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7F4E0" w14:textId="2FF563D2" w:rsidR="003D07F7" w:rsidRPr="003A641E" w:rsidRDefault="00364533">
      <w:pPr>
        <w:jc w:val="center"/>
        <w:rPr>
          <w:rFonts w:ascii="Times New Roman" w:hAnsi="Times New Roman" w:cs="Times New Roman"/>
          <w:b/>
          <w:lang w:val="en-CA"/>
        </w:rPr>
      </w:pPr>
      <w:r w:rsidRPr="003A641E">
        <w:rPr>
          <w:rFonts w:ascii="Times New Roman" w:hAnsi="Times New Roman" w:cs="Times New Roman"/>
          <w:b/>
          <w:lang w:val="en-CA"/>
        </w:rPr>
        <w:t xml:space="preserve">Investigation of Fore-Aft Element Connectors for </w:t>
      </w:r>
      <w:r w:rsidR="00AE4775" w:rsidRPr="003A641E">
        <w:rPr>
          <w:rFonts w:ascii="Times New Roman" w:hAnsi="Times New Roman" w:cs="Times New Roman"/>
          <w:b/>
          <w:lang w:val="en-CA"/>
        </w:rPr>
        <w:t>an ultra-efficient Slotted, Natural-Laminar-Flow Aircraft Wing</w:t>
      </w:r>
    </w:p>
    <w:p w14:paraId="0ED9F5BE" w14:textId="77777777" w:rsidR="00236E6D" w:rsidRPr="003A641E" w:rsidRDefault="00236E6D">
      <w:pPr>
        <w:jc w:val="center"/>
        <w:rPr>
          <w:rFonts w:ascii="Times New Roman" w:hAnsi="Times New Roman" w:cs="Times New Roman"/>
        </w:rPr>
      </w:pPr>
    </w:p>
    <w:p w14:paraId="5AB52E9F" w14:textId="77777777" w:rsidR="00236E6D" w:rsidRPr="003A641E" w:rsidRDefault="00236E6D">
      <w:pPr>
        <w:jc w:val="center"/>
        <w:rPr>
          <w:rFonts w:ascii="Times New Roman" w:hAnsi="Times New Roman" w:cs="Times New Roman"/>
        </w:rPr>
      </w:pPr>
    </w:p>
    <w:p w14:paraId="73CA773B" w14:textId="77777777" w:rsidR="00236E6D" w:rsidRPr="003A641E" w:rsidRDefault="00236E6D">
      <w:pPr>
        <w:jc w:val="center"/>
        <w:rPr>
          <w:rFonts w:ascii="Times New Roman" w:hAnsi="Times New Roman" w:cs="Times New Roman"/>
        </w:rPr>
      </w:pPr>
    </w:p>
    <w:p w14:paraId="394CFABC" w14:textId="77777777" w:rsidR="00236E6D" w:rsidRPr="003A641E" w:rsidRDefault="00236E6D">
      <w:pPr>
        <w:jc w:val="center"/>
        <w:rPr>
          <w:rFonts w:ascii="Times New Roman" w:hAnsi="Times New Roman" w:cs="Times New Roman"/>
        </w:rPr>
      </w:pPr>
    </w:p>
    <w:p w14:paraId="593BD224" w14:textId="77777777" w:rsidR="00236E6D" w:rsidRPr="003A641E" w:rsidRDefault="00236E6D">
      <w:pPr>
        <w:jc w:val="center"/>
        <w:rPr>
          <w:rFonts w:ascii="Times New Roman" w:hAnsi="Times New Roman" w:cs="Times New Roman"/>
        </w:rPr>
      </w:pPr>
    </w:p>
    <w:p w14:paraId="66F992BB" w14:textId="77777777" w:rsidR="00236E6D" w:rsidRPr="003A641E" w:rsidRDefault="00236E6D">
      <w:pPr>
        <w:jc w:val="center"/>
        <w:rPr>
          <w:rFonts w:ascii="Times New Roman" w:hAnsi="Times New Roman" w:cs="Times New Roman"/>
        </w:rPr>
      </w:pPr>
    </w:p>
    <w:p w14:paraId="0F7F001B" w14:textId="77777777" w:rsidR="00236E6D" w:rsidRPr="003A641E" w:rsidRDefault="00236E6D">
      <w:pPr>
        <w:jc w:val="center"/>
        <w:rPr>
          <w:rFonts w:ascii="Times New Roman" w:hAnsi="Times New Roman" w:cs="Times New Roman"/>
        </w:rPr>
      </w:pPr>
    </w:p>
    <w:p w14:paraId="1633BC11" w14:textId="77777777" w:rsidR="009D2AA9" w:rsidRPr="003A641E" w:rsidRDefault="009D2AA9">
      <w:pPr>
        <w:jc w:val="center"/>
        <w:rPr>
          <w:rFonts w:ascii="Times New Roman" w:hAnsi="Times New Roman" w:cs="Times New Roman"/>
        </w:rPr>
      </w:pPr>
    </w:p>
    <w:p w14:paraId="59C28AC0" w14:textId="77777777" w:rsidR="009D2AA9" w:rsidRPr="003A641E" w:rsidRDefault="009D2AA9">
      <w:pPr>
        <w:jc w:val="center"/>
        <w:rPr>
          <w:rFonts w:ascii="Times New Roman" w:hAnsi="Times New Roman" w:cs="Times New Roman"/>
        </w:rPr>
      </w:pPr>
    </w:p>
    <w:p w14:paraId="1751D8E5" w14:textId="77777777" w:rsidR="009D2AA9" w:rsidRPr="003A641E" w:rsidRDefault="009D2AA9">
      <w:pPr>
        <w:jc w:val="center"/>
        <w:rPr>
          <w:rFonts w:ascii="Times New Roman" w:hAnsi="Times New Roman" w:cs="Times New Roman"/>
        </w:rPr>
      </w:pPr>
    </w:p>
    <w:p w14:paraId="39FA874F" w14:textId="77777777" w:rsidR="00236E6D" w:rsidRPr="003A641E" w:rsidRDefault="00236E6D">
      <w:pPr>
        <w:jc w:val="center"/>
        <w:rPr>
          <w:rFonts w:ascii="Times New Roman" w:hAnsi="Times New Roman" w:cs="Times New Roman"/>
        </w:rPr>
      </w:pPr>
    </w:p>
    <w:p w14:paraId="5B25AB6D" w14:textId="77777777" w:rsidR="00236E6D" w:rsidRPr="003A641E" w:rsidRDefault="00236E6D">
      <w:pPr>
        <w:jc w:val="center"/>
        <w:rPr>
          <w:rFonts w:ascii="Times New Roman" w:hAnsi="Times New Roman" w:cs="Times New Roman"/>
        </w:rPr>
      </w:pPr>
    </w:p>
    <w:p w14:paraId="4F2E6A9C" w14:textId="339FD15F" w:rsidR="00236E6D" w:rsidRPr="003A641E" w:rsidRDefault="009C755C">
      <w:pPr>
        <w:jc w:val="center"/>
        <w:rPr>
          <w:rFonts w:ascii="Times New Roman" w:hAnsi="Times New Roman" w:cs="Times New Roman"/>
        </w:rPr>
      </w:pPr>
      <w:r w:rsidRPr="003A641E">
        <w:rPr>
          <w:rFonts w:ascii="Times New Roman" w:hAnsi="Times New Roman" w:cs="Times New Roman"/>
        </w:rPr>
        <w:t xml:space="preserve">A </w:t>
      </w:r>
      <w:r w:rsidR="0011074D" w:rsidRPr="003A641E">
        <w:rPr>
          <w:rFonts w:ascii="Times New Roman" w:hAnsi="Times New Roman" w:cs="Times New Roman"/>
        </w:rPr>
        <w:t>Dissertation</w:t>
      </w:r>
      <w:r w:rsidRPr="003A641E">
        <w:rPr>
          <w:rFonts w:ascii="Times New Roman" w:hAnsi="Times New Roman" w:cs="Times New Roman"/>
        </w:rPr>
        <w:t xml:space="preserve"> Presented for</w:t>
      </w:r>
      <w:r w:rsidR="008865B6" w:rsidRPr="003A641E">
        <w:rPr>
          <w:rFonts w:ascii="Times New Roman" w:hAnsi="Times New Roman" w:cs="Times New Roman"/>
        </w:rPr>
        <w:t xml:space="preserve"> the</w:t>
      </w:r>
    </w:p>
    <w:p w14:paraId="42BCBFBC" w14:textId="08C288C4" w:rsidR="009C755C" w:rsidRPr="003A641E" w:rsidRDefault="0011074D">
      <w:pPr>
        <w:jc w:val="center"/>
        <w:rPr>
          <w:rFonts w:ascii="Times New Roman" w:hAnsi="Times New Roman" w:cs="Times New Roman"/>
        </w:rPr>
      </w:pPr>
      <w:r w:rsidRPr="003A641E">
        <w:rPr>
          <w:rFonts w:ascii="Times New Roman" w:hAnsi="Times New Roman" w:cs="Times New Roman"/>
        </w:rPr>
        <w:t>Doctor of Philosophy</w:t>
      </w:r>
    </w:p>
    <w:p w14:paraId="5E1459B3" w14:textId="77777777" w:rsidR="009C755C" w:rsidRPr="003A641E" w:rsidRDefault="009C755C">
      <w:pPr>
        <w:jc w:val="center"/>
        <w:rPr>
          <w:rFonts w:ascii="Times New Roman" w:hAnsi="Times New Roman" w:cs="Times New Roman"/>
        </w:rPr>
      </w:pPr>
      <w:r w:rsidRPr="003A641E">
        <w:rPr>
          <w:rFonts w:ascii="Times New Roman" w:hAnsi="Times New Roman" w:cs="Times New Roman"/>
        </w:rPr>
        <w:t>Degree</w:t>
      </w:r>
    </w:p>
    <w:p w14:paraId="4DC21007" w14:textId="77777777" w:rsidR="009C755C" w:rsidRPr="003A641E" w:rsidRDefault="009C755C">
      <w:pPr>
        <w:jc w:val="center"/>
        <w:rPr>
          <w:rFonts w:ascii="Times New Roman" w:hAnsi="Times New Roman" w:cs="Times New Roman"/>
        </w:rPr>
      </w:pPr>
      <w:r w:rsidRPr="003A641E">
        <w:rPr>
          <w:rFonts w:ascii="Times New Roman" w:hAnsi="Times New Roman" w:cs="Times New Roman"/>
        </w:rPr>
        <w:t>The University of Tennessee, Knoxville</w:t>
      </w:r>
    </w:p>
    <w:p w14:paraId="28EDBAE1" w14:textId="77777777" w:rsidR="00236E6D" w:rsidRPr="003A641E" w:rsidRDefault="00236E6D">
      <w:pPr>
        <w:jc w:val="center"/>
        <w:rPr>
          <w:rFonts w:ascii="Times New Roman" w:hAnsi="Times New Roman" w:cs="Times New Roman"/>
        </w:rPr>
      </w:pPr>
    </w:p>
    <w:p w14:paraId="43271784" w14:textId="77777777" w:rsidR="00236E6D" w:rsidRPr="003A641E" w:rsidRDefault="00236E6D">
      <w:pPr>
        <w:jc w:val="center"/>
        <w:rPr>
          <w:rFonts w:ascii="Times New Roman" w:hAnsi="Times New Roman" w:cs="Times New Roman"/>
        </w:rPr>
      </w:pPr>
    </w:p>
    <w:p w14:paraId="4DBDEB42" w14:textId="77777777" w:rsidR="00236E6D" w:rsidRPr="003A641E" w:rsidRDefault="00236E6D">
      <w:pPr>
        <w:jc w:val="center"/>
        <w:rPr>
          <w:rFonts w:ascii="Times New Roman" w:hAnsi="Times New Roman" w:cs="Times New Roman"/>
        </w:rPr>
      </w:pPr>
    </w:p>
    <w:p w14:paraId="09F727AF" w14:textId="77777777" w:rsidR="00236E6D" w:rsidRPr="003A641E" w:rsidRDefault="00236E6D">
      <w:pPr>
        <w:jc w:val="center"/>
        <w:rPr>
          <w:rFonts w:ascii="Times New Roman" w:hAnsi="Times New Roman" w:cs="Times New Roman"/>
        </w:rPr>
      </w:pPr>
    </w:p>
    <w:p w14:paraId="69BA1CD8" w14:textId="77777777" w:rsidR="00236E6D" w:rsidRPr="003A641E" w:rsidRDefault="00236E6D">
      <w:pPr>
        <w:jc w:val="center"/>
        <w:rPr>
          <w:rFonts w:ascii="Times New Roman" w:hAnsi="Times New Roman" w:cs="Times New Roman"/>
        </w:rPr>
      </w:pPr>
    </w:p>
    <w:p w14:paraId="23F1741F" w14:textId="77777777" w:rsidR="00236E6D" w:rsidRPr="003A641E" w:rsidRDefault="00236E6D">
      <w:pPr>
        <w:jc w:val="center"/>
        <w:rPr>
          <w:rFonts w:ascii="Times New Roman" w:hAnsi="Times New Roman" w:cs="Times New Roman"/>
        </w:rPr>
      </w:pPr>
    </w:p>
    <w:p w14:paraId="01008116" w14:textId="77777777" w:rsidR="00236E6D" w:rsidRPr="003A641E" w:rsidRDefault="00236E6D">
      <w:pPr>
        <w:jc w:val="center"/>
        <w:rPr>
          <w:rFonts w:ascii="Times New Roman" w:hAnsi="Times New Roman" w:cs="Times New Roman"/>
        </w:rPr>
      </w:pPr>
    </w:p>
    <w:p w14:paraId="0B64E8D6" w14:textId="77777777" w:rsidR="00236E6D" w:rsidRPr="003A641E" w:rsidRDefault="00236E6D">
      <w:pPr>
        <w:jc w:val="center"/>
        <w:rPr>
          <w:rFonts w:ascii="Times New Roman" w:hAnsi="Times New Roman" w:cs="Times New Roman"/>
        </w:rPr>
      </w:pPr>
    </w:p>
    <w:p w14:paraId="394503EE" w14:textId="77777777" w:rsidR="00236E6D" w:rsidRPr="003A641E" w:rsidRDefault="00236E6D">
      <w:pPr>
        <w:jc w:val="center"/>
        <w:rPr>
          <w:rFonts w:ascii="Times New Roman" w:hAnsi="Times New Roman" w:cs="Times New Roman"/>
        </w:rPr>
      </w:pPr>
    </w:p>
    <w:p w14:paraId="27B48A8E" w14:textId="77777777" w:rsidR="009D2AA9" w:rsidRPr="003A641E" w:rsidRDefault="009D2AA9">
      <w:pPr>
        <w:jc w:val="center"/>
        <w:rPr>
          <w:rFonts w:ascii="Times New Roman" w:hAnsi="Times New Roman" w:cs="Times New Roman"/>
        </w:rPr>
      </w:pPr>
    </w:p>
    <w:p w14:paraId="54343783" w14:textId="77777777" w:rsidR="009D2AA9" w:rsidRPr="003A641E" w:rsidRDefault="009D2AA9">
      <w:pPr>
        <w:jc w:val="center"/>
        <w:rPr>
          <w:rFonts w:ascii="Times New Roman" w:hAnsi="Times New Roman" w:cs="Times New Roman"/>
        </w:rPr>
      </w:pPr>
    </w:p>
    <w:p w14:paraId="724272D4" w14:textId="77777777" w:rsidR="009D2AA9" w:rsidRPr="003A641E" w:rsidRDefault="009D2AA9">
      <w:pPr>
        <w:jc w:val="center"/>
        <w:rPr>
          <w:rFonts w:ascii="Times New Roman" w:hAnsi="Times New Roman" w:cs="Times New Roman"/>
        </w:rPr>
      </w:pPr>
    </w:p>
    <w:p w14:paraId="7A3C31D6" w14:textId="77777777" w:rsidR="009D2AA9" w:rsidRPr="003A641E" w:rsidRDefault="009D2AA9">
      <w:pPr>
        <w:jc w:val="center"/>
        <w:rPr>
          <w:rFonts w:ascii="Times New Roman" w:hAnsi="Times New Roman" w:cs="Times New Roman"/>
        </w:rPr>
      </w:pPr>
    </w:p>
    <w:p w14:paraId="7250E4A3" w14:textId="77777777" w:rsidR="009D2AA9" w:rsidRPr="003A641E" w:rsidRDefault="009D2AA9">
      <w:pPr>
        <w:jc w:val="center"/>
        <w:rPr>
          <w:rFonts w:ascii="Times New Roman" w:hAnsi="Times New Roman" w:cs="Times New Roman"/>
        </w:rPr>
      </w:pPr>
    </w:p>
    <w:p w14:paraId="246031D6" w14:textId="77777777" w:rsidR="009D2AA9" w:rsidRPr="003A641E" w:rsidRDefault="009D2AA9">
      <w:pPr>
        <w:jc w:val="center"/>
        <w:rPr>
          <w:rFonts w:ascii="Times New Roman" w:hAnsi="Times New Roman" w:cs="Times New Roman"/>
        </w:rPr>
      </w:pPr>
    </w:p>
    <w:p w14:paraId="19649285" w14:textId="77777777" w:rsidR="009D2AA9" w:rsidRPr="003A641E" w:rsidRDefault="009D2AA9">
      <w:pPr>
        <w:jc w:val="center"/>
        <w:rPr>
          <w:rFonts w:ascii="Times New Roman" w:hAnsi="Times New Roman" w:cs="Times New Roman"/>
        </w:rPr>
      </w:pPr>
    </w:p>
    <w:p w14:paraId="4255BF80" w14:textId="77777777" w:rsidR="009D2AA9" w:rsidRPr="003A641E" w:rsidRDefault="009D2AA9">
      <w:pPr>
        <w:jc w:val="center"/>
        <w:rPr>
          <w:rFonts w:ascii="Times New Roman" w:hAnsi="Times New Roman" w:cs="Times New Roman"/>
        </w:rPr>
      </w:pPr>
    </w:p>
    <w:p w14:paraId="6EA05A67" w14:textId="77777777" w:rsidR="009D2AA9" w:rsidRPr="003A641E" w:rsidRDefault="009D2AA9">
      <w:pPr>
        <w:jc w:val="center"/>
        <w:rPr>
          <w:rFonts w:ascii="Times New Roman" w:hAnsi="Times New Roman" w:cs="Times New Roman"/>
        </w:rPr>
      </w:pPr>
    </w:p>
    <w:p w14:paraId="18B91782" w14:textId="77777777" w:rsidR="009D2AA9" w:rsidRPr="003A641E" w:rsidRDefault="009D2AA9">
      <w:pPr>
        <w:jc w:val="center"/>
        <w:rPr>
          <w:rFonts w:ascii="Times New Roman" w:hAnsi="Times New Roman" w:cs="Times New Roman"/>
        </w:rPr>
      </w:pPr>
    </w:p>
    <w:p w14:paraId="0FC793E5" w14:textId="77777777" w:rsidR="009D2AA9" w:rsidRPr="003A641E" w:rsidRDefault="009D2AA9">
      <w:pPr>
        <w:jc w:val="center"/>
        <w:rPr>
          <w:rFonts w:ascii="Times New Roman" w:hAnsi="Times New Roman" w:cs="Times New Roman"/>
        </w:rPr>
      </w:pPr>
    </w:p>
    <w:p w14:paraId="76817E79" w14:textId="77777777" w:rsidR="009D2AA9" w:rsidRPr="003A641E" w:rsidRDefault="009D2AA9">
      <w:pPr>
        <w:jc w:val="center"/>
        <w:rPr>
          <w:rFonts w:ascii="Times New Roman" w:hAnsi="Times New Roman" w:cs="Times New Roman"/>
        </w:rPr>
      </w:pPr>
    </w:p>
    <w:p w14:paraId="60DDD055" w14:textId="77777777" w:rsidR="00236E6D" w:rsidRPr="003A641E" w:rsidRDefault="00236E6D">
      <w:pPr>
        <w:jc w:val="center"/>
        <w:rPr>
          <w:rFonts w:ascii="Times New Roman" w:hAnsi="Times New Roman" w:cs="Times New Roman"/>
        </w:rPr>
      </w:pPr>
    </w:p>
    <w:p w14:paraId="388E27C5" w14:textId="77777777" w:rsidR="00236E6D" w:rsidRPr="003A641E" w:rsidRDefault="00236E6D">
      <w:pPr>
        <w:jc w:val="center"/>
        <w:rPr>
          <w:rFonts w:ascii="Times New Roman" w:hAnsi="Times New Roman" w:cs="Times New Roman"/>
        </w:rPr>
      </w:pPr>
    </w:p>
    <w:p w14:paraId="409870B5" w14:textId="5761DF56" w:rsidR="00236E6D" w:rsidRPr="003A641E" w:rsidRDefault="0011074D">
      <w:pPr>
        <w:jc w:val="center"/>
        <w:rPr>
          <w:rFonts w:ascii="Times New Roman" w:hAnsi="Times New Roman" w:cs="Times New Roman"/>
        </w:rPr>
      </w:pPr>
      <w:r w:rsidRPr="003A641E">
        <w:rPr>
          <w:rFonts w:ascii="Times New Roman" w:hAnsi="Times New Roman" w:cs="Times New Roman"/>
        </w:rPr>
        <w:t xml:space="preserve">Corey </w:t>
      </w:r>
      <w:r w:rsidR="000525ED" w:rsidRPr="003A641E">
        <w:rPr>
          <w:rFonts w:ascii="Times New Roman" w:hAnsi="Times New Roman" w:cs="Times New Roman"/>
        </w:rPr>
        <w:t>Michael</w:t>
      </w:r>
      <w:r w:rsidRPr="003A641E">
        <w:rPr>
          <w:rFonts w:ascii="Times New Roman" w:hAnsi="Times New Roman" w:cs="Times New Roman"/>
        </w:rPr>
        <w:t xml:space="preserve"> Arndt</w:t>
      </w:r>
    </w:p>
    <w:p w14:paraId="332895D0" w14:textId="6EF8972E" w:rsidR="009C755C" w:rsidRPr="003A641E" w:rsidRDefault="004C40E6">
      <w:pPr>
        <w:jc w:val="center"/>
        <w:rPr>
          <w:rFonts w:ascii="Times New Roman" w:hAnsi="Times New Roman" w:cs="Times New Roman"/>
        </w:rPr>
      </w:pPr>
      <w:r w:rsidRPr="003A641E">
        <w:rPr>
          <w:rFonts w:ascii="Times New Roman" w:hAnsi="Times New Roman" w:cs="Times New Roman"/>
        </w:rPr>
        <w:t>December</w:t>
      </w:r>
      <w:r w:rsidR="009C755C" w:rsidRPr="003A641E">
        <w:rPr>
          <w:rFonts w:ascii="Times New Roman" w:hAnsi="Times New Roman" w:cs="Times New Roman"/>
        </w:rPr>
        <w:t xml:space="preserve"> </w:t>
      </w:r>
      <w:r w:rsidR="009D2AA9" w:rsidRPr="003A641E">
        <w:rPr>
          <w:rFonts w:ascii="Times New Roman" w:hAnsi="Times New Roman" w:cs="Times New Roman"/>
        </w:rPr>
        <w:t>202</w:t>
      </w:r>
      <w:r w:rsidR="0011074D" w:rsidRPr="003A641E">
        <w:rPr>
          <w:rFonts w:ascii="Times New Roman" w:hAnsi="Times New Roman" w:cs="Times New Roman"/>
        </w:rPr>
        <w:t>2</w:t>
      </w:r>
    </w:p>
    <w:p w14:paraId="37082009" w14:textId="77777777" w:rsidR="00236E6D" w:rsidRPr="003A641E" w:rsidRDefault="00236E6D">
      <w:pPr>
        <w:jc w:val="center"/>
        <w:rPr>
          <w:rFonts w:ascii="Times New Roman" w:hAnsi="Times New Roman" w:cs="Times New Roman"/>
        </w:rPr>
      </w:pPr>
    </w:p>
    <w:p w14:paraId="4DC1BA15" w14:textId="77777777" w:rsidR="00236E6D" w:rsidRPr="003A641E" w:rsidRDefault="00236E6D">
      <w:pPr>
        <w:jc w:val="center"/>
        <w:rPr>
          <w:rFonts w:ascii="Times New Roman" w:hAnsi="Times New Roman" w:cs="Times New Roman"/>
        </w:rPr>
      </w:pPr>
    </w:p>
    <w:p w14:paraId="1C0C960B" w14:textId="5D02D033" w:rsidR="00236E6D" w:rsidRPr="003A641E" w:rsidRDefault="003D07F7" w:rsidP="00D91C27">
      <w:pPr>
        <w:jc w:val="center"/>
        <w:rPr>
          <w:rFonts w:ascii="Times New Roman" w:hAnsi="Times New Roman" w:cs="Times New Roman"/>
        </w:rPr>
      </w:pPr>
      <w:r w:rsidRPr="003A641E">
        <w:rPr>
          <w:rFonts w:ascii="Times New Roman" w:hAnsi="Times New Roman" w:cs="Times New Roman"/>
        </w:rPr>
        <w:lastRenderedPageBreak/>
        <w:t>Copyright © 20</w:t>
      </w:r>
      <w:r w:rsidR="009D2AA9" w:rsidRPr="003A641E">
        <w:rPr>
          <w:rFonts w:ascii="Times New Roman" w:hAnsi="Times New Roman" w:cs="Times New Roman"/>
        </w:rPr>
        <w:t>2</w:t>
      </w:r>
      <w:r w:rsidR="0011074D" w:rsidRPr="003A641E">
        <w:rPr>
          <w:rFonts w:ascii="Times New Roman" w:hAnsi="Times New Roman" w:cs="Times New Roman"/>
        </w:rPr>
        <w:t>2</w:t>
      </w:r>
      <w:r w:rsidR="00236E6D" w:rsidRPr="003A641E">
        <w:rPr>
          <w:rFonts w:ascii="Times New Roman" w:hAnsi="Times New Roman" w:cs="Times New Roman"/>
        </w:rPr>
        <w:t xml:space="preserve"> by </w:t>
      </w:r>
      <w:r w:rsidR="0011074D" w:rsidRPr="003A641E">
        <w:rPr>
          <w:rFonts w:ascii="Times New Roman" w:hAnsi="Times New Roman" w:cs="Times New Roman"/>
        </w:rPr>
        <w:t>Corey M</w:t>
      </w:r>
      <w:r w:rsidR="000525ED" w:rsidRPr="003A641E">
        <w:rPr>
          <w:rFonts w:ascii="Times New Roman" w:hAnsi="Times New Roman" w:cs="Times New Roman"/>
        </w:rPr>
        <w:t>ichael</w:t>
      </w:r>
      <w:r w:rsidR="0011074D" w:rsidRPr="003A641E">
        <w:rPr>
          <w:rFonts w:ascii="Times New Roman" w:hAnsi="Times New Roman" w:cs="Times New Roman"/>
        </w:rPr>
        <w:t xml:space="preserve"> Arndt</w:t>
      </w:r>
      <w:r w:rsidR="008865B6" w:rsidRPr="003A641E">
        <w:rPr>
          <w:rFonts w:ascii="Times New Roman" w:hAnsi="Times New Roman" w:cs="Times New Roman"/>
        </w:rPr>
        <w:t>.</w:t>
      </w:r>
    </w:p>
    <w:p w14:paraId="29E4D261" w14:textId="77777777" w:rsidR="00236E6D" w:rsidRPr="003A641E" w:rsidRDefault="00236E6D">
      <w:pPr>
        <w:jc w:val="center"/>
        <w:rPr>
          <w:rFonts w:ascii="Times New Roman" w:hAnsi="Times New Roman" w:cs="Times New Roman"/>
        </w:rPr>
      </w:pPr>
      <w:r w:rsidRPr="003A641E">
        <w:rPr>
          <w:rFonts w:ascii="Times New Roman" w:hAnsi="Times New Roman" w:cs="Times New Roman"/>
        </w:rPr>
        <w:t>All rights reserved.</w:t>
      </w:r>
    </w:p>
    <w:p w14:paraId="4A67976C" w14:textId="571258D9" w:rsidR="000525ED" w:rsidRPr="003A641E" w:rsidRDefault="000525ED">
      <w:pPr>
        <w:rPr>
          <w:rFonts w:ascii="Times New Roman" w:hAnsi="Times New Roman" w:cs="Times New Roman"/>
        </w:rPr>
      </w:pPr>
    </w:p>
    <w:p w14:paraId="7DAB1E2F" w14:textId="75E75997" w:rsidR="000525ED" w:rsidRPr="003A641E" w:rsidRDefault="000525ED">
      <w:pPr>
        <w:rPr>
          <w:rFonts w:ascii="Times New Roman" w:hAnsi="Times New Roman" w:cs="Times New Roman"/>
        </w:rPr>
      </w:pPr>
      <w:r w:rsidRPr="003A641E">
        <w:rPr>
          <w:rFonts w:ascii="Times New Roman" w:hAnsi="Times New Roman" w:cs="Times New Roman"/>
        </w:rPr>
        <w:br w:type="page"/>
      </w:r>
    </w:p>
    <w:p w14:paraId="28B1E4D7" w14:textId="77777777" w:rsidR="00CD73A9" w:rsidRPr="003A641E" w:rsidRDefault="00CD73A9" w:rsidP="009D2AA9">
      <w:pPr>
        <w:jc w:val="center"/>
        <w:rPr>
          <w:rFonts w:ascii="Times New Roman" w:hAnsi="Times New Roman" w:cs="Times New Roman"/>
          <w:b/>
        </w:rPr>
      </w:pPr>
      <w:r w:rsidRPr="003A641E">
        <w:rPr>
          <w:rFonts w:ascii="Times New Roman" w:hAnsi="Times New Roman" w:cs="Times New Roman"/>
          <w:b/>
        </w:rPr>
        <w:lastRenderedPageBreak/>
        <w:t>ACKNOWLEDGEMENTS</w:t>
      </w:r>
    </w:p>
    <w:p w14:paraId="4BA4D802" w14:textId="77777777" w:rsidR="00CD73A9" w:rsidRPr="003A641E" w:rsidRDefault="00CD73A9">
      <w:pPr>
        <w:jc w:val="center"/>
        <w:rPr>
          <w:rFonts w:ascii="Times New Roman" w:hAnsi="Times New Roman" w:cs="Times New Roman"/>
        </w:rPr>
      </w:pPr>
    </w:p>
    <w:p w14:paraId="427119CE" w14:textId="64AA8AD4" w:rsidR="00A61DDD" w:rsidRDefault="000759D5" w:rsidP="00CD4EE2">
      <w:pPr>
        <w:tabs>
          <w:tab w:val="left" w:pos="360"/>
        </w:tabs>
        <w:rPr>
          <w:rFonts w:ascii="Times New Roman" w:hAnsi="Times New Roman" w:cs="Times New Roman"/>
        </w:rPr>
      </w:pPr>
      <w:r>
        <w:rPr>
          <w:rFonts w:ascii="Times New Roman" w:hAnsi="Times New Roman" w:cs="Times New Roman"/>
        </w:rPr>
        <w:tab/>
      </w:r>
      <w:r w:rsidR="00A61DDD">
        <w:rPr>
          <w:rFonts w:ascii="Times New Roman" w:hAnsi="Times New Roman" w:cs="Times New Roman"/>
        </w:rPr>
        <w:t xml:space="preserve">To begin I would like to provide a generic thank you to the many people whom I have met along the way. </w:t>
      </w:r>
      <w:r w:rsidR="00F95662">
        <w:rPr>
          <w:rFonts w:ascii="Times New Roman" w:hAnsi="Times New Roman" w:cs="Times New Roman"/>
        </w:rPr>
        <w:t>From</w:t>
      </w:r>
      <w:r w:rsidR="00A61DDD">
        <w:rPr>
          <w:rFonts w:ascii="Times New Roman" w:hAnsi="Times New Roman" w:cs="Times New Roman"/>
        </w:rPr>
        <w:t xml:space="preserve"> the kids who played football in the backyard, the students and teachers that made learning and sports fun during elementary and high school, the coworkers at my first job at Walgreens, the many friends at Penn State that stretched my social boundaries, or the fellow graduate students I’ve met during my graduate studies</w:t>
      </w:r>
      <w:r w:rsidR="00F95662">
        <w:rPr>
          <w:rFonts w:ascii="Times New Roman" w:hAnsi="Times New Roman" w:cs="Times New Roman"/>
        </w:rPr>
        <w:t xml:space="preserve">, be it that you left a </w:t>
      </w:r>
      <w:r w:rsidR="00A61DDD">
        <w:rPr>
          <w:rFonts w:ascii="Times New Roman" w:hAnsi="Times New Roman" w:cs="Times New Roman"/>
        </w:rPr>
        <w:t>footprint or a trail, I am forever grateful for the memories</w:t>
      </w:r>
      <w:r w:rsidR="00F95662">
        <w:rPr>
          <w:rFonts w:ascii="Times New Roman" w:hAnsi="Times New Roman" w:cs="Times New Roman"/>
        </w:rPr>
        <w:t xml:space="preserve">. </w:t>
      </w:r>
      <w:proofErr w:type="gramStart"/>
      <w:r w:rsidR="00F95662">
        <w:rPr>
          <w:rFonts w:ascii="Times New Roman" w:hAnsi="Times New Roman" w:cs="Times New Roman"/>
        </w:rPr>
        <w:t>Regardless</w:t>
      </w:r>
      <w:proofErr w:type="gramEnd"/>
      <w:r w:rsidR="00F95662">
        <w:rPr>
          <w:rFonts w:ascii="Times New Roman" w:hAnsi="Times New Roman" w:cs="Times New Roman"/>
        </w:rPr>
        <w:t xml:space="preserve"> if you are still active in my life or not, I wish you the best always.</w:t>
      </w:r>
    </w:p>
    <w:p w14:paraId="0C0ABC4C" w14:textId="7D9CC3A0" w:rsidR="00F95662" w:rsidRDefault="000759D5" w:rsidP="00CD4EE2">
      <w:pPr>
        <w:tabs>
          <w:tab w:val="left" w:pos="360"/>
        </w:tabs>
        <w:rPr>
          <w:rFonts w:ascii="Times New Roman" w:hAnsi="Times New Roman" w:cs="Times New Roman"/>
        </w:rPr>
      </w:pPr>
      <w:r>
        <w:rPr>
          <w:rFonts w:ascii="Times New Roman" w:hAnsi="Times New Roman" w:cs="Times New Roman"/>
        </w:rPr>
        <w:tab/>
      </w:r>
      <w:r w:rsidR="00F95662">
        <w:rPr>
          <w:rFonts w:ascii="Times New Roman" w:hAnsi="Times New Roman" w:cs="Times New Roman"/>
        </w:rPr>
        <w:t>Thank you to my family for their support and bolstering of my intellectual ego for as long as I can recall. I am not the most affectionate person and don’t call as much as I should, but your support has and will always be appreciated.</w:t>
      </w:r>
    </w:p>
    <w:p w14:paraId="085A2E4D" w14:textId="0209BE73" w:rsidR="00F95662" w:rsidRDefault="000759D5" w:rsidP="00CD4EE2">
      <w:pPr>
        <w:tabs>
          <w:tab w:val="left" w:pos="360"/>
        </w:tabs>
        <w:rPr>
          <w:rFonts w:ascii="Times New Roman" w:hAnsi="Times New Roman" w:cs="Times New Roman"/>
        </w:rPr>
      </w:pPr>
      <w:r>
        <w:rPr>
          <w:rFonts w:ascii="Times New Roman" w:hAnsi="Times New Roman" w:cs="Times New Roman"/>
        </w:rPr>
        <w:tab/>
      </w:r>
      <w:r w:rsidR="00F95662">
        <w:rPr>
          <w:rFonts w:ascii="Times New Roman" w:hAnsi="Times New Roman" w:cs="Times New Roman"/>
        </w:rPr>
        <w:t xml:space="preserve">To my Pittsburgh friends, thank you for many hours of games and events we’ve shared together. The time you took to hang out with me when I would come home from Penn State or Tennessee was invaluable. I cherish our group chats and your ability to take me out the head space academia puts me in. You may not have always understood my research, but you’ve listed to my </w:t>
      </w:r>
      <w:proofErr w:type="gramStart"/>
      <w:r w:rsidR="00F95662">
        <w:rPr>
          <w:rFonts w:ascii="Times New Roman" w:hAnsi="Times New Roman" w:cs="Times New Roman"/>
        </w:rPr>
        <w:t>complaints</w:t>
      </w:r>
      <w:proofErr w:type="gramEnd"/>
      <w:r w:rsidR="00F95662">
        <w:rPr>
          <w:rFonts w:ascii="Times New Roman" w:hAnsi="Times New Roman" w:cs="Times New Roman"/>
        </w:rPr>
        <w:t xml:space="preserve"> nonetheless. Here’s to our adventures and the many to come.</w:t>
      </w:r>
    </w:p>
    <w:p w14:paraId="03F35C28" w14:textId="4ADBF5DA" w:rsidR="00F95662" w:rsidRDefault="000759D5" w:rsidP="00CD4EE2">
      <w:pPr>
        <w:tabs>
          <w:tab w:val="left" w:pos="360"/>
        </w:tabs>
        <w:rPr>
          <w:rFonts w:ascii="Times New Roman" w:hAnsi="Times New Roman" w:cs="Times New Roman"/>
        </w:rPr>
      </w:pPr>
      <w:r>
        <w:rPr>
          <w:rFonts w:ascii="Times New Roman" w:hAnsi="Times New Roman" w:cs="Times New Roman"/>
        </w:rPr>
        <w:tab/>
      </w:r>
      <w:r w:rsidR="00A855C8">
        <w:rPr>
          <w:rFonts w:ascii="Times New Roman" w:hAnsi="Times New Roman" w:cs="Times New Roman"/>
        </w:rPr>
        <w:t>WE ARE … Yeah you should be expected to fill that in, even if it is in text. Penn Staters, thank you so much for helping me come out of my shell with your antics. Our years together at Penn State and our friendship after has given me many memories that I hope we can recall in the coming years, even when we are old. From late night boardgames, monkey boys, football tailgates, and even weddings I can’t thank you enough for the fun times. Fourth Floor let’s make sure to meet up over the years.</w:t>
      </w:r>
    </w:p>
    <w:p w14:paraId="5A4F1648" w14:textId="73738F40" w:rsidR="006A70FE" w:rsidRDefault="000759D5" w:rsidP="00CD4EE2">
      <w:pPr>
        <w:tabs>
          <w:tab w:val="left" w:pos="360"/>
        </w:tabs>
        <w:rPr>
          <w:rFonts w:ascii="Times New Roman" w:hAnsi="Times New Roman" w:cs="Times New Roman"/>
        </w:rPr>
      </w:pPr>
      <w:r>
        <w:rPr>
          <w:rFonts w:ascii="Times New Roman" w:hAnsi="Times New Roman" w:cs="Times New Roman"/>
        </w:rPr>
        <w:tab/>
      </w:r>
      <w:r w:rsidR="00A855C8">
        <w:rPr>
          <w:rFonts w:ascii="Times New Roman" w:hAnsi="Times New Roman" w:cs="Times New Roman"/>
        </w:rPr>
        <w:t xml:space="preserve">To my graduate research group, the ones who were there when I started and the ones am leaving, thank you for helping me over the years and providing an ear. Having a group to chat about research issues with is sometimes all it takes to move a project along. You are some of the smartest people I have </w:t>
      </w:r>
      <w:r w:rsidR="006A70FE">
        <w:rPr>
          <w:rFonts w:ascii="Times New Roman" w:hAnsi="Times New Roman" w:cs="Times New Roman"/>
        </w:rPr>
        <w:t>met,</w:t>
      </w:r>
      <w:r w:rsidR="00A855C8">
        <w:rPr>
          <w:rFonts w:ascii="Times New Roman" w:hAnsi="Times New Roman" w:cs="Times New Roman"/>
        </w:rPr>
        <w:t xml:space="preserve"> </w:t>
      </w:r>
      <w:r w:rsidR="006A70FE">
        <w:rPr>
          <w:rFonts w:ascii="Times New Roman" w:hAnsi="Times New Roman" w:cs="Times New Roman"/>
        </w:rPr>
        <w:t>a</w:t>
      </w:r>
      <w:r w:rsidR="00A855C8">
        <w:rPr>
          <w:rFonts w:ascii="Times New Roman" w:hAnsi="Times New Roman" w:cs="Times New Roman"/>
        </w:rPr>
        <w:t>nd I hope to see the rest of you graduate</w:t>
      </w:r>
      <w:r w:rsidR="006A70FE">
        <w:rPr>
          <w:rFonts w:ascii="Times New Roman" w:hAnsi="Times New Roman" w:cs="Times New Roman"/>
        </w:rPr>
        <w:t>. I wish we would have done more events together, but between research and a global pandemic I guess group meetings and weekend porch chilling will have to suffice.</w:t>
      </w:r>
    </w:p>
    <w:p w14:paraId="3FDAA428" w14:textId="334B800A" w:rsidR="006A70FE" w:rsidRDefault="000759D5" w:rsidP="00CD4EE2">
      <w:pPr>
        <w:tabs>
          <w:tab w:val="left" w:pos="360"/>
        </w:tabs>
        <w:rPr>
          <w:rFonts w:ascii="Times New Roman" w:hAnsi="Times New Roman" w:cs="Times New Roman"/>
        </w:rPr>
      </w:pPr>
      <w:r>
        <w:rPr>
          <w:rFonts w:ascii="Times New Roman" w:hAnsi="Times New Roman" w:cs="Times New Roman"/>
        </w:rPr>
        <w:tab/>
      </w:r>
      <w:r w:rsidR="006A70FE">
        <w:rPr>
          <w:rFonts w:ascii="Times New Roman" w:hAnsi="Times New Roman" w:cs="Times New Roman"/>
        </w:rPr>
        <w:t xml:space="preserve">I would like to thank Dr. William Ferrell who falls into two of these groups. Your friendship at Penn State helped me become more social and step out of my boundaries. We shared a lot of good nights with our friends. You made me reach out to Dr. </w:t>
      </w:r>
      <w:proofErr w:type="spellStart"/>
      <w:r w:rsidR="006A70FE">
        <w:rPr>
          <w:rFonts w:ascii="Times New Roman" w:hAnsi="Times New Roman" w:cs="Times New Roman"/>
        </w:rPr>
        <w:t>TerMaath</w:t>
      </w:r>
      <w:proofErr w:type="spellEnd"/>
      <w:r w:rsidR="006A70FE">
        <w:rPr>
          <w:rFonts w:ascii="Times New Roman" w:hAnsi="Times New Roman" w:cs="Times New Roman"/>
        </w:rPr>
        <w:t xml:space="preserve"> and enter graduate school. I am grateful for that encouragement. The many lessons on graduate life allowed me to tutor our friend Cody </w:t>
      </w:r>
      <w:proofErr w:type="spellStart"/>
      <w:r w:rsidR="006A70FE">
        <w:rPr>
          <w:rFonts w:ascii="Times New Roman" w:hAnsi="Times New Roman" w:cs="Times New Roman"/>
        </w:rPr>
        <w:t>Crusenberry</w:t>
      </w:r>
      <w:proofErr w:type="spellEnd"/>
      <w:r w:rsidR="006A70FE">
        <w:rPr>
          <w:rFonts w:ascii="Times New Roman" w:hAnsi="Times New Roman" w:cs="Times New Roman"/>
        </w:rPr>
        <w:t xml:space="preserve">. I am also thankful for the animals, </w:t>
      </w:r>
      <w:proofErr w:type="gramStart"/>
      <w:r w:rsidR="006A70FE">
        <w:rPr>
          <w:rFonts w:ascii="Times New Roman" w:hAnsi="Times New Roman" w:cs="Times New Roman"/>
        </w:rPr>
        <w:t>Astrid</w:t>
      </w:r>
      <w:proofErr w:type="gramEnd"/>
      <w:r w:rsidR="006A70FE">
        <w:rPr>
          <w:rFonts w:ascii="Times New Roman" w:hAnsi="Times New Roman" w:cs="Times New Roman"/>
        </w:rPr>
        <w:t xml:space="preserve"> and Loki, that you housed. I told myself I wouldn’t get a pet while in school and being able to petnap them </w:t>
      </w:r>
      <w:r>
        <w:rPr>
          <w:rFonts w:ascii="Times New Roman" w:hAnsi="Times New Roman" w:cs="Times New Roman"/>
        </w:rPr>
        <w:t>was wonderful.</w:t>
      </w:r>
      <w:r w:rsidR="006A70FE">
        <w:rPr>
          <w:rFonts w:ascii="Times New Roman" w:hAnsi="Times New Roman" w:cs="Times New Roman"/>
        </w:rPr>
        <w:t xml:space="preserve"> Your friendship has been much appreciated and I can’t wait to join you for your wedding in Iceland.</w:t>
      </w:r>
    </w:p>
    <w:p w14:paraId="54EB5F2F" w14:textId="11AC6727" w:rsidR="00A855C8" w:rsidRDefault="000759D5" w:rsidP="00CD4EE2">
      <w:pPr>
        <w:tabs>
          <w:tab w:val="left" w:pos="360"/>
        </w:tabs>
        <w:rPr>
          <w:rFonts w:ascii="Times New Roman" w:hAnsi="Times New Roman" w:cs="Times New Roman"/>
        </w:rPr>
      </w:pPr>
      <w:r>
        <w:rPr>
          <w:rFonts w:ascii="Times New Roman" w:hAnsi="Times New Roman" w:cs="Times New Roman"/>
        </w:rPr>
        <w:tab/>
        <w:t xml:space="preserve">Dr. Stephanie </w:t>
      </w:r>
      <w:proofErr w:type="spellStart"/>
      <w:r>
        <w:rPr>
          <w:rFonts w:ascii="Times New Roman" w:hAnsi="Times New Roman" w:cs="Times New Roman"/>
        </w:rPr>
        <w:t>TerMaath</w:t>
      </w:r>
      <w:proofErr w:type="spellEnd"/>
      <w:r>
        <w:rPr>
          <w:rFonts w:ascii="Times New Roman" w:hAnsi="Times New Roman" w:cs="Times New Roman"/>
        </w:rPr>
        <w:t>, thank you so much for the amazing support and guidance you have provided over my graduate career at the University of Tennessee. I would not have grown into the researcher I am today without your support. I look forward to wrapping up remaining papers and working with you in the future as peers.</w:t>
      </w:r>
    </w:p>
    <w:p w14:paraId="0AE32B56" w14:textId="1DFE03D5" w:rsidR="000759D5" w:rsidRDefault="000759D5" w:rsidP="00CD4EE2">
      <w:pPr>
        <w:tabs>
          <w:tab w:val="left" w:pos="360"/>
        </w:tabs>
        <w:rPr>
          <w:rFonts w:ascii="Times New Roman" w:hAnsi="Times New Roman" w:cs="Times New Roman"/>
        </w:rPr>
      </w:pPr>
      <w:r>
        <w:rPr>
          <w:rFonts w:ascii="Times New Roman" w:hAnsi="Times New Roman" w:cs="Times New Roman"/>
        </w:rPr>
        <w:lastRenderedPageBreak/>
        <w:tab/>
        <w:t xml:space="preserve">I also wish to express my thanks to the faculty members who agreed to serve on my Ph.D. committee and for their patience on my dissertation. Thank you for your support, Dr. Reza Abedi, Dr. Richard Bennett, and Dr. Russell </w:t>
      </w:r>
      <w:proofErr w:type="spellStart"/>
      <w:r>
        <w:rPr>
          <w:rFonts w:ascii="Times New Roman" w:hAnsi="Times New Roman" w:cs="Times New Roman"/>
        </w:rPr>
        <w:t>Zaretzki</w:t>
      </w:r>
      <w:proofErr w:type="spellEnd"/>
      <w:r>
        <w:rPr>
          <w:rFonts w:ascii="Times New Roman" w:hAnsi="Times New Roman" w:cs="Times New Roman"/>
        </w:rPr>
        <w:t>.</w:t>
      </w:r>
    </w:p>
    <w:p w14:paraId="2464021E" w14:textId="34E5D2DA" w:rsidR="00CD4EE2" w:rsidRPr="003A641E" w:rsidRDefault="000759D5" w:rsidP="00CD4EE2">
      <w:pPr>
        <w:tabs>
          <w:tab w:val="left" w:pos="360"/>
        </w:tabs>
        <w:rPr>
          <w:rFonts w:ascii="Times New Roman" w:hAnsi="Times New Roman" w:cs="Times New Roman"/>
        </w:rPr>
      </w:pPr>
      <w:r>
        <w:rPr>
          <w:rFonts w:ascii="Times New Roman" w:hAnsi="Times New Roman" w:cs="Times New Roman"/>
        </w:rPr>
        <w:tab/>
      </w:r>
      <w:r w:rsidR="00CD4EE2" w:rsidRPr="003A641E">
        <w:rPr>
          <w:rFonts w:ascii="Times New Roman" w:hAnsi="Times New Roman" w:cs="Times New Roman"/>
        </w:rPr>
        <w:t>Financial support was partially provided by the Office of Naval Research (ONR) Structural Reliability Program through grant N00014-21-1-2041 under the direction of Dr. Paul Hess.</w:t>
      </w:r>
    </w:p>
    <w:p w14:paraId="2BB1EDB9" w14:textId="6FD6D22E" w:rsidR="00CD4EE2" w:rsidRPr="003A641E" w:rsidRDefault="000759D5" w:rsidP="00CD4EE2">
      <w:pPr>
        <w:tabs>
          <w:tab w:val="left" w:pos="360"/>
        </w:tabs>
        <w:rPr>
          <w:rFonts w:ascii="Times New Roman" w:hAnsi="Times New Roman" w:cs="Times New Roman"/>
        </w:rPr>
      </w:pPr>
      <w:r>
        <w:rPr>
          <w:rFonts w:ascii="Times New Roman" w:hAnsi="Times New Roman" w:cs="Times New Roman"/>
        </w:rPr>
        <w:tab/>
      </w:r>
      <w:r w:rsidR="00CD4EE2" w:rsidRPr="003A641E">
        <w:rPr>
          <w:rFonts w:ascii="Times New Roman" w:hAnsi="Times New Roman" w:cs="Times New Roman"/>
        </w:rPr>
        <w:t>This material is partially based upon work supported by the National Aeronautics and Space Administration (NASA) under cooperative agreement award number NNX17AJ95A. The work was performed under the University Leadership Initiative (ULI) led by the University of Tennessee, Knoxville “Advanced Aerodynamic Design Center for Ultra-Efficient Commercial Vehicles”. Any opinions, findings, and conclusions or recommendations expressed in this material are those of the author(s) and do not necessarily reflect the views of NASA.</w:t>
      </w:r>
    </w:p>
    <w:p w14:paraId="63F9AE38" w14:textId="1F4A1883" w:rsidR="00CD4EE2" w:rsidRDefault="000759D5" w:rsidP="00CD4EE2">
      <w:pPr>
        <w:tabs>
          <w:tab w:val="left" w:pos="360"/>
        </w:tabs>
        <w:rPr>
          <w:rFonts w:ascii="Times New Roman" w:hAnsi="Times New Roman" w:cs="Times New Roman"/>
        </w:rPr>
      </w:pPr>
      <w:r>
        <w:rPr>
          <w:rFonts w:ascii="Times New Roman" w:hAnsi="Times New Roman" w:cs="Times New Roman"/>
        </w:rPr>
        <w:tab/>
        <w:t xml:space="preserve">The author </w:t>
      </w:r>
      <w:r w:rsidR="00CD4EE2" w:rsidRPr="003A641E">
        <w:rPr>
          <w:rFonts w:ascii="Times New Roman" w:hAnsi="Times New Roman" w:cs="Times New Roman"/>
        </w:rPr>
        <w:t xml:space="preserve">thanks Dr. Daniel Hart (Naval Surface Warfare Center, </w:t>
      </w:r>
      <w:proofErr w:type="spellStart"/>
      <w:r w:rsidR="00CD4EE2" w:rsidRPr="003A641E">
        <w:rPr>
          <w:rFonts w:ascii="Times New Roman" w:hAnsi="Times New Roman" w:cs="Times New Roman"/>
        </w:rPr>
        <w:t>Carderock</w:t>
      </w:r>
      <w:proofErr w:type="spellEnd"/>
      <w:r w:rsidR="00CD4EE2" w:rsidRPr="003A641E">
        <w:rPr>
          <w:rFonts w:ascii="Times New Roman" w:hAnsi="Times New Roman" w:cs="Times New Roman"/>
        </w:rPr>
        <w:t xml:space="preserve"> Division) for providing experimental data, assisting in metal/composite hybrid manufacturing, providing initial literature for DIC, and overall review o</w:t>
      </w:r>
      <w:r>
        <w:rPr>
          <w:rFonts w:ascii="Times New Roman" w:hAnsi="Times New Roman" w:cs="Times New Roman"/>
        </w:rPr>
        <w:t>f some of the work provided in this dissertation</w:t>
      </w:r>
      <w:r w:rsidR="00CD4EE2" w:rsidRPr="003A641E">
        <w:rPr>
          <w:rFonts w:ascii="Times New Roman" w:hAnsi="Times New Roman" w:cs="Times New Roman"/>
        </w:rPr>
        <w:t>.</w:t>
      </w:r>
    </w:p>
    <w:p w14:paraId="7C9D7647" w14:textId="789B1F58" w:rsidR="00CD4EE2" w:rsidRPr="003A641E" w:rsidRDefault="000759D5" w:rsidP="00CD4EE2">
      <w:pPr>
        <w:tabs>
          <w:tab w:val="left" w:pos="360"/>
        </w:tabs>
        <w:rPr>
          <w:rFonts w:ascii="Times New Roman" w:hAnsi="Times New Roman" w:cs="Times New Roman"/>
        </w:rPr>
      </w:pPr>
      <w:r>
        <w:rPr>
          <w:rFonts w:ascii="Times New Roman" w:hAnsi="Times New Roman" w:cs="Times New Roman"/>
        </w:rPr>
        <w:tab/>
      </w:r>
      <w:r w:rsidR="00CD4EE2" w:rsidRPr="003A641E">
        <w:rPr>
          <w:rFonts w:ascii="Times New Roman" w:hAnsi="Times New Roman" w:cs="Times New Roman"/>
        </w:rPr>
        <w:t xml:space="preserve">The author thanks Dr. Adam </w:t>
      </w:r>
      <w:proofErr w:type="spellStart"/>
      <w:r w:rsidR="00CD4EE2" w:rsidRPr="003A641E">
        <w:rPr>
          <w:rFonts w:ascii="Times New Roman" w:hAnsi="Times New Roman" w:cs="Times New Roman"/>
        </w:rPr>
        <w:t>Sobey</w:t>
      </w:r>
      <w:proofErr w:type="spellEnd"/>
      <w:r w:rsidR="00CD4EE2" w:rsidRPr="003A641E">
        <w:rPr>
          <w:rFonts w:ascii="Times New Roman" w:hAnsi="Times New Roman" w:cs="Times New Roman"/>
        </w:rPr>
        <w:t xml:space="preserve"> (The Alan Turing Institute) for guidance and insight for the application of neural networks to generate the surrogate models utilized in this </w:t>
      </w:r>
      <w:r>
        <w:rPr>
          <w:rFonts w:ascii="Times New Roman" w:hAnsi="Times New Roman" w:cs="Times New Roman"/>
        </w:rPr>
        <w:t>dissertation</w:t>
      </w:r>
      <w:r w:rsidR="00CD4EE2" w:rsidRPr="003A641E">
        <w:rPr>
          <w:rFonts w:ascii="Times New Roman" w:hAnsi="Times New Roman" w:cs="Times New Roman"/>
        </w:rPr>
        <w:t>.</w:t>
      </w:r>
    </w:p>
    <w:p w14:paraId="0DFF9EA5" w14:textId="3FCF7D20" w:rsidR="00236E6D" w:rsidRPr="003A641E" w:rsidRDefault="00CD73A9" w:rsidP="008F60C3">
      <w:pPr>
        <w:jc w:val="center"/>
        <w:rPr>
          <w:rFonts w:ascii="Times New Roman" w:hAnsi="Times New Roman" w:cs="Times New Roman"/>
          <w:sz w:val="28"/>
          <w:szCs w:val="28"/>
        </w:rPr>
      </w:pPr>
      <w:r w:rsidRPr="003A641E">
        <w:rPr>
          <w:rFonts w:ascii="Times New Roman" w:hAnsi="Times New Roman" w:cs="Times New Roman"/>
        </w:rPr>
        <w:br w:type="page"/>
      </w:r>
      <w:r w:rsidR="00236E6D" w:rsidRPr="003A641E">
        <w:rPr>
          <w:rFonts w:ascii="Times New Roman" w:hAnsi="Times New Roman" w:cs="Times New Roman"/>
          <w:b/>
          <w:bCs/>
        </w:rPr>
        <w:lastRenderedPageBreak/>
        <w:t>ABSTRACT</w:t>
      </w:r>
    </w:p>
    <w:p w14:paraId="2275D238" w14:textId="77777777" w:rsidR="00236E6D" w:rsidRPr="003A641E" w:rsidRDefault="00236E6D">
      <w:pPr>
        <w:rPr>
          <w:rFonts w:ascii="Times New Roman" w:hAnsi="Times New Roman" w:cs="Times New Roman"/>
        </w:rPr>
      </w:pPr>
    </w:p>
    <w:p w14:paraId="2011F173" w14:textId="39EC118C" w:rsidR="009C755C" w:rsidRPr="003A641E" w:rsidRDefault="005D547D" w:rsidP="009C755C">
      <w:pPr>
        <w:ind w:firstLine="720"/>
        <w:rPr>
          <w:rFonts w:ascii="Times New Roman" w:hAnsi="Times New Roman" w:cs="Times New Roman"/>
        </w:rPr>
      </w:pPr>
      <w:r w:rsidRPr="003A641E">
        <w:rPr>
          <w:rFonts w:ascii="Times New Roman" w:hAnsi="Times New Roman" w:cs="Times New Roman"/>
        </w:rPr>
        <w:t xml:space="preserve">The SNLF [slotted, natural-laminar-flow airfoil] is a revolutionary technology projected to contribute </w:t>
      </w:r>
      <w:r w:rsidR="00F205F9" w:rsidRPr="003A641E">
        <w:rPr>
          <w:rFonts w:ascii="Times New Roman" w:hAnsi="Times New Roman" w:cs="Times New Roman"/>
        </w:rPr>
        <w:t>significant decreases in fuel consumption and carbon emissions. The SNLF is designed to allow favorable pressure gradients to extend further aft increasing the extent of laminar flow achievable to about 90% of the entire airfoil</w:t>
      </w:r>
      <w:r w:rsidR="00F50D71" w:rsidRPr="003A641E">
        <w:rPr>
          <w:rFonts w:ascii="Times New Roman" w:hAnsi="Times New Roman" w:cs="Times New Roman"/>
        </w:rPr>
        <w:t xml:space="preserve">, thus </w:t>
      </w:r>
      <w:r w:rsidR="00551E33" w:rsidRPr="003A641E">
        <w:rPr>
          <w:rFonts w:ascii="Times New Roman" w:hAnsi="Times New Roman" w:cs="Times New Roman"/>
        </w:rPr>
        <w:t>reducing the</w:t>
      </w:r>
      <w:r w:rsidR="00F205F9" w:rsidRPr="003A641E">
        <w:rPr>
          <w:rFonts w:ascii="Times New Roman" w:hAnsi="Times New Roman" w:cs="Times New Roman"/>
        </w:rPr>
        <w:t xml:space="preserve"> wing profile drag</w:t>
      </w:r>
      <w:r w:rsidR="00F50D71" w:rsidRPr="003A641E">
        <w:rPr>
          <w:rFonts w:ascii="Times New Roman" w:hAnsi="Times New Roman" w:cs="Times New Roman"/>
        </w:rPr>
        <w:t xml:space="preserve"> and subsequently fuel consumption</w:t>
      </w:r>
      <w:r w:rsidR="00F205F9" w:rsidRPr="003A641E">
        <w:rPr>
          <w:rFonts w:ascii="Times New Roman" w:hAnsi="Times New Roman" w:cs="Times New Roman"/>
        </w:rPr>
        <w:t xml:space="preserve">. The SNLF is not without its complexity as it introduces several design </w:t>
      </w:r>
      <w:r w:rsidR="00F50D71" w:rsidRPr="003A641E">
        <w:rPr>
          <w:rFonts w:ascii="Times New Roman" w:hAnsi="Times New Roman" w:cs="Times New Roman"/>
        </w:rPr>
        <w:t xml:space="preserve">challenges </w:t>
      </w:r>
      <w:r w:rsidR="00F205F9" w:rsidRPr="003A641E">
        <w:rPr>
          <w:rFonts w:ascii="Times New Roman" w:hAnsi="Times New Roman" w:cs="Times New Roman"/>
        </w:rPr>
        <w:t xml:space="preserve">to maintain laminar flow. </w:t>
      </w:r>
      <w:r w:rsidR="00BA7161" w:rsidRPr="003A641E">
        <w:rPr>
          <w:rFonts w:ascii="Times New Roman" w:hAnsi="Times New Roman" w:cs="Times New Roman"/>
        </w:rPr>
        <w:t>The slot</w:t>
      </w:r>
      <w:r w:rsidR="00312514" w:rsidRPr="003A641E">
        <w:rPr>
          <w:rFonts w:ascii="Times New Roman" w:hAnsi="Times New Roman" w:cs="Times New Roman"/>
        </w:rPr>
        <w:t xml:space="preserve"> width</w:t>
      </w:r>
      <w:r w:rsidR="00BA7161" w:rsidRPr="003A641E">
        <w:rPr>
          <w:rFonts w:ascii="Times New Roman" w:hAnsi="Times New Roman" w:cs="Times New Roman"/>
        </w:rPr>
        <w:t xml:space="preserve"> must be maintained during flight to engage the favorable pressure gradients that enable the</w:t>
      </w:r>
      <w:r w:rsidR="00312514" w:rsidRPr="003A641E">
        <w:rPr>
          <w:rFonts w:ascii="Times New Roman" w:hAnsi="Times New Roman" w:cs="Times New Roman"/>
        </w:rPr>
        <w:t>se</w:t>
      </w:r>
      <w:r w:rsidR="00BA7161" w:rsidRPr="003A641E">
        <w:rPr>
          <w:rFonts w:ascii="Times New Roman" w:hAnsi="Times New Roman" w:cs="Times New Roman"/>
        </w:rPr>
        <w:t xml:space="preserve"> benefits. </w:t>
      </w:r>
      <w:r w:rsidR="0052707B" w:rsidRPr="003A641E">
        <w:rPr>
          <w:rFonts w:ascii="Times New Roman" w:hAnsi="Times New Roman" w:cs="Times New Roman"/>
        </w:rPr>
        <w:t>As such a crucial aspect for implementing this technology</w:t>
      </w:r>
      <w:r w:rsidR="00312514" w:rsidRPr="003A641E">
        <w:rPr>
          <w:rFonts w:ascii="Times New Roman" w:hAnsi="Times New Roman" w:cs="Times New Roman"/>
        </w:rPr>
        <w:t xml:space="preserve"> is how the two elements of the slotted airfoil are joined. </w:t>
      </w:r>
      <w:r w:rsidR="0052707B" w:rsidRPr="003A641E">
        <w:rPr>
          <w:rFonts w:ascii="Times New Roman" w:hAnsi="Times New Roman" w:cs="Times New Roman"/>
        </w:rPr>
        <w:t xml:space="preserve">The </w:t>
      </w:r>
      <w:r w:rsidR="00312514" w:rsidRPr="003A641E">
        <w:rPr>
          <w:rFonts w:ascii="Times New Roman" w:hAnsi="Times New Roman" w:cs="Times New Roman"/>
        </w:rPr>
        <w:t xml:space="preserve">slot </w:t>
      </w:r>
      <w:r w:rsidR="0052707B" w:rsidRPr="003A641E">
        <w:rPr>
          <w:rFonts w:ascii="Times New Roman" w:hAnsi="Times New Roman" w:cs="Times New Roman"/>
        </w:rPr>
        <w:t>connectors must be adequately</w:t>
      </w:r>
      <w:r w:rsidR="00312514" w:rsidRPr="003A641E">
        <w:rPr>
          <w:rFonts w:ascii="Times New Roman" w:hAnsi="Times New Roman" w:cs="Times New Roman"/>
        </w:rPr>
        <w:t xml:space="preserve"> analyzed to transfer the induced </w:t>
      </w:r>
      <w:proofErr w:type="gramStart"/>
      <w:r w:rsidR="00312514" w:rsidRPr="003A641E">
        <w:rPr>
          <w:rFonts w:ascii="Times New Roman" w:hAnsi="Times New Roman" w:cs="Times New Roman"/>
        </w:rPr>
        <w:t>high-lift</w:t>
      </w:r>
      <w:proofErr w:type="gramEnd"/>
      <w:r w:rsidR="00312514" w:rsidRPr="003A641E">
        <w:rPr>
          <w:rFonts w:ascii="Times New Roman" w:hAnsi="Times New Roman" w:cs="Times New Roman"/>
        </w:rPr>
        <w:t xml:space="preserve"> from the aft element while ensuring minimal impedance on the laminar flow within the slot. This dissertation presents the analyses and considerations for the slot connectors including their overall placement within the slot, size, and shape with the effects they have on the structural components of the aircraft half-span wing. Investigations using finite element (FE) modeling, computational fluid dynamics (CFD), and topology optimization inform of potential material distributions and design considerations to ensure the slot connectors transfer the load while maintaining the slot width. </w:t>
      </w:r>
      <w:r w:rsidR="00B95AE9" w:rsidRPr="003A641E">
        <w:rPr>
          <w:rFonts w:ascii="Times New Roman" w:hAnsi="Times New Roman" w:cs="Times New Roman"/>
        </w:rPr>
        <w:t>To further evaluate potential weight reduction the adhesive joining of composite overlay to a metallic substrate is investigated with the use of non-deterministic approaches including global sensitivity analysis, surrogate modeling, and reduced order modeling.</w:t>
      </w:r>
      <w:r w:rsidR="00F205F9" w:rsidRPr="003A641E">
        <w:rPr>
          <w:rFonts w:ascii="Times New Roman" w:hAnsi="Times New Roman" w:cs="Times New Roman"/>
        </w:rPr>
        <w:t xml:space="preserve"> </w:t>
      </w:r>
    </w:p>
    <w:p w14:paraId="507879BC" w14:textId="3083849B" w:rsidR="003F7FED" w:rsidRPr="003A641E" w:rsidRDefault="00236E6D" w:rsidP="00843F0D">
      <w:pPr>
        <w:jc w:val="center"/>
        <w:rPr>
          <w:rFonts w:ascii="Times New Roman" w:hAnsi="Times New Roman" w:cs="Times New Roman"/>
        </w:rPr>
      </w:pPr>
      <w:r w:rsidRPr="003A641E">
        <w:rPr>
          <w:rFonts w:ascii="Times New Roman" w:hAnsi="Times New Roman" w:cs="Times New Roman"/>
        </w:rPr>
        <w:br w:type="page"/>
      </w:r>
    </w:p>
    <w:sdt>
      <w:sdtPr>
        <w:rPr>
          <w:rFonts w:ascii="Times New Roman" w:hAnsi="Times New Roman" w:cs="Times New Roman"/>
          <w:b w:val="0"/>
          <w:caps/>
          <w:sz w:val="24"/>
        </w:rPr>
        <w:id w:val="607165129"/>
        <w:docPartObj>
          <w:docPartGallery w:val="Table of Contents"/>
          <w:docPartUnique/>
        </w:docPartObj>
      </w:sdtPr>
      <w:sdtEndPr>
        <w:rPr>
          <w:bCs/>
          <w:caps w:val="0"/>
          <w:noProof/>
        </w:rPr>
      </w:sdtEndPr>
      <w:sdtContent>
        <w:p w14:paraId="38E2F0B9" w14:textId="77777777" w:rsidR="00E91931" w:rsidRPr="003A641E" w:rsidRDefault="00E91931" w:rsidP="00AF1445">
          <w:pPr>
            <w:pStyle w:val="TOCHeading"/>
            <w:rPr>
              <w:rFonts w:ascii="Times New Roman" w:hAnsi="Times New Roman" w:cs="Times New Roman"/>
            </w:rPr>
          </w:pPr>
          <w:r w:rsidRPr="003A641E">
            <w:rPr>
              <w:rFonts w:ascii="Times New Roman" w:hAnsi="Times New Roman" w:cs="Times New Roman"/>
              <w:sz w:val="24"/>
            </w:rPr>
            <w:t>Table of Contents</w:t>
          </w:r>
        </w:p>
        <w:p w14:paraId="7539B15C" w14:textId="5FA77DCE" w:rsidR="00D83B30" w:rsidRPr="003A641E" w:rsidRDefault="00D83B30" w:rsidP="00D83B30">
          <w:pPr>
            <w:rPr>
              <w:rFonts w:ascii="Times New Roman" w:hAnsi="Times New Roman" w:cs="Times New Roman"/>
            </w:rPr>
          </w:pPr>
        </w:p>
        <w:p w14:paraId="2F3BE99C" w14:textId="6FC0E905" w:rsidR="00185471" w:rsidRPr="00185471" w:rsidRDefault="00E91931">
          <w:pPr>
            <w:pStyle w:val="TOC1"/>
            <w:tabs>
              <w:tab w:val="right" w:leader="dot" w:pos="8630"/>
            </w:tabs>
            <w:rPr>
              <w:rFonts w:ascii="Times New Roman" w:eastAsiaTheme="minorEastAsia" w:hAnsi="Times New Roman" w:cs="Times New Roman"/>
              <w:noProof/>
              <w:sz w:val="22"/>
              <w:szCs w:val="22"/>
            </w:rPr>
          </w:pPr>
          <w:r w:rsidRPr="003A641E">
            <w:rPr>
              <w:rFonts w:ascii="Times New Roman" w:hAnsi="Times New Roman" w:cs="Times New Roman"/>
            </w:rPr>
            <w:fldChar w:fldCharType="begin"/>
          </w:r>
          <w:r w:rsidRPr="003A641E">
            <w:rPr>
              <w:rFonts w:ascii="Times New Roman" w:hAnsi="Times New Roman" w:cs="Times New Roman"/>
            </w:rPr>
            <w:instrText xml:space="preserve"> TOC \o "1-3" \h \z \u </w:instrText>
          </w:r>
          <w:r w:rsidRPr="003A641E">
            <w:rPr>
              <w:rFonts w:ascii="Times New Roman" w:hAnsi="Times New Roman" w:cs="Times New Roman"/>
            </w:rPr>
            <w:fldChar w:fldCharType="separate"/>
          </w:r>
          <w:hyperlink w:anchor="_Toc119139451" w:history="1">
            <w:r w:rsidR="00185471" w:rsidRPr="00185471">
              <w:rPr>
                <w:rStyle w:val="Hyperlink"/>
                <w:rFonts w:ascii="Times New Roman" w:hAnsi="Times New Roman" w:cs="Times New Roman"/>
                <w:noProof/>
              </w:rPr>
              <w:t>Chapter One Introduction</w:t>
            </w:r>
            <w:r w:rsidR="00185471" w:rsidRPr="00185471">
              <w:rPr>
                <w:rFonts w:ascii="Times New Roman" w:hAnsi="Times New Roman" w:cs="Times New Roman"/>
                <w:noProof/>
                <w:webHidden/>
              </w:rPr>
              <w:tab/>
            </w:r>
            <w:r w:rsidR="00185471" w:rsidRPr="00185471">
              <w:rPr>
                <w:rFonts w:ascii="Times New Roman" w:hAnsi="Times New Roman" w:cs="Times New Roman"/>
                <w:noProof/>
                <w:webHidden/>
              </w:rPr>
              <w:fldChar w:fldCharType="begin"/>
            </w:r>
            <w:r w:rsidR="00185471" w:rsidRPr="00185471">
              <w:rPr>
                <w:rFonts w:ascii="Times New Roman" w:hAnsi="Times New Roman" w:cs="Times New Roman"/>
                <w:noProof/>
                <w:webHidden/>
              </w:rPr>
              <w:instrText xml:space="preserve"> PAGEREF _Toc119139451 \h </w:instrText>
            </w:r>
            <w:r w:rsidR="00185471" w:rsidRPr="00185471">
              <w:rPr>
                <w:rFonts w:ascii="Times New Roman" w:hAnsi="Times New Roman" w:cs="Times New Roman"/>
                <w:noProof/>
                <w:webHidden/>
              </w:rPr>
            </w:r>
            <w:r w:rsidR="00185471" w:rsidRPr="00185471">
              <w:rPr>
                <w:rFonts w:ascii="Times New Roman" w:hAnsi="Times New Roman" w:cs="Times New Roman"/>
                <w:noProof/>
                <w:webHidden/>
              </w:rPr>
              <w:fldChar w:fldCharType="separate"/>
            </w:r>
            <w:r w:rsidR="00185471" w:rsidRPr="00185471">
              <w:rPr>
                <w:rFonts w:ascii="Times New Roman" w:hAnsi="Times New Roman" w:cs="Times New Roman"/>
                <w:noProof/>
                <w:webHidden/>
              </w:rPr>
              <w:t>1</w:t>
            </w:r>
            <w:r w:rsidR="00185471" w:rsidRPr="00185471">
              <w:rPr>
                <w:rFonts w:ascii="Times New Roman" w:hAnsi="Times New Roman" w:cs="Times New Roman"/>
                <w:noProof/>
                <w:webHidden/>
              </w:rPr>
              <w:fldChar w:fldCharType="end"/>
            </w:r>
          </w:hyperlink>
        </w:p>
        <w:p w14:paraId="287DE20F" w14:textId="69C8A04E" w:rsidR="00185471" w:rsidRPr="00185471" w:rsidRDefault="00185471">
          <w:pPr>
            <w:pStyle w:val="TOC1"/>
            <w:tabs>
              <w:tab w:val="right" w:leader="dot" w:pos="8630"/>
            </w:tabs>
            <w:rPr>
              <w:rFonts w:ascii="Times New Roman" w:eastAsiaTheme="minorEastAsia" w:hAnsi="Times New Roman" w:cs="Times New Roman"/>
              <w:noProof/>
              <w:sz w:val="22"/>
              <w:szCs w:val="22"/>
            </w:rPr>
          </w:pPr>
          <w:hyperlink w:anchor="_Toc119139452" w:history="1">
            <w:r w:rsidRPr="00185471">
              <w:rPr>
                <w:rStyle w:val="Hyperlink"/>
                <w:rFonts w:ascii="Times New Roman" w:hAnsi="Times New Roman" w:cs="Times New Roman"/>
                <w:noProof/>
              </w:rPr>
              <w:t>Chapter Two Slotted, Natural-Laminar-Flow Airfoil:  A Revolutionary Technology for Fuel Efficiency</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_Toc119139452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6</w:t>
            </w:r>
            <w:r w:rsidRPr="00185471">
              <w:rPr>
                <w:rFonts w:ascii="Times New Roman" w:hAnsi="Times New Roman" w:cs="Times New Roman"/>
                <w:noProof/>
                <w:webHidden/>
              </w:rPr>
              <w:fldChar w:fldCharType="end"/>
            </w:r>
          </w:hyperlink>
        </w:p>
        <w:p w14:paraId="005631DE" w14:textId="0D51C989" w:rsidR="00185471" w:rsidRPr="00185471" w:rsidRDefault="00185471">
          <w:pPr>
            <w:pStyle w:val="TOC2"/>
            <w:tabs>
              <w:tab w:val="right" w:leader="dot" w:pos="8630"/>
            </w:tabs>
            <w:rPr>
              <w:rFonts w:ascii="Times New Roman" w:eastAsiaTheme="minorEastAsia" w:hAnsi="Times New Roman" w:cs="Times New Roman"/>
              <w:noProof/>
              <w:sz w:val="22"/>
              <w:szCs w:val="22"/>
            </w:rPr>
          </w:pPr>
          <w:hyperlink w:anchor="_Toc119139453" w:history="1">
            <w:r w:rsidRPr="00185471">
              <w:rPr>
                <w:rStyle w:val="Hyperlink"/>
                <w:rFonts w:ascii="Times New Roman" w:hAnsi="Times New Roman" w:cs="Times New Roman"/>
                <w:noProof/>
              </w:rPr>
              <w:t>Preface</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_Toc119139453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6</w:t>
            </w:r>
            <w:r w:rsidRPr="00185471">
              <w:rPr>
                <w:rFonts w:ascii="Times New Roman" w:hAnsi="Times New Roman" w:cs="Times New Roman"/>
                <w:noProof/>
                <w:webHidden/>
              </w:rPr>
              <w:fldChar w:fldCharType="end"/>
            </w:r>
          </w:hyperlink>
        </w:p>
        <w:p w14:paraId="05C3D204" w14:textId="61C30BD9" w:rsidR="00185471" w:rsidRPr="00185471" w:rsidRDefault="00185471">
          <w:pPr>
            <w:pStyle w:val="TOC2"/>
            <w:tabs>
              <w:tab w:val="right" w:leader="dot" w:pos="8630"/>
            </w:tabs>
            <w:rPr>
              <w:rFonts w:ascii="Times New Roman" w:eastAsiaTheme="minorEastAsia" w:hAnsi="Times New Roman" w:cs="Times New Roman"/>
              <w:noProof/>
              <w:sz w:val="22"/>
              <w:szCs w:val="22"/>
            </w:rPr>
          </w:pPr>
          <w:hyperlink w:anchor="_Toc119139454" w:history="1">
            <w:r w:rsidRPr="00185471">
              <w:rPr>
                <w:rStyle w:val="Hyperlink"/>
                <w:rFonts w:ascii="Times New Roman" w:hAnsi="Times New Roman" w:cs="Times New Roman"/>
                <w:noProof/>
              </w:rPr>
              <w:t>Introduction</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_Toc119139454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6</w:t>
            </w:r>
            <w:r w:rsidRPr="00185471">
              <w:rPr>
                <w:rFonts w:ascii="Times New Roman" w:hAnsi="Times New Roman" w:cs="Times New Roman"/>
                <w:noProof/>
                <w:webHidden/>
              </w:rPr>
              <w:fldChar w:fldCharType="end"/>
            </w:r>
          </w:hyperlink>
        </w:p>
        <w:p w14:paraId="445C980E" w14:textId="1F6F3C75" w:rsidR="00185471" w:rsidRPr="00185471" w:rsidRDefault="00185471">
          <w:pPr>
            <w:pStyle w:val="TOC2"/>
            <w:tabs>
              <w:tab w:val="right" w:leader="dot" w:pos="8630"/>
            </w:tabs>
            <w:rPr>
              <w:rFonts w:ascii="Times New Roman" w:eastAsiaTheme="minorEastAsia" w:hAnsi="Times New Roman" w:cs="Times New Roman"/>
              <w:noProof/>
              <w:sz w:val="22"/>
              <w:szCs w:val="22"/>
            </w:rPr>
          </w:pPr>
          <w:hyperlink w:anchor="_Toc119139455" w:history="1">
            <w:r w:rsidRPr="00185471">
              <w:rPr>
                <w:rStyle w:val="Hyperlink"/>
                <w:rFonts w:ascii="Times New Roman" w:hAnsi="Times New Roman" w:cs="Times New Roman"/>
                <w:noProof/>
              </w:rPr>
              <w:t>Challenges of Achieving Laminar Flow &amp; SNLF Airfoils</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_Toc119139455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8</w:t>
            </w:r>
            <w:r w:rsidRPr="00185471">
              <w:rPr>
                <w:rFonts w:ascii="Times New Roman" w:hAnsi="Times New Roman" w:cs="Times New Roman"/>
                <w:noProof/>
                <w:webHidden/>
              </w:rPr>
              <w:fldChar w:fldCharType="end"/>
            </w:r>
          </w:hyperlink>
        </w:p>
        <w:p w14:paraId="2F422691" w14:textId="5650C892" w:rsidR="00185471" w:rsidRPr="00185471" w:rsidRDefault="00185471">
          <w:pPr>
            <w:pStyle w:val="TOC2"/>
            <w:tabs>
              <w:tab w:val="right" w:leader="dot" w:pos="8630"/>
            </w:tabs>
            <w:rPr>
              <w:rFonts w:ascii="Times New Roman" w:eastAsiaTheme="minorEastAsia" w:hAnsi="Times New Roman" w:cs="Times New Roman"/>
              <w:noProof/>
              <w:sz w:val="22"/>
              <w:szCs w:val="22"/>
            </w:rPr>
          </w:pPr>
          <w:hyperlink w:anchor="_Toc119139456" w:history="1">
            <w:r w:rsidRPr="00185471">
              <w:rPr>
                <w:rStyle w:val="Hyperlink"/>
                <w:rFonts w:ascii="Times New Roman" w:hAnsi="Times New Roman" w:cs="Times New Roman"/>
                <w:noProof/>
              </w:rPr>
              <w:t>The SNLF Airfoil Development Timeline</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_Toc119139456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10</w:t>
            </w:r>
            <w:r w:rsidRPr="00185471">
              <w:rPr>
                <w:rFonts w:ascii="Times New Roman" w:hAnsi="Times New Roman" w:cs="Times New Roman"/>
                <w:noProof/>
                <w:webHidden/>
              </w:rPr>
              <w:fldChar w:fldCharType="end"/>
            </w:r>
          </w:hyperlink>
        </w:p>
        <w:p w14:paraId="17CE5555" w14:textId="286322B3" w:rsidR="00185471" w:rsidRPr="00185471" w:rsidRDefault="00185471">
          <w:pPr>
            <w:pStyle w:val="TOC3"/>
            <w:tabs>
              <w:tab w:val="right" w:leader="dot" w:pos="8630"/>
            </w:tabs>
            <w:rPr>
              <w:rFonts w:ascii="Times New Roman" w:eastAsiaTheme="minorEastAsia" w:hAnsi="Times New Roman" w:cs="Times New Roman"/>
              <w:noProof/>
              <w:sz w:val="22"/>
              <w:szCs w:val="22"/>
            </w:rPr>
          </w:pPr>
          <w:hyperlink w:anchor="_Toc119139457" w:history="1">
            <w:r w:rsidRPr="00185471">
              <w:rPr>
                <w:rStyle w:val="Hyperlink"/>
                <w:rFonts w:ascii="Times New Roman" w:hAnsi="Times New Roman" w:cs="Times New Roman"/>
                <w:noProof/>
              </w:rPr>
              <w:t>S103, SNLF Airfoil</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_Toc119139457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20</w:t>
            </w:r>
            <w:r w:rsidRPr="00185471">
              <w:rPr>
                <w:rFonts w:ascii="Times New Roman" w:hAnsi="Times New Roman" w:cs="Times New Roman"/>
                <w:noProof/>
                <w:webHidden/>
              </w:rPr>
              <w:fldChar w:fldCharType="end"/>
            </w:r>
          </w:hyperlink>
        </w:p>
        <w:p w14:paraId="61AC4A62" w14:textId="3C0EB7DC" w:rsidR="00185471" w:rsidRPr="00185471" w:rsidRDefault="00185471">
          <w:pPr>
            <w:pStyle w:val="TOC3"/>
            <w:tabs>
              <w:tab w:val="right" w:leader="dot" w:pos="8630"/>
            </w:tabs>
            <w:rPr>
              <w:rFonts w:ascii="Times New Roman" w:eastAsiaTheme="minorEastAsia" w:hAnsi="Times New Roman" w:cs="Times New Roman"/>
              <w:noProof/>
              <w:sz w:val="22"/>
              <w:szCs w:val="22"/>
            </w:rPr>
          </w:pPr>
          <w:hyperlink w:anchor="_Toc119139458" w:history="1">
            <w:r w:rsidRPr="00185471">
              <w:rPr>
                <w:rStyle w:val="Hyperlink"/>
                <w:rFonts w:ascii="Times New Roman" w:hAnsi="Times New Roman" w:cs="Times New Roman"/>
                <w:noProof/>
              </w:rPr>
              <w:t>S204, SNLF Airfoil</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_Toc119139458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20</w:t>
            </w:r>
            <w:r w:rsidRPr="00185471">
              <w:rPr>
                <w:rFonts w:ascii="Times New Roman" w:hAnsi="Times New Roman" w:cs="Times New Roman"/>
                <w:noProof/>
                <w:webHidden/>
              </w:rPr>
              <w:fldChar w:fldCharType="end"/>
            </w:r>
          </w:hyperlink>
        </w:p>
        <w:p w14:paraId="29AE8DC2" w14:textId="3CC94ECE" w:rsidR="00185471" w:rsidRPr="00185471" w:rsidRDefault="00185471">
          <w:pPr>
            <w:pStyle w:val="TOC3"/>
            <w:tabs>
              <w:tab w:val="right" w:leader="dot" w:pos="8630"/>
            </w:tabs>
            <w:rPr>
              <w:rFonts w:ascii="Times New Roman" w:eastAsiaTheme="minorEastAsia" w:hAnsi="Times New Roman" w:cs="Times New Roman"/>
              <w:noProof/>
              <w:sz w:val="22"/>
              <w:szCs w:val="22"/>
            </w:rPr>
          </w:pPr>
          <w:hyperlink w:anchor="_Toc119139459" w:history="1">
            <w:r w:rsidRPr="00185471">
              <w:rPr>
                <w:rStyle w:val="Hyperlink"/>
                <w:rFonts w:ascii="Times New Roman" w:hAnsi="Times New Roman" w:cs="Times New Roman"/>
                <w:noProof/>
              </w:rPr>
              <w:t>S414, SNLF Airfoil</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_Toc119139459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22</w:t>
            </w:r>
            <w:r w:rsidRPr="00185471">
              <w:rPr>
                <w:rFonts w:ascii="Times New Roman" w:hAnsi="Times New Roman" w:cs="Times New Roman"/>
                <w:noProof/>
                <w:webHidden/>
              </w:rPr>
              <w:fldChar w:fldCharType="end"/>
            </w:r>
          </w:hyperlink>
        </w:p>
        <w:p w14:paraId="2881247E" w14:textId="418113CF" w:rsidR="00185471" w:rsidRPr="00185471" w:rsidRDefault="00185471">
          <w:pPr>
            <w:pStyle w:val="TOC3"/>
            <w:tabs>
              <w:tab w:val="right" w:leader="dot" w:pos="8630"/>
            </w:tabs>
            <w:rPr>
              <w:rFonts w:ascii="Times New Roman" w:eastAsiaTheme="minorEastAsia" w:hAnsi="Times New Roman" w:cs="Times New Roman"/>
              <w:noProof/>
              <w:sz w:val="22"/>
              <w:szCs w:val="22"/>
            </w:rPr>
          </w:pPr>
          <w:hyperlink w:anchor="_Toc119139460" w:history="1">
            <w:r w:rsidRPr="00185471">
              <w:rPr>
                <w:rStyle w:val="Hyperlink"/>
                <w:rFonts w:ascii="Times New Roman" w:hAnsi="Times New Roman" w:cs="Times New Roman"/>
                <w:noProof/>
              </w:rPr>
              <w:t>S207, SNLF Airfoil</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_Toc119139460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25</w:t>
            </w:r>
            <w:r w:rsidRPr="00185471">
              <w:rPr>
                <w:rFonts w:ascii="Times New Roman" w:hAnsi="Times New Roman" w:cs="Times New Roman"/>
                <w:noProof/>
                <w:webHidden/>
              </w:rPr>
              <w:fldChar w:fldCharType="end"/>
            </w:r>
          </w:hyperlink>
        </w:p>
        <w:p w14:paraId="7D61C784" w14:textId="10C72824" w:rsidR="00185471" w:rsidRPr="00185471" w:rsidRDefault="00185471">
          <w:pPr>
            <w:pStyle w:val="TOC3"/>
            <w:tabs>
              <w:tab w:val="right" w:leader="dot" w:pos="8630"/>
            </w:tabs>
            <w:rPr>
              <w:rFonts w:ascii="Times New Roman" w:eastAsiaTheme="minorEastAsia" w:hAnsi="Times New Roman" w:cs="Times New Roman"/>
              <w:noProof/>
              <w:sz w:val="22"/>
              <w:szCs w:val="22"/>
            </w:rPr>
          </w:pPr>
          <w:hyperlink w:anchor="_Toc119139461" w:history="1">
            <w:r w:rsidRPr="00185471">
              <w:rPr>
                <w:rStyle w:val="Hyperlink"/>
                <w:rFonts w:ascii="Times New Roman" w:hAnsi="Times New Roman" w:cs="Times New Roman"/>
                <w:noProof/>
              </w:rPr>
              <w:t>X207LS, SNLF Airfoil</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_Toc119139461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28</w:t>
            </w:r>
            <w:r w:rsidRPr="00185471">
              <w:rPr>
                <w:rFonts w:ascii="Times New Roman" w:hAnsi="Times New Roman" w:cs="Times New Roman"/>
                <w:noProof/>
                <w:webHidden/>
              </w:rPr>
              <w:fldChar w:fldCharType="end"/>
            </w:r>
          </w:hyperlink>
        </w:p>
        <w:p w14:paraId="2B3019AD" w14:textId="7027566D" w:rsidR="00185471" w:rsidRPr="00185471" w:rsidRDefault="00185471">
          <w:pPr>
            <w:pStyle w:val="TOC2"/>
            <w:tabs>
              <w:tab w:val="right" w:leader="dot" w:pos="8630"/>
            </w:tabs>
            <w:rPr>
              <w:rFonts w:ascii="Times New Roman" w:eastAsiaTheme="minorEastAsia" w:hAnsi="Times New Roman" w:cs="Times New Roman"/>
              <w:noProof/>
              <w:sz w:val="22"/>
              <w:szCs w:val="22"/>
            </w:rPr>
          </w:pPr>
          <w:hyperlink w:anchor="_Toc119139462" w:history="1">
            <w:r w:rsidRPr="00185471">
              <w:rPr>
                <w:rStyle w:val="Hyperlink"/>
                <w:rFonts w:ascii="Times New Roman" w:hAnsi="Times New Roman" w:cs="Times New Roman"/>
                <w:noProof/>
              </w:rPr>
              <w:t>Current SNLF Research</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_Toc119139462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30</w:t>
            </w:r>
            <w:r w:rsidRPr="00185471">
              <w:rPr>
                <w:rFonts w:ascii="Times New Roman" w:hAnsi="Times New Roman" w:cs="Times New Roman"/>
                <w:noProof/>
                <w:webHidden/>
              </w:rPr>
              <w:fldChar w:fldCharType="end"/>
            </w:r>
          </w:hyperlink>
        </w:p>
        <w:p w14:paraId="6F55CC19" w14:textId="5FFD4919" w:rsidR="00185471" w:rsidRPr="00185471" w:rsidRDefault="00185471">
          <w:pPr>
            <w:pStyle w:val="TOC3"/>
            <w:tabs>
              <w:tab w:val="right" w:leader="dot" w:pos="8630"/>
            </w:tabs>
            <w:rPr>
              <w:rFonts w:ascii="Times New Roman" w:eastAsiaTheme="minorEastAsia" w:hAnsi="Times New Roman" w:cs="Times New Roman"/>
              <w:noProof/>
              <w:sz w:val="22"/>
              <w:szCs w:val="22"/>
            </w:rPr>
          </w:pPr>
          <w:hyperlink w:anchor="_Toc119139463" w:history="1">
            <w:r w:rsidRPr="00185471">
              <w:rPr>
                <w:rStyle w:val="Hyperlink"/>
                <w:rFonts w:ascii="Times New Roman" w:hAnsi="Times New Roman" w:cs="Times New Roman"/>
                <w:noProof/>
              </w:rPr>
              <w:t>Aerodynamics</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_Toc119139463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30</w:t>
            </w:r>
            <w:r w:rsidRPr="00185471">
              <w:rPr>
                <w:rFonts w:ascii="Times New Roman" w:hAnsi="Times New Roman" w:cs="Times New Roman"/>
                <w:noProof/>
                <w:webHidden/>
              </w:rPr>
              <w:fldChar w:fldCharType="end"/>
            </w:r>
          </w:hyperlink>
        </w:p>
        <w:p w14:paraId="4983DB82" w14:textId="0A90DE74" w:rsidR="00185471" w:rsidRPr="00185471" w:rsidRDefault="00185471">
          <w:pPr>
            <w:pStyle w:val="TOC3"/>
            <w:tabs>
              <w:tab w:val="right" w:leader="dot" w:pos="8630"/>
            </w:tabs>
            <w:rPr>
              <w:rFonts w:ascii="Times New Roman" w:eastAsiaTheme="minorEastAsia" w:hAnsi="Times New Roman" w:cs="Times New Roman"/>
              <w:noProof/>
              <w:sz w:val="22"/>
              <w:szCs w:val="22"/>
            </w:rPr>
          </w:pPr>
          <w:hyperlink w:anchor="_Toc119139464" w:history="1">
            <w:r w:rsidRPr="00185471">
              <w:rPr>
                <w:rStyle w:val="Hyperlink"/>
                <w:rFonts w:ascii="Times New Roman" w:hAnsi="Times New Roman" w:cs="Times New Roman"/>
                <w:noProof/>
              </w:rPr>
              <w:t>Structures</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_Toc119139464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35</w:t>
            </w:r>
            <w:r w:rsidRPr="00185471">
              <w:rPr>
                <w:rFonts w:ascii="Times New Roman" w:hAnsi="Times New Roman" w:cs="Times New Roman"/>
                <w:noProof/>
                <w:webHidden/>
              </w:rPr>
              <w:fldChar w:fldCharType="end"/>
            </w:r>
          </w:hyperlink>
        </w:p>
        <w:p w14:paraId="6288F0F4" w14:textId="147F2160" w:rsidR="00185471" w:rsidRPr="00185471" w:rsidRDefault="00185471">
          <w:pPr>
            <w:pStyle w:val="TOC3"/>
            <w:tabs>
              <w:tab w:val="right" w:leader="dot" w:pos="8630"/>
            </w:tabs>
            <w:rPr>
              <w:rFonts w:ascii="Times New Roman" w:eastAsiaTheme="minorEastAsia" w:hAnsi="Times New Roman" w:cs="Times New Roman"/>
              <w:noProof/>
              <w:sz w:val="22"/>
              <w:szCs w:val="22"/>
            </w:rPr>
          </w:pPr>
          <w:hyperlink w:anchor="_Toc119139465" w:history="1">
            <w:r w:rsidRPr="00185471">
              <w:rPr>
                <w:rStyle w:val="Hyperlink"/>
                <w:rFonts w:ascii="Times New Roman" w:hAnsi="Times New Roman" w:cs="Times New Roman"/>
                <w:noProof/>
              </w:rPr>
              <w:t>Advanced Technologies</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_Toc119139465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38</w:t>
            </w:r>
            <w:r w:rsidRPr="00185471">
              <w:rPr>
                <w:rFonts w:ascii="Times New Roman" w:hAnsi="Times New Roman" w:cs="Times New Roman"/>
                <w:noProof/>
                <w:webHidden/>
              </w:rPr>
              <w:fldChar w:fldCharType="end"/>
            </w:r>
          </w:hyperlink>
        </w:p>
        <w:p w14:paraId="3A909B9B" w14:textId="7FFC182F" w:rsidR="00185471" w:rsidRPr="00185471" w:rsidRDefault="00185471">
          <w:pPr>
            <w:pStyle w:val="TOC2"/>
            <w:tabs>
              <w:tab w:val="right" w:leader="dot" w:pos="8630"/>
            </w:tabs>
            <w:rPr>
              <w:rFonts w:ascii="Times New Roman" w:eastAsiaTheme="minorEastAsia" w:hAnsi="Times New Roman" w:cs="Times New Roman"/>
              <w:noProof/>
              <w:sz w:val="22"/>
              <w:szCs w:val="22"/>
            </w:rPr>
          </w:pPr>
          <w:hyperlink w:anchor="_Toc119139466" w:history="1">
            <w:r w:rsidRPr="00185471">
              <w:rPr>
                <w:rStyle w:val="Hyperlink"/>
                <w:rFonts w:ascii="Times New Roman" w:hAnsi="Times New Roman" w:cs="Times New Roman"/>
                <w:noProof/>
              </w:rPr>
              <w:t>Future Goals and Conclusions</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_Toc119139466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40</w:t>
            </w:r>
            <w:r w:rsidRPr="00185471">
              <w:rPr>
                <w:rFonts w:ascii="Times New Roman" w:hAnsi="Times New Roman" w:cs="Times New Roman"/>
                <w:noProof/>
                <w:webHidden/>
              </w:rPr>
              <w:fldChar w:fldCharType="end"/>
            </w:r>
          </w:hyperlink>
        </w:p>
        <w:p w14:paraId="58AE506A" w14:textId="6C32B30A" w:rsidR="00185471" w:rsidRPr="00185471" w:rsidRDefault="00185471">
          <w:pPr>
            <w:pStyle w:val="TOC1"/>
            <w:tabs>
              <w:tab w:val="right" w:leader="dot" w:pos="8630"/>
            </w:tabs>
            <w:rPr>
              <w:rFonts w:ascii="Times New Roman" w:eastAsiaTheme="minorEastAsia" w:hAnsi="Times New Roman" w:cs="Times New Roman"/>
              <w:noProof/>
              <w:sz w:val="22"/>
              <w:szCs w:val="22"/>
            </w:rPr>
          </w:pPr>
          <w:hyperlink w:anchor="_Toc119139467" w:history="1">
            <w:r w:rsidRPr="00185471">
              <w:rPr>
                <w:rStyle w:val="Hyperlink"/>
                <w:rFonts w:ascii="Times New Roman" w:hAnsi="Times New Roman" w:cs="Times New Roman"/>
                <w:noProof/>
              </w:rPr>
              <w:t>Chapter Three A review</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_Toc119139467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42</w:t>
            </w:r>
            <w:r w:rsidRPr="00185471">
              <w:rPr>
                <w:rFonts w:ascii="Times New Roman" w:hAnsi="Times New Roman" w:cs="Times New Roman"/>
                <w:noProof/>
                <w:webHidden/>
              </w:rPr>
              <w:fldChar w:fldCharType="end"/>
            </w:r>
          </w:hyperlink>
        </w:p>
        <w:p w14:paraId="324FDACF" w14:textId="33493AF5" w:rsidR="00185471" w:rsidRPr="00185471" w:rsidRDefault="00185471">
          <w:pPr>
            <w:pStyle w:val="TOC2"/>
            <w:tabs>
              <w:tab w:val="right" w:leader="dot" w:pos="8630"/>
            </w:tabs>
            <w:rPr>
              <w:rFonts w:ascii="Times New Roman" w:eastAsiaTheme="minorEastAsia" w:hAnsi="Times New Roman" w:cs="Times New Roman"/>
              <w:noProof/>
              <w:sz w:val="22"/>
              <w:szCs w:val="22"/>
            </w:rPr>
          </w:pPr>
          <w:hyperlink w:anchor="_Toc119139468" w:history="1">
            <w:r w:rsidRPr="00185471">
              <w:rPr>
                <w:rStyle w:val="Hyperlink"/>
                <w:rFonts w:ascii="Times New Roman" w:hAnsi="Times New Roman" w:cs="Times New Roman"/>
                <w:noProof/>
              </w:rPr>
              <w:t>Aft-Loading on Airfoil</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_Toc119139468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42</w:t>
            </w:r>
            <w:r w:rsidRPr="00185471">
              <w:rPr>
                <w:rFonts w:ascii="Times New Roman" w:hAnsi="Times New Roman" w:cs="Times New Roman"/>
                <w:noProof/>
                <w:webHidden/>
              </w:rPr>
              <w:fldChar w:fldCharType="end"/>
            </w:r>
          </w:hyperlink>
        </w:p>
        <w:p w14:paraId="3C8A0B0B" w14:textId="5B3F062E" w:rsidR="00185471" w:rsidRPr="00185471" w:rsidRDefault="00185471">
          <w:pPr>
            <w:pStyle w:val="TOC2"/>
            <w:tabs>
              <w:tab w:val="right" w:leader="dot" w:pos="8630"/>
            </w:tabs>
            <w:rPr>
              <w:rFonts w:ascii="Times New Roman" w:eastAsiaTheme="minorEastAsia" w:hAnsi="Times New Roman" w:cs="Times New Roman"/>
              <w:noProof/>
              <w:sz w:val="22"/>
              <w:szCs w:val="22"/>
            </w:rPr>
          </w:pPr>
          <w:hyperlink w:anchor="_Toc119139469" w:history="1">
            <w:r w:rsidRPr="00185471">
              <w:rPr>
                <w:rStyle w:val="Hyperlink"/>
                <w:rFonts w:ascii="Times New Roman" w:hAnsi="Times New Roman" w:cs="Times New Roman"/>
                <w:noProof/>
              </w:rPr>
              <w:t>Flaps</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_Toc119139469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45</w:t>
            </w:r>
            <w:r w:rsidRPr="00185471">
              <w:rPr>
                <w:rFonts w:ascii="Times New Roman" w:hAnsi="Times New Roman" w:cs="Times New Roman"/>
                <w:noProof/>
                <w:webHidden/>
              </w:rPr>
              <w:fldChar w:fldCharType="end"/>
            </w:r>
          </w:hyperlink>
        </w:p>
        <w:p w14:paraId="16D688A7" w14:textId="5F8A2D56" w:rsidR="00185471" w:rsidRPr="00185471" w:rsidRDefault="00185471">
          <w:pPr>
            <w:pStyle w:val="TOC2"/>
            <w:tabs>
              <w:tab w:val="right" w:leader="dot" w:pos="8630"/>
            </w:tabs>
            <w:rPr>
              <w:rFonts w:ascii="Times New Roman" w:eastAsiaTheme="minorEastAsia" w:hAnsi="Times New Roman" w:cs="Times New Roman"/>
              <w:noProof/>
              <w:sz w:val="22"/>
              <w:szCs w:val="22"/>
            </w:rPr>
          </w:pPr>
          <w:hyperlink w:anchor="_Toc119139470" w:history="1">
            <w:r w:rsidRPr="00185471">
              <w:rPr>
                <w:rStyle w:val="Hyperlink"/>
                <w:rFonts w:ascii="Times New Roman" w:hAnsi="Times New Roman" w:cs="Times New Roman"/>
                <w:noProof/>
              </w:rPr>
              <w:t>Topology Optimization</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_Toc119139470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46</w:t>
            </w:r>
            <w:r w:rsidRPr="00185471">
              <w:rPr>
                <w:rFonts w:ascii="Times New Roman" w:hAnsi="Times New Roman" w:cs="Times New Roman"/>
                <w:noProof/>
                <w:webHidden/>
              </w:rPr>
              <w:fldChar w:fldCharType="end"/>
            </w:r>
          </w:hyperlink>
        </w:p>
        <w:p w14:paraId="3F453879" w14:textId="41BE7F13" w:rsidR="00185471" w:rsidRPr="00185471" w:rsidRDefault="00185471">
          <w:pPr>
            <w:pStyle w:val="TOC1"/>
            <w:tabs>
              <w:tab w:val="right" w:leader="dot" w:pos="8630"/>
            </w:tabs>
            <w:rPr>
              <w:rFonts w:ascii="Times New Roman" w:eastAsiaTheme="minorEastAsia" w:hAnsi="Times New Roman" w:cs="Times New Roman"/>
              <w:noProof/>
              <w:sz w:val="22"/>
              <w:szCs w:val="22"/>
            </w:rPr>
          </w:pPr>
          <w:hyperlink w:anchor="_Toc119139471" w:history="1">
            <w:r w:rsidRPr="00185471">
              <w:rPr>
                <w:rStyle w:val="Hyperlink"/>
                <w:rFonts w:ascii="Times New Roman" w:hAnsi="Times New Roman" w:cs="Times New Roman"/>
                <w:noProof/>
              </w:rPr>
              <w:t>Chapter Four Aero-structural Considerations of Fore-Aft Element Connectors for a Slotted, Natural-Laminar-Flow Airfoil</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_Toc119139471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52</w:t>
            </w:r>
            <w:r w:rsidRPr="00185471">
              <w:rPr>
                <w:rFonts w:ascii="Times New Roman" w:hAnsi="Times New Roman" w:cs="Times New Roman"/>
                <w:noProof/>
                <w:webHidden/>
              </w:rPr>
              <w:fldChar w:fldCharType="end"/>
            </w:r>
          </w:hyperlink>
        </w:p>
        <w:p w14:paraId="5D945093" w14:textId="6B757D84" w:rsidR="00185471" w:rsidRPr="00185471" w:rsidRDefault="00185471">
          <w:pPr>
            <w:pStyle w:val="TOC2"/>
            <w:tabs>
              <w:tab w:val="right" w:leader="dot" w:pos="8630"/>
            </w:tabs>
            <w:rPr>
              <w:rFonts w:ascii="Times New Roman" w:eastAsiaTheme="minorEastAsia" w:hAnsi="Times New Roman" w:cs="Times New Roman"/>
              <w:noProof/>
              <w:sz w:val="22"/>
              <w:szCs w:val="22"/>
            </w:rPr>
          </w:pPr>
          <w:hyperlink w:anchor="_Toc119139472" w:history="1">
            <w:r w:rsidRPr="00185471">
              <w:rPr>
                <w:rStyle w:val="Hyperlink"/>
                <w:rFonts w:ascii="Times New Roman" w:hAnsi="Times New Roman" w:cs="Times New Roman"/>
                <w:noProof/>
              </w:rPr>
              <w:t>Introduction</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_Toc119139472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52</w:t>
            </w:r>
            <w:r w:rsidRPr="00185471">
              <w:rPr>
                <w:rFonts w:ascii="Times New Roman" w:hAnsi="Times New Roman" w:cs="Times New Roman"/>
                <w:noProof/>
                <w:webHidden/>
              </w:rPr>
              <w:fldChar w:fldCharType="end"/>
            </w:r>
          </w:hyperlink>
        </w:p>
        <w:p w14:paraId="1DE3F058" w14:textId="1D925250" w:rsidR="00185471" w:rsidRPr="00185471" w:rsidRDefault="00185471">
          <w:pPr>
            <w:pStyle w:val="TOC2"/>
            <w:tabs>
              <w:tab w:val="right" w:leader="dot" w:pos="8630"/>
            </w:tabs>
            <w:rPr>
              <w:rFonts w:ascii="Times New Roman" w:eastAsiaTheme="minorEastAsia" w:hAnsi="Times New Roman" w:cs="Times New Roman"/>
              <w:noProof/>
              <w:sz w:val="22"/>
              <w:szCs w:val="22"/>
            </w:rPr>
          </w:pPr>
          <w:hyperlink w:anchor="_Toc119139473" w:history="1">
            <w:r w:rsidRPr="00185471">
              <w:rPr>
                <w:rStyle w:val="Hyperlink"/>
                <w:rFonts w:ascii="Times New Roman" w:hAnsi="Times New Roman" w:cs="Times New Roman"/>
                <w:noProof/>
              </w:rPr>
              <w:t>Study I:  Location and Shape Effects</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_Toc119139473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52</w:t>
            </w:r>
            <w:r w:rsidRPr="00185471">
              <w:rPr>
                <w:rFonts w:ascii="Times New Roman" w:hAnsi="Times New Roman" w:cs="Times New Roman"/>
                <w:noProof/>
                <w:webHidden/>
              </w:rPr>
              <w:fldChar w:fldCharType="end"/>
            </w:r>
          </w:hyperlink>
        </w:p>
        <w:p w14:paraId="4C882ABF" w14:textId="7617DAB3" w:rsidR="00185471" w:rsidRPr="00185471" w:rsidRDefault="00185471">
          <w:pPr>
            <w:pStyle w:val="TOC3"/>
            <w:tabs>
              <w:tab w:val="right" w:leader="dot" w:pos="8630"/>
            </w:tabs>
            <w:rPr>
              <w:rFonts w:ascii="Times New Roman" w:eastAsiaTheme="minorEastAsia" w:hAnsi="Times New Roman" w:cs="Times New Roman"/>
              <w:noProof/>
              <w:sz w:val="22"/>
              <w:szCs w:val="22"/>
            </w:rPr>
          </w:pPr>
          <w:hyperlink w:anchor="_Toc119139474" w:history="1">
            <w:r w:rsidRPr="00185471">
              <w:rPr>
                <w:rStyle w:val="Hyperlink"/>
                <w:rFonts w:ascii="Times New Roman" w:hAnsi="Times New Roman" w:cs="Times New Roman"/>
                <w:noProof/>
              </w:rPr>
              <w:t>Technical Approach for Location and Shape Effects</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_Toc119139474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53</w:t>
            </w:r>
            <w:r w:rsidRPr="00185471">
              <w:rPr>
                <w:rFonts w:ascii="Times New Roman" w:hAnsi="Times New Roman" w:cs="Times New Roman"/>
                <w:noProof/>
                <w:webHidden/>
              </w:rPr>
              <w:fldChar w:fldCharType="end"/>
            </w:r>
          </w:hyperlink>
        </w:p>
        <w:p w14:paraId="1EDCC5DE" w14:textId="3EE2553B" w:rsidR="00185471" w:rsidRPr="00185471" w:rsidRDefault="00185471">
          <w:pPr>
            <w:pStyle w:val="TOC3"/>
            <w:tabs>
              <w:tab w:val="right" w:leader="dot" w:pos="8630"/>
            </w:tabs>
            <w:rPr>
              <w:rFonts w:ascii="Times New Roman" w:eastAsiaTheme="minorEastAsia" w:hAnsi="Times New Roman" w:cs="Times New Roman"/>
              <w:noProof/>
              <w:sz w:val="22"/>
              <w:szCs w:val="22"/>
            </w:rPr>
          </w:pPr>
          <w:hyperlink w:anchor="_Toc119139475" w:history="1">
            <w:r w:rsidRPr="00185471">
              <w:rPr>
                <w:rStyle w:val="Hyperlink"/>
                <w:rFonts w:ascii="Times New Roman" w:hAnsi="Times New Roman" w:cs="Times New Roman"/>
                <w:noProof/>
              </w:rPr>
              <w:t>Results for Location and Shape Effects</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_Toc119139475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55</w:t>
            </w:r>
            <w:r w:rsidRPr="00185471">
              <w:rPr>
                <w:rFonts w:ascii="Times New Roman" w:hAnsi="Times New Roman" w:cs="Times New Roman"/>
                <w:noProof/>
                <w:webHidden/>
              </w:rPr>
              <w:fldChar w:fldCharType="end"/>
            </w:r>
          </w:hyperlink>
        </w:p>
        <w:p w14:paraId="169F9F61" w14:textId="62A4DE4D" w:rsidR="00185471" w:rsidRPr="00185471" w:rsidRDefault="00185471">
          <w:pPr>
            <w:pStyle w:val="TOC2"/>
            <w:tabs>
              <w:tab w:val="right" w:leader="dot" w:pos="8630"/>
            </w:tabs>
            <w:rPr>
              <w:rFonts w:ascii="Times New Roman" w:eastAsiaTheme="minorEastAsia" w:hAnsi="Times New Roman" w:cs="Times New Roman"/>
              <w:noProof/>
              <w:sz w:val="22"/>
              <w:szCs w:val="22"/>
            </w:rPr>
          </w:pPr>
          <w:hyperlink w:anchor="_Toc119139476" w:history="1">
            <w:r w:rsidRPr="00185471">
              <w:rPr>
                <w:rStyle w:val="Hyperlink"/>
                <w:rFonts w:ascii="Times New Roman" w:hAnsi="Times New Roman" w:cs="Times New Roman"/>
                <w:noProof/>
              </w:rPr>
              <w:t>Study II:  Transonic Size and Location Study</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_Toc119139476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59</w:t>
            </w:r>
            <w:r w:rsidRPr="00185471">
              <w:rPr>
                <w:rFonts w:ascii="Times New Roman" w:hAnsi="Times New Roman" w:cs="Times New Roman"/>
                <w:noProof/>
                <w:webHidden/>
              </w:rPr>
              <w:fldChar w:fldCharType="end"/>
            </w:r>
          </w:hyperlink>
        </w:p>
        <w:p w14:paraId="04B21BE4" w14:textId="49F67080" w:rsidR="00185471" w:rsidRPr="00185471" w:rsidRDefault="00185471">
          <w:pPr>
            <w:pStyle w:val="TOC3"/>
            <w:tabs>
              <w:tab w:val="right" w:leader="dot" w:pos="8630"/>
            </w:tabs>
            <w:rPr>
              <w:rFonts w:ascii="Times New Roman" w:eastAsiaTheme="minorEastAsia" w:hAnsi="Times New Roman" w:cs="Times New Roman"/>
              <w:noProof/>
              <w:sz w:val="22"/>
              <w:szCs w:val="22"/>
            </w:rPr>
          </w:pPr>
          <w:hyperlink w:anchor="_Toc119139477" w:history="1">
            <w:r w:rsidRPr="00185471">
              <w:rPr>
                <w:rStyle w:val="Hyperlink"/>
                <w:rFonts w:ascii="Times New Roman" w:hAnsi="Times New Roman" w:cs="Times New Roman"/>
                <w:noProof/>
              </w:rPr>
              <w:t>Technical Approach for Transonic Size and Location Study</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_Toc119139477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62</w:t>
            </w:r>
            <w:r w:rsidRPr="00185471">
              <w:rPr>
                <w:rFonts w:ascii="Times New Roman" w:hAnsi="Times New Roman" w:cs="Times New Roman"/>
                <w:noProof/>
                <w:webHidden/>
              </w:rPr>
              <w:fldChar w:fldCharType="end"/>
            </w:r>
          </w:hyperlink>
        </w:p>
        <w:p w14:paraId="3FE4B087" w14:textId="32A8639E" w:rsidR="00185471" w:rsidRPr="00185471" w:rsidRDefault="00185471">
          <w:pPr>
            <w:pStyle w:val="TOC3"/>
            <w:tabs>
              <w:tab w:val="right" w:leader="dot" w:pos="8630"/>
            </w:tabs>
            <w:rPr>
              <w:rFonts w:ascii="Times New Roman" w:eastAsiaTheme="minorEastAsia" w:hAnsi="Times New Roman" w:cs="Times New Roman"/>
              <w:noProof/>
              <w:sz w:val="22"/>
              <w:szCs w:val="22"/>
            </w:rPr>
          </w:pPr>
          <w:hyperlink w:anchor="_Toc119139478" w:history="1">
            <w:r w:rsidRPr="00185471">
              <w:rPr>
                <w:rStyle w:val="Hyperlink"/>
                <w:rFonts w:ascii="Times New Roman" w:hAnsi="Times New Roman" w:cs="Times New Roman"/>
                <w:noProof/>
              </w:rPr>
              <w:t>Results for Transonic Size and Location Study</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_Toc119139478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62</w:t>
            </w:r>
            <w:r w:rsidRPr="00185471">
              <w:rPr>
                <w:rFonts w:ascii="Times New Roman" w:hAnsi="Times New Roman" w:cs="Times New Roman"/>
                <w:noProof/>
                <w:webHidden/>
              </w:rPr>
              <w:fldChar w:fldCharType="end"/>
            </w:r>
          </w:hyperlink>
        </w:p>
        <w:p w14:paraId="4354F572" w14:textId="2B2CBBEA" w:rsidR="00185471" w:rsidRPr="00185471" w:rsidRDefault="00185471">
          <w:pPr>
            <w:pStyle w:val="TOC2"/>
            <w:tabs>
              <w:tab w:val="right" w:leader="dot" w:pos="8630"/>
            </w:tabs>
            <w:rPr>
              <w:rFonts w:ascii="Times New Roman" w:eastAsiaTheme="minorEastAsia" w:hAnsi="Times New Roman" w:cs="Times New Roman"/>
              <w:noProof/>
              <w:sz w:val="22"/>
              <w:szCs w:val="22"/>
            </w:rPr>
          </w:pPr>
          <w:hyperlink w:anchor="_Toc119139479" w:history="1">
            <w:r w:rsidRPr="00185471">
              <w:rPr>
                <w:rStyle w:val="Hyperlink"/>
                <w:rFonts w:ascii="Times New Roman" w:hAnsi="Times New Roman" w:cs="Times New Roman"/>
                <w:noProof/>
              </w:rPr>
              <w:t>Study III:  Investigation of Slot Connector Number and Size</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_Toc119139479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67</w:t>
            </w:r>
            <w:r w:rsidRPr="00185471">
              <w:rPr>
                <w:rFonts w:ascii="Times New Roman" w:hAnsi="Times New Roman" w:cs="Times New Roman"/>
                <w:noProof/>
                <w:webHidden/>
              </w:rPr>
              <w:fldChar w:fldCharType="end"/>
            </w:r>
          </w:hyperlink>
        </w:p>
        <w:p w14:paraId="2D58FE6A" w14:textId="22B55A3C" w:rsidR="00185471" w:rsidRPr="00185471" w:rsidRDefault="00185471">
          <w:pPr>
            <w:pStyle w:val="TOC3"/>
            <w:tabs>
              <w:tab w:val="right" w:leader="dot" w:pos="8630"/>
            </w:tabs>
            <w:rPr>
              <w:rFonts w:ascii="Times New Roman" w:eastAsiaTheme="minorEastAsia" w:hAnsi="Times New Roman" w:cs="Times New Roman"/>
              <w:noProof/>
              <w:sz w:val="22"/>
              <w:szCs w:val="22"/>
            </w:rPr>
          </w:pPr>
          <w:hyperlink w:anchor="_Toc119139480" w:history="1">
            <w:r w:rsidRPr="00185471">
              <w:rPr>
                <w:rStyle w:val="Hyperlink"/>
                <w:rFonts w:ascii="Times New Roman" w:hAnsi="Times New Roman" w:cs="Times New Roman"/>
                <w:noProof/>
              </w:rPr>
              <w:t>Technical Approach for Slot Connector Number and Size Study</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_Toc119139480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67</w:t>
            </w:r>
            <w:r w:rsidRPr="00185471">
              <w:rPr>
                <w:rFonts w:ascii="Times New Roman" w:hAnsi="Times New Roman" w:cs="Times New Roman"/>
                <w:noProof/>
                <w:webHidden/>
              </w:rPr>
              <w:fldChar w:fldCharType="end"/>
            </w:r>
          </w:hyperlink>
        </w:p>
        <w:p w14:paraId="4A2506D8" w14:textId="57EA303D" w:rsidR="00185471" w:rsidRPr="00185471" w:rsidRDefault="00185471">
          <w:pPr>
            <w:pStyle w:val="TOC3"/>
            <w:tabs>
              <w:tab w:val="right" w:leader="dot" w:pos="8630"/>
            </w:tabs>
            <w:rPr>
              <w:rFonts w:ascii="Times New Roman" w:eastAsiaTheme="minorEastAsia" w:hAnsi="Times New Roman" w:cs="Times New Roman"/>
              <w:noProof/>
              <w:sz w:val="22"/>
              <w:szCs w:val="22"/>
            </w:rPr>
          </w:pPr>
          <w:hyperlink w:anchor="_Toc119139481" w:history="1">
            <w:r w:rsidRPr="00185471">
              <w:rPr>
                <w:rStyle w:val="Hyperlink"/>
                <w:rFonts w:ascii="Times New Roman" w:hAnsi="Times New Roman" w:cs="Times New Roman"/>
                <w:noProof/>
              </w:rPr>
              <w:t>Results for Transonic Number and Size Study</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_Toc119139481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71</w:t>
            </w:r>
            <w:r w:rsidRPr="00185471">
              <w:rPr>
                <w:rFonts w:ascii="Times New Roman" w:hAnsi="Times New Roman" w:cs="Times New Roman"/>
                <w:noProof/>
                <w:webHidden/>
              </w:rPr>
              <w:fldChar w:fldCharType="end"/>
            </w:r>
          </w:hyperlink>
        </w:p>
        <w:p w14:paraId="09845A3F" w14:textId="52995A90" w:rsidR="00185471" w:rsidRPr="00185471" w:rsidRDefault="00185471">
          <w:pPr>
            <w:pStyle w:val="TOC2"/>
            <w:tabs>
              <w:tab w:val="right" w:leader="dot" w:pos="8630"/>
            </w:tabs>
            <w:rPr>
              <w:rFonts w:ascii="Times New Roman" w:eastAsiaTheme="minorEastAsia" w:hAnsi="Times New Roman" w:cs="Times New Roman"/>
              <w:noProof/>
              <w:sz w:val="22"/>
              <w:szCs w:val="22"/>
            </w:rPr>
          </w:pPr>
          <w:hyperlink w:anchor="_Toc119139482" w:history="1">
            <w:r w:rsidRPr="00185471">
              <w:rPr>
                <w:rStyle w:val="Hyperlink"/>
                <w:rFonts w:ascii="Times New Roman" w:hAnsi="Times New Roman" w:cs="Times New Roman"/>
                <w:noProof/>
              </w:rPr>
              <w:t>Conclusions and Current Work</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_Toc119139482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73</w:t>
            </w:r>
            <w:r w:rsidRPr="00185471">
              <w:rPr>
                <w:rFonts w:ascii="Times New Roman" w:hAnsi="Times New Roman" w:cs="Times New Roman"/>
                <w:noProof/>
                <w:webHidden/>
              </w:rPr>
              <w:fldChar w:fldCharType="end"/>
            </w:r>
          </w:hyperlink>
        </w:p>
        <w:p w14:paraId="3586EB32" w14:textId="74C111C8" w:rsidR="00185471" w:rsidRPr="00185471" w:rsidRDefault="00185471">
          <w:pPr>
            <w:pStyle w:val="TOC1"/>
            <w:tabs>
              <w:tab w:val="right" w:leader="dot" w:pos="8630"/>
            </w:tabs>
            <w:rPr>
              <w:rFonts w:ascii="Times New Roman" w:eastAsiaTheme="minorEastAsia" w:hAnsi="Times New Roman" w:cs="Times New Roman"/>
              <w:noProof/>
              <w:sz w:val="22"/>
              <w:szCs w:val="22"/>
            </w:rPr>
          </w:pPr>
          <w:hyperlink w:anchor="_Toc119139483" w:history="1">
            <w:r w:rsidRPr="00185471">
              <w:rPr>
                <w:rStyle w:val="Hyperlink"/>
                <w:rFonts w:ascii="Times New Roman" w:hAnsi="Times New Roman" w:cs="Times New Roman"/>
                <w:noProof/>
              </w:rPr>
              <w:t>Chapter Five Topology Optimization of the AFT Element</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_Toc119139483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76</w:t>
            </w:r>
            <w:r w:rsidRPr="00185471">
              <w:rPr>
                <w:rFonts w:ascii="Times New Roman" w:hAnsi="Times New Roman" w:cs="Times New Roman"/>
                <w:noProof/>
                <w:webHidden/>
              </w:rPr>
              <w:fldChar w:fldCharType="end"/>
            </w:r>
          </w:hyperlink>
        </w:p>
        <w:p w14:paraId="13F99B82" w14:textId="61092DB5" w:rsidR="00185471" w:rsidRPr="00185471" w:rsidRDefault="00185471">
          <w:pPr>
            <w:pStyle w:val="TOC2"/>
            <w:tabs>
              <w:tab w:val="right" w:leader="dot" w:pos="8630"/>
            </w:tabs>
            <w:rPr>
              <w:rFonts w:ascii="Times New Roman" w:eastAsiaTheme="minorEastAsia" w:hAnsi="Times New Roman" w:cs="Times New Roman"/>
              <w:noProof/>
              <w:sz w:val="22"/>
              <w:szCs w:val="22"/>
            </w:rPr>
          </w:pPr>
          <w:hyperlink w:anchor="_Toc119139484" w:history="1">
            <w:r w:rsidRPr="00185471">
              <w:rPr>
                <w:rStyle w:val="Hyperlink"/>
                <w:rFonts w:ascii="Times New Roman" w:hAnsi="Times New Roman" w:cs="Times New Roman"/>
                <w:noProof/>
              </w:rPr>
              <w:t>Introduction</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_Toc119139484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76</w:t>
            </w:r>
            <w:r w:rsidRPr="00185471">
              <w:rPr>
                <w:rFonts w:ascii="Times New Roman" w:hAnsi="Times New Roman" w:cs="Times New Roman"/>
                <w:noProof/>
                <w:webHidden/>
              </w:rPr>
              <w:fldChar w:fldCharType="end"/>
            </w:r>
          </w:hyperlink>
        </w:p>
        <w:p w14:paraId="69CF827F" w14:textId="5FC771FF" w:rsidR="00185471" w:rsidRPr="00185471" w:rsidRDefault="00185471">
          <w:pPr>
            <w:pStyle w:val="TOC2"/>
            <w:tabs>
              <w:tab w:val="right" w:leader="dot" w:pos="8630"/>
            </w:tabs>
            <w:rPr>
              <w:rFonts w:ascii="Times New Roman" w:eastAsiaTheme="minorEastAsia" w:hAnsi="Times New Roman" w:cs="Times New Roman"/>
              <w:noProof/>
              <w:sz w:val="22"/>
              <w:szCs w:val="22"/>
            </w:rPr>
          </w:pPr>
          <w:hyperlink w:anchor="_Toc119139485" w:history="1">
            <w:r w:rsidRPr="00185471">
              <w:rPr>
                <w:rStyle w:val="Hyperlink"/>
                <w:rFonts w:ascii="Times New Roman" w:hAnsi="Times New Roman" w:cs="Times New Roman"/>
                <w:noProof/>
              </w:rPr>
              <w:t>Technical Approach</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_Toc119139485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76</w:t>
            </w:r>
            <w:r w:rsidRPr="00185471">
              <w:rPr>
                <w:rFonts w:ascii="Times New Roman" w:hAnsi="Times New Roman" w:cs="Times New Roman"/>
                <w:noProof/>
                <w:webHidden/>
              </w:rPr>
              <w:fldChar w:fldCharType="end"/>
            </w:r>
          </w:hyperlink>
        </w:p>
        <w:p w14:paraId="58CE2BC9" w14:textId="6881FB6D" w:rsidR="00185471" w:rsidRPr="00185471" w:rsidRDefault="00185471">
          <w:pPr>
            <w:pStyle w:val="TOC2"/>
            <w:tabs>
              <w:tab w:val="right" w:leader="dot" w:pos="8630"/>
            </w:tabs>
            <w:rPr>
              <w:rFonts w:ascii="Times New Roman" w:eastAsiaTheme="minorEastAsia" w:hAnsi="Times New Roman" w:cs="Times New Roman"/>
              <w:noProof/>
              <w:sz w:val="22"/>
              <w:szCs w:val="22"/>
            </w:rPr>
          </w:pPr>
          <w:hyperlink w:anchor="_Toc119139486" w:history="1">
            <w:r w:rsidRPr="00185471">
              <w:rPr>
                <w:rStyle w:val="Hyperlink"/>
                <w:rFonts w:ascii="Times New Roman" w:hAnsi="Times New Roman" w:cs="Times New Roman"/>
                <w:noProof/>
              </w:rPr>
              <w:t>Results and Discussion</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_Toc119139486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82</w:t>
            </w:r>
            <w:r w:rsidRPr="00185471">
              <w:rPr>
                <w:rFonts w:ascii="Times New Roman" w:hAnsi="Times New Roman" w:cs="Times New Roman"/>
                <w:noProof/>
                <w:webHidden/>
              </w:rPr>
              <w:fldChar w:fldCharType="end"/>
            </w:r>
          </w:hyperlink>
        </w:p>
        <w:p w14:paraId="78729C34" w14:textId="4F074DCA" w:rsidR="00185471" w:rsidRPr="00185471" w:rsidRDefault="00185471">
          <w:pPr>
            <w:pStyle w:val="TOC2"/>
            <w:tabs>
              <w:tab w:val="right" w:leader="dot" w:pos="8630"/>
            </w:tabs>
            <w:rPr>
              <w:rFonts w:ascii="Times New Roman" w:eastAsiaTheme="minorEastAsia" w:hAnsi="Times New Roman" w:cs="Times New Roman"/>
              <w:noProof/>
              <w:sz w:val="22"/>
              <w:szCs w:val="22"/>
            </w:rPr>
          </w:pPr>
          <w:hyperlink w:anchor="_Toc119139487" w:history="1">
            <w:r w:rsidRPr="00185471">
              <w:rPr>
                <w:rStyle w:val="Hyperlink"/>
                <w:rFonts w:ascii="Times New Roman" w:hAnsi="Times New Roman" w:cs="Times New Roman"/>
                <w:noProof/>
              </w:rPr>
              <w:t>Conclusions and Manufacturability</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_Toc119139487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86</w:t>
            </w:r>
            <w:r w:rsidRPr="00185471">
              <w:rPr>
                <w:rFonts w:ascii="Times New Roman" w:hAnsi="Times New Roman" w:cs="Times New Roman"/>
                <w:noProof/>
                <w:webHidden/>
              </w:rPr>
              <w:fldChar w:fldCharType="end"/>
            </w:r>
          </w:hyperlink>
        </w:p>
        <w:p w14:paraId="5FDF5D17" w14:textId="349B9070" w:rsidR="00185471" w:rsidRPr="00185471" w:rsidRDefault="00185471">
          <w:pPr>
            <w:pStyle w:val="TOC1"/>
            <w:tabs>
              <w:tab w:val="right" w:leader="dot" w:pos="8630"/>
            </w:tabs>
            <w:rPr>
              <w:rFonts w:ascii="Times New Roman" w:eastAsiaTheme="minorEastAsia" w:hAnsi="Times New Roman" w:cs="Times New Roman"/>
              <w:noProof/>
              <w:sz w:val="22"/>
              <w:szCs w:val="22"/>
            </w:rPr>
          </w:pPr>
          <w:hyperlink w:anchor="_Toc119139488" w:history="1">
            <w:r w:rsidRPr="00185471">
              <w:rPr>
                <w:rStyle w:val="Hyperlink"/>
                <w:rFonts w:ascii="Times New Roman" w:hAnsi="Times New Roman" w:cs="Times New Roman"/>
                <w:noProof/>
              </w:rPr>
              <w:t>Chapter Six Full Half-Span Wing Structural Demonstration</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_Toc119139488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90</w:t>
            </w:r>
            <w:r w:rsidRPr="00185471">
              <w:rPr>
                <w:rFonts w:ascii="Times New Roman" w:hAnsi="Times New Roman" w:cs="Times New Roman"/>
                <w:noProof/>
                <w:webHidden/>
              </w:rPr>
              <w:fldChar w:fldCharType="end"/>
            </w:r>
          </w:hyperlink>
        </w:p>
        <w:p w14:paraId="17033245" w14:textId="2472BFCF" w:rsidR="00185471" w:rsidRPr="00185471" w:rsidRDefault="00185471">
          <w:pPr>
            <w:pStyle w:val="TOC2"/>
            <w:tabs>
              <w:tab w:val="right" w:leader="dot" w:pos="8630"/>
            </w:tabs>
            <w:rPr>
              <w:rFonts w:ascii="Times New Roman" w:eastAsiaTheme="minorEastAsia" w:hAnsi="Times New Roman" w:cs="Times New Roman"/>
              <w:noProof/>
              <w:sz w:val="22"/>
              <w:szCs w:val="22"/>
            </w:rPr>
          </w:pPr>
          <w:hyperlink w:anchor="_Toc119139489" w:history="1">
            <w:r w:rsidRPr="00185471">
              <w:rPr>
                <w:rStyle w:val="Hyperlink"/>
                <w:rFonts w:ascii="Times New Roman" w:hAnsi="Times New Roman" w:cs="Times New Roman"/>
                <w:noProof/>
              </w:rPr>
              <w:t>Introduction</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_Toc119139489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90</w:t>
            </w:r>
            <w:r w:rsidRPr="00185471">
              <w:rPr>
                <w:rFonts w:ascii="Times New Roman" w:hAnsi="Times New Roman" w:cs="Times New Roman"/>
                <w:noProof/>
                <w:webHidden/>
              </w:rPr>
              <w:fldChar w:fldCharType="end"/>
            </w:r>
          </w:hyperlink>
        </w:p>
        <w:p w14:paraId="70AC3EA8" w14:textId="11FEA13F" w:rsidR="00185471" w:rsidRPr="00185471" w:rsidRDefault="00185471">
          <w:pPr>
            <w:pStyle w:val="TOC2"/>
            <w:tabs>
              <w:tab w:val="right" w:leader="dot" w:pos="8630"/>
            </w:tabs>
            <w:rPr>
              <w:rFonts w:ascii="Times New Roman" w:eastAsiaTheme="minorEastAsia" w:hAnsi="Times New Roman" w:cs="Times New Roman"/>
              <w:noProof/>
              <w:sz w:val="22"/>
              <w:szCs w:val="22"/>
            </w:rPr>
          </w:pPr>
          <w:hyperlink w:anchor="_Toc119139490" w:history="1">
            <w:r w:rsidRPr="00185471">
              <w:rPr>
                <w:rStyle w:val="Hyperlink"/>
                <w:rFonts w:ascii="Times New Roman" w:hAnsi="Times New Roman" w:cs="Times New Roman"/>
                <w:noProof/>
              </w:rPr>
              <w:t>Technical Approach</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_Toc119139490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90</w:t>
            </w:r>
            <w:r w:rsidRPr="00185471">
              <w:rPr>
                <w:rFonts w:ascii="Times New Roman" w:hAnsi="Times New Roman" w:cs="Times New Roman"/>
                <w:noProof/>
                <w:webHidden/>
              </w:rPr>
              <w:fldChar w:fldCharType="end"/>
            </w:r>
          </w:hyperlink>
        </w:p>
        <w:p w14:paraId="1AEC98B6" w14:textId="6F8A2595" w:rsidR="00185471" w:rsidRPr="00185471" w:rsidRDefault="00185471">
          <w:pPr>
            <w:pStyle w:val="TOC2"/>
            <w:tabs>
              <w:tab w:val="right" w:leader="dot" w:pos="8630"/>
            </w:tabs>
            <w:rPr>
              <w:rFonts w:ascii="Times New Roman" w:eastAsiaTheme="minorEastAsia" w:hAnsi="Times New Roman" w:cs="Times New Roman"/>
              <w:noProof/>
              <w:sz w:val="22"/>
              <w:szCs w:val="22"/>
            </w:rPr>
          </w:pPr>
          <w:hyperlink w:anchor="_Toc119139491" w:history="1">
            <w:r w:rsidRPr="00185471">
              <w:rPr>
                <w:rStyle w:val="Hyperlink"/>
                <w:rFonts w:ascii="Times New Roman" w:hAnsi="Times New Roman" w:cs="Times New Roman"/>
                <w:noProof/>
              </w:rPr>
              <w:t>Results</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_Toc119139491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98</w:t>
            </w:r>
            <w:r w:rsidRPr="00185471">
              <w:rPr>
                <w:rFonts w:ascii="Times New Roman" w:hAnsi="Times New Roman" w:cs="Times New Roman"/>
                <w:noProof/>
                <w:webHidden/>
              </w:rPr>
              <w:fldChar w:fldCharType="end"/>
            </w:r>
          </w:hyperlink>
        </w:p>
        <w:p w14:paraId="01AB4454" w14:textId="541D8634" w:rsidR="00185471" w:rsidRPr="00185471" w:rsidRDefault="00185471">
          <w:pPr>
            <w:pStyle w:val="TOC2"/>
            <w:tabs>
              <w:tab w:val="right" w:leader="dot" w:pos="8630"/>
            </w:tabs>
            <w:rPr>
              <w:rFonts w:ascii="Times New Roman" w:eastAsiaTheme="minorEastAsia" w:hAnsi="Times New Roman" w:cs="Times New Roman"/>
              <w:noProof/>
              <w:sz w:val="22"/>
              <w:szCs w:val="22"/>
            </w:rPr>
          </w:pPr>
          <w:hyperlink w:anchor="_Toc119139492" w:history="1">
            <w:r w:rsidRPr="00185471">
              <w:rPr>
                <w:rStyle w:val="Hyperlink"/>
                <w:rFonts w:ascii="Times New Roman" w:hAnsi="Times New Roman" w:cs="Times New Roman"/>
                <w:noProof/>
              </w:rPr>
              <w:t>Conclusion</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_Toc119139492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103</w:t>
            </w:r>
            <w:r w:rsidRPr="00185471">
              <w:rPr>
                <w:rFonts w:ascii="Times New Roman" w:hAnsi="Times New Roman" w:cs="Times New Roman"/>
                <w:noProof/>
                <w:webHidden/>
              </w:rPr>
              <w:fldChar w:fldCharType="end"/>
            </w:r>
          </w:hyperlink>
        </w:p>
        <w:p w14:paraId="22690590" w14:textId="33EFBF42" w:rsidR="00185471" w:rsidRPr="00185471" w:rsidRDefault="00185471">
          <w:pPr>
            <w:pStyle w:val="TOC1"/>
            <w:tabs>
              <w:tab w:val="right" w:leader="dot" w:pos="8630"/>
            </w:tabs>
            <w:rPr>
              <w:rFonts w:ascii="Times New Roman" w:eastAsiaTheme="minorEastAsia" w:hAnsi="Times New Roman" w:cs="Times New Roman"/>
              <w:noProof/>
              <w:sz w:val="22"/>
              <w:szCs w:val="22"/>
            </w:rPr>
          </w:pPr>
          <w:hyperlink w:anchor="_Toc119139493" w:history="1">
            <w:r w:rsidRPr="00185471">
              <w:rPr>
                <w:rStyle w:val="Hyperlink"/>
                <w:rFonts w:ascii="Times New Roman" w:hAnsi="Times New Roman" w:cs="Times New Roman"/>
                <w:noProof/>
              </w:rPr>
              <w:t>Chapter Seven Nondeterministic Parameter Space Characterization of the Damage Tolerance of a Composite/Metal Structure</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_Toc119139493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106</w:t>
            </w:r>
            <w:r w:rsidRPr="00185471">
              <w:rPr>
                <w:rFonts w:ascii="Times New Roman" w:hAnsi="Times New Roman" w:cs="Times New Roman"/>
                <w:noProof/>
                <w:webHidden/>
              </w:rPr>
              <w:fldChar w:fldCharType="end"/>
            </w:r>
          </w:hyperlink>
        </w:p>
        <w:p w14:paraId="32071DE3" w14:textId="645631BD" w:rsidR="00185471" w:rsidRPr="00185471" w:rsidRDefault="00185471">
          <w:pPr>
            <w:pStyle w:val="TOC2"/>
            <w:tabs>
              <w:tab w:val="right" w:leader="dot" w:pos="8630"/>
            </w:tabs>
            <w:rPr>
              <w:rFonts w:ascii="Times New Roman" w:eastAsiaTheme="minorEastAsia" w:hAnsi="Times New Roman" w:cs="Times New Roman"/>
              <w:noProof/>
              <w:sz w:val="22"/>
              <w:szCs w:val="22"/>
            </w:rPr>
          </w:pPr>
          <w:hyperlink w:anchor="_Toc119139494" w:history="1">
            <w:r w:rsidRPr="00185471">
              <w:rPr>
                <w:rStyle w:val="Hyperlink"/>
                <w:rFonts w:ascii="Times New Roman" w:hAnsi="Times New Roman" w:cs="Times New Roman"/>
                <w:noProof/>
              </w:rPr>
              <w:t>Preface</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_Toc119139494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106</w:t>
            </w:r>
            <w:r w:rsidRPr="00185471">
              <w:rPr>
                <w:rFonts w:ascii="Times New Roman" w:hAnsi="Times New Roman" w:cs="Times New Roman"/>
                <w:noProof/>
                <w:webHidden/>
              </w:rPr>
              <w:fldChar w:fldCharType="end"/>
            </w:r>
          </w:hyperlink>
        </w:p>
        <w:p w14:paraId="56125D43" w14:textId="713BB828" w:rsidR="00185471" w:rsidRPr="00185471" w:rsidRDefault="00185471">
          <w:pPr>
            <w:pStyle w:val="TOC2"/>
            <w:tabs>
              <w:tab w:val="right" w:leader="dot" w:pos="8630"/>
            </w:tabs>
            <w:rPr>
              <w:rFonts w:ascii="Times New Roman" w:eastAsiaTheme="minorEastAsia" w:hAnsi="Times New Roman" w:cs="Times New Roman"/>
              <w:noProof/>
              <w:sz w:val="22"/>
              <w:szCs w:val="22"/>
            </w:rPr>
          </w:pPr>
          <w:hyperlink w:anchor="_Toc119139495" w:history="1">
            <w:r w:rsidRPr="00185471">
              <w:rPr>
                <w:rStyle w:val="Hyperlink"/>
                <w:rFonts w:ascii="Times New Roman" w:hAnsi="Times New Roman" w:cs="Times New Roman"/>
                <w:noProof/>
              </w:rPr>
              <w:t>Introduction</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_Toc119139495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106</w:t>
            </w:r>
            <w:r w:rsidRPr="00185471">
              <w:rPr>
                <w:rFonts w:ascii="Times New Roman" w:hAnsi="Times New Roman" w:cs="Times New Roman"/>
                <w:noProof/>
                <w:webHidden/>
              </w:rPr>
              <w:fldChar w:fldCharType="end"/>
            </w:r>
          </w:hyperlink>
        </w:p>
        <w:p w14:paraId="1990BE57" w14:textId="0B56AA16" w:rsidR="00185471" w:rsidRPr="00185471" w:rsidRDefault="00185471">
          <w:pPr>
            <w:pStyle w:val="TOC2"/>
            <w:tabs>
              <w:tab w:val="right" w:leader="dot" w:pos="8630"/>
            </w:tabs>
            <w:rPr>
              <w:rFonts w:ascii="Times New Roman" w:eastAsiaTheme="minorEastAsia" w:hAnsi="Times New Roman" w:cs="Times New Roman"/>
              <w:noProof/>
              <w:sz w:val="22"/>
              <w:szCs w:val="22"/>
            </w:rPr>
          </w:pPr>
          <w:hyperlink w:anchor="_Toc119139496" w:history="1">
            <w:r w:rsidRPr="00185471">
              <w:rPr>
                <w:rStyle w:val="Hyperlink"/>
                <w:rFonts w:ascii="Times New Roman" w:hAnsi="Times New Roman" w:cs="Times New Roman"/>
                <w:noProof/>
              </w:rPr>
              <w:t>Materials and Methods</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_Toc119139496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108</w:t>
            </w:r>
            <w:r w:rsidRPr="00185471">
              <w:rPr>
                <w:rFonts w:ascii="Times New Roman" w:hAnsi="Times New Roman" w:cs="Times New Roman"/>
                <w:noProof/>
                <w:webHidden/>
              </w:rPr>
              <w:fldChar w:fldCharType="end"/>
            </w:r>
          </w:hyperlink>
        </w:p>
        <w:p w14:paraId="60E2D1C4" w14:textId="2B980E62" w:rsidR="00185471" w:rsidRPr="00185471" w:rsidRDefault="00185471">
          <w:pPr>
            <w:pStyle w:val="TOC3"/>
            <w:tabs>
              <w:tab w:val="right" w:leader="dot" w:pos="8630"/>
            </w:tabs>
            <w:rPr>
              <w:rFonts w:ascii="Times New Roman" w:eastAsiaTheme="minorEastAsia" w:hAnsi="Times New Roman" w:cs="Times New Roman"/>
              <w:noProof/>
              <w:sz w:val="22"/>
              <w:szCs w:val="22"/>
            </w:rPr>
          </w:pPr>
          <w:hyperlink w:anchor="_Toc119139497" w:history="1">
            <w:r w:rsidRPr="00185471">
              <w:rPr>
                <w:rStyle w:val="Hyperlink"/>
                <w:rFonts w:ascii="Times New Roman" w:hAnsi="Times New Roman" w:cs="Times New Roman"/>
                <w:noProof/>
              </w:rPr>
              <w:t>Hybrid Structure Configuration</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_Toc119139497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108</w:t>
            </w:r>
            <w:r w:rsidRPr="00185471">
              <w:rPr>
                <w:rFonts w:ascii="Times New Roman" w:hAnsi="Times New Roman" w:cs="Times New Roman"/>
                <w:noProof/>
                <w:webHidden/>
              </w:rPr>
              <w:fldChar w:fldCharType="end"/>
            </w:r>
          </w:hyperlink>
        </w:p>
        <w:p w14:paraId="789634F3" w14:textId="6EA487F0" w:rsidR="00185471" w:rsidRPr="00185471" w:rsidRDefault="00185471">
          <w:pPr>
            <w:pStyle w:val="TOC3"/>
            <w:tabs>
              <w:tab w:val="right" w:leader="dot" w:pos="8630"/>
            </w:tabs>
            <w:rPr>
              <w:rFonts w:ascii="Times New Roman" w:eastAsiaTheme="minorEastAsia" w:hAnsi="Times New Roman" w:cs="Times New Roman"/>
              <w:noProof/>
              <w:sz w:val="22"/>
              <w:szCs w:val="22"/>
            </w:rPr>
          </w:pPr>
          <w:hyperlink w:anchor="_Toc119139498" w:history="1">
            <w:r w:rsidRPr="00185471">
              <w:rPr>
                <w:rStyle w:val="Hyperlink"/>
                <w:rFonts w:ascii="Times New Roman" w:hAnsi="Times New Roman" w:cs="Times New Roman"/>
                <w:noProof/>
              </w:rPr>
              <w:t>Experimental Testing</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_Toc119139498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108</w:t>
            </w:r>
            <w:r w:rsidRPr="00185471">
              <w:rPr>
                <w:rFonts w:ascii="Times New Roman" w:hAnsi="Times New Roman" w:cs="Times New Roman"/>
                <w:noProof/>
                <w:webHidden/>
              </w:rPr>
              <w:fldChar w:fldCharType="end"/>
            </w:r>
          </w:hyperlink>
        </w:p>
        <w:p w14:paraId="357A4BEF" w14:textId="026CFC04" w:rsidR="00185471" w:rsidRPr="00185471" w:rsidRDefault="00185471">
          <w:pPr>
            <w:pStyle w:val="TOC3"/>
            <w:tabs>
              <w:tab w:val="right" w:leader="dot" w:pos="8630"/>
            </w:tabs>
            <w:rPr>
              <w:rFonts w:ascii="Times New Roman" w:eastAsiaTheme="minorEastAsia" w:hAnsi="Times New Roman" w:cs="Times New Roman"/>
              <w:noProof/>
              <w:sz w:val="22"/>
              <w:szCs w:val="22"/>
            </w:rPr>
          </w:pPr>
          <w:hyperlink w:anchor="_Toc119139499" w:history="1">
            <w:r w:rsidRPr="00185471">
              <w:rPr>
                <w:rStyle w:val="Hyperlink"/>
                <w:rFonts w:ascii="Times New Roman" w:hAnsi="Times New Roman" w:cs="Times New Roman"/>
                <w:noProof/>
              </w:rPr>
              <w:t>Computational Simulation</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_Toc119139499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111</w:t>
            </w:r>
            <w:r w:rsidRPr="00185471">
              <w:rPr>
                <w:rFonts w:ascii="Times New Roman" w:hAnsi="Times New Roman" w:cs="Times New Roman"/>
                <w:noProof/>
                <w:webHidden/>
              </w:rPr>
              <w:fldChar w:fldCharType="end"/>
            </w:r>
          </w:hyperlink>
        </w:p>
        <w:p w14:paraId="2FBFDAD4" w14:textId="41E51577" w:rsidR="00185471" w:rsidRPr="00185471" w:rsidRDefault="00185471">
          <w:pPr>
            <w:pStyle w:val="TOC3"/>
            <w:tabs>
              <w:tab w:val="right" w:leader="dot" w:pos="8630"/>
            </w:tabs>
            <w:rPr>
              <w:rFonts w:ascii="Times New Roman" w:eastAsiaTheme="minorEastAsia" w:hAnsi="Times New Roman" w:cs="Times New Roman"/>
              <w:noProof/>
              <w:sz w:val="22"/>
              <w:szCs w:val="22"/>
            </w:rPr>
          </w:pPr>
          <w:hyperlink w:anchor="_Toc119139500" w:history="1">
            <w:r w:rsidRPr="00185471">
              <w:rPr>
                <w:rStyle w:val="Hyperlink"/>
                <w:rFonts w:ascii="Times New Roman" w:hAnsi="Times New Roman" w:cs="Times New Roman"/>
                <w:noProof/>
              </w:rPr>
              <w:t>Non-deterministic Parameter Study</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_Toc119139500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125</w:t>
            </w:r>
            <w:r w:rsidRPr="00185471">
              <w:rPr>
                <w:rFonts w:ascii="Times New Roman" w:hAnsi="Times New Roman" w:cs="Times New Roman"/>
                <w:noProof/>
                <w:webHidden/>
              </w:rPr>
              <w:fldChar w:fldCharType="end"/>
            </w:r>
          </w:hyperlink>
        </w:p>
        <w:p w14:paraId="6E3ACA09" w14:textId="0AD396C9" w:rsidR="00185471" w:rsidRPr="00185471" w:rsidRDefault="00185471">
          <w:pPr>
            <w:pStyle w:val="TOC2"/>
            <w:tabs>
              <w:tab w:val="right" w:leader="dot" w:pos="8630"/>
            </w:tabs>
            <w:rPr>
              <w:rFonts w:ascii="Times New Roman" w:eastAsiaTheme="minorEastAsia" w:hAnsi="Times New Roman" w:cs="Times New Roman"/>
              <w:noProof/>
              <w:sz w:val="22"/>
              <w:szCs w:val="22"/>
            </w:rPr>
          </w:pPr>
          <w:hyperlink w:anchor="_Toc119139501" w:history="1">
            <w:r w:rsidRPr="00185471">
              <w:rPr>
                <w:rStyle w:val="Hyperlink"/>
                <w:rFonts w:ascii="Times New Roman" w:hAnsi="Times New Roman" w:cs="Times New Roman"/>
                <w:noProof/>
              </w:rPr>
              <w:t>Results and Discussion</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_Toc119139501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130</w:t>
            </w:r>
            <w:r w:rsidRPr="00185471">
              <w:rPr>
                <w:rFonts w:ascii="Times New Roman" w:hAnsi="Times New Roman" w:cs="Times New Roman"/>
                <w:noProof/>
                <w:webHidden/>
              </w:rPr>
              <w:fldChar w:fldCharType="end"/>
            </w:r>
          </w:hyperlink>
        </w:p>
        <w:p w14:paraId="60659EFF" w14:textId="68AB5F88" w:rsidR="00185471" w:rsidRPr="00185471" w:rsidRDefault="00185471">
          <w:pPr>
            <w:pStyle w:val="TOC3"/>
            <w:tabs>
              <w:tab w:val="right" w:leader="dot" w:pos="8630"/>
            </w:tabs>
            <w:rPr>
              <w:rFonts w:ascii="Times New Roman" w:eastAsiaTheme="minorEastAsia" w:hAnsi="Times New Roman" w:cs="Times New Roman"/>
              <w:noProof/>
              <w:sz w:val="22"/>
              <w:szCs w:val="22"/>
            </w:rPr>
          </w:pPr>
          <w:hyperlink w:anchor="_Toc119139502" w:history="1">
            <w:r w:rsidRPr="00185471">
              <w:rPr>
                <w:rStyle w:val="Hyperlink"/>
                <w:rFonts w:ascii="Times New Roman" w:hAnsi="Times New Roman" w:cs="Times New Roman"/>
                <w:noProof/>
              </w:rPr>
              <w:t>Computational Validation and Results</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_Toc119139502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130</w:t>
            </w:r>
            <w:r w:rsidRPr="00185471">
              <w:rPr>
                <w:rFonts w:ascii="Times New Roman" w:hAnsi="Times New Roman" w:cs="Times New Roman"/>
                <w:noProof/>
                <w:webHidden/>
              </w:rPr>
              <w:fldChar w:fldCharType="end"/>
            </w:r>
          </w:hyperlink>
        </w:p>
        <w:p w14:paraId="359193D9" w14:textId="377CEF50" w:rsidR="00185471" w:rsidRPr="00185471" w:rsidRDefault="00185471">
          <w:pPr>
            <w:pStyle w:val="TOC3"/>
            <w:tabs>
              <w:tab w:val="right" w:leader="dot" w:pos="8630"/>
            </w:tabs>
            <w:rPr>
              <w:rFonts w:ascii="Times New Roman" w:eastAsiaTheme="minorEastAsia" w:hAnsi="Times New Roman" w:cs="Times New Roman"/>
              <w:noProof/>
              <w:sz w:val="22"/>
              <w:szCs w:val="22"/>
            </w:rPr>
          </w:pPr>
          <w:hyperlink w:anchor="_Toc119139503" w:history="1">
            <w:r w:rsidRPr="00185471">
              <w:rPr>
                <w:rStyle w:val="Hyperlink"/>
                <w:rFonts w:ascii="Times New Roman" w:hAnsi="Times New Roman" w:cs="Times New Roman"/>
                <w:noProof/>
              </w:rPr>
              <w:t>Surrogate Modeling of Total Energy Absorption</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_Toc119139503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130</w:t>
            </w:r>
            <w:r w:rsidRPr="00185471">
              <w:rPr>
                <w:rFonts w:ascii="Times New Roman" w:hAnsi="Times New Roman" w:cs="Times New Roman"/>
                <w:noProof/>
                <w:webHidden/>
              </w:rPr>
              <w:fldChar w:fldCharType="end"/>
            </w:r>
          </w:hyperlink>
        </w:p>
        <w:p w14:paraId="2CE1C54C" w14:textId="019782EF" w:rsidR="00185471" w:rsidRPr="00185471" w:rsidRDefault="00185471">
          <w:pPr>
            <w:pStyle w:val="TOC3"/>
            <w:tabs>
              <w:tab w:val="right" w:leader="dot" w:pos="8630"/>
            </w:tabs>
            <w:rPr>
              <w:rFonts w:ascii="Times New Roman" w:eastAsiaTheme="minorEastAsia" w:hAnsi="Times New Roman" w:cs="Times New Roman"/>
              <w:noProof/>
              <w:sz w:val="22"/>
              <w:szCs w:val="22"/>
            </w:rPr>
          </w:pPr>
          <w:hyperlink w:anchor="_Toc119139504" w:history="1">
            <w:r w:rsidRPr="00185471">
              <w:rPr>
                <w:rStyle w:val="Hyperlink"/>
                <w:rFonts w:ascii="Times New Roman" w:hAnsi="Times New Roman" w:cs="Times New Roman"/>
                <w:noProof/>
              </w:rPr>
              <w:t>GSA of Total Energy Absorption</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_Toc119139504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134</w:t>
            </w:r>
            <w:r w:rsidRPr="00185471">
              <w:rPr>
                <w:rFonts w:ascii="Times New Roman" w:hAnsi="Times New Roman" w:cs="Times New Roman"/>
                <w:noProof/>
                <w:webHidden/>
              </w:rPr>
              <w:fldChar w:fldCharType="end"/>
            </w:r>
          </w:hyperlink>
        </w:p>
        <w:p w14:paraId="6C5AC9CD" w14:textId="333B9E37" w:rsidR="00185471" w:rsidRPr="00185471" w:rsidRDefault="00185471">
          <w:pPr>
            <w:pStyle w:val="TOC3"/>
            <w:tabs>
              <w:tab w:val="right" w:leader="dot" w:pos="8630"/>
            </w:tabs>
            <w:rPr>
              <w:rFonts w:ascii="Times New Roman" w:eastAsiaTheme="minorEastAsia" w:hAnsi="Times New Roman" w:cs="Times New Roman"/>
              <w:noProof/>
              <w:sz w:val="22"/>
              <w:szCs w:val="22"/>
            </w:rPr>
          </w:pPr>
          <w:hyperlink w:anchor="_Toc119139505" w:history="1">
            <w:r w:rsidRPr="00185471">
              <w:rPr>
                <w:rStyle w:val="Hyperlink"/>
                <w:rFonts w:ascii="Times New Roman" w:hAnsi="Times New Roman" w:cs="Times New Roman"/>
                <w:noProof/>
              </w:rPr>
              <w:t>UQ of Total Energy Absorption</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_Toc119139505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134</w:t>
            </w:r>
            <w:r w:rsidRPr="00185471">
              <w:rPr>
                <w:rFonts w:ascii="Times New Roman" w:hAnsi="Times New Roman" w:cs="Times New Roman"/>
                <w:noProof/>
                <w:webHidden/>
              </w:rPr>
              <w:fldChar w:fldCharType="end"/>
            </w:r>
          </w:hyperlink>
        </w:p>
        <w:p w14:paraId="71FCAB77" w14:textId="613B4855" w:rsidR="00185471" w:rsidRPr="00185471" w:rsidRDefault="00185471">
          <w:pPr>
            <w:pStyle w:val="TOC3"/>
            <w:tabs>
              <w:tab w:val="right" w:leader="dot" w:pos="8630"/>
            </w:tabs>
            <w:rPr>
              <w:rFonts w:ascii="Times New Roman" w:eastAsiaTheme="minorEastAsia" w:hAnsi="Times New Roman" w:cs="Times New Roman"/>
              <w:noProof/>
              <w:sz w:val="22"/>
              <w:szCs w:val="22"/>
            </w:rPr>
          </w:pPr>
          <w:hyperlink w:anchor="_Toc119139506" w:history="1">
            <w:r w:rsidRPr="00185471">
              <w:rPr>
                <w:rStyle w:val="Hyperlink"/>
                <w:rFonts w:ascii="Times New Roman" w:hAnsi="Times New Roman" w:cs="Times New Roman"/>
                <w:noProof/>
              </w:rPr>
              <w:t>Reduced Order Surrogate Modeling with FDR LogWorth</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_Toc119139506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137</w:t>
            </w:r>
            <w:r w:rsidRPr="00185471">
              <w:rPr>
                <w:rFonts w:ascii="Times New Roman" w:hAnsi="Times New Roman" w:cs="Times New Roman"/>
                <w:noProof/>
                <w:webHidden/>
              </w:rPr>
              <w:fldChar w:fldCharType="end"/>
            </w:r>
          </w:hyperlink>
        </w:p>
        <w:p w14:paraId="054AE6F3" w14:textId="0AF05432" w:rsidR="00185471" w:rsidRPr="00185471" w:rsidRDefault="00185471">
          <w:pPr>
            <w:pStyle w:val="TOC3"/>
            <w:tabs>
              <w:tab w:val="right" w:leader="dot" w:pos="8630"/>
            </w:tabs>
            <w:rPr>
              <w:rFonts w:ascii="Times New Roman" w:eastAsiaTheme="minorEastAsia" w:hAnsi="Times New Roman" w:cs="Times New Roman"/>
              <w:noProof/>
              <w:sz w:val="22"/>
              <w:szCs w:val="22"/>
            </w:rPr>
          </w:pPr>
          <w:hyperlink w:anchor="_Toc119139507" w:history="1">
            <w:r w:rsidRPr="00185471">
              <w:rPr>
                <w:rStyle w:val="Hyperlink"/>
                <w:rFonts w:ascii="Times New Roman" w:hAnsi="Times New Roman" w:cs="Times New Roman"/>
                <w:noProof/>
              </w:rPr>
              <w:t>Parameter Mapping of Total Energy Absorption and Subsectional Energies</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_Toc119139507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137</w:t>
            </w:r>
            <w:r w:rsidRPr="00185471">
              <w:rPr>
                <w:rFonts w:ascii="Times New Roman" w:hAnsi="Times New Roman" w:cs="Times New Roman"/>
                <w:noProof/>
                <w:webHidden/>
              </w:rPr>
              <w:fldChar w:fldCharType="end"/>
            </w:r>
          </w:hyperlink>
        </w:p>
        <w:p w14:paraId="258AAF5A" w14:textId="51D44DCE" w:rsidR="00185471" w:rsidRPr="00185471" w:rsidRDefault="00185471">
          <w:pPr>
            <w:pStyle w:val="TOC3"/>
            <w:tabs>
              <w:tab w:val="right" w:leader="dot" w:pos="8630"/>
            </w:tabs>
            <w:rPr>
              <w:rFonts w:ascii="Times New Roman" w:eastAsiaTheme="minorEastAsia" w:hAnsi="Times New Roman" w:cs="Times New Roman"/>
              <w:noProof/>
              <w:sz w:val="22"/>
              <w:szCs w:val="22"/>
            </w:rPr>
          </w:pPr>
          <w:hyperlink w:anchor="_Toc119139508" w:history="1">
            <w:r w:rsidRPr="00185471">
              <w:rPr>
                <w:rStyle w:val="Hyperlink"/>
                <w:rFonts w:ascii="Times New Roman" w:hAnsi="Times New Roman" w:cs="Times New Roman"/>
                <w:noProof/>
              </w:rPr>
              <w:t>GSA for Subsectional Energies with Reduced Order Models</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_Toc119139508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143</w:t>
            </w:r>
            <w:r w:rsidRPr="00185471">
              <w:rPr>
                <w:rFonts w:ascii="Times New Roman" w:hAnsi="Times New Roman" w:cs="Times New Roman"/>
                <w:noProof/>
                <w:webHidden/>
              </w:rPr>
              <w:fldChar w:fldCharType="end"/>
            </w:r>
          </w:hyperlink>
        </w:p>
        <w:p w14:paraId="5475D694" w14:textId="37FB8586" w:rsidR="00185471" w:rsidRPr="00185471" w:rsidRDefault="00185471">
          <w:pPr>
            <w:pStyle w:val="TOC3"/>
            <w:tabs>
              <w:tab w:val="right" w:leader="dot" w:pos="8630"/>
            </w:tabs>
            <w:rPr>
              <w:rFonts w:ascii="Times New Roman" w:eastAsiaTheme="minorEastAsia" w:hAnsi="Times New Roman" w:cs="Times New Roman"/>
              <w:noProof/>
              <w:sz w:val="22"/>
              <w:szCs w:val="22"/>
            </w:rPr>
          </w:pPr>
          <w:hyperlink w:anchor="_Toc119139509" w:history="1">
            <w:r w:rsidRPr="00185471">
              <w:rPr>
                <w:rStyle w:val="Hyperlink"/>
                <w:rFonts w:ascii="Times New Roman" w:hAnsi="Times New Roman" w:cs="Times New Roman"/>
                <w:noProof/>
              </w:rPr>
              <w:t>Equational Comparison of the Total Energy Absorption to the Reduced Order Subsectional Energies</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_Toc119139509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147</w:t>
            </w:r>
            <w:r w:rsidRPr="00185471">
              <w:rPr>
                <w:rFonts w:ascii="Times New Roman" w:hAnsi="Times New Roman" w:cs="Times New Roman"/>
                <w:noProof/>
                <w:webHidden/>
              </w:rPr>
              <w:fldChar w:fldCharType="end"/>
            </w:r>
          </w:hyperlink>
        </w:p>
        <w:p w14:paraId="47B5BF29" w14:textId="51E4724E" w:rsidR="00185471" w:rsidRPr="00185471" w:rsidRDefault="00185471">
          <w:pPr>
            <w:pStyle w:val="TOC2"/>
            <w:tabs>
              <w:tab w:val="right" w:leader="dot" w:pos="8630"/>
            </w:tabs>
            <w:rPr>
              <w:rFonts w:ascii="Times New Roman" w:eastAsiaTheme="minorEastAsia" w:hAnsi="Times New Roman" w:cs="Times New Roman"/>
              <w:noProof/>
              <w:sz w:val="22"/>
              <w:szCs w:val="22"/>
            </w:rPr>
          </w:pPr>
          <w:hyperlink w:anchor="_Toc119139510" w:history="1">
            <w:r w:rsidRPr="00185471">
              <w:rPr>
                <w:rStyle w:val="Hyperlink"/>
                <w:rFonts w:ascii="Times New Roman" w:hAnsi="Times New Roman" w:cs="Times New Roman"/>
                <w:noProof/>
              </w:rPr>
              <w:t>Conclusion</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_Toc119139510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152</w:t>
            </w:r>
            <w:r w:rsidRPr="00185471">
              <w:rPr>
                <w:rFonts w:ascii="Times New Roman" w:hAnsi="Times New Roman" w:cs="Times New Roman"/>
                <w:noProof/>
                <w:webHidden/>
              </w:rPr>
              <w:fldChar w:fldCharType="end"/>
            </w:r>
          </w:hyperlink>
        </w:p>
        <w:p w14:paraId="2273681B" w14:textId="1F5DE13F" w:rsidR="00185471" w:rsidRPr="00185471" w:rsidRDefault="00185471">
          <w:pPr>
            <w:pStyle w:val="TOC1"/>
            <w:tabs>
              <w:tab w:val="right" w:leader="dot" w:pos="8630"/>
            </w:tabs>
            <w:rPr>
              <w:rFonts w:ascii="Times New Roman" w:eastAsiaTheme="minorEastAsia" w:hAnsi="Times New Roman" w:cs="Times New Roman"/>
              <w:noProof/>
              <w:sz w:val="22"/>
              <w:szCs w:val="22"/>
            </w:rPr>
          </w:pPr>
          <w:hyperlink w:anchor="_Toc119139511" w:history="1">
            <w:r w:rsidRPr="00185471">
              <w:rPr>
                <w:rStyle w:val="Hyperlink"/>
                <w:rFonts w:ascii="Times New Roman" w:hAnsi="Times New Roman" w:cs="Times New Roman"/>
                <w:noProof/>
              </w:rPr>
              <w:t>Chapter Eight Conclusions and Recommendations</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_Toc119139511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153</w:t>
            </w:r>
            <w:r w:rsidRPr="00185471">
              <w:rPr>
                <w:rFonts w:ascii="Times New Roman" w:hAnsi="Times New Roman" w:cs="Times New Roman"/>
                <w:noProof/>
                <w:webHidden/>
              </w:rPr>
              <w:fldChar w:fldCharType="end"/>
            </w:r>
          </w:hyperlink>
        </w:p>
        <w:p w14:paraId="406D8FFA" w14:textId="70643714" w:rsidR="00185471" w:rsidRPr="00185471" w:rsidRDefault="00185471">
          <w:pPr>
            <w:pStyle w:val="TOC1"/>
            <w:tabs>
              <w:tab w:val="right" w:leader="dot" w:pos="8630"/>
            </w:tabs>
            <w:rPr>
              <w:rFonts w:ascii="Times New Roman" w:eastAsiaTheme="minorEastAsia" w:hAnsi="Times New Roman" w:cs="Times New Roman"/>
              <w:noProof/>
              <w:sz w:val="22"/>
              <w:szCs w:val="22"/>
            </w:rPr>
          </w:pPr>
          <w:hyperlink w:anchor="_Toc119139512" w:history="1">
            <w:r w:rsidRPr="00185471">
              <w:rPr>
                <w:rStyle w:val="Hyperlink"/>
                <w:rFonts w:ascii="Times New Roman" w:hAnsi="Times New Roman" w:cs="Times New Roman"/>
                <w:noProof/>
              </w:rPr>
              <w:t>List of References</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_Toc119139512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155</w:t>
            </w:r>
            <w:r w:rsidRPr="00185471">
              <w:rPr>
                <w:rFonts w:ascii="Times New Roman" w:hAnsi="Times New Roman" w:cs="Times New Roman"/>
                <w:noProof/>
                <w:webHidden/>
              </w:rPr>
              <w:fldChar w:fldCharType="end"/>
            </w:r>
          </w:hyperlink>
        </w:p>
        <w:p w14:paraId="46393E31" w14:textId="1837AB6A" w:rsidR="00185471" w:rsidRDefault="00185471">
          <w:pPr>
            <w:pStyle w:val="TOC1"/>
            <w:tabs>
              <w:tab w:val="right" w:leader="dot" w:pos="8630"/>
            </w:tabs>
            <w:rPr>
              <w:rFonts w:asciiTheme="minorHAnsi" w:eastAsiaTheme="minorEastAsia" w:hAnsiTheme="minorHAnsi" w:cstheme="minorBidi"/>
              <w:noProof/>
              <w:sz w:val="22"/>
              <w:szCs w:val="22"/>
            </w:rPr>
          </w:pPr>
          <w:hyperlink w:anchor="_Toc119139513" w:history="1">
            <w:r w:rsidRPr="00185471">
              <w:rPr>
                <w:rStyle w:val="Hyperlink"/>
                <w:rFonts w:ascii="Times New Roman" w:hAnsi="Times New Roman" w:cs="Times New Roman"/>
                <w:noProof/>
              </w:rPr>
              <w:t>Vita</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_Toc119139513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165</w:t>
            </w:r>
            <w:r w:rsidRPr="00185471">
              <w:rPr>
                <w:rFonts w:ascii="Times New Roman" w:hAnsi="Times New Roman" w:cs="Times New Roman"/>
                <w:noProof/>
                <w:webHidden/>
              </w:rPr>
              <w:fldChar w:fldCharType="end"/>
            </w:r>
          </w:hyperlink>
        </w:p>
        <w:p w14:paraId="3C6D38C9" w14:textId="1D13A582" w:rsidR="00E91931" w:rsidRPr="003A641E" w:rsidRDefault="00E91931">
          <w:pPr>
            <w:rPr>
              <w:rFonts w:ascii="Times New Roman" w:hAnsi="Times New Roman" w:cs="Times New Roman"/>
            </w:rPr>
          </w:pPr>
          <w:r w:rsidRPr="003A641E">
            <w:rPr>
              <w:rFonts w:ascii="Times New Roman" w:hAnsi="Times New Roman" w:cs="Times New Roman"/>
              <w:b/>
              <w:bCs/>
              <w:noProof/>
            </w:rPr>
            <w:fldChar w:fldCharType="end"/>
          </w:r>
        </w:p>
      </w:sdtContent>
    </w:sdt>
    <w:p w14:paraId="45284099" w14:textId="77777777" w:rsidR="003F7FED" w:rsidRPr="003A641E" w:rsidRDefault="003F7FED">
      <w:pPr>
        <w:rPr>
          <w:rFonts w:ascii="Times New Roman" w:hAnsi="Times New Roman" w:cs="Times New Roman"/>
        </w:rPr>
      </w:pPr>
    </w:p>
    <w:p w14:paraId="344315A9" w14:textId="77777777" w:rsidR="003F7FED" w:rsidRPr="003A641E" w:rsidRDefault="003F7FED">
      <w:pPr>
        <w:rPr>
          <w:rFonts w:ascii="Times New Roman" w:hAnsi="Times New Roman" w:cs="Times New Roman"/>
          <w:b/>
          <w:bCs/>
        </w:rPr>
      </w:pPr>
      <w:r w:rsidRPr="003A641E">
        <w:rPr>
          <w:rFonts w:ascii="Times New Roman" w:hAnsi="Times New Roman" w:cs="Times New Roman"/>
          <w:b/>
          <w:bCs/>
        </w:rPr>
        <w:br w:type="page"/>
      </w:r>
    </w:p>
    <w:p w14:paraId="0CA2B356" w14:textId="77777777" w:rsidR="00236E6D" w:rsidRPr="003A641E" w:rsidRDefault="00236E6D">
      <w:pPr>
        <w:numPr>
          <w:ilvl w:val="12"/>
          <w:numId w:val="0"/>
        </w:numPr>
        <w:jc w:val="center"/>
        <w:rPr>
          <w:rFonts w:ascii="Times New Roman" w:hAnsi="Times New Roman" w:cs="Times New Roman"/>
        </w:rPr>
      </w:pPr>
      <w:r w:rsidRPr="003A641E">
        <w:rPr>
          <w:rFonts w:ascii="Times New Roman" w:hAnsi="Times New Roman" w:cs="Times New Roman"/>
          <w:b/>
          <w:bCs/>
        </w:rPr>
        <w:lastRenderedPageBreak/>
        <w:t>LIST OF TABLES</w:t>
      </w:r>
    </w:p>
    <w:p w14:paraId="58C6B3E5" w14:textId="77777777" w:rsidR="00236E6D" w:rsidRPr="003A641E" w:rsidRDefault="00236E6D">
      <w:pPr>
        <w:numPr>
          <w:ilvl w:val="12"/>
          <w:numId w:val="0"/>
        </w:numPr>
        <w:jc w:val="center"/>
        <w:rPr>
          <w:rFonts w:ascii="Times New Roman" w:hAnsi="Times New Roman" w:cs="Times New Roman"/>
        </w:rPr>
      </w:pPr>
    </w:p>
    <w:p w14:paraId="59F0473C" w14:textId="77777777" w:rsidR="00236E6D" w:rsidRPr="003A641E"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Times New Roman" w:hAnsi="Times New Roman" w:cs="Times New Roman"/>
        </w:rPr>
      </w:pPr>
    </w:p>
    <w:p w14:paraId="0CC791B2" w14:textId="264CC485" w:rsidR="00185471" w:rsidRPr="00185471" w:rsidRDefault="00665C7E">
      <w:pPr>
        <w:pStyle w:val="TableofFigures"/>
        <w:tabs>
          <w:tab w:val="right" w:leader="dot" w:pos="8630"/>
        </w:tabs>
        <w:rPr>
          <w:rFonts w:ascii="Times New Roman" w:eastAsiaTheme="minorEastAsia" w:hAnsi="Times New Roman" w:cs="Times New Roman"/>
          <w:noProof/>
          <w:sz w:val="22"/>
          <w:szCs w:val="22"/>
        </w:rPr>
      </w:pPr>
      <w:r w:rsidRPr="003A641E">
        <w:rPr>
          <w:rFonts w:ascii="Times New Roman" w:hAnsi="Times New Roman" w:cs="Times New Roman"/>
        </w:rPr>
        <w:fldChar w:fldCharType="begin"/>
      </w:r>
      <w:r w:rsidR="00236E6D" w:rsidRPr="003A641E">
        <w:rPr>
          <w:rFonts w:ascii="Times New Roman" w:hAnsi="Times New Roman" w:cs="Times New Roman"/>
        </w:rPr>
        <w:instrText xml:space="preserve"> TOC \h \z \c "Table" </w:instrText>
      </w:r>
      <w:r w:rsidRPr="003A641E">
        <w:rPr>
          <w:rFonts w:ascii="Times New Roman" w:hAnsi="Times New Roman" w:cs="Times New Roman"/>
        </w:rPr>
        <w:fldChar w:fldCharType="separate"/>
      </w:r>
      <w:hyperlink w:anchor="_Toc119139514" w:history="1">
        <w:r w:rsidR="00185471" w:rsidRPr="00185471">
          <w:rPr>
            <w:rStyle w:val="Hyperlink"/>
            <w:rFonts w:ascii="Times New Roman" w:hAnsi="Times New Roman" w:cs="Times New Roman"/>
            <w:noProof/>
          </w:rPr>
          <w:t>Table 2</w:t>
        </w:r>
        <w:r w:rsidR="00185471" w:rsidRPr="00185471">
          <w:rPr>
            <w:rStyle w:val="Hyperlink"/>
            <w:rFonts w:ascii="Times New Roman" w:hAnsi="Times New Roman" w:cs="Times New Roman"/>
            <w:noProof/>
          </w:rPr>
          <w:noBreakHyphen/>
          <w:t>1:  Various SNLF airfoil models and the corresponding design specifications [36].</w:t>
        </w:r>
        <w:r w:rsidR="00185471" w:rsidRPr="00185471">
          <w:rPr>
            <w:rFonts w:ascii="Times New Roman" w:hAnsi="Times New Roman" w:cs="Times New Roman"/>
            <w:noProof/>
            <w:webHidden/>
          </w:rPr>
          <w:tab/>
        </w:r>
        <w:r w:rsidR="00185471" w:rsidRPr="00185471">
          <w:rPr>
            <w:rFonts w:ascii="Times New Roman" w:hAnsi="Times New Roman" w:cs="Times New Roman"/>
            <w:noProof/>
            <w:webHidden/>
          </w:rPr>
          <w:fldChar w:fldCharType="begin"/>
        </w:r>
        <w:r w:rsidR="00185471" w:rsidRPr="00185471">
          <w:rPr>
            <w:rFonts w:ascii="Times New Roman" w:hAnsi="Times New Roman" w:cs="Times New Roman"/>
            <w:noProof/>
            <w:webHidden/>
          </w:rPr>
          <w:instrText xml:space="preserve"> PAGEREF _Toc119139514 \h </w:instrText>
        </w:r>
        <w:r w:rsidR="00185471" w:rsidRPr="00185471">
          <w:rPr>
            <w:rFonts w:ascii="Times New Roman" w:hAnsi="Times New Roman" w:cs="Times New Roman"/>
            <w:noProof/>
            <w:webHidden/>
          </w:rPr>
        </w:r>
        <w:r w:rsidR="00185471" w:rsidRPr="00185471">
          <w:rPr>
            <w:rFonts w:ascii="Times New Roman" w:hAnsi="Times New Roman" w:cs="Times New Roman"/>
            <w:noProof/>
            <w:webHidden/>
          </w:rPr>
          <w:fldChar w:fldCharType="separate"/>
        </w:r>
        <w:r w:rsidR="00185471" w:rsidRPr="00185471">
          <w:rPr>
            <w:rFonts w:ascii="Times New Roman" w:hAnsi="Times New Roman" w:cs="Times New Roman"/>
            <w:noProof/>
            <w:webHidden/>
          </w:rPr>
          <w:t>19</w:t>
        </w:r>
        <w:r w:rsidR="00185471" w:rsidRPr="00185471">
          <w:rPr>
            <w:rFonts w:ascii="Times New Roman" w:hAnsi="Times New Roman" w:cs="Times New Roman"/>
            <w:noProof/>
            <w:webHidden/>
          </w:rPr>
          <w:fldChar w:fldCharType="end"/>
        </w:r>
      </w:hyperlink>
    </w:p>
    <w:p w14:paraId="5F2D10BC" w14:textId="66220823"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w:anchor="_Toc119139515" w:history="1">
        <w:r w:rsidRPr="00185471">
          <w:rPr>
            <w:rStyle w:val="Hyperlink"/>
            <w:rFonts w:ascii="Times New Roman" w:hAnsi="Times New Roman" w:cs="Times New Roman"/>
            <w:noProof/>
          </w:rPr>
          <w:t>Table 4</w:t>
        </w:r>
        <w:r w:rsidRPr="00185471">
          <w:rPr>
            <w:rStyle w:val="Hyperlink"/>
            <w:rFonts w:ascii="Times New Roman" w:hAnsi="Times New Roman" w:cs="Times New Roman"/>
            <w:noProof/>
          </w:rPr>
          <w:noBreakHyphen/>
          <w:t>1:  Variables for take-off conditions for the S207 [5]</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_Toc119139515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54</w:t>
        </w:r>
        <w:r w:rsidRPr="00185471">
          <w:rPr>
            <w:rFonts w:ascii="Times New Roman" w:hAnsi="Times New Roman" w:cs="Times New Roman"/>
            <w:noProof/>
            <w:webHidden/>
          </w:rPr>
          <w:fldChar w:fldCharType="end"/>
        </w:r>
      </w:hyperlink>
    </w:p>
    <w:p w14:paraId="5EE7E98A" w14:textId="62D754A0"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w:anchor="_Toc119139516" w:history="1">
        <w:r w:rsidRPr="00185471">
          <w:rPr>
            <w:rStyle w:val="Hyperlink"/>
            <w:rFonts w:ascii="Times New Roman" w:hAnsi="Times New Roman" w:cs="Times New Roman"/>
            <w:noProof/>
          </w:rPr>
          <w:t>Table 4</w:t>
        </w:r>
        <w:r w:rsidRPr="00185471">
          <w:rPr>
            <w:rStyle w:val="Hyperlink"/>
            <w:rFonts w:ascii="Times New Roman" w:hAnsi="Times New Roman" w:cs="Times New Roman"/>
            <w:noProof/>
          </w:rPr>
          <w:noBreakHyphen/>
          <w:t>2:  Material Properties for Aluminum 6061 [84]</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_Toc119139516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54</w:t>
        </w:r>
        <w:r w:rsidRPr="00185471">
          <w:rPr>
            <w:rFonts w:ascii="Times New Roman" w:hAnsi="Times New Roman" w:cs="Times New Roman"/>
            <w:noProof/>
            <w:webHidden/>
          </w:rPr>
          <w:fldChar w:fldCharType="end"/>
        </w:r>
      </w:hyperlink>
    </w:p>
    <w:p w14:paraId="01F74CE5" w14:textId="186940E9"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w:anchor="_Toc119139517" w:history="1">
        <w:r w:rsidRPr="00185471">
          <w:rPr>
            <w:rStyle w:val="Hyperlink"/>
            <w:rFonts w:ascii="Times New Roman" w:hAnsi="Times New Roman" w:cs="Times New Roman"/>
            <w:noProof/>
          </w:rPr>
          <w:t>Table 4</w:t>
        </w:r>
        <w:r w:rsidRPr="00185471">
          <w:rPr>
            <w:rStyle w:val="Hyperlink"/>
            <w:rFonts w:ascii="Times New Roman" w:hAnsi="Times New Roman" w:cs="Times New Roman"/>
            <w:noProof/>
          </w:rPr>
          <w:noBreakHyphen/>
          <w:t>3:  Number of C3D10 elements for each Connector for shape and location study</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_Toc119139517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56</w:t>
        </w:r>
        <w:r w:rsidRPr="00185471">
          <w:rPr>
            <w:rFonts w:ascii="Times New Roman" w:hAnsi="Times New Roman" w:cs="Times New Roman"/>
            <w:noProof/>
            <w:webHidden/>
          </w:rPr>
          <w:fldChar w:fldCharType="end"/>
        </w:r>
      </w:hyperlink>
    </w:p>
    <w:p w14:paraId="074DA70A" w14:textId="0AFA59A6"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w:anchor="_Toc119139518" w:history="1">
        <w:r w:rsidRPr="00185471">
          <w:rPr>
            <w:rStyle w:val="Hyperlink"/>
            <w:rFonts w:ascii="Times New Roman" w:hAnsi="Times New Roman" w:cs="Times New Roman"/>
            <w:noProof/>
          </w:rPr>
          <w:t>Table 4</w:t>
        </w:r>
        <w:r w:rsidRPr="00185471">
          <w:rPr>
            <w:rStyle w:val="Hyperlink"/>
            <w:rFonts w:ascii="Times New Roman" w:hAnsi="Times New Roman" w:cs="Times New Roman"/>
            <w:noProof/>
          </w:rPr>
          <w:noBreakHyphen/>
          <w:t>4:  Flight Conditions used for the CFD analyses for shape and location study</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_Toc119139518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57</w:t>
        </w:r>
        <w:r w:rsidRPr="00185471">
          <w:rPr>
            <w:rFonts w:ascii="Times New Roman" w:hAnsi="Times New Roman" w:cs="Times New Roman"/>
            <w:noProof/>
            <w:webHidden/>
          </w:rPr>
          <w:fldChar w:fldCharType="end"/>
        </w:r>
      </w:hyperlink>
    </w:p>
    <w:p w14:paraId="490DE6CD" w14:textId="37FADDF8"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w:anchor="_Toc119139519" w:history="1">
        <w:r w:rsidRPr="00185471">
          <w:rPr>
            <w:rStyle w:val="Hyperlink"/>
            <w:rFonts w:ascii="Times New Roman" w:hAnsi="Times New Roman" w:cs="Times New Roman"/>
            <w:noProof/>
          </w:rPr>
          <w:t>Table 4</w:t>
        </w:r>
        <w:r w:rsidRPr="00185471">
          <w:rPr>
            <w:rStyle w:val="Hyperlink"/>
            <w:rFonts w:ascii="Times New Roman" w:hAnsi="Times New Roman" w:cs="Times New Roman"/>
            <w:noProof/>
          </w:rPr>
          <w:noBreakHyphen/>
          <w:t>5:  Aerodynamic coefficient changes due to introduction of connectors D and F</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_Toc119139519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61</w:t>
        </w:r>
        <w:r w:rsidRPr="00185471">
          <w:rPr>
            <w:rFonts w:ascii="Times New Roman" w:hAnsi="Times New Roman" w:cs="Times New Roman"/>
            <w:noProof/>
            <w:webHidden/>
          </w:rPr>
          <w:fldChar w:fldCharType="end"/>
        </w:r>
      </w:hyperlink>
    </w:p>
    <w:p w14:paraId="355C31D6" w14:textId="37C0BECB"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w:anchor="_Toc119139520" w:history="1">
        <w:r w:rsidRPr="00185471">
          <w:rPr>
            <w:rStyle w:val="Hyperlink"/>
            <w:rFonts w:ascii="Times New Roman" w:hAnsi="Times New Roman" w:cs="Times New Roman"/>
            <w:noProof/>
          </w:rPr>
          <w:t>Table 4</w:t>
        </w:r>
        <w:r w:rsidRPr="00185471">
          <w:rPr>
            <w:rStyle w:val="Hyperlink"/>
            <w:rFonts w:ascii="Times New Roman" w:hAnsi="Times New Roman" w:cs="Times New Roman"/>
            <w:noProof/>
          </w:rPr>
          <w:noBreakHyphen/>
          <w:t>6:  Material Properties for Ti-6Al-4V</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_Toc119139520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63</w:t>
        </w:r>
        <w:r w:rsidRPr="00185471">
          <w:rPr>
            <w:rFonts w:ascii="Times New Roman" w:hAnsi="Times New Roman" w:cs="Times New Roman"/>
            <w:noProof/>
            <w:webHidden/>
          </w:rPr>
          <w:fldChar w:fldCharType="end"/>
        </w:r>
      </w:hyperlink>
    </w:p>
    <w:p w14:paraId="2CF0B476" w14:textId="2B980EDC"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w:anchor="_Toc119139521" w:history="1">
        <w:r w:rsidRPr="00185471">
          <w:rPr>
            <w:rStyle w:val="Hyperlink"/>
            <w:rFonts w:ascii="Times New Roman" w:hAnsi="Times New Roman" w:cs="Times New Roman"/>
            <w:noProof/>
          </w:rPr>
          <w:t>Table 4</w:t>
        </w:r>
        <w:r w:rsidRPr="00185471">
          <w:rPr>
            <w:rStyle w:val="Hyperlink"/>
            <w:rFonts w:ascii="Times New Roman" w:hAnsi="Times New Roman" w:cs="Times New Roman"/>
            <w:noProof/>
          </w:rPr>
          <w:noBreakHyphen/>
          <w:t>7:  Number of C3D10 elements comprising the slot connectors.</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_Toc119139521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66</w:t>
        </w:r>
        <w:r w:rsidRPr="00185471">
          <w:rPr>
            <w:rFonts w:ascii="Times New Roman" w:hAnsi="Times New Roman" w:cs="Times New Roman"/>
            <w:noProof/>
            <w:webHidden/>
          </w:rPr>
          <w:fldChar w:fldCharType="end"/>
        </w:r>
      </w:hyperlink>
    </w:p>
    <w:p w14:paraId="2947E4EA" w14:textId="0B1565E7"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w:anchor="_Toc119139522" w:history="1">
        <w:r w:rsidRPr="00185471">
          <w:rPr>
            <w:rStyle w:val="Hyperlink"/>
            <w:rFonts w:ascii="Times New Roman" w:hAnsi="Times New Roman" w:cs="Times New Roman"/>
            <w:noProof/>
          </w:rPr>
          <w:t>Table 4</w:t>
        </w:r>
        <w:r w:rsidRPr="00185471">
          <w:rPr>
            <w:rStyle w:val="Hyperlink"/>
            <w:rFonts w:ascii="Times New Roman" w:hAnsi="Times New Roman" w:cs="Times New Roman"/>
            <w:noProof/>
          </w:rPr>
          <w:noBreakHyphen/>
          <w:t>8:  Material Properties for Al 6061, A36, and Ti-6Al-4V</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_Toc119139522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72</w:t>
        </w:r>
        <w:r w:rsidRPr="00185471">
          <w:rPr>
            <w:rFonts w:ascii="Times New Roman" w:hAnsi="Times New Roman" w:cs="Times New Roman"/>
            <w:noProof/>
            <w:webHidden/>
          </w:rPr>
          <w:fldChar w:fldCharType="end"/>
        </w:r>
      </w:hyperlink>
    </w:p>
    <w:p w14:paraId="4625BAE0" w14:textId="020B3BBC"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w:anchor="_Toc119139523" w:history="1">
        <w:r w:rsidRPr="00185471">
          <w:rPr>
            <w:rStyle w:val="Hyperlink"/>
            <w:rFonts w:ascii="Times New Roman" w:hAnsi="Times New Roman" w:cs="Times New Roman"/>
            <w:noProof/>
          </w:rPr>
          <w:t>Table 4</w:t>
        </w:r>
        <w:r w:rsidRPr="00185471">
          <w:rPr>
            <w:rStyle w:val="Hyperlink"/>
            <w:rFonts w:ascii="Times New Roman" w:hAnsi="Times New Roman" w:cs="Times New Roman"/>
            <w:noProof/>
          </w:rPr>
          <w:noBreakHyphen/>
          <w:t>9:  Slot connector size and locations.</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_Toc119139523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74</w:t>
        </w:r>
        <w:r w:rsidRPr="00185471">
          <w:rPr>
            <w:rFonts w:ascii="Times New Roman" w:hAnsi="Times New Roman" w:cs="Times New Roman"/>
            <w:noProof/>
            <w:webHidden/>
          </w:rPr>
          <w:fldChar w:fldCharType="end"/>
        </w:r>
      </w:hyperlink>
    </w:p>
    <w:p w14:paraId="307F035C" w14:textId="04A44D18"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w:anchor="_Toc119139524" w:history="1">
        <w:r w:rsidRPr="00185471">
          <w:rPr>
            <w:rStyle w:val="Hyperlink"/>
            <w:rFonts w:ascii="Times New Roman" w:hAnsi="Times New Roman" w:cs="Times New Roman"/>
            <w:noProof/>
          </w:rPr>
          <w:t>Table 5</w:t>
        </w:r>
        <w:r w:rsidRPr="00185471">
          <w:rPr>
            <w:rStyle w:val="Hyperlink"/>
            <w:rFonts w:ascii="Times New Roman" w:hAnsi="Times New Roman" w:cs="Times New Roman"/>
            <w:noProof/>
          </w:rPr>
          <w:noBreakHyphen/>
          <w:t>1:  Twist angle provided for various span locations for the S207 SNLF airfoil</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_Toc119139524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77</w:t>
        </w:r>
        <w:r w:rsidRPr="00185471">
          <w:rPr>
            <w:rFonts w:ascii="Times New Roman" w:hAnsi="Times New Roman" w:cs="Times New Roman"/>
            <w:noProof/>
            <w:webHidden/>
          </w:rPr>
          <w:fldChar w:fldCharType="end"/>
        </w:r>
      </w:hyperlink>
    </w:p>
    <w:p w14:paraId="13B0AE0D" w14:textId="33CF625C"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w:anchor="_Toc119139525" w:history="1">
        <w:r w:rsidRPr="00185471">
          <w:rPr>
            <w:rStyle w:val="Hyperlink"/>
            <w:rFonts w:ascii="Times New Roman" w:hAnsi="Times New Roman" w:cs="Times New Roman"/>
            <w:noProof/>
          </w:rPr>
          <w:t>Table 5</w:t>
        </w:r>
        <w:r w:rsidRPr="00185471">
          <w:rPr>
            <w:rStyle w:val="Hyperlink"/>
            <w:rFonts w:ascii="Times New Roman" w:hAnsi="Times New Roman" w:cs="Times New Roman"/>
            <w:noProof/>
          </w:rPr>
          <w:noBreakHyphen/>
          <w:t>2:  ETA information for the S207 SNLF Airfoil utilized for generation of aft element topology. It should be noted that the numbers below have been rounded for simplicity of showing.</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_Toc119139525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79</w:t>
        </w:r>
        <w:r w:rsidRPr="00185471">
          <w:rPr>
            <w:rFonts w:ascii="Times New Roman" w:hAnsi="Times New Roman" w:cs="Times New Roman"/>
            <w:noProof/>
            <w:webHidden/>
          </w:rPr>
          <w:fldChar w:fldCharType="end"/>
        </w:r>
      </w:hyperlink>
    </w:p>
    <w:p w14:paraId="7C11E317" w14:textId="0EE46485"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w:anchor="_Toc119139526" w:history="1">
        <w:r w:rsidRPr="00185471">
          <w:rPr>
            <w:rStyle w:val="Hyperlink"/>
            <w:rFonts w:ascii="Times New Roman" w:hAnsi="Times New Roman" w:cs="Times New Roman"/>
            <w:noProof/>
          </w:rPr>
          <w:t>Table 5</w:t>
        </w:r>
        <w:r w:rsidRPr="00185471">
          <w:rPr>
            <w:rStyle w:val="Hyperlink"/>
            <w:rFonts w:ascii="Times New Roman" w:hAnsi="Times New Roman" w:cs="Times New Roman"/>
            <w:noProof/>
          </w:rPr>
          <w:noBreakHyphen/>
          <w:t>3:  Cruise flight conditions for the S207 SNLF airfoil</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_Toc119139526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83</w:t>
        </w:r>
        <w:r w:rsidRPr="00185471">
          <w:rPr>
            <w:rFonts w:ascii="Times New Roman" w:hAnsi="Times New Roman" w:cs="Times New Roman"/>
            <w:noProof/>
            <w:webHidden/>
          </w:rPr>
          <w:fldChar w:fldCharType="end"/>
        </w:r>
      </w:hyperlink>
    </w:p>
    <w:p w14:paraId="5541D64D" w14:textId="34DB069C"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w:anchor="_Toc119139527" w:history="1">
        <w:r w:rsidRPr="00185471">
          <w:rPr>
            <w:rStyle w:val="Hyperlink"/>
            <w:rFonts w:ascii="Times New Roman" w:hAnsi="Times New Roman" w:cs="Times New Roman"/>
            <w:noProof/>
          </w:rPr>
          <w:t>Table 6</w:t>
        </w:r>
        <w:r w:rsidRPr="00185471">
          <w:rPr>
            <w:rStyle w:val="Hyperlink"/>
            <w:rFonts w:ascii="Times New Roman" w:hAnsi="Times New Roman" w:cs="Times New Roman"/>
            <w:noProof/>
          </w:rPr>
          <w:noBreakHyphen/>
          <w:t>1: Material Properties for Toray M35J</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_Toc119139527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93</w:t>
        </w:r>
        <w:r w:rsidRPr="00185471">
          <w:rPr>
            <w:rFonts w:ascii="Times New Roman" w:hAnsi="Times New Roman" w:cs="Times New Roman"/>
            <w:noProof/>
            <w:webHidden/>
          </w:rPr>
          <w:fldChar w:fldCharType="end"/>
        </w:r>
      </w:hyperlink>
    </w:p>
    <w:p w14:paraId="59C72602" w14:textId="32C8E444"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w:anchor="_Toc119139528" w:history="1">
        <w:r w:rsidRPr="00185471">
          <w:rPr>
            <w:rStyle w:val="Hyperlink"/>
            <w:rFonts w:ascii="Times New Roman" w:hAnsi="Times New Roman" w:cs="Times New Roman"/>
            <w:noProof/>
          </w:rPr>
          <w:t>Table 6</w:t>
        </w:r>
        <w:r w:rsidRPr="00185471">
          <w:rPr>
            <w:rStyle w:val="Hyperlink"/>
            <w:rFonts w:ascii="Times New Roman" w:hAnsi="Times New Roman" w:cs="Times New Roman"/>
            <w:noProof/>
          </w:rPr>
          <w:noBreakHyphen/>
          <w:t>2: Aft Element Rib Thickness</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_Toc119139528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95</w:t>
        </w:r>
        <w:r w:rsidRPr="00185471">
          <w:rPr>
            <w:rFonts w:ascii="Times New Roman" w:hAnsi="Times New Roman" w:cs="Times New Roman"/>
            <w:noProof/>
            <w:webHidden/>
          </w:rPr>
          <w:fldChar w:fldCharType="end"/>
        </w:r>
      </w:hyperlink>
    </w:p>
    <w:p w14:paraId="4809F2FE" w14:textId="751235CC"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w:anchor="_Toc119139529" w:history="1">
        <w:r w:rsidRPr="00185471">
          <w:rPr>
            <w:rStyle w:val="Hyperlink"/>
            <w:rFonts w:ascii="Times New Roman" w:hAnsi="Times New Roman" w:cs="Times New Roman"/>
            <w:noProof/>
          </w:rPr>
          <w:t>Table 6</w:t>
        </w:r>
        <w:r w:rsidRPr="00185471">
          <w:rPr>
            <w:rStyle w:val="Hyperlink"/>
            <w:rFonts w:ascii="Times New Roman" w:hAnsi="Times New Roman" w:cs="Times New Roman"/>
            <w:noProof/>
          </w:rPr>
          <w:noBreakHyphen/>
          <w:t>3: Aft Element Skin Panel Thickness</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_Toc119139529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95</w:t>
        </w:r>
        <w:r w:rsidRPr="00185471">
          <w:rPr>
            <w:rFonts w:ascii="Times New Roman" w:hAnsi="Times New Roman" w:cs="Times New Roman"/>
            <w:noProof/>
            <w:webHidden/>
          </w:rPr>
          <w:fldChar w:fldCharType="end"/>
        </w:r>
      </w:hyperlink>
    </w:p>
    <w:p w14:paraId="40BBD310" w14:textId="2C1D256E"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w:anchor="_Toc119139530" w:history="1">
        <w:r w:rsidRPr="00185471">
          <w:rPr>
            <w:rStyle w:val="Hyperlink"/>
            <w:rFonts w:ascii="Times New Roman" w:hAnsi="Times New Roman" w:cs="Times New Roman"/>
            <w:noProof/>
          </w:rPr>
          <w:t>Table 6</w:t>
        </w:r>
        <w:r w:rsidRPr="00185471">
          <w:rPr>
            <w:rStyle w:val="Hyperlink"/>
            <w:rFonts w:ascii="Times New Roman" w:hAnsi="Times New Roman" w:cs="Times New Roman"/>
            <w:noProof/>
          </w:rPr>
          <w:noBreakHyphen/>
          <w:t>4:  Fore Element Individual Spar Loads</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_Toc119139530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95</w:t>
        </w:r>
        <w:r w:rsidRPr="00185471">
          <w:rPr>
            <w:rFonts w:ascii="Times New Roman" w:hAnsi="Times New Roman" w:cs="Times New Roman"/>
            <w:noProof/>
            <w:webHidden/>
          </w:rPr>
          <w:fldChar w:fldCharType="end"/>
        </w:r>
      </w:hyperlink>
    </w:p>
    <w:p w14:paraId="009CF006" w14:textId="19A9A22A"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w:anchor="_Toc119139531" w:history="1">
        <w:r w:rsidRPr="00185471">
          <w:rPr>
            <w:rStyle w:val="Hyperlink"/>
            <w:rFonts w:ascii="Times New Roman" w:hAnsi="Times New Roman" w:cs="Times New Roman"/>
            <w:noProof/>
          </w:rPr>
          <w:t>Table 6</w:t>
        </w:r>
        <w:r w:rsidRPr="00185471">
          <w:rPr>
            <w:rStyle w:val="Hyperlink"/>
            <w:rFonts w:ascii="Times New Roman" w:hAnsi="Times New Roman" w:cs="Times New Roman"/>
            <w:noProof/>
          </w:rPr>
          <w:noBreakHyphen/>
          <w:t>5:  S207 SNLF Wing EI and GJ Requirements</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_Toc119139531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96</w:t>
        </w:r>
        <w:r w:rsidRPr="00185471">
          <w:rPr>
            <w:rFonts w:ascii="Times New Roman" w:hAnsi="Times New Roman" w:cs="Times New Roman"/>
            <w:noProof/>
            <w:webHidden/>
          </w:rPr>
          <w:fldChar w:fldCharType="end"/>
        </w:r>
      </w:hyperlink>
    </w:p>
    <w:p w14:paraId="1FB0B62D" w14:textId="2FC6C228"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w:anchor="_Toc119139532" w:history="1">
        <w:r w:rsidRPr="00185471">
          <w:rPr>
            <w:rStyle w:val="Hyperlink"/>
            <w:rFonts w:ascii="Times New Roman" w:hAnsi="Times New Roman" w:cs="Times New Roman"/>
            <w:noProof/>
          </w:rPr>
          <w:t>Table 6</w:t>
        </w:r>
        <w:r w:rsidRPr="00185471">
          <w:rPr>
            <w:rStyle w:val="Hyperlink"/>
            <w:rFonts w:ascii="Times New Roman" w:hAnsi="Times New Roman" w:cs="Times New Roman"/>
            <w:noProof/>
          </w:rPr>
          <w:noBreakHyphen/>
          <w:t>6:  Fore Element Rib Thickness</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_Toc119139532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99</w:t>
        </w:r>
        <w:r w:rsidRPr="00185471">
          <w:rPr>
            <w:rFonts w:ascii="Times New Roman" w:hAnsi="Times New Roman" w:cs="Times New Roman"/>
            <w:noProof/>
            <w:webHidden/>
          </w:rPr>
          <w:fldChar w:fldCharType="end"/>
        </w:r>
      </w:hyperlink>
    </w:p>
    <w:p w14:paraId="5949A554" w14:textId="192F73EC"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w:anchor="_Toc119139533" w:history="1">
        <w:r w:rsidRPr="00185471">
          <w:rPr>
            <w:rStyle w:val="Hyperlink"/>
            <w:rFonts w:ascii="Times New Roman" w:hAnsi="Times New Roman" w:cs="Times New Roman"/>
            <w:noProof/>
          </w:rPr>
          <w:t>Table 6</w:t>
        </w:r>
        <w:r w:rsidRPr="00185471">
          <w:rPr>
            <w:rStyle w:val="Hyperlink"/>
            <w:rFonts w:ascii="Times New Roman" w:hAnsi="Times New Roman" w:cs="Times New Roman"/>
            <w:noProof/>
          </w:rPr>
          <w:noBreakHyphen/>
          <w:t>7:  Fore Element Skin Panel Thickness</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_Toc119139533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99</w:t>
        </w:r>
        <w:r w:rsidRPr="00185471">
          <w:rPr>
            <w:rFonts w:ascii="Times New Roman" w:hAnsi="Times New Roman" w:cs="Times New Roman"/>
            <w:noProof/>
            <w:webHidden/>
          </w:rPr>
          <w:fldChar w:fldCharType="end"/>
        </w:r>
      </w:hyperlink>
    </w:p>
    <w:p w14:paraId="795869B5" w14:textId="54FB0475"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w:anchor="_Toc119139534" w:history="1">
        <w:r w:rsidRPr="00185471">
          <w:rPr>
            <w:rStyle w:val="Hyperlink"/>
            <w:rFonts w:ascii="Times New Roman" w:hAnsi="Times New Roman" w:cs="Times New Roman"/>
            <w:noProof/>
          </w:rPr>
          <w:t>Table 6</w:t>
        </w:r>
        <w:r w:rsidRPr="00185471">
          <w:rPr>
            <w:rStyle w:val="Hyperlink"/>
            <w:rFonts w:ascii="Times New Roman" w:hAnsi="Times New Roman" w:cs="Times New Roman"/>
            <w:noProof/>
          </w:rPr>
          <w:noBreakHyphen/>
          <w:t>8:  Number of C3D10 Elements for the Slot Connectors.</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_Toc119139534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101</w:t>
        </w:r>
        <w:r w:rsidRPr="00185471">
          <w:rPr>
            <w:rFonts w:ascii="Times New Roman" w:hAnsi="Times New Roman" w:cs="Times New Roman"/>
            <w:noProof/>
            <w:webHidden/>
          </w:rPr>
          <w:fldChar w:fldCharType="end"/>
        </w:r>
      </w:hyperlink>
    </w:p>
    <w:p w14:paraId="4FDC3359" w14:textId="66148EC8"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w:anchor="_Toc119139535" w:history="1">
        <w:r w:rsidRPr="00185471">
          <w:rPr>
            <w:rStyle w:val="Hyperlink"/>
            <w:rFonts w:ascii="Times New Roman" w:hAnsi="Times New Roman" w:cs="Times New Roman"/>
            <w:noProof/>
          </w:rPr>
          <w:t>Table 7</w:t>
        </w:r>
        <w:r w:rsidRPr="00185471">
          <w:rPr>
            <w:rStyle w:val="Hyperlink"/>
            <w:rFonts w:ascii="Times New Roman" w:hAnsi="Times New Roman" w:cs="Times New Roman"/>
            <w:noProof/>
          </w:rPr>
          <w:noBreakHyphen/>
          <w:t>1:  Elastic and plastic properties for aluminum 5456-H116</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_Toc119139535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119</w:t>
        </w:r>
        <w:r w:rsidRPr="00185471">
          <w:rPr>
            <w:rFonts w:ascii="Times New Roman" w:hAnsi="Times New Roman" w:cs="Times New Roman"/>
            <w:noProof/>
            <w:webHidden/>
          </w:rPr>
          <w:fldChar w:fldCharType="end"/>
        </w:r>
      </w:hyperlink>
    </w:p>
    <w:p w14:paraId="4DAABB11" w14:textId="7C1D6280"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w:anchor="_Toc119139536" w:history="1">
        <w:r w:rsidRPr="00185471">
          <w:rPr>
            <w:rStyle w:val="Hyperlink"/>
            <w:rFonts w:ascii="Times New Roman" w:hAnsi="Times New Roman" w:cs="Times New Roman"/>
            <w:noProof/>
          </w:rPr>
          <w:t>Table 7</w:t>
        </w:r>
        <w:r w:rsidRPr="00185471">
          <w:rPr>
            <w:rStyle w:val="Hyperlink"/>
            <w:rFonts w:ascii="Times New Roman" w:hAnsi="Times New Roman" w:cs="Times New Roman"/>
            <w:noProof/>
          </w:rPr>
          <w:noBreakHyphen/>
          <w:t>2:  Mechanical properties of resin between laminate plies</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_Toc119139536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121</w:t>
        </w:r>
        <w:r w:rsidRPr="00185471">
          <w:rPr>
            <w:rFonts w:ascii="Times New Roman" w:hAnsi="Times New Roman" w:cs="Times New Roman"/>
            <w:noProof/>
            <w:webHidden/>
          </w:rPr>
          <w:fldChar w:fldCharType="end"/>
        </w:r>
      </w:hyperlink>
    </w:p>
    <w:p w14:paraId="29D75DEF" w14:textId="73913B6E"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w:anchor="_Toc119139537" w:history="1">
        <w:r w:rsidRPr="00185471">
          <w:rPr>
            <w:rStyle w:val="Hyperlink"/>
            <w:rFonts w:ascii="Times New Roman" w:hAnsi="Times New Roman" w:cs="Times New Roman"/>
            <w:noProof/>
          </w:rPr>
          <w:t>Table 7</w:t>
        </w:r>
        <w:r w:rsidRPr="00185471">
          <w:rPr>
            <w:rStyle w:val="Hyperlink"/>
            <w:rFonts w:ascii="Times New Roman" w:hAnsi="Times New Roman" w:cs="Times New Roman"/>
            <w:noProof/>
          </w:rPr>
          <w:noBreakHyphen/>
          <w:t>3:  Mechanical properties of resin between composite/metal interface</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_Toc119139537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121</w:t>
        </w:r>
        <w:r w:rsidRPr="00185471">
          <w:rPr>
            <w:rFonts w:ascii="Times New Roman" w:hAnsi="Times New Roman" w:cs="Times New Roman"/>
            <w:noProof/>
            <w:webHidden/>
          </w:rPr>
          <w:fldChar w:fldCharType="end"/>
        </w:r>
      </w:hyperlink>
    </w:p>
    <w:p w14:paraId="463B5CBC" w14:textId="3A9AA536"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w:anchor="_Toc119139538" w:history="1">
        <w:r w:rsidRPr="00185471">
          <w:rPr>
            <w:rStyle w:val="Hyperlink"/>
            <w:rFonts w:ascii="Times New Roman" w:hAnsi="Times New Roman" w:cs="Times New Roman"/>
            <w:noProof/>
          </w:rPr>
          <w:t>Table 7</w:t>
        </w:r>
        <w:r w:rsidRPr="00185471">
          <w:rPr>
            <w:rStyle w:val="Hyperlink"/>
            <w:rFonts w:ascii="Times New Roman" w:hAnsi="Times New Roman" w:cs="Times New Roman"/>
            <w:noProof/>
          </w:rPr>
          <w:noBreakHyphen/>
          <w:t>4:  Mechanical Properties of Laminates I</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_Toc119139538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122</w:t>
        </w:r>
        <w:r w:rsidRPr="00185471">
          <w:rPr>
            <w:rFonts w:ascii="Times New Roman" w:hAnsi="Times New Roman" w:cs="Times New Roman"/>
            <w:noProof/>
            <w:webHidden/>
          </w:rPr>
          <w:fldChar w:fldCharType="end"/>
        </w:r>
      </w:hyperlink>
    </w:p>
    <w:p w14:paraId="6E617A00" w14:textId="681A2923"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w:anchor="_Toc119139539" w:history="1">
        <w:r w:rsidRPr="00185471">
          <w:rPr>
            <w:rStyle w:val="Hyperlink"/>
            <w:rFonts w:ascii="Times New Roman" w:hAnsi="Times New Roman" w:cs="Times New Roman"/>
            <w:noProof/>
          </w:rPr>
          <w:t>Table 7</w:t>
        </w:r>
        <w:r w:rsidRPr="00185471">
          <w:rPr>
            <w:rStyle w:val="Hyperlink"/>
            <w:rFonts w:ascii="Times New Roman" w:hAnsi="Times New Roman" w:cs="Times New Roman"/>
            <w:noProof/>
          </w:rPr>
          <w:noBreakHyphen/>
          <w:t>5:  Mechanical Properties of Laminates II</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_Toc119139539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122</w:t>
        </w:r>
        <w:r w:rsidRPr="00185471">
          <w:rPr>
            <w:rFonts w:ascii="Times New Roman" w:hAnsi="Times New Roman" w:cs="Times New Roman"/>
            <w:noProof/>
            <w:webHidden/>
          </w:rPr>
          <w:fldChar w:fldCharType="end"/>
        </w:r>
      </w:hyperlink>
    </w:p>
    <w:p w14:paraId="2C924CCF" w14:textId="69670D5D"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w:anchor="_Toc119139540" w:history="1">
        <w:r w:rsidRPr="00185471">
          <w:rPr>
            <w:rStyle w:val="Hyperlink"/>
            <w:rFonts w:ascii="Times New Roman" w:hAnsi="Times New Roman" w:cs="Times New Roman"/>
            <w:noProof/>
          </w:rPr>
          <w:t>Table 7</w:t>
        </w:r>
        <w:r w:rsidRPr="00185471">
          <w:rPr>
            <w:rStyle w:val="Hyperlink"/>
            <w:rFonts w:ascii="Times New Roman" w:hAnsi="Times New Roman" w:cs="Times New Roman"/>
            <w:noProof/>
          </w:rPr>
          <w:noBreakHyphen/>
          <w:t>6:  Mechanical Properties of Laminates (Laminar Shear)</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_Toc119139540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123</w:t>
        </w:r>
        <w:r w:rsidRPr="00185471">
          <w:rPr>
            <w:rFonts w:ascii="Times New Roman" w:hAnsi="Times New Roman" w:cs="Times New Roman"/>
            <w:noProof/>
            <w:webHidden/>
          </w:rPr>
          <w:fldChar w:fldCharType="end"/>
        </w:r>
      </w:hyperlink>
    </w:p>
    <w:p w14:paraId="03996FF4" w14:textId="55E3B564"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w:anchor="_Toc119139541" w:history="1">
        <w:r w:rsidRPr="00185471">
          <w:rPr>
            <w:rStyle w:val="Hyperlink"/>
            <w:rFonts w:ascii="Times New Roman" w:hAnsi="Times New Roman" w:cs="Times New Roman"/>
            <w:noProof/>
          </w:rPr>
          <w:t>Table 7</w:t>
        </w:r>
        <w:r w:rsidRPr="00185471">
          <w:rPr>
            <w:rStyle w:val="Hyperlink"/>
            <w:rFonts w:ascii="Times New Roman" w:hAnsi="Times New Roman" w:cs="Times New Roman"/>
            <w:noProof/>
          </w:rPr>
          <w:noBreakHyphen/>
          <w:t>7:  Total index vs. FDR LogWorth</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_Toc119139541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135</w:t>
        </w:r>
        <w:r w:rsidRPr="00185471">
          <w:rPr>
            <w:rFonts w:ascii="Times New Roman" w:hAnsi="Times New Roman" w:cs="Times New Roman"/>
            <w:noProof/>
            <w:webHidden/>
          </w:rPr>
          <w:fldChar w:fldCharType="end"/>
        </w:r>
      </w:hyperlink>
    </w:p>
    <w:p w14:paraId="30689372" w14:textId="0A3485DF"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w:anchor="_Toc119139542" w:history="1">
        <w:r w:rsidRPr="00185471">
          <w:rPr>
            <w:rStyle w:val="Hyperlink"/>
            <w:rFonts w:ascii="Times New Roman" w:hAnsi="Times New Roman" w:cs="Times New Roman"/>
            <w:noProof/>
          </w:rPr>
          <w:t>Table 7</w:t>
        </w:r>
        <w:r w:rsidRPr="00185471">
          <w:rPr>
            <w:rStyle w:val="Hyperlink"/>
            <w:rFonts w:ascii="Times New Roman" w:hAnsi="Times New Roman" w:cs="Times New Roman"/>
            <w:noProof/>
          </w:rPr>
          <w:noBreakHyphen/>
          <w:t>8:  Convergence study for UQ</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_Toc119139542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135</w:t>
        </w:r>
        <w:r w:rsidRPr="00185471">
          <w:rPr>
            <w:rFonts w:ascii="Times New Roman" w:hAnsi="Times New Roman" w:cs="Times New Roman"/>
            <w:noProof/>
            <w:webHidden/>
          </w:rPr>
          <w:fldChar w:fldCharType="end"/>
        </w:r>
      </w:hyperlink>
    </w:p>
    <w:p w14:paraId="36ED51E8" w14:textId="41F69810"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w:anchor="_Toc119139543" w:history="1">
        <w:r w:rsidRPr="00185471">
          <w:rPr>
            <w:rStyle w:val="Hyperlink"/>
            <w:rFonts w:ascii="Times New Roman" w:hAnsi="Times New Roman" w:cs="Times New Roman"/>
            <w:noProof/>
          </w:rPr>
          <w:t>Table 7</w:t>
        </w:r>
        <w:r w:rsidRPr="00185471">
          <w:rPr>
            <w:rStyle w:val="Hyperlink"/>
            <w:rFonts w:ascii="Times New Roman" w:hAnsi="Times New Roman" w:cs="Times New Roman"/>
            <w:noProof/>
          </w:rPr>
          <w:noBreakHyphen/>
          <w:t>9:  UQ analysis results with 5,000 data points</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_Toc119139543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136</w:t>
        </w:r>
        <w:r w:rsidRPr="00185471">
          <w:rPr>
            <w:rFonts w:ascii="Times New Roman" w:hAnsi="Times New Roman" w:cs="Times New Roman"/>
            <w:noProof/>
            <w:webHidden/>
          </w:rPr>
          <w:fldChar w:fldCharType="end"/>
        </w:r>
      </w:hyperlink>
    </w:p>
    <w:p w14:paraId="496C14C9" w14:textId="0F40922E"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w:anchor="_Toc119139544" w:history="1">
        <w:r w:rsidRPr="00185471">
          <w:rPr>
            <w:rStyle w:val="Hyperlink"/>
            <w:rFonts w:ascii="Times New Roman" w:hAnsi="Times New Roman" w:cs="Times New Roman"/>
            <w:noProof/>
          </w:rPr>
          <w:t>Table 7</w:t>
        </w:r>
        <w:r w:rsidRPr="00185471">
          <w:rPr>
            <w:rStyle w:val="Hyperlink"/>
            <w:rFonts w:ascii="Times New Roman" w:hAnsi="Times New Roman" w:cs="Times New Roman"/>
            <w:noProof/>
          </w:rPr>
          <w:noBreakHyphen/>
          <w:t>10:  FDR LogWorth for the three subsection energies</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_Toc119139544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138</w:t>
        </w:r>
        <w:r w:rsidRPr="00185471">
          <w:rPr>
            <w:rFonts w:ascii="Times New Roman" w:hAnsi="Times New Roman" w:cs="Times New Roman"/>
            <w:noProof/>
            <w:webHidden/>
          </w:rPr>
          <w:fldChar w:fldCharType="end"/>
        </w:r>
      </w:hyperlink>
    </w:p>
    <w:p w14:paraId="52664540" w14:textId="1F771A5A"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w:anchor="_Toc119139545" w:history="1">
        <w:r w:rsidRPr="00185471">
          <w:rPr>
            <w:rStyle w:val="Hyperlink"/>
            <w:rFonts w:ascii="Times New Roman" w:hAnsi="Times New Roman" w:cs="Times New Roman"/>
            <w:noProof/>
          </w:rPr>
          <w:t>Table 7</w:t>
        </w:r>
        <w:r w:rsidRPr="00185471">
          <w:rPr>
            <w:rStyle w:val="Hyperlink"/>
            <w:rFonts w:ascii="Times New Roman" w:hAnsi="Times New Roman" w:cs="Times New Roman"/>
            <w:noProof/>
          </w:rPr>
          <w:noBreakHyphen/>
          <w:t>11:  FDR LogWorth for two subsection energies</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_Toc119139545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139</w:t>
        </w:r>
        <w:r w:rsidRPr="00185471">
          <w:rPr>
            <w:rFonts w:ascii="Times New Roman" w:hAnsi="Times New Roman" w:cs="Times New Roman"/>
            <w:noProof/>
            <w:webHidden/>
          </w:rPr>
          <w:fldChar w:fldCharType="end"/>
        </w:r>
      </w:hyperlink>
    </w:p>
    <w:p w14:paraId="387B871C" w14:textId="7305BF2B"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w:anchor="_Toc119139546" w:history="1">
        <w:r w:rsidRPr="00185471">
          <w:rPr>
            <w:rStyle w:val="Hyperlink"/>
            <w:rFonts w:ascii="Times New Roman" w:hAnsi="Times New Roman" w:cs="Times New Roman"/>
            <w:noProof/>
          </w:rPr>
          <w:t>Table 7</w:t>
        </w:r>
        <w:r w:rsidRPr="00185471">
          <w:rPr>
            <w:rStyle w:val="Hyperlink"/>
            <w:rFonts w:ascii="Times New Roman" w:hAnsi="Times New Roman" w:cs="Times New Roman"/>
            <w:noProof/>
          </w:rPr>
          <w:noBreakHyphen/>
          <w:t>12:  Reduced order surrogate results for the five subsection energies</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_Toc119139546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139</w:t>
        </w:r>
        <w:r w:rsidRPr="00185471">
          <w:rPr>
            <w:rFonts w:ascii="Times New Roman" w:hAnsi="Times New Roman" w:cs="Times New Roman"/>
            <w:noProof/>
            <w:webHidden/>
          </w:rPr>
          <w:fldChar w:fldCharType="end"/>
        </w:r>
      </w:hyperlink>
    </w:p>
    <w:p w14:paraId="75FB155C" w14:textId="6D40393C"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w:anchor="_Toc119139547" w:history="1">
        <w:r w:rsidRPr="00185471">
          <w:rPr>
            <w:rStyle w:val="Hyperlink"/>
            <w:rFonts w:ascii="Times New Roman" w:hAnsi="Times New Roman" w:cs="Times New Roman"/>
            <w:noProof/>
          </w:rPr>
          <w:t>Table 7</w:t>
        </w:r>
        <w:r w:rsidRPr="00185471">
          <w:rPr>
            <w:rStyle w:val="Hyperlink"/>
            <w:rFonts w:ascii="Times New Roman" w:hAnsi="Times New Roman" w:cs="Times New Roman"/>
            <w:noProof/>
          </w:rPr>
          <w:noBreakHyphen/>
          <w:t>13:  Reduced Order Modeling Error with Interface Contribution</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_Toc119139547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151</w:t>
        </w:r>
        <w:r w:rsidRPr="00185471">
          <w:rPr>
            <w:rFonts w:ascii="Times New Roman" w:hAnsi="Times New Roman" w:cs="Times New Roman"/>
            <w:noProof/>
            <w:webHidden/>
          </w:rPr>
          <w:fldChar w:fldCharType="end"/>
        </w:r>
      </w:hyperlink>
    </w:p>
    <w:p w14:paraId="3C6F629B" w14:textId="52406533" w:rsidR="00185471" w:rsidRDefault="00185471">
      <w:pPr>
        <w:pStyle w:val="TableofFigures"/>
        <w:tabs>
          <w:tab w:val="right" w:leader="dot" w:pos="8630"/>
        </w:tabs>
        <w:rPr>
          <w:rFonts w:asciiTheme="minorHAnsi" w:eastAsiaTheme="minorEastAsia" w:hAnsiTheme="minorHAnsi" w:cstheme="minorBidi"/>
          <w:noProof/>
          <w:sz w:val="22"/>
          <w:szCs w:val="22"/>
        </w:rPr>
      </w:pPr>
      <w:hyperlink w:anchor="_Toc119139548" w:history="1">
        <w:r w:rsidRPr="00185471">
          <w:rPr>
            <w:rStyle w:val="Hyperlink"/>
            <w:rFonts w:ascii="Times New Roman" w:hAnsi="Times New Roman" w:cs="Times New Roman"/>
            <w:noProof/>
          </w:rPr>
          <w:t>Table 7</w:t>
        </w:r>
        <w:r w:rsidRPr="00185471">
          <w:rPr>
            <w:rStyle w:val="Hyperlink"/>
            <w:rFonts w:ascii="Times New Roman" w:hAnsi="Times New Roman" w:cs="Times New Roman"/>
            <w:noProof/>
          </w:rPr>
          <w:noBreakHyphen/>
          <w:t>14:  Reduced Order Modeling Error without Interface Contribution</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_Toc119139548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151</w:t>
        </w:r>
        <w:r w:rsidRPr="00185471">
          <w:rPr>
            <w:rFonts w:ascii="Times New Roman" w:hAnsi="Times New Roman" w:cs="Times New Roman"/>
            <w:noProof/>
            <w:webHidden/>
          </w:rPr>
          <w:fldChar w:fldCharType="end"/>
        </w:r>
      </w:hyperlink>
    </w:p>
    <w:p w14:paraId="00E91F25" w14:textId="1826BBA3" w:rsidR="00236E6D" w:rsidRPr="003A641E" w:rsidRDefault="00665C7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Times New Roman" w:hAnsi="Times New Roman" w:cs="Times New Roman"/>
        </w:rPr>
      </w:pPr>
      <w:r w:rsidRPr="003A641E">
        <w:rPr>
          <w:rFonts w:ascii="Times New Roman" w:hAnsi="Times New Roman" w:cs="Times New Roman"/>
        </w:rPr>
        <w:fldChar w:fldCharType="end"/>
      </w:r>
    </w:p>
    <w:p w14:paraId="0A5C74A9" w14:textId="77777777" w:rsidR="00236E6D" w:rsidRPr="003A641E" w:rsidRDefault="00236E6D">
      <w:pPr>
        <w:spacing w:line="2" w:lineRule="exact"/>
        <w:rPr>
          <w:rFonts w:ascii="Times New Roman" w:hAnsi="Times New Roman" w:cs="Times New Roman"/>
        </w:rPr>
      </w:pPr>
    </w:p>
    <w:p w14:paraId="22222573" w14:textId="77777777" w:rsidR="00236E6D" w:rsidRPr="003A641E" w:rsidRDefault="00236E6D" w:rsidP="00737F54">
      <w:pPr>
        <w:jc w:val="center"/>
        <w:rPr>
          <w:rFonts w:ascii="Times New Roman" w:hAnsi="Times New Roman" w:cs="Times New Roman"/>
          <w:b/>
        </w:rPr>
      </w:pPr>
      <w:r w:rsidRPr="003A641E">
        <w:rPr>
          <w:rFonts w:ascii="Times New Roman" w:hAnsi="Times New Roman" w:cs="Times New Roman"/>
        </w:rPr>
        <w:br w:type="page"/>
      </w:r>
      <w:r w:rsidRPr="003A641E">
        <w:rPr>
          <w:rFonts w:ascii="Times New Roman" w:hAnsi="Times New Roman" w:cs="Times New Roman"/>
          <w:b/>
        </w:rPr>
        <w:lastRenderedPageBreak/>
        <w:t>LIST OF FIGURES</w:t>
      </w:r>
    </w:p>
    <w:p w14:paraId="13038276" w14:textId="77777777" w:rsidR="00236E6D" w:rsidRPr="003A641E" w:rsidRDefault="00236E6D">
      <w:pPr>
        <w:numPr>
          <w:ilvl w:val="12"/>
          <w:numId w:val="0"/>
        </w:numPr>
        <w:rPr>
          <w:rFonts w:ascii="Times New Roman" w:hAnsi="Times New Roman" w:cs="Times New Roman"/>
        </w:rPr>
      </w:pPr>
    </w:p>
    <w:p w14:paraId="08B0A440" w14:textId="77777777" w:rsidR="00236E6D" w:rsidRPr="003A641E"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Times New Roman" w:hAnsi="Times New Roman" w:cs="Times New Roman"/>
        </w:rPr>
      </w:pPr>
    </w:p>
    <w:p w14:paraId="16DCF1C8" w14:textId="22859B27" w:rsidR="00185471" w:rsidRPr="00185471" w:rsidRDefault="00665C7E">
      <w:pPr>
        <w:pStyle w:val="TableofFigures"/>
        <w:tabs>
          <w:tab w:val="right" w:leader="dot" w:pos="8630"/>
        </w:tabs>
        <w:rPr>
          <w:rFonts w:ascii="Times New Roman" w:eastAsiaTheme="minorEastAsia" w:hAnsi="Times New Roman" w:cs="Times New Roman"/>
          <w:noProof/>
          <w:sz w:val="22"/>
          <w:szCs w:val="22"/>
        </w:rPr>
      </w:pPr>
      <w:r w:rsidRPr="00185471">
        <w:rPr>
          <w:rFonts w:ascii="Times New Roman" w:hAnsi="Times New Roman" w:cs="Times New Roman"/>
        </w:rPr>
        <w:fldChar w:fldCharType="begin"/>
      </w:r>
      <w:r w:rsidR="00304BD0" w:rsidRPr="00185471">
        <w:rPr>
          <w:rFonts w:ascii="Times New Roman" w:hAnsi="Times New Roman" w:cs="Times New Roman"/>
        </w:rPr>
        <w:instrText xml:space="preserve"> TOC \h \z \c "Figure" </w:instrText>
      </w:r>
      <w:r w:rsidRPr="00185471">
        <w:rPr>
          <w:rFonts w:ascii="Times New Roman" w:hAnsi="Times New Roman" w:cs="Times New Roman"/>
        </w:rPr>
        <w:fldChar w:fldCharType="separate"/>
      </w:r>
      <w:hyperlink w:anchor="_Toc119139549" w:history="1">
        <w:r w:rsidR="00185471" w:rsidRPr="00185471">
          <w:rPr>
            <w:rStyle w:val="Hyperlink"/>
            <w:rFonts w:ascii="Times New Roman" w:hAnsi="Times New Roman" w:cs="Times New Roman"/>
            <w:noProof/>
          </w:rPr>
          <w:t>Figure 1</w:t>
        </w:r>
        <w:r w:rsidR="00185471" w:rsidRPr="00185471">
          <w:rPr>
            <w:rStyle w:val="Hyperlink"/>
            <w:rFonts w:ascii="Times New Roman" w:hAnsi="Times New Roman" w:cs="Times New Roman"/>
            <w:noProof/>
          </w:rPr>
          <w:noBreakHyphen/>
          <w:t>1:  Total fuel consumed and number of passengers of U.S. carriers (both national and international) over the past decade with predictions for the next 20 years [1].</w:t>
        </w:r>
        <w:r w:rsidR="00185471" w:rsidRPr="00185471">
          <w:rPr>
            <w:rFonts w:ascii="Times New Roman" w:hAnsi="Times New Roman" w:cs="Times New Roman"/>
            <w:noProof/>
            <w:webHidden/>
          </w:rPr>
          <w:tab/>
        </w:r>
        <w:r w:rsidR="00185471" w:rsidRPr="00185471">
          <w:rPr>
            <w:rFonts w:ascii="Times New Roman" w:hAnsi="Times New Roman" w:cs="Times New Roman"/>
            <w:noProof/>
            <w:webHidden/>
          </w:rPr>
          <w:fldChar w:fldCharType="begin"/>
        </w:r>
        <w:r w:rsidR="00185471" w:rsidRPr="00185471">
          <w:rPr>
            <w:rFonts w:ascii="Times New Roman" w:hAnsi="Times New Roman" w:cs="Times New Roman"/>
            <w:noProof/>
            <w:webHidden/>
          </w:rPr>
          <w:instrText xml:space="preserve"> PAGEREF _Toc119139549 \h </w:instrText>
        </w:r>
        <w:r w:rsidR="00185471" w:rsidRPr="00185471">
          <w:rPr>
            <w:rFonts w:ascii="Times New Roman" w:hAnsi="Times New Roman" w:cs="Times New Roman"/>
            <w:noProof/>
            <w:webHidden/>
          </w:rPr>
        </w:r>
        <w:r w:rsidR="00185471" w:rsidRPr="00185471">
          <w:rPr>
            <w:rFonts w:ascii="Times New Roman" w:hAnsi="Times New Roman" w:cs="Times New Roman"/>
            <w:noProof/>
            <w:webHidden/>
          </w:rPr>
          <w:fldChar w:fldCharType="separate"/>
        </w:r>
        <w:r w:rsidR="00185471" w:rsidRPr="00185471">
          <w:rPr>
            <w:rFonts w:ascii="Times New Roman" w:hAnsi="Times New Roman" w:cs="Times New Roman"/>
            <w:noProof/>
            <w:webHidden/>
          </w:rPr>
          <w:t>2</w:t>
        </w:r>
        <w:r w:rsidR="00185471" w:rsidRPr="00185471">
          <w:rPr>
            <w:rFonts w:ascii="Times New Roman" w:hAnsi="Times New Roman" w:cs="Times New Roman"/>
            <w:noProof/>
            <w:webHidden/>
          </w:rPr>
          <w:fldChar w:fldCharType="end"/>
        </w:r>
      </w:hyperlink>
    </w:p>
    <w:p w14:paraId="3534475F" w14:textId="214D5275"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w:anchor="_Toc119139550" w:history="1">
        <w:r w:rsidRPr="00185471">
          <w:rPr>
            <w:rStyle w:val="Hyperlink"/>
            <w:rFonts w:ascii="Times New Roman" w:hAnsi="Times New Roman" w:cs="Times New Roman"/>
            <w:noProof/>
          </w:rPr>
          <w:t>Figure 1</w:t>
        </w:r>
        <w:r w:rsidRPr="00185471">
          <w:rPr>
            <w:rStyle w:val="Hyperlink"/>
            <w:rFonts w:ascii="Times New Roman" w:hAnsi="Times New Roman" w:cs="Times New Roman"/>
            <w:noProof/>
          </w:rPr>
          <w:noBreakHyphen/>
          <w:t>2:  S207 SNLF airfoil developed by Somers [5].</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_Toc119139550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2</w:t>
        </w:r>
        <w:r w:rsidRPr="00185471">
          <w:rPr>
            <w:rFonts w:ascii="Times New Roman" w:hAnsi="Times New Roman" w:cs="Times New Roman"/>
            <w:noProof/>
            <w:webHidden/>
          </w:rPr>
          <w:fldChar w:fldCharType="end"/>
        </w:r>
      </w:hyperlink>
    </w:p>
    <w:p w14:paraId="31A2C674" w14:textId="45EFC6E2"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w:anchor="_Toc119139551" w:history="1">
        <w:r w:rsidRPr="00185471">
          <w:rPr>
            <w:rStyle w:val="Hyperlink"/>
            <w:rFonts w:ascii="Times New Roman" w:hAnsi="Times New Roman" w:cs="Times New Roman"/>
            <w:noProof/>
          </w:rPr>
          <w:t>Figure 1</w:t>
        </w:r>
        <w:r w:rsidRPr="00185471">
          <w:rPr>
            <w:rStyle w:val="Hyperlink"/>
            <w:rFonts w:ascii="Times New Roman" w:hAnsi="Times New Roman" w:cs="Times New Roman"/>
            <w:noProof/>
          </w:rPr>
          <w:noBreakHyphen/>
          <w:t>3:  SNLF aircraft wing's relative placement on a generic fuselage.</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_Toc119139551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4</w:t>
        </w:r>
        <w:r w:rsidRPr="00185471">
          <w:rPr>
            <w:rFonts w:ascii="Times New Roman" w:hAnsi="Times New Roman" w:cs="Times New Roman"/>
            <w:noProof/>
            <w:webHidden/>
          </w:rPr>
          <w:fldChar w:fldCharType="end"/>
        </w:r>
      </w:hyperlink>
    </w:p>
    <w:p w14:paraId="4CA419CB" w14:textId="2F001CEE"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8" w:anchor="_Toc119139552" w:history="1">
        <w:r w:rsidRPr="00185471">
          <w:rPr>
            <w:rStyle w:val="Hyperlink"/>
            <w:rFonts w:ascii="Times New Roman" w:hAnsi="Times New Roman" w:cs="Times New Roman"/>
            <w:noProof/>
          </w:rPr>
          <w:t>Figure 2</w:t>
        </w:r>
        <w:r w:rsidRPr="00185471">
          <w:rPr>
            <w:rStyle w:val="Hyperlink"/>
            <w:rFonts w:ascii="Times New Roman" w:hAnsi="Times New Roman" w:cs="Times New Roman"/>
            <w:noProof/>
          </w:rPr>
          <w:noBreakHyphen/>
          <w:t>1:  Total Domestic and International U.S. Passenger Traffic for U.S. Commercial Air Carriers; Historical and Projected Jet Fuel and Aviation Fuel Consumptionm by U.S. Civil Aircraft [1].</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_Toc119139552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7</w:t>
        </w:r>
        <w:r w:rsidRPr="00185471">
          <w:rPr>
            <w:rFonts w:ascii="Times New Roman" w:hAnsi="Times New Roman" w:cs="Times New Roman"/>
            <w:noProof/>
            <w:webHidden/>
          </w:rPr>
          <w:fldChar w:fldCharType="end"/>
        </w:r>
      </w:hyperlink>
    </w:p>
    <w:p w14:paraId="4E7E6FCA" w14:textId="1DF9A541"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9" w:anchor="_Toc119139553" w:history="1">
        <w:r w:rsidRPr="00185471">
          <w:rPr>
            <w:rStyle w:val="Hyperlink"/>
            <w:rFonts w:ascii="Times New Roman" w:hAnsi="Times New Roman" w:cs="Times New Roman"/>
            <w:noProof/>
          </w:rPr>
          <w:t>Figure 2</w:t>
        </w:r>
        <w:r w:rsidRPr="00185471">
          <w:rPr>
            <w:rStyle w:val="Hyperlink"/>
            <w:rFonts w:ascii="Times New Roman" w:hAnsi="Times New Roman" w:cs="Times New Roman"/>
            <w:noProof/>
          </w:rPr>
          <w:noBreakHyphen/>
          <w:t>2:  Comparison of the sections and Cp plots for (a) NACA 23012 [23] and (b) NACA 27-215 [24] airfoils.</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_Toc119139553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11</w:t>
        </w:r>
        <w:r w:rsidRPr="00185471">
          <w:rPr>
            <w:rFonts w:ascii="Times New Roman" w:hAnsi="Times New Roman" w:cs="Times New Roman"/>
            <w:noProof/>
            <w:webHidden/>
          </w:rPr>
          <w:fldChar w:fldCharType="end"/>
        </w:r>
      </w:hyperlink>
    </w:p>
    <w:p w14:paraId="63937990" w14:textId="513558EE"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10" w:anchor="_Toc119139554" w:history="1">
        <w:r w:rsidRPr="00185471">
          <w:rPr>
            <w:rStyle w:val="Hyperlink"/>
            <w:rFonts w:ascii="Times New Roman" w:hAnsi="Times New Roman" w:cs="Times New Roman"/>
            <w:noProof/>
          </w:rPr>
          <w:t>Figure 2</w:t>
        </w:r>
        <w:r w:rsidRPr="00185471">
          <w:rPr>
            <w:rStyle w:val="Hyperlink"/>
            <w:rFonts w:ascii="Times New Roman" w:hAnsi="Times New Roman" w:cs="Times New Roman"/>
            <w:noProof/>
          </w:rPr>
          <w:noBreakHyphen/>
          <w:t>3:  (a) Section of a 6 series airfoil, NACA 653-018 with a plot of (v/V)2 which is analogous to Cp and (b) Comparison of the minimum section drag coefficient across different NACA airfoils for a wide range of Reynolds number, together with laminar and turbulent flow [25].</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_Toc119139554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12</w:t>
        </w:r>
        <w:r w:rsidRPr="00185471">
          <w:rPr>
            <w:rFonts w:ascii="Times New Roman" w:hAnsi="Times New Roman" w:cs="Times New Roman"/>
            <w:noProof/>
            <w:webHidden/>
          </w:rPr>
          <w:fldChar w:fldCharType="end"/>
        </w:r>
      </w:hyperlink>
    </w:p>
    <w:p w14:paraId="2BAB79B5" w14:textId="26848B7B"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11" w:anchor="_Toc119139555" w:history="1">
        <w:r w:rsidRPr="00185471">
          <w:rPr>
            <w:rStyle w:val="Hyperlink"/>
            <w:rFonts w:ascii="Times New Roman" w:hAnsi="Times New Roman" w:cs="Times New Roman"/>
            <w:noProof/>
          </w:rPr>
          <w:t>Figure 2</w:t>
        </w:r>
        <w:r w:rsidRPr="00185471">
          <w:rPr>
            <w:rStyle w:val="Hyperlink"/>
            <w:rFonts w:ascii="Times New Roman" w:hAnsi="Times New Roman" w:cs="Times New Roman"/>
            <w:noProof/>
          </w:rPr>
          <w:noBreakHyphen/>
          <w:t>4:  Comparison of (a) flow characteristics and (b) Cp plots of conventional (example NACA 6-series) and NASA supercritical airfoils at supercritical Mach numbers [27].</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_Toc119139555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13</w:t>
        </w:r>
        <w:r w:rsidRPr="00185471">
          <w:rPr>
            <w:rFonts w:ascii="Times New Roman" w:hAnsi="Times New Roman" w:cs="Times New Roman"/>
            <w:noProof/>
            <w:webHidden/>
          </w:rPr>
          <w:fldChar w:fldCharType="end"/>
        </w:r>
      </w:hyperlink>
    </w:p>
    <w:p w14:paraId="6C68D9E9" w14:textId="25C29AFB"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12" w:anchor="_Toc119139556" w:history="1">
        <w:r w:rsidRPr="00185471">
          <w:rPr>
            <w:rStyle w:val="Hyperlink"/>
            <w:rFonts w:ascii="Times New Roman" w:hAnsi="Times New Roman" w:cs="Times New Roman"/>
            <w:noProof/>
          </w:rPr>
          <w:t>Figure 2</w:t>
        </w:r>
        <w:r w:rsidRPr="00185471">
          <w:rPr>
            <w:rStyle w:val="Hyperlink"/>
            <w:rFonts w:ascii="Times New Roman" w:hAnsi="Times New Roman" w:cs="Times New Roman"/>
            <w:noProof/>
          </w:rPr>
          <w:noBreakHyphen/>
          <w:t>5:  NLF(1)-0215F airfoil shape and inviscid, incompressible velocity distributions (analogous to Cp plots) [31].</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_Toc119139556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15</w:t>
        </w:r>
        <w:r w:rsidRPr="00185471">
          <w:rPr>
            <w:rFonts w:ascii="Times New Roman" w:hAnsi="Times New Roman" w:cs="Times New Roman"/>
            <w:noProof/>
            <w:webHidden/>
          </w:rPr>
          <w:fldChar w:fldCharType="end"/>
        </w:r>
      </w:hyperlink>
    </w:p>
    <w:p w14:paraId="0D7CB297" w14:textId="6720BEA5"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13" w:anchor="_Toc119139557" w:history="1">
        <w:r w:rsidRPr="00185471">
          <w:rPr>
            <w:rStyle w:val="Hyperlink"/>
            <w:rFonts w:ascii="Times New Roman" w:hAnsi="Times New Roman" w:cs="Times New Roman"/>
            <w:noProof/>
          </w:rPr>
          <w:t>Figure 2</w:t>
        </w:r>
        <w:r w:rsidRPr="00185471">
          <w:rPr>
            <w:rStyle w:val="Hyperlink"/>
            <w:rFonts w:ascii="Times New Roman" w:hAnsi="Times New Roman" w:cs="Times New Roman"/>
            <w:noProof/>
          </w:rPr>
          <w:noBreakHyphen/>
          <w:t>6:  (a) Original slotted, supercritical airfoils [12] (b) MDA 3-element high lift airfoil [14].</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_Toc119139557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17</w:t>
        </w:r>
        <w:r w:rsidRPr="00185471">
          <w:rPr>
            <w:rFonts w:ascii="Times New Roman" w:hAnsi="Times New Roman" w:cs="Times New Roman"/>
            <w:noProof/>
            <w:webHidden/>
          </w:rPr>
          <w:fldChar w:fldCharType="end"/>
        </w:r>
      </w:hyperlink>
    </w:p>
    <w:p w14:paraId="03DBF08C" w14:textId="1133079F"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14" w:anchor="_Toc119139558" w:history="1">
        <w:r w:rsidRPr="00185471">
          <w:rPr>
            <w:rStyle w:val="Hyperlink"/>
            <w:rFonts w:ascii="Times New Roman" w:hAnsi="Times New Roman" w:cs="Times New Roman"/>
            <w:noProof/>
          </w:rPr>
          <w:t>Figure 2</w:t>
        </w:r>
        <w:r w:rsidRPr="00185471">
          <w:rPr>
            <w:rStyle w:val="Hyperlink"/>
            <w:rFonts w:ascii="Times New Roman" w:hAnsi="Times New Roman" w:cs="Times New Roman"/>
            <w:noProof/>
          </w:rPr>
          <w:noBreakHyphen/>
          <w:t>7:  Depiction of pressure distribution for an SNLF airfoil (from patent) [6].</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_Toc119139558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17</w:t>
        </w:r>
        <w:r w:rsidRPr="00185471">
          <w:rPr>
            <w:rFonts w:ascii="Times New Roman" w:hAnsi="Times New Roman" w:cs="Times New Roman"/>
            <w:noProof/>
            <w:webHidden/>
          </w:rPr>
          <w:fldChar w:fldCharType="end"/>
        </w:r>
      </w:hyperlink>
    </w:p>
    <w:p w14:paraId="27A7EC59" w14:textId="05278D24"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15" w:anchor="_Toc119139559" w:history="1">
        <w:r w:rsidRPr="00185471">
          <w:rPr>
            <w:rStyle w:val="Hyperlink"/>
            <w:rFonts w:ascii="Times New Roman" w:hAnsi="Times New Roman" w:cs="Times New Roman"/>
            <w:noProof/>
          </w:rPr>
          <w:t>Figure 2</w:t>
        </w:r>
        <w:r w:rsidRPr="00185471">
          <w:rPr>
            <w:rStyle w:val="Hyperlink"/>
            <w:rFonts w:ascii="Times New Roman" w:hAnsi="Times New Roman" w:cs="Times New Roman"/>
            <w:noProof/>
          </w:rPr>
          <w:noBreakHyphen/>
          <w:t>8:  Compilation of the SNLF airfoil shapes with design annotations [36].</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_Toc119139559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18</w:t>
        </w:r>
        <w:r w:rsidRPr="00185471">
          <w:rPr>
            <w:rFonts w:ascii="Times New Roman" w:hAnsi="Times New Roman" w:cs="Times New Roman"/>
            <w:noProof/>
            <w:webHidden/>
          </w:rPr>
          <w:fldChar w:fldCharType="end"/>
        </w:r>
      </w:hyperlink>
    </w:p>
    <w:p w14:paraId="7022E2BA" w14:textId="6766C452"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16" w:anchor="_Toc119139560" w:history="1">
        <w:r w:rsidRPr="00185471">
          <w:rPr>
            <w:rStyle w:val="Hyperlink"/>
            <w:rFonts w:ascii="Times New Roman" w:hAnsi="Times New Roman" w:cs="Times New Roman"/>
            <w:noProof/>
          </w:rPr>
          <w:t>Figure 2</w:t>
        </w:r>
        <w:r w:rsidRPr="00185471">
          <w:rPr>
            <w:rStyle w:val="Hyperlink"/>
            <w:rFonts w:ascii="Times New Roman" w:hAnsi="Times New Roman" w:cs="Times New Roman"/>
            <w:noProof/>
          </w:rPr>
          <w:noBreakHyphen/>
          <w:t>9:  Timeline of the development and testing of various specialized SNLF airfoils [36].</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_Toc119139560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18</w:t>
        </w:r>
        <w:r w:rsidRPr="00185471">
          <w:rPr>
            <w:rFonts w:ascii="Times New Roman" w:hAnsi="Times New Roman" w:cs="Times New Roman"/>
            <w:noProof/>
            <w:webHidden/>
          </w:rPr>
          <w:fldChar w:fldCharType="end"/>
        </w:r>
      </w:hyperlink>
    </w:p>
    <w:p w14:paraId="0560F5F5" w14:textId="2BF2A598"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17" w:anchor="_Toc119139561" w:history="1">
        <w:r w:rsidRPr="00185471">
          <w:rPr>
            <w:rStyle w:val="Hyperlink"/>
            <w:rFonts w:ascii="Times New Roman" w:hAnsi="Times New Roman" w:cs="Times New Roman"/>
            <w:noProof/>
          </w:rPr>
          <w:t>Figure 2</w:t>
        </w:r>
        <w:r w:rsidRPr="00185471">
          <w:rPr>
            <w:rStyle w:val="Hyperlink"/>
            <w:rFonts w:ascii="Times New Roman" w:hAnsi="Times New Roman" w:cs="Times New Roman"/>
            <w:noProof/>
          </w:rPr>
          <w:noBreakHyphen/>
          <w:t>10:  Pressure distribution over the SNLF, S103 airfoil at the design point (cruise). Note that ‘ls’ and ‘us’ are abbreviations for the lower and upper surfaces, respectively.</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_Toc119139561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21</w:t>
        </w:r>
        <w:r w:rsidRPr="00185471">
          <w:rPr>
            <w:rFonts w:ascii="Times New Roman" w:hAnsi="Times New Roman" w:cs="Times New Roman"/>
            <w:noProof/>
            <w:webHidden/>
          </w:rPr>
          <w:fldChar w:fldCharType="end"/>
        </w:r>
      </w:hyperlink>
    </w:p>
    <w:p w14:paraId="73C85932" w14:textId="23B55CE5"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18" w:anchor="_Toc119139562" w:history="1">
        <w:r w:rsidRPr="00185471">
          <w:rPr>
            <w:rStyle w:val="Hyperlink"/>
            <w:rFonts w:ascii="Times New Roman" w:hAnsi="Times New Roman" w:cs="Times New Roman"/>
            <w:noProof/>
          </w:rPr>
          <w:t>Figure 2</w:t>
        </w:r>
        <w:r w:rsidRPr="00185471">
          <w:rPr>
            <w:rStyle w:val="Hyperlink"/>
            <w:rFonts w:ascii="Times New Roman" w:hAnsi="Times New Roman" w:cs="Times New Roman"/>
            <w:noProof/>
          </w:rPr>
          <w:noBreakHyphen/>
          <w:t>11:  Results for SNLF, S103 airfoil (a) Comparison of theoretical and experimental pressure distributions for Re = 3 x 10</w:t>
        </w:r>
        <w:r w:rsidRPr="00185471">
          <w:rPr>
            <w:rStyle w:val="Hyperlink"/>
            <w:rFonts w:ascii="Times New Roman" w:hAnsi="Times New Roman" w:cs="Times New Roman"/>
            <w:noProof/>
            <w:vertAlign w:val="superscript"/>
          </w:rPr>
          <w:t>6</w:t>
        </w:r>
        <w:r w:rsidRPr="00185471">
          <w:rPr>
            <w:rStyle w:val="Hyperlink"/>
            <w:rFonts w:ascii="Times New Roman" w:hAnsi="Times New Roman" w:cs="Times New Roman"/>
            <w:noProof/>
          </w:rPr>
          <w:t xml:space="preserve">, M = 0.10 and </w:t>
        </w:r>
        <w:r w:rsidRPr="00185471">
          <w:rPr>
            <w:rStyle w:val="Hyperlink"/>
            <w:rFonts w:ascii="Cambria Math" w:hAnsi="Cambria Math" w:cs="Cambria Math"/>
            <w:noProof/>
          </w:rPr>
          <w:t>𝛼</w:t>
        </w:r>
        <w:r w:rsidRPr="00185471">
          <w:rPr>
            <w:rStyle w:val="Hyperlink"/>
            <w:rFonts w:ascii="Times New Roman" w:hAnsi="Times New Roman" w:cs="Times New Roman"/>
            <w:noProof/>
          </w:rPr>
          <w:t xml:space="preserve"> = -1.07° with transition free [15]. Open symbols represent data for upper surface; crossed symbols, data for lower surface. (b) Comparison of theoretical and experimental section characteristics (</w:t>
        </w:r>
        <m:oMath>
          <m:r>
            <w:rPr>
              <w:rStyle w:val="Hyperlink"/>
              <w:rFonts w:ascii="Cambria Math" w:hAnsi="Cambria Math" w:cs="Times New Roman"/>
              <w:noProof/>
            </w:rPr>
            <m:t>cl</m:t>
          </m:r>
        </m:oMath>
        <w:r w:rsidRPr="00185471">
          <w:rPr>
            <w:rStyle w:val="Hyperlink"/>
            <w:rFonts w:ascii="Times New Roman" w:hAnsi="Times New Roman" w:cs="Times New Roman"/>
            <w:noProof/>
          </w:rPr>
          <w:t xml:space="preserve"> vs. </w:t>
        </w:r>
        <m:oMath>
          <m:r>
            <w:rPr>
              <w:rStyle w:val="Hyperlink"/>
              <w:rFonts w:ascii="Cambria Math" w:hAnsi="Cambria Math" w:cs="Times New Roman"/>
              <w:noProof/>
            </w:rPr>
            <m:t>cd</m:t>
          </m:r>
        </m:oMath>
        <w:r w:rsidRPr="00185471">
          <w:rPr>
            <w:rStyle w:val="Hyperlink"/>
            <w:rFonts w:ascii="Times New Roman" w:hAnsi="Times New Roman" w:cs="Times New Roman"/>
            <w:noProof/>
          </w:rPr>
          <w:t xml:space="preserve"> and </w:t>
        </w:r>
        <m:oMath>
          <m:r>
            <w:rPr>
              <w:rStyle w:val="Hyperlink"/>
              <w:rFonts w:ascii="Cambria Math" w:hAnsi="Cambria Math" w:cs="Times New Roman"/>
              <w:noProof/>
            </w:rPr>
            <m:t>cl</m:t>
          </m:r>
        </m:oMath>
        <w:r w:rsidRPr="00185471">
          <w:rPr>
            <w:rStyle w:val="Hyperlink"/>
            <w:rFonts w:ascii="Times New Roman" w:hAnsi="Times New Roman" w:cs="Times New Roman"/>
            <w:noProof/>
          </w:rPr>
          <w:t xml:space="preserve"> , </w:t>
        </w:r>
        <m:oMath>
          <m:r>
            <w:rPr>
              <w:rStyle w:val="Hyperlink"/>
              <w:rFonts w:ascii="Cambria Math" w:hAnsi="Cambria Math" w:cs="Times New Roman"/>
              <w:noProof/>
            </w:rPr>
            <m:t>cm</m:t>
          </m:r>
        </m:oMath>
        <w:r w:rsidRPr="00185471">
          <w:rPr>
            <w:rStyle w:val="Hyperlink"/>
            <w:rFonts w:ascii="Times New Roman" w:hAnsi="Times New Roman" w:cs="Times New Roman"/>
            <w:noProof/>
          </w:rPr>
          <w:t xml:space="preserve"> vs. </w:t>
        </w:r>
        <m:oMath>
          <m:r>
            <w:rPr>
              <w:rStyle w:val="Hyperlink"/>
              <w:rFonts w:ascii="Cambria Math" w:hAnsi="Cambria Math" w:cs="Times New Roman"/>
              <w:noProof/>
            </w:rPr>
            <m:t>α</m:t>
          </m:r>
        </m:oMath>
        <w:r w:rsidRPr="00185471">
          <w:rPr>
            <w:rStyle w:val="Hyperlink"/>
            <w:rFonts w:ascii="Times New Roman" w:hAnsi="Times New Roman" w:cs="Times New Roman"/>
            <w:noProof/>
          </w:rPr>
          <w:t>) at Re = 3 x 10</w:t>
        </w:r>
        <w:r w:rsidRPr="00185471">
          <w:rPr>
            <w:rStyle w:val="Hyperlink"/>
            <w:rFonts w:ascii="Times New Roman" w:hAnsi="Times New Roman" w:cs="Times New Roman"/>
            <w:noProof/>
            <w:vertAlign w:val="superscript"/>
          </w:rPr>
          <w:t>6</w:t>
        </w:r>
        <w:r w:rsidRPr="00185471">
          <w:rPr>
            <w:rStyle w:val="Hyperlink"/>
            <w:rFonts w:ascii="Times New Roman" w:hAnsi="Times New Roman" w:cs="Times New Roman"/>
            <w:noProof/>
          </w:rPr>
          <w:t xml:space="preserve"> and M = 0.10 with transition free [15].</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_Toc119139562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21</w:t>
        </w:r>
        <w:r w:rsidRPr="00185471">
          <w:rPr>
            <w:rFonts w:ascii="Times New Roman" w:hAnsi="Times New Roman" w:cs="Times New Roman"/>
            <w:noProof/>
            <w:webHidden/>
          </w:rPr>
          <w:fldChar w:fldCharType="end"/>
        </w:r>
      </w:hyperlink>
    </w:p>
    <w:p w14:paraId="6812BEE9" w14:textId="0D2C609F"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19" w:anchor="_Toc119139563" w:history="1">
        <w:r w:rsidRPr="00185471">
          <w:rPr>
            <w:rStyle w:val="Hyperlink"/>
            <w:rFonts w:ascii="Times New Roman" w:hAnsi="Times New Roman" w:cs="Times New Roman"/>
            <w:noProof/>
          </w:rPr>
          <w:t>Figure 2</w:t>
        </w:r>
        <w:r w:rsidRPr="00185471">
          <w:rPr>
            <w:rStyle w:val="Hyperlink"/>
            <w:rFonts w:ascii="Times New Roman" w:hAnsi="Times New Roman" w:cs="Times New Roman"/>
            <w:noProof/>
          </w:rPr>
          <w:noBreakHyphen/>
          <w:t xml:space="preserve">12:  Theoretical pressure distribution for the SNLF, S204 airfoil at </w:t>
        </w:r>
        <w:r w:rsidRPr="00185471">
          <w:rPr>
            <w:rStyle w:val="Hyperlink"/>
            <w:rFonts w:ascii="Times New Roman" w:hAnsi="Times New Roman" w:cs="Times New Roman"/>
            <w:bCs/>
            <w:noProof/>
          </w:rPr>
          <w:t>M = 0.65</w:t>
        </w:r>
        <w:r w:rsidRPr="00185471">
          <w:rPr>
            <w:rStyle w:val="Hyperlink"/>
            <w:rFonts w:ascii="Times New Roman" w:hAnsi="Times New Roman" w:cs="Times New Roman"/>
            <w:noProof/>
          </w:rPr>
          <w:t xml:space="preserve"> and </w:t>
        </w:r>
        <w:r w:rsidRPr="00185471">
          <w:rPr>
            <w:rStyle w:val="Hyperlink"/>
            <w:rFonts w:ascii="Times New Roman" w:hAnsi="Times New Roman" w:cs="Times New Roman"/>
            <w:bCs/>
            <w:noProof/>
          </w:rPr>
          <w:t>Re = 12 x 10</w:t>
        </w:r>
        <w:r w:rsidRPr="00185471">
          <w:rPr>
            <w:rStyle w:val="Hyperlink"/>
            <w:rFonts w:ascii="Times New Roman" w:hAnsi="Times New Roman" w:cs="Times New Roman"/>
            <w:bCs/>
            <w:noProof/>
            <w:vertAlign w:val="superscript"/>
          </w:rPr>
          <w:t>6</w:t>
        </w:r>
        <w:r w:rsidRPr="00185471">
          <w:rPr>
            <w:rStyle w:val="Hyperlink"/>
            <w:rFonts w:ascii="Times New Roman" w:hAnsi="Times New Roman" w:cs="Times New Roman"/>
            <w:noProof/>
          </w:rPr>
          <w:t xml:space="preserve"> for α= -1° and -2° transition free.</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_Toc119139563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23</w:t>
        </w:r>
        <w:r w:rsidRPr="00185471">
          <w:rPr>
            <w:rFonts w:ascii="Times New Roman" w:hAnsi="Times New Roman" w:cs="Times New Roman"/>
            <w:noProof/>
            <w:webHidden/>
          </w:rPr>
          <w:fldChar w:fldCharType="end"/>
        </w:r>
      </w:hyperlink>
    </w:p>
    <w:p w14:paraId="3232D247" w14:textId="327657AF"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20" w:anchor="_Toc119139564" w:history="1">
        <w:r w:rsidRPr="00185471">
          <w:rPr>
            <w:rStyle w:val="Hyperlink"/>
            <w:rFonts w:ascii="Times New Roman" w:hAnsi="Times New Roman" w:cs="Times New Roman"/>
            <w:noProof/>
          </w:rPr>
          <w:t>Figure 2</w:t>
        </w:r>
        <w:r w:rsidRPr="00185471">
          <w:rPr>
            <w:rStyle w:val="Hyperlink"/>
            <w:rFonts w:ascii="Times New Roman" w:hAnsi="Times New Roman" w:cs="Times New Roman"/>
            <w:noProof/>
          </w:rPr>
          <w:noBreakHyphen/>
          <w:t xml:space="preserve">13:  Theoretical transition locations and section characteristics for the SNLF, S204 airfoil at M = 0.10 and </w:t>
        </w:r>
        <w:r w:rsidRPr="00185471">
          <w:rPr>
            <w:rStyle w:val="Hyperlink"/>
            <w:rFonts w:ascii="Times New Roman" w:hAnsi="Times New Roman" w:cs="Times New Roman"/>
            <w:bCs/>
            <w:noProof/>
          </w:rPr>
          <w:t>Re = 3 x 10</w:t>
        </w:r>
        <w:r w:rsidRPr="00185471">
          <w:rPr>
            <w:rStyle w:val="Hyperlink"/>
            <w:rFonts w:ascii="Times New Roman" w:hAnsi="Times New Roman" w:cs="Times New Roman"/>
            <w:bCs/>
            <w:noProof/>
            <w:vertAlign w:val="superscript"/>
          </w:rPr>
          <w:t>6</w:t>
        </w:r>
        <w:r w:rsidRPr="00185471">
          <w:rPr>
            <w:rStyle w:val="Hyperlink"/>
            <w:rFonts w:ascii="Times New Roman" w:hAnsi="Times New Roman" w:cs="Times New Roman"/>
            <w:noProof/>
          </w:rPr>
          <w:t xml:space="preserve"> [34].</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_Toc119139564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24</w:t>
        </w:r>
        <w:r w:rsidRPr="00185471">
          <w:rPr>
            <w:rFonts w:ascii="Times New Roman" w:hAnsi="Times New Roman" w:cs="Times New Roman"/>
            <w:noProof/>
            <w:webHidden/>
          </w:rPr>
          <w:fldChar w:fldCharType="end"/>
        </w:r>
      </w:hyperlink>
    </w:p>
    <w:p w14:paraId="62B9BB44" w14:textId="108D5471"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21" w:anchor="_Toc119139565" w:history="1">
        <w:r w:rsidRPr="00185471">
          <w:rPr>
            <w:rStyle w:val="Hyperlink"/>
            <w:rFonts w:ascii="Times New Roman" w:hAnsi="Times New Roman" w:cs="Times New Roman"/>
            <w:noProof/>
          </w:rPr>
          <w:t>Figure 2</w:t>
        </w:r>
        <w:r w:rsidRPr="00185471">
          <w:rPr>
            <w:rStyle w:val="Hyperlink"/>
            <w:rFonts w:ascii="Times New Roman" w:hAnsi="Times New Roman" w:cs="Times New Roman"/>
            <w:noProof/>
          </w:rPr>
          <w:noBreakHyphen/>
          <w:t>14:  Section characteristics for the SNLF, S204 airfoil at M=0.70 and Re=</w:t>
        </w:r>
        <w:r w:rsidRPr="00185471">
          <w:rPr>
            <w:rStyle w:val="Hyperlink"/>
            <w:rFonts w:ascii="Times New Roman" w:hAnsi="Times New Roman" w:cs="Times New Roman"/>
            <w:bCs/>
            <w:noProof/>
          </w:rPr>
          <w:t xml:space="preserve"> Re = 2.26 x 10</w:t>
        </w:r>
        <w:r w:rsidRPr="00185471">
          <w:rPr>
            <w:rStyle w:val="Hyperlink"/>
            <w:rFonts w:ascii="Times New Roman" w:hAnsi="Times New Roman" w:cs="Times New Roman"/>
            <w:bCs/>
            <w:noProof/>
            <w:vertAlign w:val="superscript"/>
          </w:rPr>
          <w:t>6</w:t>
        </w:r>
        <w:r w:rsidRPr="00185471">
          <w:rPr>
            <w:rStyle w:val="Hyperlink"/>
            <w:rFonts w:ascii="Times New Roman" w:hAnsi="Times New Roman" w:cs="Times New Roman"/>
            <w:noProof/>
          </w:rPr>
          <w:t xml:space="preserve"> [34].</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_Toc119139565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24</w:t>
        </w:r>
        <w:r w:rsidRPr="00185471">
          <w:rPr>
            <w:rFonts w:ascii="Times New Roman" w:hAnsi="Times New Roman" w:cs="Times New Roman"/>
            <w:noProof/>
            <w:webHidden/>
          </w:rPr>
          <w:fldChar w:fldCharType="end"/>
        </w:r>
      </w:hyperlink>
    </w:p>
    <w:p w14:paraId="0A5218DE" w14:textId="00FF4147"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22" w:anchor="_Toc119139566" w:history="1">
        <w:r w:rsidRPr="00185471">
          <w:rPr>
            <w:rStyle w:val="Hyperlink"/>
            <w:rFonts w:ascii="Times New Roman" w:hAnsi="Times New Roman" w:cs="Times New Roman"/>
            <w:noProof/>
          </w:rPr>
          <w:t>Figure 2</w:t>
        </w:r>
        <w:r w:rsidRPr="00185471">
          <w:rPr>
            <w:rStyle w:val="Hyperlink"/>
            <w:rFonts w:ascii="Times New Roman" w:hAnsi="Times New Roman" w:cs="Times New Roman"/>
            <w:noProof/>
          </w:rPr>
          <w:noBreakHyphen/>
          <w:t>15:  Results for SNLF, S414 airfoil: (a) Comparison of theoretical and experimental pressure distributions at c</w:t>
        </w:r>
        <w:r w:rsidRPr="00185471">
          <w:rPr>
            <w:rStyle w:val="Hyperlink"/>
            <w:rFonts w:ascii="Times New Roman" w:hAnsi="Times New Roman" w:cs="Times New Roman"/>
            <w:noProof/>
            <w:vertAlign w:val="subscript"/>
          </w:rPr>
          <w:t>l</w:t>
        </w:r>
        <w:r w:rsidRPr="00185471">
          <w:rPr>
            <w:rStyle w:val="Hyperlink"/>
            <w:rFonts w:ascii="Times New Roman" w:hAnsi="Times New Roman" w:cs="Times New Roman"/>
            <w:noProof/>
          </w:rPr>
          <w:t xml:space="preserve"> = 0.518 and Re = 1.5 × 10</w:t>
        </w:r>
        <w:r w:rsidRPr="00185471">
          <w:rPr>
            <w:rStyle w:val="Hyperlink"/>
            <w:rFonts w:ascii="Times New Roman" w:hAnsi="Times New Roman" w:cs="Times New Roman"/>
            <w:noProof/>
            <w:vertAlign w:val="superscript"/>
          </w:rPr>
          <w:t xml:space="preserve">6 </w:t>
        </w:r>
        <w:r w:rsidRPr="00185471">
          <w:rPr>
            <w:rStyle w:val="Hyperlink"/>
            <w:rFonts w:ascii="Times New Roman" w:hAnsi="Times New Roman" w:cs="Times New Roman"/>
            <w:noProof/>
          </w:rPr>
          <w:t>[Coder-15] (b) Comparison of predicted and measured section characteristics for Re = 1.5 × 10</w:t>
        </w:r>
        <w:r w:rsidRPr="00185471">
          <w:rPr>
            <w:rStyle w:val="Hyperlink"/>
            <w:rFonts w:ascii="Times New Roman" w:hAnsi="Times New Roman" w:cs="Times New Roman"/>
            <w:noProof/>
            <w:vertAlign w:val="superscript"/>
          </w:rPr>
          <w:t>6</w:t>
        </w:r>
        <w:r w:rsidRPr="00185471">
          <w:rPr>
            <w:rStyle w:val="Hyperlink"/>
            <w:rFonts w:ascii="Times New Roman" w:hAnsi="Times New Roman" w:cs="Times New Roman"/>
            <w:noProof/>
          </w:rPr>
          <w:t xml:space="preserve"> [21].</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_Toc119139566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26</w:t>
        </w:r>
        <w:r w:rsidRPr="00185471">
          <w:rPr>
            <w:rFonts w:ascii="Times New Roman" w:hAnsi="Times New Roman" w:cs="Times New Roman"/>
            <w:noProof/>
            <w:webHidden/>
          </w:rPr>
          <w:fldChar w:fldCharType="end"/>
        </w:r>
      </w:hyperlink>
    </w:p>
    <w:p w14:paraId="0A90A51D" w14:textId="59069235"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23" w:anchor="_Toc119139567" w:history="1">
        <w:r w:rsidRPr="00185471">
          <w:rPr>
            <w:rStyle w:val="Hyperlink"/>
            <w:rFonts w:ascii="Times New Roman" w:hAnsi="Times New Roman" w:cs="Times New Roman"/>
            <w:noProof/>
          </w:rPr>
          <w:t>Figure 2</w:t>
        </w:r>
        <w:r w:rsidRPr="00185471">
          <w:rPr>
            <w:rStyle w:val="Hyperlink"/>
            <w:rFonts w:ascii="Times New Roman" w:hAnsi="Times New Roman" w:cs="Times New Roman"/>
            <w:noProof/>
          </w:rPr>
          <w:noBreakHyphen/>
          <w:t>16:  Results for SNLF, S207 airfoil at Re=13.2 × 10</w:t>
        </w:r>
        <w:r w:rsidRPr="00185471">
          <w:rPr>
            <w:rStyle w:val="Hyperlink"/>
            <w:rFonts w:ascii="Times New Roman" w:hAnsi="Times New Roman" w:cs="Times New Roman"/>
            <w:noProof/>
            <w:vertAlign w:val="superscript"/>
          </w:rPr>
          <w:t>6</w:t>
        </w:r>
        <w:r w:rsidRPr="00185471">
          <w:rPr>
            <w:rStyle w:val="Hyperlink"/>
            <w:rFonts w:ascii="Times New Roman" w:hAnsi="Times New Roman" w:cs="Times New Roman"/>
            <w:noProof/>
          </w:rPr>
          <w:t>: (a) Effect of lift coefficient on predicted pressure distribution at M = 0.71 [6] (b) Lift and pitching moment at various Mach numbers [Coder-6] and (c) Profile drag at various Mach numbers [Coder-6] and (d) Impact of Gortler instabilities on profile drag at M = 0.71 [19].</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_Toc119139567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27</w:t>
        </w:r>
        <w:r w:rsidRPr="00185471">
          <w:rPr>
            <w:rFonts w:ascii="Times New Roman" w:hAnsi="Times New Roman" w:cs="Times New Roman"/>
            <w:noProof/>
            <w:webHidden/>
          </w:rPr>
          <w:fldChar w:fldCharType="end"/>
        </w:r>
      </w:hyperlink>
    </w:p>
    <w:p w14:paraId="6A1B004E" w14:textId="52F96F0E"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24" w:anchor="_Toc119139568" w:history="1">
        <w:r w:rsidRPr="00185471">
          <w:rPr>
            <w:rStyle w:val="Hyperlink"/>
            <w:rFonts w:ascii="Times New Roman" w:hAnsi="Times New Roman" w:cs="Times New Roman"/>
            <w:noProof/>
          </w:rPr>
          <w:t>Figure 2</w:t>
        </w:r>
        <w:r w:rsidRPr="00185471">
          <w:rPr>
            <w:rStyle w:val="Hyperlink"/>
            <w:rFonts w:ascii="Times New Roman" w:hAnsi="Times New Roman" w:cs="Times New Roman"/>
            <w:noProof/>
          </w:rPr>
          <w:noBreakHyphen/>
          <w:t>17:  (a) Effect of compressibility on SNLF, S207 surface pressure distributions for fixed Re=13.2 × 10</w:t>
        </w:r>
        <w:r w:rsidRPr="00185471">
          <w:rPr>
            <w:rStyle w:val="Hyperlink"/>
            <w:rFonts w:ascii="Times New Roman" w:hAnsi="Times New Roman" w:cs="Times New Roman"/>
            <w:noProof/>
            <w:vertAlign w:val="superscript"/>
          </w:rPr>
          <w:t>6</w:t>
        </w:r>
        <w:r w:rsidRPr="00185471">
          <w:rPr>
            <w:rStyle w:val="Hyperlink"/>
            <w:rFonts w:ascii="Times New Roman" w:hAnsi="Times New Roman" w:cs="Times New Roman"/>
            <w:noProof/>
          </w:rPr>
          <w:t xml:space="preserve"> (b) Pressure distributions for the SNLF, S207 and SNLF, X207LS at their respective design Mach numbers and Re=13.2 × 10</w:t>
        </w:r>
        <w:r w:rsidRPr="00185471">
          <w:rPr>
            <w:rStyle w:val="Hyperlink"/>
            <w:rFonts w:ascii="Times New Roman" w:hAnsi="Times New Roman" w:cs="Times New Roman"/>
            <w:noProof/>
            <w:vertAlign w:val="superscript"/>
          </w:rPr>
          <w:t>6</w:t>
        </w:r>
        <w:r w:rsidRPr="00185471">
          <w:rPr>
            <w:rStyle w:val="Hyperlink"/>
            <w:rFonts w:ascii="Times New Roman" w:hAnsi="Times New Roman" w:cs="Times New Roman"/>
            <w:noProof/>
          </w:rPr>
          <w:t xml:space="preserve"> [35].</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_Toc119139568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29</w:t>
        </w:r>
        <w:r w:rsidRPr="00185471">
          <w:rPr>
            <w:rFonts w:ascii="Times New Roman" w:hAnsi="Times New Roman" w:cs="Times New Roman"/>
            <w:noProof/>
            <w:webHidden/>
          </w:rPr>
          <w:fldChar w:fldCharType="end"/>
        </w:r>
      </w:hyperlink>
    </w:p>
    <w:p w14:paraId="28E7A813" w14:textId="3AC75AFB"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25" w:anchor="_Toc119139569" w:history="1">
        <w:r w:rsidRPr="00185471">
          <w:rPr>
            <w:rStyle w:val="Hyperlink"/>
            <w:rFonts w:ascii="Times New Roman" w:hAnsi="Times New Roman" w:cs="Times New Roman"/>
            <w:noProof/>
          </w:rPr>
          <w:t>Figure 2</w:t>
        </w:r>
        <w:r w:rsidRPr="00185471">
          <w:rPr>
            <w:rStyle w:val="Hyperlink"/>
            <w:rFonts w:ascii="Times New Roman" w:hAnsi="Times New Roman" w:cs="Times New Roman"/>
            <w:noProof/>
          </w:rPr>
          <w:noBreakHyphen/>
          <w:t>18:  Performance of the SNLF, X207LS airfoil at various Reynolds numbers: (a) Lift and pitching coefficients and (b) Profile drag [35]</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_Toc119139569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29</w:t>
        </w:r>
        <w:r w:rsidRPr="00185471">
          <w:rPr>
            <w:rFonts w:ascii="Times New Roman" w:hAnsi="Times New Roman" w:cs="Times New Roman"/>
            <w:noProof/>
            <w:webHidden/>
          </w:rPr>
          <w:fldChar w:fldCharType="end"/>
        </w:r>
      </w:hyperlink>
    </w:p>
    <w:p w14:paraId="5A279E6B" w14:textId="768D8B62"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26" w:anchor="_Toc119139570" w:history="1">
        <w:r w:rsidRPr="00185471">
          <w:rPr>
            <w:rStyle w:val="Hyperlink"/>
            <w:rFonts w:ascii="Times New Roman" w:hAnsi="Times New Roman" w:cs="Times New Roman"/>
            <w:noProof/>
          </w:rPr>
          <w:t>Figure 2</w:t>
        </w:r>
        <w:r w:rsidRPr="00185471">
          <w:rPr>
            <w:rStyle w:val="Hyperlink"/>
            <w:rFonts w:ascii="Times New Roman" w:hAnsi="Times New Roman" w:cs="Times New Roman"/>
            <w:noProof/>
          </w:rPr>
          <w:noBreakHyphen/>
          <w:t>19:  Configuration of the Boeing Transonic, Truss-Braced Wing [41].</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_Toc119139570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31</w:t>
        </w:r>
        <w:r w:rsidRPr="00185471">
          <w:rPr>
            <w:rFonts w:ascii="Times New Roman" w:hAnsi="Times New Roman" w:cs="Times New Roman"/>
            <w:noProof/>
            <w:webHidden/>
          </w:rPr>
          <w:fldChar w:fldCharType="end"/>
        </w:r>
      </w:hyperlink>
    </w:p>
    <w:p w14:paraId="3CF54D95" w14:textId="5A227CC4"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27" w:anchor="_Toc119139571" w:history="1">
        <w:r w:rsidRPr="00185471">
          <w:rPr>
            <w:rStyle w:val="Hyperlink"/>
            <w:rFonts w:ascii="Times New Roman" w:hAnsi="Times New Roman" w:cs="Times New Roman"/>
            <w:noProof/>
          </w:rPr>
          <w:t>Figure 2</w:t>
        </w:r>
        <w:r w:rsidRPr="00185471">
          <w:rPr>
            <w:rStyle w:val="Hyperlink"/>
            <w:rFonts w:ascii="Times New Roman" w:hAnsi="Times New Roman" w:cs="Times New Roman"/>
            <w:noProof/>
          </w:rPr>
          <w:noBreakHyphen/>
          <w:t>20:  Effect of Flap Deflection on the Flow Structure near Maximum Lift [42].</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_Toc119139571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33</w:t>
        </w:r>
        <w:r w:rsidRPr="00185471">
          <w:rPr>
            <w:rFonts w:ascii="Times New Roman" w:hAnsi="Times New Roman" w:cs="Times New Roman"/>
            <w:noProof/>
            <w:webHidden/>
          </w:rPr>
          <w:fldChar w:fldCharType="end"/>
        </w:r>
      </w:hyperlink>
    </w:p>
    <w:p w14:paraId="29AE1762" w14:textId="1CC45BAA"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28" w:anchor="_Toc119139572" w:history="1">
        <w:r w:rsidRPr="00185471">
          <w:rPr>
            <w:rStyle w:val="Hyperlink"/>
            <w:rFonts w:ascii="Times New Roman" w:hAnsi="Times New Roman" w:cs="Times New Roman"/>
            <w:noProof/>
          </w:rPr>
          <w:t>Figure 2</w:t>
        </w:r>
        <w:r w:rsidRPr="00185471">
          <w:rPr>
            <w:rStyle w:val="Hyperlink"/>
            <w:rFonts w:ascii="Times New Roman" w:hAnsi="Times New Roman" w:cs="Times New Roman"/>
            <w:noProof/>
          </w:rPr>
          <w:noBreakHyphen/>
          <w:t>21:  Digitized S207 NSU2D Results with Implemented Transition Model for Mach = 0.7, α = -1.3°, Re = 13.2 x 10</w:t>
        </w:r>
        <w:r w:rsidRPr="00185471">
          <w:rPr>
            <w:rStyle w:val="Hyperlink"/>
            <w:rFonts w:ascii="Times New Roman" w:hAnsi="Times New Roman" w:cs="Times New Roman"/>
            <w:noProof/>
            <w:vertAlign w:val="superscript"/>
          </w:rPr>
          <w:t>6</w:t>
        </w:r>
        <w:r w:rsidRPr="00185471">
          <w:rPr>
            <w:rStyle w:val="Hyperlink"/>
            <w:rFonts w:ascii="Times New Roman" w:hAnsi="Times New Roman" w:cs="Times New Roman"/>
            <w:noProof/>
          </w:rPr>
          <w:t>. Provided Courtesy of the Mavriplis CFD Lab. (a) Mach Flow Field of S207, SNLF Airfoil. (b) Convergence History.</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_Toc119139572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34</w:t>
        </w:r>
        <w:r w:rsidRPr="00185471">
          <w:rPr>
            <w:rFonts w:ascii="Times New Roman" w:hAnsi="Times New Roman" w:cs="Times New Roman"/>
            <w:noProof/>
            <w:webHidden/>
          </w:rPr>
          <w:fldChar w:fldCharType="end"/>
        </w:r>
      </w:hyperlink>
    </w:p>
    <w:p w14:paraId="16C3E4AB" w14:textId="036B0A5D"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29" w:anchor="_Toc119139573" w:history="1">
        <w:r w:rsidRPr="00185471">
          <w:rPr>
            <w:rStyle w:val="Hyperlink"/>
            <w:rFonts w:ascii="Times New Roman" w:hAnsi="Times New Roman" w:cs="Times New Roman"/>
            <w:noProof/>
          </w:rPr>
          <w:t>Figure 2</w:t>
        </w:r>
        <w:r w:rsidRPr="00185471">
          <w:rPr>
            <w:rStyle w:val="Hyperlink"/>
            <w:rFonts w:ascii="Times New Roman" w:hAnsi="Times New Roman" w:cs="Times New Roman"/>
            <w:noProof/>
          </w:rPr>
          <w:noBreakHyphen/>
          <w:t>22:  Comparison of the turbulent viscosity ratios of a 200” baseline region with no connector A) and a circular connector B).</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_Toc119139573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36</w:t>
        </w:r>
        <w:r w:rsidRPr="00185471">
          <w:rPr>
            <w:rFonts w:ascii="Times New Roman" w:hAnsi="Times New Roman" w:cs="Times New Roman"/>
            <w:noProof/>
            <w:webHidden/>
          </w:rPr>
          <w:fldChar w:fldCharType="end"/>
        </w:r>
      </w:hyperlink>
    </w:p>
    <w:p w14:paraId="74283455" w14:textId="3F0FA288"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30" w:anchor="_Toc119139574" w:history="1">
        <w:r w:rsidRPr="00185471">
          <w:rPr>
            <w:rStyle w:val="Hyperlink"/>
            <w:rFonts w:ascii="Times New Roman" w:hAnsi="Times New Roman" w:cs="Times New Roman"/>
            <w:noProof/>
          </w:rPr>
          <w:t>Figure 2</w:t>
        </w:r>
        <w:r w:rsidRPr="00185471">
          <w:rPr>
            <w:rStyle w:val="Hyperlink"/>
            <w:rFonts w:ascii="Times New Roman" w:hAnsi="Times New Roman" w:cs="Times New Roman"/>
            <w:noProof/>
          </w:rPr>
          <w:noBreakHyphen/>
          <w:t>23:  The adjusted NASA CRM shape utilized for the fore-aft element connector study.</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_Toc119139574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36</w:t>
        </w:r>
        <w:r w:rsidRPr="00185471">
          <w:rPr>
            <w:rFonts w:ascii="Times New Roman" w:hAnsi="Times New Roman" w:cs="Times New Roman"/>
            <w:noProof/>
            <w:webHidden/>
          </w:rPr>
          <w:fldChar w:fldCharType="end"/>
        </w:r>
      </w:hyperlink>
    </w:p>
    <w:p w14:paraId="456C9445" w14:textId="07AA95F4"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31" w:anchor="_Toc119139575" w:history="1">
        <w:r w:rsidRPr="00185471">
          <w:rPr>
            <w:rStyle w:val="Hyperlink"/>
            <w:rFonts w:ascii="Times New Roman" w:hAnsi="Times New Roman" w:cs="Times New Roman"/>
            <w:noProof/>
          </w:rPr>
          <w:t>Figure 2</w:t>
        </w:r>
        <w:r w:rsidRPr="00185471">
          <w:rPr>
            <w:rStyle w:val="Hyperlink"/>
            <w:rFonts w:ascii="Times New Roman" w:hAnsi="Times New Roman" w:cs="Times New Roman"/>
            <w:noProof/>
          </w:rPr>
          <w:noBreakHyphen/>
          <w:t>24:  Weight of various connector numbers required to transfer flight loads from aft element to fore element.</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_Toc119139575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37</w:t>
        </w:r>
        <w:r w:rsidRPr="00185471">
          <w:rPr>
            <w:rFonts w:ascii="Times New Roman" w:hAnsi="Times New Roman" w:cs="Times New Roman"/>
            <w:noProof/>
            <w:webHidden/>
          </w:rPr>
          <w:fldChar w:fldCharType="end"/>
        </w:r>
      </w:hyperlink>
    </w:p>
    <w:p w14:paraId="7180EA6A" w14:textId="01E57BC9"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32" w:anchor="_Toc119139576" w:history="1">
        <w:r w:rsidRPr="00185471">
          <w:rPr>
            <w:rStyle w:val="Hyperlink"/>
            <w:rFonts w:ascii="Times New Roman" w:hAnsi="Times New Roman" w:cs="Times New Roman"/>
            <w:noProof/>
          </w:rPr>
          <w:t>Figure 2</w:t>
        </w:r>
        <w:r w:rsidRPr="00185471">
          <w:rPr>
            <w:rStyle w:val="Hyperlink"/>
            <w:rFonts w:ascii="Times New Roman" w:hAnsi="Times New Roman" w:cs="Times New Roman"/>
            <w:noProof/>
          </w:rPr>
          <w:noBreakHyphen/>
          <w:t>25:  Drag acting on various connector numbers showing impedance of local laminar flow in the slot.</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_Toc119139576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37</w:t>
        </w:r>
        <w:r w:rsidRPr="00185471">
          <w:rPr>
            <w:rFonts w:ascii="Times New Roman" w:hAnsi="Times New Roman" w:cs="Times New Roman"/>
            <w:noProof/>
            <w:webHidden/>
          </w:rPr>
          <w:fldChar w:fldCharType="end"/>
        </w:r>
      </w:hyperlink>
    </w:p>
    <w:p w14:paraId="79ADCC0E" w14:textId="2103E84B"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33" w:anchor="_Toc119139577" w:history="1">
        <w:r w:rsidRPr="00185471">
          <w:rPr>
            <w:rStyle w:val="Hyperlink"/>
            <w:rFonts w:ascii="Times New Roman" w:hAnsi="Times New Roman" w:cs="Times New Roman"/>
            <w:noProof/>
          </w:rPr>
          <w:t>Figure 2</w:t>
        </w:r>
        <w:r w:rsidRPr="00185471">
          <w:rPr>
            <w:rStyle w:val="Hyperlink"/>
            <w:rFonts w:ascii="Times New Roman" w:hAnsi="Times New Roman" w:cs="Times New Roman"/>
            <w:noProof/>
          </w:rPr>
          <w:noBreakHyphen/>
          <w:t>26:  Overview of fore and aft element rib and spar placements. Green dictates fore element components and blue indicates aft element components.</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_Toc119139577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39</w:t>
        </w:r>
        <w:r w:rsidRPr="00185471">
          <w:rPr>
            <w:rFonts w:ascii="Times New Roman" w:hAnsi="Times New Roman" w:cs="Times New Roman"/>
            <w:noProof/>
            <w:webHidden/>
          </w:rPr>
          <w:fldChar w:fldCharType="end"/>
        </w:r>
      </w:hyperlink>
    </w:p>
    <w:p w14:paraId="1B7A367D" w14:textId="1F96ED90"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34" w:anchor="_Toc119139578" w:history="1">
        <w:r w:rsidRPr="00185471">
          <w:rPr>
            <w:rStyle w:val="Hyperlink"/>
            <w:rFonts w:ascii="Times New Roman" w:hAnsi="Times New Roman" w:cs="Times New Roman"/>
            <w:noProof/>
          </w:rPr>
          <w:t>Figure 2</w:t>
        </w:r>
        <w:r w:rsidRPr="00185471">
          <w:rPr>
            <w:rStyle w:val="Hyperlink"/>
            <w:rFonts w:ascii="Times New Roman" w:hAnsi="Times New Roman" w:cs="Times New Roman"/>
            <w:noProof/>
          </w:rPr>
          <w:noBreakHyphen/>
          <w:t>27:  Mach Contours of baseline flow (left) and active flow control applied along the slot (right) at α=26°. Provided courtesy of Boeing Research and Technology.</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_Toc119139578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39</w:t>
        </w:r>
        <w:r w:rsidRPr="00185471">
          <w:rPr>
            <w:rFonts w:ascii="Times New Roman" w:hAnsi="Times New Roman" w:cs="Times New Roman"/>
            <w:noProof/>
            <w:webHidden/>
          </w:rPr>
          <w:fldChar w:fldCharType="end"/>
        </w:r>
      </w:hyperlink>
    </w:p>
    <w:p w14:paraId="3A892790" w14:textId="539610E7"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35" w:anchor="_Toc119139579" w:history="1">
        <w:r w:rsidRPr="00185471">
          <w:rPr>
            <w:rStyle w:val="Hyperlink"/>
            <w:rFonts w:ascii="Times New Roman" w:hAnsi="Times New Roman" w:cs="Times New Roman"/>
            <w:noProof/>
          </w:rPr>
          <w:t>Figure 3</w:t>
        </w:r>
        <w:r w:rsidRPr="00185471">
          <w:rPr>
            <w:rStyle w:val="Hyperlink"/>
            <w:rFonts w:ascii="Times New Roman" w:hAnsi="Times New Roman" w:cs="Times New Roman"/>
            <w:noProof/>
          </w:rPr>
          <w:noBreakHyphen/>
          <w:t>1:  Cp plot distributions for Cruise Conditions of the S207 SNLF airfoil with Cl = 0.70 and Re = 13.2 x 10</w:t>
        </w:r>
        <w:r w:rsidRPr="00185471">
          <w:rPr>
            <w:rStyle w:val="Hyperlink"/>
            <w:rFonts w:ascii="Times New Roman" w:hAnsi="Times New Roman" w:cs="Times New Roman"/>
            <w:noProof/>
            <w:vertAlign w:val="superscript"/>
          </w:rPr>
          <w:t>6</w:t>
        </w:r>
        <w:r w:rsidRPr="00185471">
          <w:rPr>
            <w:rStyle w:val="Hyperlink"/>
            <w:rFonts w:ascii="Times New Roman" w:hAnsi="Times New Roman" w:cs="Times New Roman"/>
            <w:noProof/>
          </w:rPr>
          <w:t xml:space="preserve"> [19].</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_Toc119139579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43</w:t>
        </w:r>
        <w:r w:rsidRPr="00185471">
          <w:rPr>
            <w:rFonts w:ascii="Times New Roman" w:hAnsi="Times New Roman" w:cs="Times New Roman"/>
            <w:noProof/>
            <w:webHidden/>
          </w:rPr>
          <w:fldChar w:fldCharType="end"/>
        </w:r>
      </w:hyperlink>
    </w:p>
    <w:p w14:paraId="3ABF8419" w14:textId="7294F70E"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36" w:anchor="_Toc119139580" w:history="1">
        <w:r w:rsidRPr="00185471">
          <w:rPr>
            <w:rStyle w:val="Hyperlink"/>
            <w:rFonts w:ascii="Times New Roman" w:hAnsi="Times New Roman" w:cs="Times New Roman"/>
            <w:noProof/>
          </w:rPr>
          <w:t>Figure 3</w:t>
        </w:r>
        <w:r w:rsidRPr="00185471">
          <w:rPr>
            <w:rStyle w:val="Hyperlink"/>
            <w:rFonts w:ascii="Times New Roman" w:hAnsi="Times New Roman" w:cs="Times New Roman"/>
            <w:noProof/>
          </w:rPr>
          <w:noBreakHyphen/>
          <w:t>2:  Cp plot distributions for Take-off conditions of the S207 SNLF airfoil with M = 0.225 and Re = 16.0 x 10</w:t>
        </w:r>
        <w:r w:rsidRPr="00185471">
          <w:rPr>
            <w:rStyle w:val="Hyperlink"/>
            <w:rFonts w:ascii="Times New Roman" w:hAnsi="Times New Roman" w:cs="Times New Roman"/>
            <w:noProof/>
            <w:vertAlign w:val="superscript"/>
          </w:rPr>
          <w:t>6</w:t>
        </w:r>
        <w:r w:rsidRPr="00185471">
          <w:rPr>
            <w:rStyle w:val="Hyperlink"/>
            <w:rFonts w:ascii="Times New Roman" w:hAnsi="Times New Roman" w:cs="Times New Roman"/>
            <w:noProof/>
          </w:rPr>
          <w:t xml:space="preserve"> [19].</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_Toc119139580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44</w:t>
        </w:r>
        <w:r w:rsidRPr="00185471">
          <w:rPr>
            <w:rFonts w:ascii="Times New Roman" w:hAnsi="Times New Roman" w:cs="Times New Roman"/>
            <w:noProof/>
            <w:webHidden/>
          </w:rPr>
          <w:fldChar w:fldCharType="end"/>
        </w:r>
      </w:hyperlink>
    </w:p>
    <w:p w14:paraId="603B832E" w14:textId="2C52F961"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37" w:anchor="_Toc119139581" w:history="1">
        <w:r w:rsidRPr="00185471">
          <w:rPr>
            <w:rStyle w:val="Hyperlink"/>
            <w:rFonts w:ascii="Times New Roman" w:hAnsi="Times New Roman" w:cs="Times New Roman"/>
            <w:noProof/>
          </w:rPr>
          <w:t>Figure 3</w:t>
        </w:r>
        <w:r w:rsidRPr="00185471">
          <w:rPr>
            <w:rStyle w:val="Hyperlink"/>
            <w:rFonts w:ascii="Times New Roman" w:hAnsi="Times New Roman" w:cs="Times New Roman"/>
            <w:noProof/>
          </w:rPr>
          <w:noBreakHyphen/>
          <w:t>3:  Comparison of a single element airfoil, NASA CRM (left), to a slotted airfoil, S207 (right). Graphs depict the Cp of the two airfoils [19].</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_Toc119139581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44</w:t>
        </w:r>
        <w:r w:rsidRPr="00185471">
          <w:rPr>
            <w:rFonts w:ascii="Times New Roman" w:hAnsi="Times New Roman" w:cs="Times New Roman"/>
            <w:noProof/>
            <w:webHidden/>
          </w:rPr>
          <w:fldChar w:fldCharType="end"/>
        </w:r>
      </w:hyperlink>
    </w:p>
    <w:p w14:paraId="66245C37" w14:textId="1DDF2701"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38" w:anchor="_Toc119139582" w:history="1">
        <w:r w:rsidRPr="00185471">
          <w:rPr>
            <w:rStyle w:val="Hyperlink"/>
            <w:rFonts w:ascii="Times New Roman" w:hAnsi="Times New Roman" w:cs="Times New Roman"/>
            <w:noProof/>
          </w:rPr>
          <w:t>Figure 3</w:t>
        </w:r>
        <w:r w:rsidRPr="00185471">
          <w:rPr>
            <w:rStyle w:val="Hyperlink"/>
            <w:rFonts w:ascii="Times New Roman" w:hAnsi="Times New Roman" w:cs="Times New Roman"/>
            <w:noProof/>
          </w:rPr>
          <w:noBreakHyphen/>
          <w:t>4:  Categories of Optimization Methods [69].</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_Toc119139582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48</w:t>
        </w:r>
        <w:r w:rsidRPr="00185471">
          <w:rPr>
            <w:rFonts w:ascii="Times New Roman" w:hAnsi="Times New Roman" w:cs="Times New Roman"/>
            <w:noProof/>
            <w:webHidden/>
          </w:rPr>
          <w:fldChar w:fldCharType="end"/>
        </w:r>
      </w:hyperlink>
    </w:p>
    <w:p w14:paraId="1BF2A863" w14:textId="44D3A2A6"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39" w:anchor="_Toc119139583" w:history="1">
        <w:r w:rsidRPr="00185471">
          <w:rPr>
            <w:rStyle w:val="Hyperlink"/>
            <w:rFonts w:ascii="Times New Roman" w:hAnsi="Times New Roman" w:cs="Times New Roman"/>
            <w:noProof/>
          </w:rPr>
          <w:t>Figure 3</w:t>
        </w:r>
        <w:r w:rsidRPr="00185471">
          <w:rPr>
            <w:rStyle w:val="Hyperlink"/>
            <w:rFonts w:ascii="Times New Roman" w:hAnsi="Times New Roman" w:cs="Times New Roman"/>
            <w:noProof/>
          </w:rPr>
          <w:noBreakHyphen/>
          <w:t>5:  Airbus Topology, Sizing, and Shape Optmization Process [70].</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_Toc119139583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51</w:t>
        </w:r>
        <w:r w:rsidRPr="00185471">
          <w:rPr>
            <w:rFonts w:ascii="Times New Roman" w:hAnsi="Times New Roman" w:cs="Times New Roman"/>
            <w:noProof/>
            <w:webHidden/>
          </w:rPr>
          <w:fldChar w:fldCharType="end"/>
        </w:r>
      </w:hyperlink>
    </w:p>
    <w:p w14:paraId="4732A1DA" w14:textId="75670EF8"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40" w:anchor="_Toc119139584" w:history="1">
        <w:r w:rsidRPr="00185471">
          <w:rPr>
            <w:rStyle w:val="Hyperlink"/>
            <w:rFonts w:ascii="Times New Roman" w:hAnsi="Times New Roman" w:cs="Times New Roman"/>
            <w:noProof/>
          </w:rPr>
          <w:t>Figure 4</w:t>
        </w:r>
        <w:r w:rsidRPr="00185471">
          <w:rPr>
            <w:rStyle w:val="Hyperlink"/>
            <w:rFonts w:ascii="Times New Roman" w:hAnsi="Times New Roman" w:cs="Times New Roman"/>
            <w:noProof/>
          </w:rPr>
          <w:noBreakHyphen/>
          <w:t>1:  The eight connector shapes studied for shape and location effects.</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_Toc119139584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54</w:t>
        </w:r>
        <w:r w:rsidRPr="00185471">
          <w:rPr>
            <w:rFonts w:ascii="Times New Roman" w:hAnsi="Times New Roman" w:cs="Times New Roman"/>
            <w:noProof/>
            <w:webHidden/>
          </w:rPr>
          <w:fldChar w:fldCharType="end"/>
        </w:r>
      </w:hyperlink>
    </w:p>
    <w:p w14:paraId="7C77F166" w14:textId="017A8C4F"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41" w:anchor="_Toc119139585" w:history="1">
        <w:r w:rsidRPr="00185471">
          <w:rPr>
            <w:rStyle w:val="Hyperlink"/>
            <w:rFonts w:ascii="Times New Roman" w:hAnsi="Times New Roman" w:cs="Times New Roman"/>
            <w:noProof/>
          </w:rPr>
          <w:t>Figure 4</w:t>
        </w:r>
        <w:r w:rsidRPr="00185471">
          <w:rPr>
            <w:rStyle w:val="Hyperlink"/>
            <w:rFonts w:ascii="Times New Roman" w:hAnsi="Times New Roman" w:cs="Times New Roman"/>
            <w:noProof/>
          </w:rPr>
          <w:noBreakHyphen/>
          <w:t>2:  Generic Mesh cross-section for shape and location study.</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_Toc119139585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56</w:t>
        </w:r>
        <w:r w:rsidRPr="00185471">
          <w:rPr>
            <w:rFonts w:ascii="Times New Roman" w:hAnsi="Times New Roman" w:cs="Times New Roman"/>
            <w:noProof/>
            <w:webHidden/>
          </w:rPr>
          <w:fldChar w:fldCharType="end"/>
        </w:r>
      </w:hyperlink>
    </w:p>
    <w:p w14:paraId="2074C1A7" w14:textId="798AA84B"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42" w:anchor="_Toc119139586" w:history="1">
        <w:r w:rsidRPr="00185471">
          <w:rPr>
            <w:rStyle w:val="Hyperlink"/>
            <w:rFonts w:ascii="Times New Roman" w:hAnsi="Times New Roman" w:cs="Times New Roman"/>
            <w:noProof/>
          </w:rPr>
          <w:t>Figure 4</w:t>
        </w:r>
        <w:r w:rsidRPr="00185471">
          <w:rPr>
            <w:rStyle w:val="Hyperlink"/>
            <w:rFonts w:ascii="Times New Roman" w:hAnsi="Times New Roman" w:cs="Times New Roman"/>
            <w:noProof/>
          </w:rPr>
          <w:noBreakHyphen/>
          <w:t>3:  Tetrahedral mesh generation for connectors for shape and location study.</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_Toc119139586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56</w:t>
        </w:r>
        <w:r w:rsidRPr="00185471">
          <w:rPr>
            <w:rFonts w:ascii="Times New Roman" w:hAnsi="Times New Roman" w:cs="Times New Roman"/>
            <w:noProof/>
            <w:webHidden/>
          </w:rPr>
          <w:fldChar w:fldCharType="end"/>
        </w:r>
      </w:hyperlink>
    </w:p>
    <w:p w14:paraId="3A35F737" w14:textId="7559251E"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43" w:anchor="_Toc119139587" w:history="1">
        <w:r w:rsidRPr="00185471">
          <w:rPr>
            <w:rStyle w:val="Hyperlink"/>
            <w:rFonts w:ascii="Times New Roman" w:hAnsi="Times New Roman" w:cs="Times New Roman"/>
            <w:noProof/>
          </w:rPr>
          <w:t>Figure 4</w:t>
        </w:r>
        <w:r w:rsidRPr="00185471">
          <w:rPr>
            <w:rStyle w:val="Hyperlink"/>
            <w:rFonts w:ascii="Times New Roman" w:hAnsi="Times New Roman" w:cs="Times New Roman"/>
            <w:noProof/>
          </w:rPr>
          <w:noBreakHyphen/>
          <w:t>4:  Stress buildup in the eight different connectors detailing yielding in five of the shapes.</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_Toc119139587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57</w:t>
        </w:r>
        <w:r w:rsidRPr="00185471">
          <w:rPr>
            <w:rFonts w:ascii="Times New Roman" w:hAnsi="Times New Roman" w:cs="Times New Roman"/>
            <w:noProof/>
            <w:webHidden/>
          </w:rPr>
          <w:fldChar w:fldCharType="end"/>
        </w:r>
      </w:hyperlink>
    </w:p>
    <w:p w14:paraId="4359C0C3" w14:textId="4FF28308"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44" w:anchor="_Toc119139588" w:history="1">
        <w:r w:rsidRPr="00185471">
          <w:rPr>
            <w:rStyle w:val="Hyperlink"/>
            <w:rFonts w:ascii="Times New Roman" w:hAnsi="Times New Roman" w:cs="Times New Roman"/>
            <w:noProof/>
          </w:rPr>
          <w:t>Figure 4</w:t>
        </w:r>
        <w:r w:rsidRPr="00185471">
          <w:rPr>
            <w:rStyle w:val="Hyperlink"/>
            <w:rFonts w:ascii="Times New Roman" w:hAnsi="Times New Roman" w:cs="Times New Roman"/>
            <w:noProof/>
          </w:rPr>
          <w:noBreakHyphen/>
          <w:t>5:  Max deflection of aft element for several of the connector shapes evaluated.</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_Toc119139588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58</w:t>
        </w:r>
        <w:r w:rsidRPr="00185471">
          <w:rPr>
            <w:rFonts w:ascii="Times New Roman" w:hAnsi="Times New Roman" w:cs="Times New Roman"/>
            <w:noProof/>
            <w:webHidden/>
          </w:rPr>
          <w:fldChar w:fldCharType="end"/>
        </w:r>
      </w:hyperlink>
    </w:p>
    <w:p w14:paraId="6544D320" w14:textId="321E23A9"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45" w:anchor="_Toc119139589" w:history="1">
        <w:r w:rsidRPr="00185471">
          <w:rPr>
            <w:rStyle w:val="Hyperlink"/>
            <w:rFonts w:ascii="Times New Roman" w:hAnsi="Times New Roman" w:cs="Times New Roman"/>
            <w:noProof/>
          </w:rPr>
          <w:t>Figure 4</w:t>
        </w:r>
        <w:r w:rsidRPr="00185471">
          <w:rPr>
            <w:rStyle w:val="Hyperlink"/>
            <w:rFonts w:ascii="Times New Roman" w:hAnsi="Times New Roman" w:cs="Times New Roman"/>
            <w:noProof/>
          </w:rPr>
          <w:noBreakHyphen/>
          <w:t>6:  Eddy Viscosity ratio displaying the difference between a section with no connector, and external connector, and an internal connector.</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_Toc119139589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60</w:t>
        </w:r>
        <w:r w:rsidRPr="00185471">
          <w:rPr>
            <w:rFonts w:ascii="Times New Roman" w:hAnsi="Times New Roman" w:cs="Times New Roman"/>
            <w:noProof/>
            <w:webHidden/>
          </w:rPr>
          <w:fldChar w:fldCharType="end"/>
        </w:r>
      </w:hyperlink>
    </w:p>
    <w:p w14:paraId="1C646E1C" w14:textId="37F3CA70"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46" w:anchor="_Toc119139590" w:history="1">
        <w:r w:rsidRPr="00185471">
          <w:rPr>
            <w:rStyle w:val="Hyperlink"/>
            <w:rFonts w:ascii="Times New Roman" w:hAnsi="Times New Roman" w:cs="Times New Roman"/>
            <w:noProof/>
          </w:rPr>
          <w:t>Figure 4</w:t>
        </w:r>
        <w:r w:rsidRPr="00185471">
          <w:rPr>
            <w:rStyle w:val="Hyperlink"/>
            <w:rFonts w:ascii="Times New Roman" w:hAnsi="Times New Roman" w:cs="Times New Roman"/>
            <w:noProof/>
          </w:rPr>
          <w:noBreakHyphen/>
          <w:t>7:  Separation of flow occurring around the connectors compared to a clean, no connector, section.</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_Toc119139590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61</w:t>
        </w:r>
        <w:r w:rsidRPr="00185471">
          <w:rPr>
            <w:rFonts w:ascii="Times New Roman" w:hAnsi="Times New Roman" w:cs="Times New Roman"/>
            <w:noProof/>
            <w:webHidden/>
          </w:rPr>
          <w:fldChar w:fldCharType="end"/>
        </w:r>
      </w:hyperlink>
    </w:p>
    <w:p w14:paraId="53E0E8D6" w14:textId="7E085EEC"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47" w:anchor="_Toc119139591" w:history="1">
        <w:r w:rsidRPr="00185471">
          <w:rPr>
            <w:rStyle w:val="Hyperlink"/>
            <w:rFonts w:ascii="Times New Roman" w:hAnsi="Times New Roman" w:cs="Times New Roman"/>
            <w:noProof/>
          </w:rPr>
          <w:t>Figure 4</w:t>
        </w:r>
        <w:r w:rsidRPr="00185471">
          <w:rPr>
            <w:rStyle w:val="Hyperlink"/>
            <w:rFonts w:ascii="Times New Roman" w:hAnsi="Times New Roman" w:cs="Times New Roman"/>
            <w:noProof/>
          </w:rPr>
          <w:noBreakHyphen/>
          <w:t>8:  Adjusted CRM.65 blunt shape. Camber removed and mirrored to upper surface.</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_Toc119139591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63</w:t>
        </w:r>
        <w:r w:rsidRPr="00185471">
          <w:rPr>
            <w:rFonts w:ascii="Times New Roman" w:hAnsi="Times New Roman" w:cs="Times New Roman"/>
            <w:noProof/>
            <w:webHidden/>
          </w:rPr>
          <w:fldChar w:fldCharType="end"/>
        </w:r>
      </w:hyperlink>
    </w:p>
    <w:p w14:paraId="76512A36" w14:textId="1AEE1731"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48" w:anchor="_Toc119139592" w:history="1">
        <w:r w:rsidRPr="00185471">
          <w:rPr>
            <w:rStyle w:val="Hyperlink"/>
            <w:rFonts w:ascii="Times New Roman" w:hAnsi="Times New Roman" w:cs="Times New Roman"/>
            <w:noProof/>
          </w:rPr>
          <w:t>Figure 4</w:t>
        </w:r>
        <w:r w:rsidRPr="00185471">
          <w:rPr>
            <w:rStyle w:val="Hyperlink"/>
            <w:rFonts w:ascii="Times New Roman" w:hAnsi="Times New Roman" w:cs="Times New Roman"/>
            <w:noProof/>
          </w:rPr>
          <w:noBreakHyphen/>
          <w:t>9:  General Mesh for the Fore and Aft element finite sections utilized for several of the studies in Ch. 4.</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_Toc119139592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64</w:t>
        </w:r>
        <w:r w:rsidRPr="00185471">
          <w:rPr>
            <w:rFonts w:ascii="Times New Roman" w:hAnsi="Times New Roman" w:cs="Times New Roman"/>
            <w:noProof/>
            <w:webHidden/>
          </w:rPr>
          <w:fldChar w:fldCharType="end"/>
        </w:r>
      </w:hyperlink>
    </w:p>
    <w:p w14:paraId="22CD5CF8" w14:textId="27A4D5D8"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49" w:anchor="_Toc119139593" w:history="1">
        <w:r w:rsidRPr="00185471">
          <w:rPr>
            <w:rStyle w:val="Hyperlink"/>
            <w:rFonts w:ascii="Times New Roman" w:hAnsi="Times New Roman" w:cs="Times New Roman"/>
            <w:noProof/>
          </w:rPr>
          <w:t>Figure 4</w:t>
        </w:r>
        <w:r w:rsidRPr="00185471">
          <w:rPr>
            <w:rStyle w:val="Hyperlink"/>
            <w:rFonts w:ascii="Times New Roman" w:hAnsi="Times New Roman" w:cs="Times New Roman"/>
            <w:noProof/>
          </w:rPr>
          <w:noBreakHyphen/>
          <w:t>10:  General Mesh generation for slot connector utilized for size and locations studies.</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_Toc119139593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65</w:t>
        </w:r>
        <w:r w:rsidRPr="00185471">
          <w:rPr>
            <w:rFonts w:ascii="Times New Roman" w:hAnsi="Times New Roman" w:cs="Times New Roman"/>
            <w:noProof/>
            <w:webHidden/>
          </w:rPr>
          <w:fldChar w:fldCharType="end"/>
        </w:r>
      </w:hyperlink>
    </w:p>
    <w:p w14:paraId="3B74599B" w14:textId="55E5109D"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50" w:anchor="_Toc119139594" w:history="1">
        <w:r w:rsidRPr="00185471">
          <w:rPr>
            <w:rStyle w:val="Hyperlink"/>
            <w:rFonts w:ascii="Times New Roman" w:hAnsi="Times New Roman" w:cs="Times New Roman"/>
            <w:noProof/>
          </w:rPr>
          <w:t>Figure 4</w:t>
        </w:r>
        <w:r w:rsidRPr="00185471">
          <w:rPr>
            <w:rStyle w:val="Hyperlink"/>
            <w:rFonts w:ascii="Times New Roman" w:hAnsi="Times New Roman" w:cs="Times New Roman"/>
            <w:noProof/>
          </w:rPr>
          <w:noBreakHyphen/>
          <w:t>11:  A) Slot connector placed in the lower region of the slot. B) Slot connector placed in the middle region of the slot. C) Slot connector placed in the upper region of the slot.</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_Toc119139594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66</w:t>
        </w:r>
        <w:r w:rsidRPr="00185471">
          <w:rPr>
            <w:rFonts w:ascii="Times New Roman" w:hAnsi="Times New Roman" w:cs="Times New Roman"/>
            <w:noProof/>
            <w:webHidden/>
          </w:rPr>
          <w:fldChar w:fldCharType="end"/>
        </w:r>
      </w:hyperlink>
    </w:p>
    <w:p w14:paraId="799E5C08" w14:textId="4279975F"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51" w:anchor="_Toc119139595" w:history="1">
        <w:r w:rsidRPr="00185471">
          <w:rPr>
            <w:rStyle w:val="Hyperlink"/>
            <w:rFonts w:ascii="Times New Roman" w:hAnsi="Times New Roman" w:cs="Times New Roman"/>
            <w:noProof/>
          </w:rPr>
          <w:t>Figure 4</w:t>
        </w:r>
        <w:r w:rsidRPr="00185471">
          <w:rPr>
            <w:rStyle w:val="Hyperlink"/>
            <w:rFonts w:ascii="Times New Roman" w:hAnsi="Times New Roman" w:cs="Times New Roman"/>
            <w:noProof/>
          </w:rPr>
          <w:noBreakHyphen/>
          <w:t>12:  FE results detailing the collapse of the slot region when the slot connector was placed in the lower region of the slot.</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_Toc119139595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68</w:t>
        </w:r>
        <w:r w:rsidRPr="00185471">
          <w:rPr>
            <w:rFonts w:ascii="Times New Roman" w:hAnsi="Times New Roman" w:cs="Times New Roman"/>
            <w:noProof/>
            <w:webHidden/>
          </w:rPr>
          <w:fldChar w:fldCharType="end"/>
        </w:r>
      </w:hyperlink>
    </w:p>
    <w:p w14:paraId="4B3D9F1C" w14:textId="6D82C880"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52" w:anchor="_Toc119139596" w:history="1">
        <w:r w:rsidRPr="00185471">
          <w:rPr>
            <w:rStyle w:val="Hyperlink"/>
            <w:rFonts w:ascii="Times New Roman" w:hAnsi="Times New Roman" w:cs="Times New Roman"/>
            <w:noProof/>
          </w:rPr>
          <w:t>Figure 4</w:t>
        </w:r>
        <w:r w:rsidRPr="00185471">
          <w:rPr>
            <w:rStyle w:val="Hyperlink"/>
            <w:rFonts w:ascii="Times New Roman" w:hAnsi="Times New Roman" w:cs="Times New Roman"/>
            <w:noProof/>
          </w:rPr>
          <w:noBreakHyphen/>
          <w:t>13:  FE results for the max deflection of the aft element for the middle and upper region slot connectors.</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_Toc119139596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68</w:t>
        </w:r>
        <w:r w:rsidRPr="00185471">
          <w:rPr>
            <w:rFonts w:ascii="Times New Roman" w:hAnsi="Times New Roman" w:cs="Times New Roman"/>
            <w:noProof/>
            <w:webHidden/>
          </w:rPr>
          <w:fldChar w:fldCharType="end"/>
        </w:r>
      </w:hyperlink>
    </w:p>
    <w:p w14:paraId="160DC6EC" w14:textId="4FF77303"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53" w:anchor="_Toc119139597" w:history="1">
        <w:r w:rsidRPr="00185471">
          <w:rPr>
            <w:rStyle w:val="Hyperlink"/>
            <w:rFonts w:ascii="Times New Roman" w:hAnsi="Times New Roman" w:cs="Times New Roman"/>
            <w:noProof/>
          </w:rPr>
          <w:t>Figure 4</w:t>
        </w:r>
        <w:r w:rsidRPr="00185471">
          <w:rPr>
            <w:rStyle w:val="Hyperlink"/>
            <w:rFonts w:ascii="Times New Roman" w:hAnsi="Times New Roman" w:cs="Times New Roman"/>
            <w:noProof/>
          </w:rPr>
          <w:noBreakHyphen/>
          <w:t>14:  FE results comparing yielded elements in middle and upper region slot connectors.</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_Toc119139597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69</w:t>
        </w:r>
        <w:r w:rsidRPr="00185471">
          <w:rPr>
            <w:rFonts w:ascii="Times New Roman" w:hAnsi="Times New Roman" w:cs="Times New Roman"/>
            <w:noProof/>
            <w:webHidden/>
          </w:rPr>
          <w:fldChar w:fldCharType="end"/>
        </w:r>
      </w:hyperlink>
    </w:p>
    <w:p w14:paraId="299505BB" w14:textId="7C24AC7C"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54" w:anchor="_Toc119139598" w:history="1">
        <w:r w:rsidRPr="00185471">
          <w:rPr>
            <w:rStyle w:val="Hyperlink"/>
            <w:rFonts w:ascii="Times New Roman" w:hAnsi="Times New Roman" w:cs="Times New Roman"/>
            <w:noProof/>
          </w:rPr>
          <w:t>Figure 4</w:t>
        </w:r>
        <w:r w:rsidRPr="00185471">
          <w:rPr>
            <w:rStyle w:val="Hyperlink"/>
            <w:rFonts w:ascii="Times New Roman" w:hAnsi="Times New Roman" w:cs="Times New Roman"/>
            <w:noProof/>
          </w:rPr>
          <w:noBreakHyphen/>
          <w:t>15:  Weight of various connector numbers required to transfer flight loads from aft element to fore element.</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_Toc119139598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72</w:t>
        </w:r>
        <w:r w:rsidRPr="00185471">
          <w:rPr>
            <w:rFonts w:ascii="Times New Roman" w:hAnsi="Times New Roman" w:cs="Times New Roman"/>
            <w:noProof/>
            <w:webHidden/>
          </w:rPr>
          <w:fldChar w:fldCharType="end"/>
        </w:r>
      </w:hyperlink>
    </w:p>
    <w:p w14:paraId="5509A109" w14:textId="6D1833A8"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55" w:anchor="_Toc119139599" w:history="1">
        <w:r w:rsidRPr="00185471">
          <w:rPr>
            <w:rStyle w:val="Hyperlink"/>
            <w:rFonts w:ascii="Times New Roman" w:hAnsi="Times New Roman" w:cs="Times New Roman"/>
            <w:noProof/>
          </w:rPr>
          <w:t>Figure 4</w:t>
        </w:r>
        <w:r w:rsidRPr="00185471">
          <w:rPr>
            <w:rStyle w:val="Hyperlink"/>
            <w:rFonts w:ascii="Times New Roman" w:hAnsi="Times New Roman" w:cs="Times New Roman"/>
            <w:noProof/>
          </w:rPr>
          <w:noBreakHyphen/>
          <w:t>16:  Drag acting on various connector numbers showing impedance of local laminar flow in the slot.</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_Toc119139599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74</w:t>
        </w:r>
        <w:r w:rsidRPr="00185471">
          <w:rPr>
            <w:rFonts w:ascii="Times New Roman" w:hAnsi="Times New Roman" w:cs="Times New Roman"/>
            <w:noProof/>
            <w:webHidden/>
          </w:rPr>
          <w:fldChar w:fldCharType="end"/>
        </w:r>
      </w:hyperlink>
    </w:p>
    <w:p w14:paraId="6D73C8C2" w14:textId="2C2B0B0C"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56" w:anchor="_Toc119139600" w:history="1">
        <w:r w:rsidRPr="00185471">
          <w:rPr>
            <w:rStyle w:val="Hyperlink"/>
            <w:rFonts w:ascii="Times New Roman" w:hAnsi="Times New Roman" w:cs="Times New Roman"/>
            <w:noProof/>
          </w:rPr>
          <w:t>Figure 5</w:t>
        </w:r>
        <w:r w:rsidRPr="00185471">
          <w:rPr>
            <w:rStyle w:val="Hyperlink"/>
            <w:rFonts w:ascii="Times New Roman" w:hAnsi="Times New Roman" w:cs="Times New Roman"/>
            <w:noProof/>
          </w:rPr>
          <w:noBreakHyphen/>
          <w:t>1:  CAD model detailing the half-span wing utilized for aft element topology.</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_Toc119139600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77</w:t>
        </w:r>
        <w:r w:rsidRPr="00185471">
          <w:rPr>
            <w:rFonts w:ascii="Times New Roman" w:hAnsi="Times New Roman" w:cs="Times New Roman"/>
            <w:noProof/>
            <w:webHidden/>
          </w:rPr>
          <w:fldChar w:fldCharType="end"/>
        </w:r>
      </w:hyperlink>
    </w:p>
    <w:p w14:paraId="0DE9A94D" w14:textId="7FCD509F"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57" w:anchor="_Toc119139601" w:history="1">
        <w:r w:rsidRPr="00185471">
          <w:rPr>
            <w:rStyle w:val="Hyperlink"/>
            <w:rFonts w:ascii="Times New Roman" w:hAnsi="Times New Roman" w:cs="Times New Roman"/>
            <w:noProof/>
          </w:rPr>
          <w:t>Figure 5</w:t>
        </w:r>
        <w:r w:rsidRPr="00185471">
          <w:rPr>
            <w:rStyle w:val="Hyperlink"/>
            <w:rFonts w:ascii="Times New Roman" w:hAnsi="Times New Roman" w:cs="Times New Roman"/>
            <w:noProof/>
          </w:rPr>
          <w:noBreakHyphen/>
          <w:t>2:  Unit shape of the S207 SNLF airfoil developed by Somers [5].</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_Toc119139601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80</w:t>
        </w:r>
        <w:r w:rsidRPr="00185471">
          <w:rPr>
            <w:rFonts w:ascii="Times New Roman" w:hAnsi="Times New Roman" w:cs="Times New Roman"/>
            <w:noProof/>
            <w:webHidden/>
          </w:rPr>
          <w:fldChar w:fldCharType="end"/>
        </w:r>
      </w:hyperlink>
    </w:p>
    <w:p w14:paraId="581094F6" w14:textId="0E51AC7D"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58" w:anchor="_Toc119139602" w:history="1">
        <w:r w:rsidRPr="00185471">
          <w:rPr>
            <w:rStyle w:val="Hyperlink"/>
            <w:rFonts w:ascii="Times New Roman" w:hAnsi="Times New Roman" w:cs="Times New Roman"/>
            <w:noProof/>
          </w:rPr>
          <w:t>Figure 5</w:t>
        </w:r>
        <w:r w:rsidRPr="00185471">
          <w:rPr>
            <w:rStyle w:val="Hyperlink"/>
            <w:rFonts w:ascii="Times New Roman" w:hAnsi="Times New Roman" w:cs="Times New Roman"/>
            <w:noProof/>
          </w:rPr>
          <w:noBreakHyphen/>
          <w:t>3:  Mesh for aft element skin with C3D8R elements.</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_Toc119139602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80</w:t>
        </w:r>
        <w:r w:rsidRPr="00185471">
          <w:rPr>
            <w:rFonts w:ascii="Times New Roman" w:hAnsi="Times New Roman" w:cs="Times New Roman"/>
            <w:noProof/>
            <w:webHidden/>
          </w:rPr>
          <w:fldChar w:fldCharType="end"/>
        </w:r>
      </w:hyperlink>
    </w:p>
    <w:p w14:paraId="0F2F7EBB" w14:textId="24338831"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59" w:anchor="_Toc119139603" w:history="1">
        <w:r w:rsidRPr="00185471">
          <w:rPr>
            <w:rStyle w:val="Hyperlink"/>
            <w:rFonts w:ascii="Times New Roman" w:hAnsi="Times New Roman" w:cs="Times New Roman"/>
            <w:noProof/>
          </w:rPr>
          <w:t>Figure 5</w:t>
        </w:r>
        <w:r w:rsidRPr="00185471">
          <w:rPr>
            <w:rStyle w:val="Hyperlink"/>
            <w:rFonts w:ascii="Times New Roman" w:hAnsi="Times New Roman" w:cs="Times New Roman"/>
            <w:noProof/>
          </w:rPr>
          <w:noBreakHyphen/>
          <w:t>4:  Mesh for design region of the aft element using C3D8R elements.</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_Toc119139603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81</w:t>
        </w:r>
        <w:r w:rsidRPr="00185471">
          <w:rPr>
            <w:rFonts w:ascii="Times New Roman" w:hAnsi="Times New Roman" w:cs="Times New Roman"/>
            <w:noProof/>
            <w:webHidden/>
          </w:rPr>
          <w:fldChar w:fldCharType="end"/>
        </w:r>
      </w:hyperlink>
    </w:p>
    <w:p w14:paraId="2C1D8BD9" w14:textId="2B0BC7D2"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60" w:anchor="_Toc119139604" w:history="1">
        <w:r w:rsidRPr="00185471">
          <w:rPr>
            <w:rStyle w:val="Hyperlink"/>
            <w:rFonts w:ascii="Times New Roman" w:hAnsi="Times New Roman" w:cs="Times New Roman"/>
            <w:noProof/>
          </w:rPr>
          <w:t>Figure 5</w:t>
        </w:r>
        <w:r w:rsidRPr="00185471">
          <w:rPr>
            <w:rStyle w:val="Hyperlink"/>
            <w:rFonts w:ascii="Times New Roman" w:hAnsi="Times New Roman" w:cs="Times New Roman"/>
            <w:noProof/>
          </w:rPr>
          <w:noBreakHyphen/>
          <w:t>5:  Cp plots for the S207 SNLF airfoil for various span locations.</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_Toc119139604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81</w:t>
        </w:r>
        <w:r w:rsidRPr="00185471">
          <w:rPr>
            <w:rFonts w:ascii="Times New Roman" w:hAnsi="Times New Roman" w:cs="Times New Roman"/>
            <w:noProof/>
            <w:webHidden/>
          </w:rPr>
          <w:fldChar w:fldCharType="end"/>
        </w:r>
      </w:hyperlink>
    </w:p>
    <w:p w14:paraId="048ADB5A" w14:textId="5DD6D36E"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61" w:anchor="_Toc119139605" w:history="1">
        <w:r w:rsidRPr="00185471">
          <w:rPr>
            <w:rStyle w:val="Hyperlink"/>
            <w:rFonts w:ascii="Times New Roman" w:hAnsi="Times New Roman" w:cs="Times New Roman"/>
            <w:noProof/>
          </w:rPr>
          <w:t>Figure 5</w:t>
        </w:r>
        <w:r w:rsidRPr="00185471">
          <w:rPr>
            <w:rStyle w:val="Hyperlink"/>
            <w:rFonts w:ascii="Times New Roman" w:hAnsi="Times New Roman" w:cs="Times New Roman"/>
            <w:noProof/>
          </w:rPr>
          <w:noBreakHyphen/>
          <w:t>6:  Pressure distribution on the aft element for utilized for the topology optimization.</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_Toc119139605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83</w:t>
        </w:r>
        <w:r w:rsidRPr="00185471">
          <w:rPr>
            <w:rFonts w:ascii="Times New Roman" w:hAnsi="Times New Roman" w:cs="Times New Roman"/>
            <w:noProof/>
            <w:webHidden/>
          </w:rPr>
          <w:fldChar w:fldCharType="end"/>
        </w:r>
      </w:hyperlink>
    </w:p>
    <w:p w14:paraId="5E0DC52A" w14:textId="087645FC"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62" w:anchor="_Toc119139606" w:history="1">
        <w:r w:rsidRPr="00185471">
          <w:rPr>
            <w:rStyle w:val="Hyperlink"/>
            <w:rFonts w:ascii="Times New Roman" w:hAnsi="Times New Roman" w:cs="Times New Roman"/>
            <w:noProof/>
          </w:rPr>
          <w:t>Figure 5</w:t>
        </w:r>
        <w:r w:rsidRPr="00185471">
          <w:rPr>
            <w:rStyle w:val="Hyperlink"/>
            <w:rFonts w:ascii="Times New Roman" w:hAnsi="Times New Roman" w:cs="Times New Roman"/>
            <w:noProof/>
          </w:rPr>
          <w:noBreakHyphen/>
          <w:t>7:  Half-span wing material distribution informed by topology optimization of the aft element with displacement control.</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_Toc119139606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83</w:t>
        </w:r>
        <w:r w:rsidRPr="00185471">
          <w:rPr>
            <w:rFonts w:ascii="Times New Roman" w:hAnsi="Times New Roman" w:cs="Times New Roman"/>
            <w:noProof/>
            <w:webHidden/>
          </w:rPr>
          <w:fldChar w:fldCharType="end"/>
        </w:r>
      </w:hyperlink>
    </w:p>
    <w:p w14:paraId="5151C24F" w14:textId="08D97633"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63" w:anchor="_Toc119139607" w:history="1">
        <w:r w:rsidRPr="00185471">
          <w:rPr>
            <w:rStyle w:val="Hyperlink"/>
            <w:rFonts w:ascii="Times New Roman" w:hAnsi="Times New Roman" w:cs="Times New Roman"/>
            <w:noProof/>
          </w:rPr>
          <w:t>Figure 5</w:t>
        </w:r>
        <w:r w:rsidRPr="00185471">
          <w:rPr>
            <w:rStyle w:val="Hyperlink"/>
            <w:rFonts w:ascii="Times New Roman" w:hAnsi="Times New Roman" w:cs="Times New Roman"/>
            <w:noProof/>
          </w:rPr>
          <w:noBreakHyphen/>
          <w:t>8:  Material distribution underneath the connectors illustrating the ribs.</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_Toc119139607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84</w:t>
        </w:r>
        <w:r w:rsidRPr="00185471">
          <w:rPr>
            <w:rFonts w:ascii="Times New Roman" w:hAnsi="Times New Roman" w:cs="Times New Roman"/>
            <w:noProof/>
            <w:webHidden/>
          </w:rPr>
          <w:fldChar w:fldCharType="end"/>
        </w:r>
      </w:hyperlink>
    </w:p>
    <w:p w14:paraId="489839AC" w14:textId="3547C86B"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64" w:anchor="_Toc119139608" w:history="1">
        <w:r w:rsidRPr="00185471">
          <w:rPr>
            <w:rStyle w:val="Hyperlink"/>
            <w:rFonts w:ascii="Times New Roman" w:hAnsi="Times New Roman" w:cs="Times New Roman"/>
            <w:noProof/>
          </w:rPr>
          <w:t>Figure 5</w:t>
        </w:r>
        <w:r w:rsidRPr="00185471">
          <w:rPr>
            <w:rStyle w:val="Hyperlink"/>
            <w:rFonts w:ascii="Times New Roman" w:hAnsi="Times New Roman" w:cs="Times New Roman"/>
            <w:noProof/>
          </w:rPr>
          <w:noBreakHyphen/>
          <w:t>9:  Trailing edge view of the material distribution underneath a connection and along the span between two connection points.</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_Toc119139608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84</w:t>
        </w:r>
        <w:r w:rsidRPr="00185471">
          <w:rPr>
            <w:rFonts w:ascii="Times New Roman" w:hAnsi="Times New Roman" w:cs="Times New Roman"/>
            <w:noProof/>
            <w:webHidden/>
          </w:rPr>
          <w:fldChar w:fldCharType="end"/>
        </w:r>
      </w:hyperlink>
    </w:p>
    <w:p w14:paraId="12E967AF" w14:textId="678ED3BE"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65" w:anchor="_Toc119139609" w:history="1">
        <w:r w:rsidRPr="00185471">
          <w:rPr>
            <w:rStyle w:val="Hyperlink"/>
            <w:rFonts w:ascii="Times New Roman" w:hAnsi="Times New Roman" w:cs="Times New Roman"/>
            <w:noProof/>
          </w:rPr>
          <w:t>Figure 5</w:t>
        </w:r>
        <w:r w:rsidRPr="00185471">
          <w:rPr>
            <w:rStyle w:val="Hyperlink"/>
            <w:rFonts w:ascii="Times New Roman" w:hAnsi="Times New Roman" w:cs="Times New Roman"/>
            <w:noProof/>
          </w:rPr>
          <w:noBreakHyphen/>
          <w:t>10:  Material distribution of the tip region for the aft element under topology optimization.</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_Toc119139609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84</w:t>
        </w:r>
        <w:r w:rsidRPr="00185471">
          <w:rPr>
            <w:rFonts w:ascii="Times New Roman" w:hAnsi="Times New Roman" w:cs="Times New Roman"/>
            <w:noProof/>
            <w:webHidden/>
          </w:rPr>
          <w:fldChar w:fldCharType="end"/>
        </w:r>
      </w:hyperlink>
    </w:p>
    <w:p w14:paraId="1F3B6324" w14:textId="223B1021"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66" w:anchor="_Toc119139610" w:history="1">
        <w:r w:rsidRPr="00185471">
          <w:rPr>
            <w:rStyle w:val="Hyperlink"/>
            <w:rFonts w:ascii="Times New Roman" w:hAnsi="Times New Roman" w:cs="Times New Roman"/>
            <w:noProof/>
          </w:rPr>
          <w:t>Figure 5</w:t>
        </w:r>
        <w:r w:rsidRPr="00185471">
          <w:rPr>
            <w:rStyle w:val="Hyperlink"/>
            <w:rFonts w:ascii="Times New Roman" w:hAnsi="Times New Roman" w:cs="Times New Roman"/>
            <w:noProof/>
          </w:rPr>
          <w:noBreakHyphen/>
          <w:t>11:  Interior view of tip region of the aft element demonstrating increased skin gauge across the span.</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_Toc119139610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85</w:t>
        </w:r>
        <w:r w:rsidRPr="00185471">
          <w:rPr>
            <w:rFonts w:ascii="Times New Roman" w:hAnsi="Times New Roman" w:cs="Times New Roman"/>
            <w:noProof/>
            <w:webHidden/>
          </w:rPr>
          <w:fldChar w:fldCharType="end"/>
        </w:r>
      </w:hyperlink>
    </w:p>
    <w:p w14:paraId="44572941" w14:textId="364A5FF8"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67" w:anchor="_Toc119139611" w:history="1">
        <w:r w:rsidRPr="00185471">
          <w:rPr>
            <w:rStyle w:val="Hyperlink"/>
            <w:rFonts w:ascii="Times New Roman" w:hAnsi="Times New Roman" w:cs="Times New Roman"/>
            <w:noProof/>
          </w:rPr>
          <w:t>Figure 5</w:t>
        </w:r>
        <w:r w:rsidRPr="00185471">
          <w:rPr>
            <w:rStyle w:val="Hyperlink"/>
            <w:rFonts w:ascii="Times New Roman" w:hAnsi="Times New Roman" w:cs="Times New Roman"/>
            <w:noProof/>
          </w:rPr>
          <w:noBreakHyphen/>
          <w:t>12:  Half-span wing material distribution informed by topology optimization of the aft element without displacement control.</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_Toc119139611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87</w:t>
        </w:r>
        <w:r w:rsidRPr="00185471">
          <w:rPr>
            <w:rFonts w:ascii="Times New Roman" w:hAnsi="Times New Roman" w:cs="Times New Roman"/>
            <w:noProof/>
            <w:webHidden/>
          </w:rPr>
          <w:fldChar w:fldCharType="end"/>
        </w:r>
      </w:hyperlink>
    </w:p>
    <w:p w14:paraId="5ED67FE6" w14:textId="6C3F4ED0"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68" w:anchor="_Toc119139612" w:history="1">
        <w:r w:rsidRPr="00185471">
          <w:rPr>
            <w:rStyle w:val="Hyperlink"/>
            <w:rFonts w:ascii="Times New Roman" w:hAnsi="Times New Roman" w:cs="Times New Roman"/>
            <w:noProof/>
          </w:rPr>
          <w:t>Figure 5</w:t>
        </w:r>
        <w:r w:rsidRPr="00185471">
          <w:rPr>
            <w:rStyle w:val="Hyperlink"/>
            <w:rFonts w:ascii="Times New Roman" w:hAnsi="Times New Roman" w:cs="Times New Roman"/>
            <w:noProof/>
          </w:rPr>
          <w:noBreakHyphen/>
          <w:t>13:  Material distribution underneath the connections without displacement control.</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_Toc119139612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87</w:t>
        </w:r>
        <w:r w:rsidRPr="00185471">
          <w:rPr>
            <w:rFonts w:ascii="Times New Roman" w:hAnsi="Times New Roman" w:cs="Times New Roman"/>
            <w:noProof/>
            <w:webHidden/>
          </w:rPr>
          <w:fldChar w:fldCharType="end"/>
        </w:r>
      </w:hyperlink>
    </w:p>
    <w:p w14:paraId="65F579DD" w14:textId="13D6D26C"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69" w:anchor="_Toc119139613" w:history="1">
        <w:r w:rsidRPr="00185471">
          <w:rPr>
            <w:rStyle w:val="Hyperlink"/>
            <w:rFonts w:ascii="Times New Roman" w:hAnsi="Times New Roman" w:cs="Times New Roman"/>
            <w:noProof/>
          </w:rPr>
          <w:t>Figure 5</w:t>
        </w:r>
        <w:r w:rsidRPr="00185471">
          <w:rPr>
            <w:rStyle w:val="Hyperlink"/>
            <w:rFonts w:ascii="Times New Roman" w:hAnsi="Times New Roman" w:cs="Times New Roman"/>
            <w:noProof/>
          </w:rPr>
          <w:noBreakHyphen/>
          <w:t>14:  Deformation of the upper skin region between two connectors for the topology optimization with displacement control.</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_Toc119139613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88</w:t>
        </w:r>
        <w:r w:rsidRPr="00185471">
          <w:rPr>
            <w:rFonts w:ascii="Times New Roman" w:hAnsi="Times New Roman" w:cs="Times New Roman"/>
            <w:noProof/>
            <w:webHidden/>
          </w:rPr>
          <w:fldChar w:fldCharType="end"/>
        </w:r>
      </w:hyperlink>
    </w:p>
    <w:p w14:paraId="1550EEED" w14:textId="7AF76A80"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70" w:anchor="_Toc119139614" w:history="1">
        <w:r w:rsidRPr="00185471">
          <w:rPr>
            <w:rStyle w:val="Hyperlink"/>
            <w:rFonts w:ascii="Times New Roman" w:hAnsi="Times New Roman" w:cs="Times New Roman"/>
            <w:noProof/>
          </w:rPr>
          <w:t>Figure 5</w:t>
        </w:r>
        <w:r w:rsidRPr="00185471">
          <w:rPr>
            <w:rStyle w:val="Hyperlink"/>
            <w:rFonts w:ascii="Times New Roman" w:hAnsi="Times New Roman" w:cs="Times New Roman"/>
            <w:noProof/>
          </w:rPr>
          <w:noBreakHyphen/>
          <w:t>15:  Deformation of the upper skin region between two connectors for the topology optimization without displacement control.</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_Toc119139614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89</w:t>
        </w:r>
        <w:r w:rsidRPr="00185471">
          <w:rPr>
            <w:rFonts w:ascii="Times New Roman" w:hAnsi="Times New Roman" w:cs="Times New Roman"/>
            <w:noProof/>
            <w:webHidden/>
          </w:rPr>
          <w:fldChar w:fldCharType="end"/>
        </w:r>
      </w:hyperlink>
    </w:p>
    <w:p w14:paraId="5CEAB331" w14:textId="2F59FAA4"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71" w:anchor="_Toc119139615" w:history="1">
        <w:r w:rsidRPr="00185471">
          <w:rPr>
            <w:rStyle w:val="Hyperlink"/>
            <w:rFonts w:ascii="Times New Roman" w:hAnsi="Times New Roman" w:cs="Times New Roman"/>
            <w:noProof/>
          </w:rPr>
          <w:t>Figure 6</w:t>
        </w:r>
        <w:r w:rsidRPr="00185471">
          <w:rPr>
            <w:rStyle w:val="Hyperlink"/>
            <w:rFonts w:ascii="Times New Roman" w:hAnsi="Times New Roman" w:cs="Times New Roman"/>
            <w:noProof/>
          </w:rPr>
          <w:noBreakHyphen/>
          <w:t>1:  Fore element geometric illustration.</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_Toc119139615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91</w:t>
        </w:r>
        <w:r w:rsidRPr="00185471">
          <w:rPr>
            <w:rFonts w:ascii="Times New Roman" w:hAnsi="Times New Roman" w:cs="Times New Roman"/>
            <w:noProof/>
            <w:webHidden/>
          </w:rPr>
          <w:fldChar w:fldCharType="end"/>
        </w:r>
      </w:hyperlink>
    </w:p>
    <w:p w14:paraId="32E94860" w14:textId="3010778D"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72" w:anchor="_Toc119139616" w:history="1">
        <w:r w:rsidRPr="00185471">
          <w:rPr>
            <w:rStyle w:val="Hyperlink"/>
            <w:rFonts w:ascii="Times New Roman" w:hAnsi="Times New Roman" w:cs="Times New Roman"/>
            <w:noProof/>
          </w:rPr>
          <w:t>Figure 6</w:t>
        </w:r>
        <w:r w:rsidRPr="00185471">
          <w:rPr>
            <w:rStyle w:val="Hyperlink"/>
            <w:rFonts w:ascii="Times New Roman" w:hAnsi="Times New Roman" w:cs="Times New Roman"/>
            <w:noProof/>
          </w:rPr>
          <w:noBreakHyphen/>
          <w:t>2:  Aft element geometric illustration.</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_Toc119139616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92</w:t>
        </w:r>
        <w:r w:rsidRPr="00185471">
          <w:rPr>
            <w:rFonts w:ascii="Times New Roman" w:hAnsi="Times New Roman" w:cs="Times New Roman"/>
            <w:noProof/>
            <w:webHidden/>
          </w:rPr>
          <w:fldChar w:fldCharType="end"/>
        </w:r>
      </w:hyperlink>
    </w:p>
    <w:p w14:paraId="3A8A6218" w14:textId="6F8DAF8D"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73" w:anchor="_Toc119139617" w:history="1">
        <w:r w:rsidRPr="00185471">
          <w:rPr>
            <w:rStyle w:val="Hyperlink"/>
            <w:rFonts w:ascii="Times New Roman" w:hAnsi="Times New Roman" w:cs="Times New Roman"/>
            <w:noProof/>
          </w:rPr>
          <w:t>Figure 6</w:t>
        </w:r>
        <w:r w:rsidRPr="00185471">
          <w:rPr>
            <w:rStyle w:val="Hyperlink"/>
            <w:rFonts w:ascii="Times New Roman" w:hAnsi="Times New Roman" w:cs="Times New Roman"/>
            <w:noProof/>
          </w:rPr>
          <w:noBreakHyphen/>
          <w:t>3: Generic slot connector geometric illustration.</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_Toc119139617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92</w:t>
        </w:r>
        <w:r w:rsidRPr="00185471">
          <w:rPr>
            <w:rFonts w:ascii="Times New Roman" w:hAnsi="Times New Roman" w:cs="Times New Roman"/>
            <w:noProof/>
            <w:webHidden/>
          </w:rPr>
          <w:fldChar w:fldCharType="end"/>
        </w:r>
      </w:hyperlink>
    </w:p>
    <w:p w14:paraId="69E1F6AD" w14:textId="3F6B8614"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74" w:anchor="_Toc119139618" w:history="1">
        <w:r w:rsidRPr="00185471">
          <w:rPr>
            <w:rStyle w:val="Hyperlink"/>
            <w:rFonts w:ascii="Times New Roman" w:hAnsi="Times New Roman" w:cs="Times New Roman"/>
            <w:noProof/>
          </w:rPr>
          <w:t>Figure 6</w:t>
        </w:r>
        <w:r w:rsidRPr="00185471">
          <w:rPr>
            <w:rStyle w:val="Hyperlink"/>
            <w:rFonts w:ascii="Times New Roman" w:hAnsi="Times New Roman" w:cs="Times New Roman"/>
            <w:noProof/>
          </w:rPr>
          <w:noBreakHyphen/>
          <w:t>4:  Representation of loading input into VisualAnalysis Edu for wing strut calculations.</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_Toc119139618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96</w:t>
        </w:r>
        <w:r w:rsidRPr="00185471">
          <w:rPr>
            <w:rFonts w:ascii="Times New Roman" w:hAnsi="Times New Roman" w:cs="Times New Roman"/>
            <w:noProof/>
            <w:webHidden/>
          </w:rPr>
          <w:fldChar w:fldCharType="end"/>
        </w:r>
      </w:hyperlink>
    </w:p>
    <w:p w14:paraId="1CC14163" w14:textId="7F4F7449"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75" w:anchor="_Toc119139619" w:history="1">
        <w:r w:rsidRPr="00185471">
          <w:rPr>
            <w:rStyle w:val="Hyperlink"/>
            <w:rFonts w:ascii="Times New Roman" w:hAnsi="Times New Roman" w:cs="Times New Roman"/>
            <w:noProof/>
          </w:rPr>
          <w:t>Figure 6</w:t>
        </w:r>
        <w:r w:rsidRPr="00185471">
          <w:rPr>
            <w:rStyle w:val="Hyperlink"/>
            <w:rFonts w:ascii="Times New Roman" w:hAnsi="Times New Roman" w:cs="Times New Roman"/>
            <w:noProof/>
          </w:rPr>
          <w:noBreakHyphen/>
          <w:t>5:  Fore element spar thickness at various spans.</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_Toc119139619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97</w:t>
        </w:r>
        <w:r w:rsidRPr="00185471">
          <w:rPr>
            <w:rFonts w:ascii="Times New Roman" w:hAnsi="Times New Roman" w:cs="Times New Roman"/>
            <w:noProof/>
            <w:webHidden/>
          </w:rPr>
          <w:fldChar w:fldCharType="end"/>
        </w:r>
      </w:hyperlink>
    </w:p>
    <w:p w14:paraId="3CF63414" w14:textId="2690D80A"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76" w:anchor="_Toc119139620" w:history="1">
        <w:r w:rsidRPr="00185471">
          <w:rPr>
            <w:rStyle w:val="Hyperlink"/>
            <w:rFonts w:ascii="Times New Roman" w:hAnsi="Times New Roman" w:cs="Times New Roman"/>
            <w:noProof/>
          </w:rPr>
          <w:t>Figure 6</w:t>
        </w:r>
        <w:r w:rsidRPr="00185471">
          <w:rPr>
            <w:rStyle w:val="Hyperlink"/>
            <w:rFonts w:ascii="Times New Roman" w:hAnsi="Times New Roman" w:cs="Times New Roman"/>
            <w:noProof/>
          </w:rPr>
          <w:noBreakHyphen/>
          <w:t>6:  Overview of fore and aft element rib and spar placements. Green dictates fore element components and blue dictate aft element components.</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_Toc119139620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100</w:t>
        </w:r>
        <w:r w:rsidRPr="00185471">
          <w:rPr>
            <w:rFonts w:ascii="Times New Roman" w:hAnsi="Times New Roman" w:cs="Times New Roman"/>
            <w:noProof/>
            <w:webHidden/>
          </w:rPr>
          <w:fldChar w:fldCharType="end"/>
        </w:r>
      </w:hyperlink>
    </w:p>
    <w:p w14:paraId="4C38B72F" w14:textId="4CA63123"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77" w:anchor="_Toc119139621" w:history="1">
        <w:r w:rsidRPr="00185471">
          <w:rPr>
            <w:rStyle w:val="Hyperlink"/>
            <w:rFonts w:ascii="Times New Roman" w:hAnsi="Times New Roman" w:cs="Times New Roman"/>
            <w:noProof/>
          </w:rPr>
          <w:t>Figure 6</w:t>
        </w:r>
        <w:r w:rsidRPr="00185471">
          <w:rPr>
            <w:rStyle w:val="Hyperlink"/>
            <w:rFonts w:ascii="Times New Roman" w:hAnsi="Times New Roman" w:cs="Times New Roman"/>
            <w:noProof/>
          </w:rPr>
          <w:noBreakHyphen/>
          <w:t>7:  Representation of fore element spar locations and slot connector location within the slot.</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_Toc119139621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101</w:t>
        </w:r>
        <w:r w:rsidRPr="00185471">
          <w:rPr>
            <w:rFonts w:ascii="Times New Roman" w:hAnsi="Times New Roman" w:cs="Times New Roman"/>
            <w:noProof/>
            <w:webHidden/>
          </w:rPr>
          <w:fldChar w:fldCharType="end"/>
        </w:r>
      </w:hyperlink>
    </w:p>
    <w:p w14:paraId="36D870B3" w14:textId="1C74B042"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78" w:anchor="_Toc119139622" w:history="1">
        <w:r w:rsidRPr="00185471">
          <w:rPr>
            <w:rStyle w:val="Hyperlink"/>
            <w:rFonts w:ascii="Times New Roman" w:hAnsi="Times New Roman" w:cs="Times New Roman"/>
            <w:noProof/>
          </w:rPr>
          <w:t>Figure 6</w:t>
        </w:r>
        <w:r w:rsidRPr="00185471">
          <w:rPr>
            <w:rStyle w:val="Hyperlink"/>
            <w:rFonts w:ascii="Times New Roman" w:hAnsi="Times New Roman" w:cs="Times New Roman"/>
            <w:noProof/>
          </w:rPr>
          <w:noBreakHyphen/>
          <w:t>8:  Y-direction (upwards) deflection of the entire FE model.</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_Toc119139622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102</w:t>
        </w:r>
        <w:r w:rsidRPr="00185471">
          <w:rPr>
            <w:rFonts w:ascii="Times New Roman" w:hAnsi="Times New Roman" w:cs="Times New Roman"/>
            <w:noProof/>
            <w:webHidden/>
          </w:rPr>
          <w:fldChar w:fldCharType="end"/>
        </w:r>
      </w:hyperlink>
    </w:p>
    <w:p w14:paraId="286848B6" w14:textId="2E6591A3"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79" w:anchor="_Toc119139623" w:history="1">
        <w:r w:rsidRPr="00185471">
          <w:rPr>
            <w:rStyle w:val="Hyperlink"/>
            <w:rFonts w:ascii="Times New Roman" w:hAnsi="Times New Roman" w:cs="Times New Roman"/>
            <w:noProof/>
          </w:rPr>
          <w:t>Figure 6</w:t>
        </w:r>
        <w:r w:rsidRPr="00185471">
          <w:rPr>
            <w:rStyle w:val="Hyperlink"/>
            <w:rFonts w:ascii="Times New Roman" w:hAnsi="Times New Roman" w:cs="Times New Roman"/>
            <w:noProof/>
          </w:rPr>
          <w:noBreakHyphen/>
          <w:t>9:  Stress build-up on the aft element skin and ribs underneath the slot connectors.</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_Toc119139623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104</w:t>
        </w:r>
        <w:r w:rsidRPr="00185471">
          <w:rPr>
            <w:rFonts w:ascii="Times New Roman" w:hAnsi="Times New Roman" w:cs="Times New Roman"/>
            <w:noProof/>
            <w:webHidden/>
          </w:rPr>
          <w:fldChar w:fldCharType="end"/>
        </w:r>
      </w:hyperlink>
    </w:p>
    <w:p w14:paraId="43BA451C" w14:textId="4D6FF212"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80" w:anchor="_Toc119139624" w:history="1">
        <w:r w:rsidRPr="00185471">
          <w:rPr>
            <w:rStyle w:val="Hyperlink"/>
            <w:rFonts w:ascii="Times New Roman" w:hAnsi="Times New Roman" w:cs="Times New Roman"/>
            <w:noProof/>
          </w:rPr>
          <w:t>Figure 6</w:t>
        </w:r>
        <w:r w:rsidRPr="00185471">
          <w:rPr>
            <w:rStyle w:val="Hyperlink"/>
            <w:rFonts w:ascii="Times New Roman" w:hAnsi="Times New Roman" w:cs="Times New Roman"/>
            <w:noProof/>
          </w:rPr>
          <w:noBreakHyphen/>
          <w:t>10:  Comparison of fore element ribs with stress build-ups. Eta 0.8125 (upper) is representative of the fore element ribs without slot connectors attached. Eta 0.8750 (bottom) is representative of fore element ribs with a slot connector attached.</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_Toc119139624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105</w:t>
        </w:r>
        <w:r w:rsidRPr="00185471">
          <w:rPr>
            <w:rFonts w:ascii="Times New Roman" w:hAnsi="Times New Roman" w:cs="Times New Roman"/>
            <w:noProof/>
            <w:webHidden/>
          </w:rPr>
          <w:fldChar w:fldCharType="end"/>
        </w:r>
      </w:hyperlink>
    </w:p>
    <w:p w14:paraId="5BFA1897" w14:textId="166968D1"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81" w:anchor="_Toc119139625" w:history="1">
        <w:r w:rsidRPr="00185471">
          <w:rPr>
            <w:rStyle w:val="Hyperlink"/>
            <w:rFonts w:ascii="Times New Roman" w:hAnsi="Times New Roman" w:cs="Times New Roman"/>
            <w:noProof/>
          </w:rPr>
          <w:t>Figure 6</w:t>
        </w:r>
        <w:r w:rsidRPr="00185471">
          <w:rPr>
            <w:rStyle w:val="Hyperlink"/>
            <w:rFonts w:ascii="Times New Roman" w:hAnsi="Times New Roman" w:cs="Times New Roman"/>
            <w:noProof/>
          </w:rPr>
          <w:noBreakHyphen/>
          <w:t>11:  Fore element rib displaying tension stress caused by strut brace connection.</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_Toc119139625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105</w:t>
        </w:r>
        <w:r w:rsidRPr="00185471">
          <w:rPr>
            <w:rFonts w:ascii="Times New Roman" w:hAnsi="Times New Roman" w:cs="Times New Roman"/>
            <w:noProof/>
            <w:webHidden/>
          </w:rPr>
          <w:fldChar w:fldCharType="end"/>
        </w:r>
      </w:hyperlink>
    </w:p>
    <w:p w14:paraId="248E3565" w14:textId="5698B314"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82" w:anchor="_Toc119139626" w:history="1">
        <w:r w:rsidRPr="00185471">
          <w:rPr>
            <w:rStyle w:val="Hyperlink"/>
            <w:rFonts w:ascii="Times New Roman" w:hAnsi="Times New Roman" w:cs="Times New Roman"/>
            <w:noProof/>
          </w:rPr>
          <w:t>Figure 7</w:t>
        </w:r>
        <w:r w:rsidRPr="00185471">
          <w:rPr>
            <w:rStyle w:val="Hyperlink"/>
            <w:rFonts w:ascii="Times New Roman" w:hAnsi="Times New Roman" w:cs="Times New Roman"/>
            <w:noProof/>
          </w:rPr>
          <w:noBreakHyphen/>
          <w:t>1:  Integrated approach to characterize the parameter space.</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_Toc119139626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109</w:t>
        </w:r>
        <w:r w:rsidRPr="00185471">
          <w:rPr>
            <w:rFonts w:ascii="Times New Roman" w:hAnsi="Times New Roman" w:cs="Times New Roman"/>
            <w:noProof/>
            <w:webHidden/>
          </w:rPr>
          <w:fldChar w:fldCharType="end"/>
        </w:r>
      </w:hyperlink>
    </w:p>
    <w:p w14:paraId="7EA323AD" w14:textId="7CFA0251"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83" w:anchor="_Toc119139627" w:history="1">
        <w:r w:rsidRPr="00185471">
          <w:rPr>
            <w:rStyle w:val="Hyperlink"/>
            <w:rFonts w:ascii="Times New Roman" w:hAnsi="Times New Roman" w:cs="Times New Roman"/>
            <w:noProof/>
          </w:rPr>
          <w:t>Figure 7</w:t>
        </w:r>
        <w:r w:rsidRPr="00185471">
          <w:rPr>
            <w:rStyle w:val="Hyperlink"/>
            <w:rFonts w:ascii="Times New Roman" w:hAnsi="Times New Roman" w:cs="Times New Roman"/>
            <w:noProof/>
          </w:rPr>
          <w:noBreakHyphen/>
          <w:t>2:  Stacking sequence of composite/metal hybrid structure.</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_Toc119139627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110</w:t>
        </w:r>
        <w:r w:rsidRPr="00185471">
          <w:rPr>
            <w:rFonts w:ascii="Times New Roman" w:hAnsi="Times New Roman" w:cs="Times New Roman"/>
            <w:noProof/>
            <w:webHidden/>
          </w:rPr>
          <w:fldChar w:fldCharType="end"/>
        </w:r>
      </w:hyperlink>
    </w:p>
    <w:p w14:paraId="539CA8B2" w14:textId="2866D606"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84" w:anchor="_Toc119139628" w:history="1">
        <w:r w:rsidRPr="00185471">
          <w:rPr>
            <w:rStyle w:val="Hyperlink"/>
            <w:rFonts w:ascii="Times New Roman" w:hAnsi="Times New Roman" w:cs="Times New Roman"/>
            <w:noProof/>
          </w:rPr>
          <w:t>Figure 7</w:t>
        </w:r>
        <w:r w:rsidRPr="00185471">
          <w:rPr>
            <w:rStyle w:val="Hyperlink"/>
            <w:rFonts w:ascii="Times New Roman" w:hAnsi="Times New Roman" w:cs="Times New Roman"/>
            <w:noProof/>
          </w:rPr>
          <w:noBreakHyphen/>
          <w:t>3:  a) Representation of Experimental Configuration. b) DIC image captured to display speckling pattern [142].</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_Toc119139628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112</w:t>
        </w:r>
        <w:r w:rsidRPr="00185471">
          <w:rPr>
            <w:rFonts w:ascii="Times New Roman" w:hAnsi="Times New Roman" w:cs="Times New Roman"/>
            <w:noProof/>
            <w:webHidden/>
          </w:rPr>
          <w:fldChar w:fldCharType="end"/>
        </w:r>
      </w:hyperlink>
    </w:p>
    <w:p w14:paraId="3C009074" w14:textId="4F52EEBB"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85" w:anchor="_Toc119139629" w:history="1">
        <w:r w:rsidRPr="00185471">
          <w:rPr>
            <w:rStyle w:val="Hyperlink"/>
            <w:rFonts w:ascii="Times New Roman" w:hAnsi="Times New Roman" w:cs="Times New Roman"/>
            <w:noProof/>
          </w:rPr>
          <w:t>Figure 7</w:t>
        </w:r>
        <w:r w:rsidRPr="00185471">
          <w:rPr>
            <w:rStyle w:val="Hyperlink"/>
            <w:rFonts w:ascii="Times New Roman" w:hAnsi="Times New Roman" w:cs="Times New Roman"/>
            <w:noProof/>
          </w:rPr>
          <w:noBreakHyphen/>
          <w:t>4:  CZM triangular traction-separation law.</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_Toc119139629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116</w:t>
        </w:r>
        <w:r w:rsidRPr="00185471">
          <w:rPr>
            <w:rFonts w:ascii="Times New Roman" w:hAnsi="Times New Roman" w:cs="Times New Roman"/>
            <w:noProof/>
            <w:webHidden/>
          </w:rPr>
          <w:fldChar w:fldCharType="end"/>
        </w:r>
      </w:hyperlink>
    </w:p>
    <w:p w14:paraId="7CB2792B" w14:textId="4CFD38EC"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86" w:anchor="_Toc119139630" w:history="1">
        <w:r w:rsidRPr="00185471">
          <w:rPr>
            <w:rStyle w:val="Hyperlink"/>
            <w:rFonts w:ascii="Times New Roman" w:hAnsi="Times New Roman" w:cs="Times New Roman"/>
            <w:noProof/>
          </w:rPr>
          <w:t>Figure 7</w:t>
        </w:r>
        <w:r w:rsidRPr="00185471">
          <w:rPr>
            <w:rStyle w:val="Hyperlink"/>
            <w:rFonts w:ascii="Times New Roman" w:hAnsi="Times New Roman" w:cs="Times New Roman"/>
            <w:noProof/>
          </w:rPr>
          <w:noBreakHyphen/>
          <w:t>5:  Color gradation for data quality.</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_Toc119139630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118</w:t>
        </w:r>
        <w:r w:rsidRPr="00185471">
          <w:rPr>
            <w:rFonts w:ascii="Times New Roman" w:hAnsi="Times New Roman" w:cs="Times New Roman"/>
            <w:noProof/>
            <w:webHidden/>
          </w:rPr>
          <w:fldChar w:fldCharType="end"/>
        </w:r>
      </w:hyperlink>
    </w:p>
    <w:p w14:paraId="65DF6E50" w14:textId="52218D8D"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87" w:anchor="_Toc119139631" w:history="1">
        <w:r w:rsidRPr="00185471">
          <w:rPr>
            <w:rStyle w:val="Hyperlink"/>
            <w:rFonts w:ascii="Times New Roman" w:hAnsi="Times New Roman" w:cs="Times New Roman"/>
            <w:noProof/>
          </w:rPr>
          <w:t>Figure 7</w:t>
        </w:r>
        <w:r w:rsidRPr="00185471">
          <w:rPr>
            <w:rStyle w:val="Hyperlink"/>
            <w:rFonts w:ascii="Times New Roman" w:hAnsi="Times New Roman" w:cs="Times New Roman"/>
            <w:noProof/>
          </w:rPr>
          <w:noBreakHyphen/>
          <w:t>6:  a) FE model illustrating the different layers. b) Breakdown of FE model illustrating the damage models for each aspect.</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_Toc119139631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124</w:t>
        </w:r>
        <w:r w:rsidRPr="00185471">
          <w:rPr>
            <w:rFonts w:ascii="Times New Roman" w:hAnsi="Times New Roman" w:cs="Times New Roman"/>
            <w:noProof/>
            <w:webHidden/>
          </w:rPr>
          <w:fldChar w:fldCharType="end"/>
        </w:r>
      </w:hyperlink>
    </w:p>
    <w:p w14:paraId="4797F177" w14:textId="0243A2C5"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88" w:anchor="_Toc119139632" w:history="1">
        <w:r w:rsidRPr="00185471">
          <w:rPr>
            <w:rStyle w:val="Hyperlink"/>
            <w:rFonts w:ascii="Times New Roman" w:hAnsi="Times New Roman" w:cs="Times New Roman"/>
            <w:noProof/>
          </w:rPr>
          <w:t>Figure 7</w:t>
        </w:r>
        <w:r w:rsidRPr="00185471">
          <w:rPr>
            <w:rStyle w:val="Hyperlink"/>
            <w:rFonts w:ascii="Times New Roman" w:hAnsi="Times New Roman" w:cs="Times New Roman"/>
            <w:noProof/>
          </w:rPr>
          <w:noBreakHyphen/>
          <w:t>7:  Visualization of surrogate model generation and use.</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_Toc119139632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127</w:t>
        </w:r>
        <w:r w:rsidRPr="00185471">
          <w:rPr>
            <w:rFonts w:ascii="Times New Roman" w:hAnsi="Times New Roman" w:cs="Times New Roman"/>
            <w:noProof/>
            <w:webHidden/>
          </w:rPr>
          <w:fldChar w:fldCharType="end"/>
        </w:r>
      </w:hyperlink>
    </w:p>
    <w:p w14:paraId="2B174C7B" w14:textId="75A07876"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89" w:anchor="_Toc119139633" w:history="1">
        <w:r w:rsidRPr="00185471">
          <w:rPr>
            <w:rStyle w:val="Hyperlink"/>
            <w:rFonts w:ascii="Times New Roman" w:hAnsi="Times New Roman" w:cs="Times New Roman"/>
            <w:noProof/>
          </w:rPr>
          <w:t>Figure 7</w:t>
        </w:r>
        <w:r w:rsidRPr="00185471">
          <w:rPr>
            <w:rStyle w:val="Hyperlink"/>
            <w:rFonts w:ascii="Times New Roman" w:hAnsi="Times New Roman" w:cs="Times New Roman"/>
            <w:noProof/>
          </w:rPr>
          <w:noBreakHyphen/>
          <w:t>8:  Validation of FE model illustrated by the comparison of experimental force-displacement curves vs the simulation. Original graph provided courtesy of Heng et al. [142].</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_Toc119139633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131</w:t>
        </w:r>
        <w:r w:rsidRPr="00185471">
          <w:rPr>
            <w:rFonts w:ascii="Times New Roman" w:hAnsi="Times New Roman" w:cs="Times New Roman"/>
            <w:noProof/>
            <w:webHidden/>
          </w:rPr>
          <w:fldChar w:fldCharType="end"/>
        </w:r>
      </w:hyperlink>
    </w:p>
    <w:p w14:paraId="37DDD3E4" w14:textId="13BFE2EB"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90" w:anchor="_Toc119139634" w:history="1">
        <w:r w:rsidRPr="00185471">
          <w:rPr>
            <w:rStyle w:val="Hyperlink"/>
            <w:rFonts w:ascii="Times New Roman" w:hAnsi="Times New Roman" w:cs="Times New Roman"/>
            <w:noProof/>
          </w:rPr>
          <w:t>Figure 7</w:t>
        </w:r>
        <w:r w:rsidRPr="00185471">
          <w:rPr>
            <w:rStyle w:val="Hyperlink"/>
            <w:rFonts w:ascii="Times New Roman" w:hAnsi="Times New Roman" w:cs="Times New Roman"/>
            <w:noProof/>
          </w:rPr>
          <w:noBreakHyphen/>
          <w:t>9:  DIC results compared to the simulation for further validation. Original images provided courtesy of Heng et al. [142].</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_Toc119139634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131</w:t>
        </w:r>
        <w:r w:rsidRPr="00185471">
          <w:rPr>
            <w:rFonts w:ascii="Times New Roman" w:hAnsi="Times New Roman" w:cs="Times New Roman"/>
            <w:noProof/>
            <w:webHidden/>
          </w:rPr>
          <w:fldChar w:fldCharType="end"/>
        </w:r>
      </w:hyperlink>
    </w:p>
    <w:p w14:paraId="54169710" w14:textId="090E29AA"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91" w:anchor="_Toc119139635" w:history="1">
        <w:r w:rsidRPr="00185471">
          <w:rPr>
            <w:rStyle w:val="Hyperlink"/>
            <w:rFonts w:ascii="Times New Roman" w:hAnsi="Times New Roman" w:cs="Times New Roman"/>
            <w:noProof/>
          </w:rPr>
          <w:t>Figure 7</w:t>
        </w:r>
        <w:r w:rsidRPr="00185471">
          <w:rPr>
            <w:rStyle w:val="Hyperlink"/>
            <w:rFonts w:ascii="Times New Roman" w:hAnsi="Times New Roman" w:cs="Times New Roman"/>
            <w:noProof/>
          </w:rPr>
          <w:noBreakHyphen/>
          <w:t>10:  Distribution of energies absorbed by the FE model.</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_Toc119139635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132</w:t>
        </w:r>
        <w:r w:rsidRPr="00185471">
          <w:rPr>
            <w:rFonts w:ascii="Times New Roman" w:hAnsi="Times New Roman" w:cs="Times New Roman"/>
            <w:noProof/>
            <w:webHidden/>
          </w:rPr>
          <w:fldChar w:fldCharType="end"/>
        </w:r>
      </w:hyperlink>
    </w:p>
    <w:p w14:paraId="01AE145D" w14:textId="0E209BAD"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92" w:anchor="_Toc119139636" w:history="1">
        <w:r w:rsidRPr="00185471">
          <w:rPr>
            <w:rStyle w:val="Hyperlink"/>
            <w:rFonts w:ascii="Times New Roman" w:hAnsi="Times New Roman" w:cs="Times New Roman"/>
            <w:noProof/>
          </w:rPr>
          <w:t>Figure 7</w:t>
        </w:r>
        <w:r w:rsidRPr="00185471">
          <w:rPr>
            <w:rStyle w:val="Hyperlink"/>
            <w:rFonts w:ascii="Times New Roman" w:hAnsi="Times New Roman" w:cs="Times New Roman"/>
            <w:noProof/>
          </w:rPr>
          <w:noBreakHyphen/>
          <w:t>11:  Error of 25 randomly selected data points generated by the surrogate model.</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_Toc119139636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133</w:t>
        </w:r>
        <w:r w:rsidRPr="00185471">
          <w:rPr>
            <w:rFonts w:ascii="Times New Roman" w:hAnsi="Times New Roman" w:cs="Times New Roman"/>
            <w:noProof/>
            <w:webHidden/>
          </w:rPr>
          <w:fldChar w:fldCharType="end"/>
        </w:r>
      </w:hyperlink>
    </w:p>
    <w:p w14:paraId="0E4FD535" w14:textId="13CD3532"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93" w:anchor="_Toc119139637" w:history="1">
        <w:r w:rsidRPr="00185471">
          <w:rPr>
            <w:rStyle w:val="Hyperlink"/>
            <w:rFonts w:ascii="Times New Roman" w:hAnsi="Times New Roman" w:cs="Times New Roman"/>
            <w:noProof/>
          </w:rPr>
          <w:t>Figure 7</w:t>
        </w:r>
        <w:r w:rsidRPr="00185471">
          <w:rPr>
            <w:rStyle w:val="Hyperlink"/>
            <w:rFonts w:ascii="Times New Roman" w:hAnsi="Times New Roman" w:cs="Times New Roman"/>
            <w:noProof/>
          </w:rPr>
          <w:noBreakHyphen/>
          <w:t>12:  Sobol indices for the 41 parameter space.</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_Toc119139637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135</w:t>
        </w:r>
        <w:r w:rsidRPr="00185471">
          <w:rPr>
            <w:rFonts w:ascii="Times New Roman" w:hAnsi="Times New Roman" w:cs="Times New Roman"/>
            <w:noProof/>
            <w:webHidden/>
          </w:rPr>
          <w:fldChar w:fldCharType="end"/>
        </w:r>
      </w:hyperlink>
    </w:p>
    <w:p w14:paraId="27B3062F" w14:textId="6F680876"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94" w:anchor="_Toc119139638" w:history="1">
        <w:r w:rsidRPr="00185471">
          <w:rPr>
            <w:rStyle w:val="Hyperlink"/>
            <w:rFonts w:ascii="Times New Roman" w:hAnsi="Times New Roman" w:cs="Times New Roman"/>
            <w:noProof/>
          </w:rPr>
          <w:t>Figure 7</w:t>
        </w:r>
        <w:r w:rsidRPr="00185471">
          <w:rPr>
            <w:rStyle w:val="Hyperlink"/>
            <w:rFonts w:ascii="Times New Roman" w:hAnsi="Times New Roman" w:cs="Times New Roman"/>
            <w:noProof/>
          </w:rPr>
          <w:noBreakHyphen/>
          <w:t>13:  4-dimensional parameter space visualization contoured with the total energy absorbed.</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_Toc119139638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141</w:t>
        </w:r>
        <w:r w:rsidRPr="00185471">
          <w:rPr>
            <w:rFonts w:ascii="Times New Roman" w:hAnsi="Times New Roman" w:cs="Times New Roman"/>
            <w:noProof/>
            <w:webHidden/>
          </w:rPr>
          <w:fldChar w:fldCharType="end"/>
        </w:r>
      </w:hyperlink>
    </w:p>
    <w:p w14:paraId="1A00FED6" w14:textId="4E2EF945"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95" w:anchor="_Toc119139639" w:history="1">
        <w:r w:rsidRPr="00185471">
          <w:rPr>
            <w:rStyle w:val="Hyperlink"/>
            <w:rFonts w:ascii="Times New Roman" w:hAnsi="Times New Roman" w:cs="Times New Roman"/>
            <w:noProof/>
          </w:rPr>
          <w:t>Figure 7</w:t>
        </w:r>
        <w:r w:rsidRPr="00185471">
          <w:rPr>
            <w:rStyle w:val="Hyperlink"/>
            <w:rFonts w:ascii="Times New Roman" w:hAnsi="Times New Roman" w:cs="Times New Roman"/>
            <w:noProof/>
          </w:rPr>
          <w:noBreakHyphen/>
          <w:t>14:  3-D mesh contours for plastic deformation in the aluminum substrate.</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_Toc119139639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141</w:t>
        </w:r>
        <w:r w:rsidRPr="00185471">
          <w:rPr>
            <w:rFonts w:ascii="Times New Roman" w:hAnsi="Times New Roman" w:cs="Times New Roman"/>
            <w:noProof/>
            <w:webHidden/>
          </w:rPr>
          <w:fldChar w:fldCharType="end"/>
        </w:r>
      </w:hyperlink>
    </w:p>
    <w:p w14:paraId="333D0F57" w14:textId="6F560CCC"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96" w:anchor="_Toc119139640" w:history="1">
        <w:r w:rsidRPr="00185471">
          <w:rPr>
            <w:rStyle w:val="Hyperlink"/>
            <w:rFonts w:ascii="Times New Roman" w:hAnsi="Times New Roman" w:cs="Times New Roman"/>
            <w:noProof/>
          </w:rPr>
          <w:t>Figure 7</w:t>
        </w:r>
        <w:r w:rsidRPr="00185471">
          <w:rPr>
            <w:rStyle w:val="Hyperlink"/>
            <w:rFonts w:ascii="Times New Roman" w:hAnsi="Times New Roman" w:cs="Times New Roman"/>
            <w:noProof/>
          </w:rPr>
          <w:noBreakHyphen/>
          <w:t>15:  3-D mesh contours for shear plasticity in the composite overlay.</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_Toc119139640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142</w:t>
        </w:r>
        <w:r w:rsidRPr="00185471">
          <w:rPr>
            <w:rFonts w:ascii="Times New Roman" w:hAnsi="Times New Roman" w:cs="Times New Roman"/>
            <w:noProof/>
            <w:webHidden/>
          </w:rPr>
          <w:fldChar w:fldCharType="end"/>
        </w:r>
      </w:hyperlink>
    </w:p>
    <w:p w14:paraId="48824DE7" w14:textId="68B0088A"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97" w:anchor="_Toc119139641" w:history="1">
        <w:r w:rsidRPr="00185471">
          <w:rPr>
            <w:rStyle w:val="Hyperlink"/>
            <w:rFonts w:ascii="Times New Roman" w:hAnsi="Times New Roman" w:cs="Times New Roman"/>
            <w:noProof/>
          </w:rPr>
          <w:t>Figure 7</w:t>
        </w:r>
        <w:r w:rsidRPr="00185471">
          <w:rPr>
            <w:rStyle w:val="Hyperlink"/>
            <w:rFonts w:ascii="Times New Roman" w:hAnsi="Times New Roman" w:cs="Times New Roman"/>
            <w:noProof/>
          </w:rPr>
          <w:noBreakHyphen/>
          <w:t>16:  3-D mesh contours for interlaminar fracture in the composite overlay.</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_Toc119139641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144</w:t>
        </w:r>
        <w:r w:rsidRPr="00185471">
          <w:rPr>
            <w:rFonts w:ascii="Times New Roman" w:hAnsi="Times New Roman" w:cs="Times New Roman"/>
            <w:noProof/>
            <w:webHidden/>
          </w:rPr>
          <w:fldChar w:fldCharType="end"/>
        </w:r>
      </w:hyperlink>
    </w:p>
    <w:p w14:paraId="49F373D4" w14:textId="55277311"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98" w:anchor="_Toc119139642" w:history="1">
        <w:r w:rsidRPr="00185471">
          <w:rPr>
            <w:rStyle w:val="Hyperlink"/>
            <w:rFonts w:ascii="Times New Roman" w:hAnsi="Times New Roman" w:cs="Times New Roman"/>
            <w:noProof/>
          </w:rPr>
          <w:t>Figure 7</w:t>
        </w:r>
        <w:r w:rsidRPr="00185471">
          <w:rPr>
            <w:rStyle w:val="Hyperlink"/>
            <w:rFonts w:ascii="Times New Roman" w:hAnsi="Times New Roman" w:cs="Times New Roman"/>
            <w:noProof/>
          </w:rPr>
          <w:noBreakHyphen/>
          <w:t>17:  3-D mesh contours for intralaminar delamination in the composite overlay.</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_Toc119139642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144</w:t>
        </w:r>
        <w:r w:rsidRPr="00185471">
          <w:rPr>
            <w:rFonts w:ascii="Times New Roman" w:hAnsi="Times New Roman" w:cs="Times New Roman"/>
            <w:noProof/>
            <w:webHidden/>
          </w:rPr>
          <w:fldChar w:fldCharType="end"/>
        </w:r>
      </w:hyperlink>
    </w:p>
    <w:p w14:paraId="1BAF6ED9" w14:textId="701864F4"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99" w:anchor="_Toc119139643" w:history="1">
        <w:r w:rsidRPr="00185471">
          <w:rPr>
            <w:rStyle w:val="Hyperlink"/>
            <w:rFonts w:ascii="Times New Roman" w:hAnsi="Times New Roman" w:cs="Times New Roman"/>
            <w:noProof/>
          </w:rPr>
          <w:t>Figure 7</w:t>
        </w:r>
        <w:r w:rsidRPr="00185471">
          <w:rPr>
            <w:rStyle w:val="Hyperlink"/>
            <w:rFonts w:ascii="Times New Roman" w:hAnsi="Times New Roman" w:cs="Times New Roman"/>
            <w:noProof/>
          </w:rPr>
          <w:noBreakHyphen/>
          <w:t>18:  3-D mesh contours for interface disbond between the metal substrate and the composite overlay.</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_Toc119139643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145</w:t>
        </w:r>
        <w:r w:rsidRPr="00185471">
          <w:rPr>
            <w:rFonts w:ascii="Times New Roman" w:hAnsi="Times New Roman" w:cs="Times New Roman"/>
            <w:noProof/>
            <w:webHidden/>
          </w:rPr>
          <w:fldChar w:fldCharType="end"/>
        </w:r>
      </w:hyperlink>
    </w:p>
    <w:p w14:paraId="343C44B6" w14:textId="0AE5D6D6"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100" w:anchor="_Toc119139644" w:history="1">
        <w:r w:rsidRPr="00185471">
          <w:rPr>
            <w:rStyle w:val="Hyperlink"/>
            <w:rFonts w:ascii="Times New Roman" w:hAnsi="Times New Roman" w:cs="Times New Roman"/>
            <w:noProof/>
          </w:rPr>
          <w:t>Figure 7</w:t>
        </w:r>
        <w:r w:rsidRPr="00185471">
          <w:rPr>
            <w:rStyle w:val="Hyperlink"/>
            <w:rFonts w:ascii="Times New Roman" w:hAnsi="Times New Roman" w:cs="Times New Roman"/>
            <w:noProof/>
          </w:rPr>
          <w:noBreakHyphen/>
          <w:t>19:  Sobol indices for plastic deformation in the aluminum substrate.</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_Toc119139644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146</w:t>
        </w:r>
        <w:r w:rsidRPr="00185471">
          <w:rPr>
            <w:rFonts w:ascii="Times New Roman" w:hAnsi="Times New Roman" w:cs="Times New Roman"/>
            <w:noProof/>
            <w:webHidden/>
          </w:rPr>
          <w:fldChar w:fldCharType="end"/>
        </w:r>
      </w:hyperlink>
    </w:p>
    <w:p w14:paraId="0724D7B5" w14:textId="07D75564"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101" w:anchor="_Toc119139645" w:history="1">
        <w:r w:rsidRPr="00185471">
          <w:rPr>
            <w:rStyle w:val="Hyperlink"/>
            <w:rFonts w:ascii="Times New Roman" w:hAnsi="Times New Roman" w:cs="Times New Roman"/>
            <w:noProof/>
          </w:rPr>
          <w:t>Figure 7</w:t>
        </w:r>
        <w:r w:rsidRPr="00185471">
          <w:rPr>
            <w:rStyle w:val="Hyperlink"/>
            <w:rFonts w:ascii="Times New Roman" w:hAnsi="Times New Roman" w:cs="Times New Roman"/>
            <w:noProof/>
          </w:rPr>
          <w:noBreakHyphen/>
          <w:t>20:  Sobol indices for shear plasticity in the composite overlay.</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_Toc119139645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148</w:t>
        </w:r>
        <w:r w:rsidRPr="00185471">
          <w:rPr>
            <w:rFonts w:ascii="Times New Roman" w:hAnsi="Times New Roman" w:cs="Times New Roman"/>
            <w:noProof/>
            <w:webHidden/>
          </w:rPr>
          <w:fldChar w:fldCharType="end"/>
        </w:r>
      </w:hyperlink>
    </w:p>
    <w:p w14:paraId="2B73E936" w14:textId="39C6E6B7"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102" w:anchor="_Toc119139646" w:history="1">
        <w:r w:rsidRPr="00185471">
          <w:rPr>
            <w:rStyle w:val="Hyperlink"/>
            <w:rFonts w:ascii="Times New Roman" w:hAnsi="Times New Roman" w:cs="Times New Roman"/>
            <w:noProof/>
          </w:rPr>
          <w:t>Figure 7</w:t>
        </w:r>
        <w:r w:rsidRPr="00185471">
          <w:rPr>
            <w:rStyle w:val="Hyperlink"/>
            <w:rFonts w:ascii="Times New Roman" w:hAnsi="Times New Roman" w:cs="Times New Roman"/>
            <w:noProof/>
          </w:rPr>
          <w:noBreakHyphen/>
          <w:t>21:  Sobol indices for interlaminar fracture in the composite overlay.</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_Toc119139646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149</w:t>
        </w:r>
        <w:r w:rsidRPr="00185471">
          <w:rPr>
            <w:rFonts w:ascii="Times New Roman" w:hAnsi="Times New Roman" w:cs="Times New Roman"/>
            <w:noProof/>
            <w:webHidden/>
          </w:rPr>
          <w:fldChar w:fldCharType="end"/>
        </w:r>
      </w:hyperlink>
    </w:p>
    <w:p w14:paraId="18C687C6" w14:textId="397FFC64" w:rsidR="00185471" w:rsidRPr="00185471" w:rsidRDefault="00185471">
      <w:pPr>
        <w:pStyle w:val="TableofFigures"/>
        <w:tabs>
          <w:tab w:val="right" w:leader="dot" w:pos="8630"/>
        </w:tabs>
        <w:rPr>
          <w:rFonts w:ascii="Times New Roman" w:eastAsiaTheme="minorEastAsia" w:hAnsi="Times New Roman" w:cs="Times New Roman"/>
          <w:noProof/>
          <w:sz w:val="22"/>
          <w:szCs w:val="22"/>
        </w:rPr>
      </w:pPr>
      <w:hyperlink r:id="rId103" w:anchor="_Toc119139647" w:history="1">
        <w:r w:rsidRPr="00185471">
          <w:rPr>
            <w:rStyle w:val="Hyperlink"/>
            <w:rFonts w:ascii="Times New Roman" w:hAnsi="Times New Roman" w:cs="Times New Roman"/>
            <w:noProof/>
          </w:rPr>
          <w:t>Figure 7</w:t>
        </w:r>
        <w:r w:rsidRPr="00185471">
          <w:rPr>
            <w:rStyle w:val="Hyperlink"/>
            <w:rFonts w:ascii="Times New Roman" w:hAnsi="Times New Roman" w:cs="Times New Roman"/>
            <w:noProof/>
          </w:rPr>
          <w:noBreakHyphen/>
          <w:t>22:  Sobol indices for intralaminar delamination in the composite overlay.</w:t>
        </w:r>
        <w:r w:rsidRPr="00185471">
          <w:rPr>
            <w:rFonts w:ascii="Times New Roman" w:hAnsi="Times New Roman" w:cs="Times New Roman"/>
            <w:noProof/>
            <w:webHidden/>
          </w:rPr>
          <w:tab/>
        </w:r>
        <w:r w:rsidRPr="00185471">
          <w:rPr>
            <w:rFonts w:ascii="Times New Roman" w:hAnsi="Times New Roman" w:cs="Times New Roman"/>
            <w:noProof/>
            <w:webHidden/>
          </w:rPr>
          <w:fldChar w:fldCharType="begin"/>
        </w:r>
        <w:r w:rsidRPr="00185471">
          <w:rPr>
            <w:rFonts w:ascii="Times New Roman" w:hAnsi="Times New Roman" w:cs="Times New Roman"/>
            <w:noProof/>
            <w:webHidden/>
          </w:rPr>
          <w:instrText xml:space="preserve"> PAGEREF _Toc119139647 \h </w:instrText>
        </w:r>
        <w:r w:rsidRPr="00185471">
          <w:rPr>
            <w:rFonts w:ascii="Times New Roman" w:hAnsi="Times New Roman" w:cs="Times New Roman"/>
            <w:noProof/>
            <w:webHidden/>
          </w:rPr>
        </w:r>
        <w:r w:rsidRPr="00185471">
          <w:rPr>
            <w:rFonts w:ascii="Times New Roman" w:hAnsi="Times New Roman" w:cs="Times New Roman"/>
            <w:noProof/>
            <w:webHidden/>
          </w:rPr>
          <w:fldChar w:fldCharType="separate"/>
        </w:r>
        <w:r w:rsidRPr="00185471">
          <w:rPr>
            <w:rFonts w:ascii="Times New Roman" w:hAnsi="Times New Roman" w:cs="Times New Roman"/>
            <w:noProof/>
            <w:webHidden/>
          </w:rPr>
          <w:t>150</w:t>
        </w:r>
        <w:r w:rsidRPr="00185471">
          <w:rPr>
            <w:rFonts w:ascii="Times New Roman" w:hAnsi="Times New Roman" w:cs="Times New Roman"/>
            <w:noProof/>
            <w:webHidden/>
          </w:rPr>
          <w:fldChar w:fldCharType="end"/>
        </w:r>
      </w:hyperlink>
    </w:p>
    <w:p w14:paraId="5B98E96E" w14:textId="13537187" w:rsidR="003C1575" w:rsidRPr="003A641E" w:rsidRDefault="00665C7E">
      <w:pPr>
        <w:numPr>
          <w:ilvl w:val="12"/>
          <w:numId w:val="0"/>
        </w:numPr>
        <w:rPr>
          <w:rFonts w:ascii="Times New Roman" w:hAnsi="Times New Roman" w:cs="Times New Roman"/>
        </w:rPr>
        <w:sectPr w:rsidR="003C1575" w:rsidRPr="003A641E" w:rsidSect="008A4E30">
          <w:headerReference w:type="even" r:id="rId104"/>
          <w:headerReference w:type="default" r:id="rId105"/>
          <w:footerReference w:type="default" r:id="rId106"/>
          <w:pgSz w:w="12240" w:h="15840" w:code="1"/>
          <w:pgMar w:top="1440" w:right="1800" w:bottom="1872" w:left="1800" w:header="720" w:footer="1440" w:gutter="0"/>
          <w:pgNumType w:fmt="lowerRoman" w:start="1"/>
          <w:cols w:space="720"/>
          <w:noEndnote/>
          <w:titlePg/>
        </w:sectPr>
      </w:pPr>
      <w:r w:rsidRPr="00185471">
        <w:rPr>
          <w:rFonts w:ascii="Times New Roman" w:hAnsi="Times New Roman" w:cs="Times New Roman"/>
        </w:rPr>
        <w:fldChar w:fldCharType="end"/>
      </w:r>
    </w:p>
    <w:p w14:paraId="144016D3" w14:textId="4C8F3513" w:rsidR="00236E6D" w:rsidRPr="003A641E" w:rsidRDefault="00965FBD" w:rsidP="00AF1445">
      <w:pPr>
        <w:pStyle w:val="Heading1"/>
        <w:rPr>
          <w:rFonts w:ascii="Times New Roman" w:hAnsi="Times New Roman" w:cs="Times New Roman"/>
        </w:rPr>
      </w:pPr>
      <w:bookmarkStart w:id="0" w:name="_Toc420995890"/>
      <w:bookmarkStart w:id="1" w:name="_Toc422997477"/>
      <w:r w:rsidRPr="003A641E">
        <w:rPr>
          <w:rFonts w:ascii="Times New Roman" w:hAnsi="Times New Roman" w:cs="Times New Roman"/>
        </w:rPr>
        <w:lastRenderedPageBreak/>
        <w:br/>
      </w:r>
      <w:bookmarkStart w:id="2" w:name="_Toc427156460"/>
      <w:bookmarkStart w:id="3" w:name="_Ref107572464"/>
      <w:bookmarkStart w:id="4" w:name="_Toc119139451"/>
      <w:r w:rsidR="00EE334C" w:rsidRPr="003A641E">
        <w:rPr>
          <w:rFonts w:ascii="Times New Roman" w:hAnsi="Times New Roman" w:cs="Times New Roman"/>
        </w:rPr>
        <w:t>Introduction</w:t>
      </w:r>
      <w:bookmarkEnd w:id="0"/>
      <w:bookmarkEnd w:id="1"/>
      <w:bookmarkEnd w:id="2"/>
      <w:bookmarkEnd w:id="3"/>
      <w:bookmarkEnd w:id="4"/>
    </w:p>
    <w:p w14:paraId="76A4D295" w14:textId="6CEBC833" w:rsidR="008B75E8" w:rsidRPr="003A641E" w:rsidRDefault="00E028C7" w:rsidP="001E4F59">
      <w:pPr>
        <w:numPr>
          <w:ilvl w:val="12"/>
          <w:numId w:val="0"/>
        </w:numPr>
        <w:ind w:firstLine="720"/>
        <w:rPr>
          <w:rFonts w:ascii="Times New Roman" w:hAnsi="Times New Roman" w:cs="Times New Roman"/>
        </w:rPr>
      </w:pPr>
      <w:r w:rsidRPr="003A641E">
        <w:rPr>
          <w:rFonts w:ascii="Times New Roman" w:hAnsi="Times New Roman" w:cs="Times New Roman"/>
        </w:rPr>
        <w:t>Traveling is an integral part of everyday life. People travel to work, to visit friends and family, and to enjoy vacations. Traveling by aircraft is one of the most widely used and safest methods of transportation. As such, t</w:t>
      </w:r>
      <w:r w:rsidR="00540856" w:rsidRPr="003A641E">
        <w:rPr>
          <w:rFonts w:ascii="Times New Roman" w:hAnsi="Times New Roman" w:cs="Times New Roman"/>
        </w:rPr>
        <w:t>he aerospace industry consume</w:t>
      </w:r>
      <w:r w:rsidR="00601491" w:rsidRPr="003A641E">
        <w:rPr>
          <w:rFonts w:ascii="Times New Roman" w:hAnsi="Times New Roman" w:cs="Times New Roman"/>
        </w:rPr>
        <w:t>s</w:t>
      </w:r>
      <w:r w:rsidR="00540856" w:rsidRPr="003A641E">
        <w:rPr>
          <w:rFonts w:ascii="Times New Roman" w:hAnsi="Times New Roman" w:cs="Times New Roman"/>
        </w:rPr>
        <w:t xml:space="preserve"> billions of gallons of fuel </w:t>
      </w:r>
      <w:r w:rsidRPr="003A641E">
        <w:rPr>
          <w:rFonts w:ascii="Times New Roman" w:hAnsi="Times New Roman" w:cs="Times New Roman"/>
        </w:rPr>
        <w:t>costing</w:t>
      </w:r>
      <w:r w:rsidR="00540856" w:rsidRPr="003A641E">
        <w:rPr>
          <w:rFonts w:ascii="Times New Roman" w:hAnsi="Times New Roman" w:cs="Times New Roman"/>
        </w:rPr>
        <w:t xml:space="preserve"> billions of dollars</w:t>
      </w:r>
      <w:r w:rsidRPr="003A641E">
        <w:rPr>
          <w:rFonts w:ascii="Times New Roman" w:hAnsi="Times New Roman" w:cs="Times New Roman"/>
        </w:rPr>
        <w:t xml:space="preserve"> each year</w:t>
      </w:r>
      <w:r w:rsidR="00540856" w:rsidRPr="003A641E">
        <w:rPr>
          <w:rFonts w:ascii="Times New Roman" w:hAnsi="Times New Roman" w:cs="Times New Roman"/>
        </w:rPr>
        <w:t>.</w:t>
      </w:r>
      <w:r w:rsidRPr="003A641E">
        <w:rPr>
          <w:rFonts w:ascii="Times New Roman" w:hAnsi="Times New Roman" w:cs="Times New Roman"/>
        </w:rPr>
        <w:t xml:space="preserve"> </w:t>
      </w:r>
      <w:r w:rsidR="00AE5719" w:rsidRPr="003A641E">
        <w:rPr>
          <w:rFonts w:ascii="Times New Roman" w:hAnsi="Times New Roman" w:cs="Times New Roman"/>
        </w:rPr>
        <w:fldChar w:fldCharType="begin"/>
      </w:r>
      <w:r w:rsidR="00AE5719" w:rsidRPr="003A641E">
        <w:rPr>
          <w:rFonts w:ascii="Times New Roman" w:hAnsi="Times New Roman" w:cs="Times New Roman"/>
        </w:rPr>
        <w:instrText xml:space="preserve"> REF _Ref109907696 \h  \* MERGEFORMAT </w:instrText>
      </w:r>
      <w:r w:rsidR="00AE5719" w:rsidRPr="003A641E">
        <w:rPr>
          <w:rFonts w:ascii="Times New Roman" w:hAnsi="Times New Roman" w:cs="Times New Roman"/>
        </w:rPr>
      </w:r>
      <w:r w:rsidR="00AE5719"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1</w:t>
      </w:r>
      <w:r w:rsidR="00312514" w:rsidRPr="003A641E">
        <w:rPr>
          <w:rFonts w:ascii="Times New Roman" w:hAnsi="Times New Roman" w:cs="Times New Roman"/>
          <w:noProof/>
        </w:rPr>
        <w:noBreakHyphen/>
        <w:t>1</w:t>
      </w:r>
      <w:r w:rsidR="00AE5719" w:rsidRPr="003A641E">
        <w:rPr>
          <w:rFonts w:ascii="Times New Roman" w:hAnsi="Times New Roman" w:cs="Times New Roman"/>
        </w:rPr>
        <w:fldChar w:fldCharType="end"/>
      </w:r>
      <w:r w:rsidR="00AE5719" w:rsidRPr="003A641E">
        <w:rPr>
          <w:rFonts w:ascii="Times New Roman" w:hAnsi="Times New Roman" w:cs="Times New Roman"/>
        </w:rPr>
        <w:t xml:space="preserve"> </w:t>
      </w:r>
      <w:r w:rsidR="00A24031" w:rsidRPr="003A641E">
        <w:rPr>
          <w:rFonts w:ascii="Times New Roman" w:hAnsi="Times New Roman" w:cs="Times New Roman"/>
        </w:rPr>
        <w:t xml:space="preserve">illustrates the expected rise of future aircraft enplanements for United States carriers </w:t>
      </w:r>
      <w:r w:rsidR="005A2FCD" w:rsidRPr="003A641E">
        <w:rPr>
          <w:rFonts w:ascii="Times New Roman" w:hAnsi="Times New Roman" w:cs="Times New Roman"/>
        </w:rPr>
        <w:fldChar w:fldCharType="begin">
          <w:fldData xml:space="preserve">PEVuZE5vdGU+PENpdGU+PFllYXI+MjAxOTwvWWVhcj48UmVjTnVtPjEyNTwvUmVjTnVtPjxEaXNw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=
</w:fldData>
        </w:fldChar>
      </w:r>
      <w:r w:rsidR="002A78FD">
        <w:rPr>
          <w:rFonts w:ascii="Times New Roman" w:hAnsi="Times New Roman" w:cs="Times New Roman"/>
        </w:rPr>
        <w:instrText xml:space="preserve"> ADDIN EN.CITE </w:instrText>
      </w:r>
      <w:r w:rsidR="002A78FD">
        <w:rPr>
          <w:rFonts w:ascii="Times New Roman" w:hAnsi="Times New Roman" w:cs="Times New Roman"/>
        </w:rPr>
        <w:fldChar w:fldCharType="begin">
          <w:fldData xml:space="preserve">PEVuZE5vdGU+PENpdGU+PFllYXI+MjAxOTwvWWVhcj48UmVjTnVtPjEyNTwvUmVjTnVtPjxEaXNw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=
</w:fldData>
        </w:fldChar>
      </w:r>
      <w:r w:rsidR="002A78FD">
        <w:rPr>
          <w:rFonts w:ascii="Times New Roman" w:hAnsi="Times New Roman" w:cs="Times New Roman"/>
        </w:rPr>
        <w:instrText xml:space="preserve"> ADDIN EN.CITE.DATA </w:instrText>
      </w:r>
      <w:r w:rsidR="002A78FD">
        <w:rPr>
          <w:rFonts w:ascii="Times New Roman" w:hAnsi="Times New Roman" w:cs="Times New Roman"/>
        </w:rPr>
      </w:r>
      <w:r w:rsidR="002A78FD">
        <w:rPr>
          <w:rFonts w:ascii="Times New Roman" w:hAnsi="Times New Roman" w:cs="Times New Roman"/>
        </w:rPr>
        <w:fldChar w:fldCharType="end"/>
      </w:r>
      <w:r w:rsidR="005A2FCD" w:rsidRPr="003A641E">
        <w:rPr>
          <w:rFonts w:ascii="Times New Roman" w:hAnsi="Times New Roman" w:cs="Times New Roman"/>
        </w:rPr>
      </w:r>
      <w:r w:rsidR="005A2FCD" w:rsidRPr="003A641E">
        <w:rPr>
          <w:rFonts w:ascii="Times New Roman" w:hAnsi="Times New Roman" w:cs="Times New Roman"/>
        </w:rPr>
        <w:fldChar w:fldCharType="separate"/>
      </w:r>
      <w:r w:rsidR="002A78FD">
        <w:rPr>
          <w:rFonts w:ascii="Times New Roman" w:hAnsi="Times New Roman" w:cs="Times New Roman"/>
          <w:noProof/>
        </w:rPr>
        <w:t>[1-4]</w:t>
      </w:r>
      <w:r w:rsidR="005A2FCD" w:rsidRPr="003A641E">
        <w:rPr>
          <w:rFonts w:ascii="Times New Roman" w:hAnsi="Times New Roman" w:cs="Times New Roman"/>
        </w:rPr>
        <w:fldChar w:fldCharType="end"/>
      </w:r>
      <w:r w:rsidR="00A24031" w:rsidRPr="003A641E">
        <w:rPr>
          <w:rFonts w:ascii="Times New Roman" w:hAnsi="Times New Roman" w:cs="Times New Roman"/>
        </w:rPr>
        <w:t>.</w:t>
      </w:r>
      <w:r w:rsidR="00357930" w:rsidRPr="003A641E">
        <w:rPr>
          <w:rFonts w:ascii="Times New Roman" w:hAnsi="Times New Roman" w:cs="Times New Roman"/>
        </w:rPr>
        <w:t xml:space="preserve"> </w:t>
      </w:r>
      <w:r w:rsidRPr="003A641E">
        <w:rPr>
          <w:rFonts w:ascii="Times New Roman" w:hAnsi="Times New Roman" w:cs="Times New Roman"/>
        </w:rPr>
        <w:t>Enplanements and fuel consumption ha</w:t>
      </w:r>
      <w:r w:rsidR="00357930" w:rsidRPr="003A641E">
        <w:rPr>
          <w:rFonts w:ascii="Times New Roman" w:hAnsi="Times New Roman" w:cs="Times New Roman"/>
        </w:rPr>
        <w:t>ve</w:t>
      </w:r>
      <w:r w:rsidRPr="003A641E">
        <w:rPr>
          <w:rFonts w:ascii="Times New Roman" w:hAnsi="Times New Roman" w:cs="Times New Roman"/>
        </w:rPr>
        <w:t xml:space="preserve"> been climbing since the early 2010’s. The only deviation occurred during the </w:t>
      </w:r>
      <w:r w:rsidR="00086A89" w:rsidRPr="003A641E">
        <w:rPr>
          <w:rFonts w:ascii="Times New Roman" w:hAnsi="Times New Roman" w:cs="Times New Roman"/>
        </w:rPr>
        <w:t xml:space="preserve">COVID pandemic </w:t>
      </w:r>
      <w:r w:rsidRPr="003A641E">
        <w:rPr>
          <w:rFonts w:ascii="Times New Roman" w:hAnsi="Times New Roman" w:cs="Times New Roman"/>
        </w:rPr>
        <w:t>which resulted in a sudden drop in enplanements and</w:t>
      </w:r>
      <w:r w:rsidR="00086A89" w:rsidRPr="003A641E">
        <w:rPr>
          <w:rFonts w:ascii="Times New Roman" w:hAnsi="Times New Roman" w:cs="Times New Roman"/>
        </w:rPr>
        <w:t xml:space="preserve"> fuel consumption</w:t>
      </w:r>
      <w:r w:rsidRPr="003A641E">
        <w:rPr>
          <w:rFonts w:ascii="Times New Roman" w:hAnsi="Times New Roman" w:cs="Times New Roman"/>
        </w:rPr>
        <w:t xml:space="preserve">. However, </w:t>
      </w:r>
      <w:r w:rsidR="00EF43EC" w:rsidRPr="003A641E">
        <w:rPr>
          <w:rFonts w:ascii="Times New Roman" w:hAnsi="Times New Roman" w:cs="Times New Roman"/>
        </w:rPr>
        <w:t>aircraft enplanements</w:t>
      </w:r>
      <w:r w:rsidR="007152CE" w:rsidRPr="003A641E">
        <w:rPr>
          <w:rFonts w:ascii="Times New Roman" w:hAnsi="Times New Roman" w:cs="Times New Roman"/>
        </w:rPr>
        <w:t xml:space="preserve"> are predicted to recover i</w:t>
      </w:r>
      <w:r w:rsidR="00175A72" w:rsidRPr="003A641E">
        <w:rPr>
          <w:rFonts w:ascii="Times New Roman" w:hAnsi="Times New Roman" w:cs="Times New Roman"/>
        </w:rPr>
        <w:t>n</w:t>
      </w:r>
      <w:r w:rsidR="007152CE" w:rsidRPr="003A641E">
        <w:rPr>
          <w:rFonts w:ascii="Times New Roman" w:hAnsi="Times New Roman" w:cs="Times New Roman"/>
        </w:rPr>
        <w:t xml:space="preserve"> a few short years.</w:t>
      </w:r>
      <w:r w:rsidRPr="003A641E">
        <w:rPr>
          <w:rFonts w:ascii="Times New Roman" w:hAnsi="Times New Roman" w:cs="Times New Roman"/>
        </w:rPr>
        <w:t xml:space="preserve"> As enplanements continue to rise so will </w:t>
      </w:r>
      <w:r w:rsidR="00E06397" w:rsidRPr="003A641E">
        <w:rPr>
          <w:rFonts w:ascii="Times New Roman" w:hAnsi="Times New Roman" w:cs="Times New Roman"/>
        </w:rPr>
        <w:t>fuel</w:t>
      </w:r>
      <w:r w:rsidRPr="003A641E">
        <w:rPr>
          <w:rFonts w:ascii="Times New Roman" w:hAnsi="Times New Roman" w:cs="Times New Roman"/>
        </w:rPr>
        <w:t xml:space="preserve"> consumption. The continual increase in fuel consumption has two </w:t>
      </w:r>
      <w:r w:rsidR="00891683" w:rsidRPr="003A641E">
        <w:rPr>
          <w:rFonts w:ascii="Times New Roman" w:hAnsi="Times New Roman" w:cs="Times New Roman"/>
        </w:rPr>
        <w:t>major concerns. Firstly, g</w:t>
      </w:r>
      <w:r w:rsidR="00175A72" w:rsidRPr="003A641E">
        <w:rPr>
          <w:rFonts w:ascii="Times New Roman" w:hAnsi="Times New Roman" w:cs="Times New Roman"/>
        </w:rPr>
        <w:t>rowth in fuel consumption contributes to the destructive</w:t>
      </w:r>
      <w:r w:rsidR="008B75E8" w:rsidRPr="003A641E">
        <w:rPr>
          <w:rFonts w:ascii="Times New Roman" w:hAnsi="Times New Roman" w:cs="Times New Roman"/>
        </w:rPr>
        <w:t xml:space="preserve"> impact humanity is having on the global climate. The highest levels of carbon emissions and heat indexes are being observed.</w:t>
      </w:r>
      <w:r w:rsidR="00891683" w:rsidRPr="003A641E">
        <w:rPr>
          <w:rFonts w:ascii="Times New Roman" w:hAnsi="Times New Roman" w:cs="Times New Roman"/>
        </w:rPr>
        <w:t xml:space="preserve"> Changes to the way humans travel are </w:t>
      </w:r>
      <w:r w:rsidR="00E06397" w:rsidRPr="003A641E">
        <w:rPr>
          <w:rFonts w:ascii="Times New Roman" w:hAnsi="Times New Roman" w:cs="Times New Roman"/>
        </w:rPr>
        <w:t>pivotal in</w:t>
      </w:r>
      <w:r w:rsidR="00891683" w:rsidRPr="003A641E">
        <w:rPr>
          <w:rFonts w:ascii="Times New Roman" w:hAnsi="Times New Roman" w:cs="Times New Roman"/>
        </w:rPr>
        <w:t xml:space="preserve"> reducing humanity’s carbon footprint. The second major concern is the supply of oil. Global economic policies greatly impact the price of oil. Wars, change in leadership or alliances, pressure from outside influences, and many other factors can affect the price of oil on the global market. The price of oil can be sp</w:t>
      </w:r>
      <w:r w:rsidR="00E06397" w:rsidRPr="003A641E">
        <w:rPr>
          <w:rFonts w:ascii="Times New Roman" w:hAnsi="Times New Roman" w:cs="Times New Roman"/>
        </w:rPr>
        <w:t>oradic and has the potential to greatly affect the aerospace industry. Another concern with the supply of oil is the limitation of its production.</w:t>
      </w:r>
      <w:r w:rsidR="00891683" w:rsidRPr="003A641E">
        <w:rPr>
          <w:rFonts w:ascii="Times New Roman" w:hAnsi="Times New Roman" w:cs="Times New Roman"/>
        </w:rPr>
        <w:t xml:space="preserve"> </w:t>
      </w:r>
      <w:r w:rsidR="008B75E8" w:rsidRPr="003A641E">
        <w:rPr>
          <w:rFonts w:ascii="Times New Roman" w:hAnsi="Times New Roman" w:cs="Times New Roman"/>
        </w:rPr>
        <w:t xml:space="preserve">Many predictions can be made about when humanity will run out of non-renewable resources, with several stating as early as the year 2050. </w:t>
      </w:r>
      <w:r w:rsidR="00E06397" w:rsidRPr="003A641E">
        <w:rPr>
          <w:rFonts w:ascii="Times New Roman" w:hAnsi="Times New Roman" w:cs="Times New Roman"/>
        </w:rPr>
        <w:t xml:space="preserve">These compounding concerns highlight the need for innovation in the aerospace industry. Greener technology can be a major way to stem </w:t>
      </w:r>
      <w:r w:rsidR="00357930" w:rsidRPr="003A641E">
        <w:rPr>
          <w:rFonts w:ascii="Times New Roman" w:hAnsi="Times New Roman" w:cs="Times New Roman"/>
        </w:rPr>
        <w:t>the growth</w:t>
      </w:r>
      <w:r w:rsidR="00E06397" w:rsidRPr="003A641E">
        <w:rPr>
          <w:rFonts w:ascii="Times New Roman" w:hAnsi="Times New Roman" w:cs="Times New Roman"/>
        </w:rPr>
        <w:t xml:space="preserve"> in fuel consumption and reduce the aerospace industry’s carbon footprint and annual running cost.</w:t>
      </w:r>
    </w:p>
    <w:p w14:paraId="60E022A4" w14:textId="637FF80F" w:rsidR="00C65BEE" w:rsidRPr="003A641E" w:rsidRDefault="00501D22" w:rsidP="001E4F59">
      <w:pPr>
        <w:numPr>
          <w:ilvl w:val="12"/>
          <w:numId w:val="0"/>
        </w:numPr>
        <w:ind w:firstLine="720"/>
        <w:rPr>
          <w:rFonts w:ascii="Times New Roman" w:hAnsi="Times New Roman" w:cs="Times New Roman"/>
        </w:rPr>
      </w:pPr>
      <w:r w:rsidRPr="003A641E">
        <w:rPr>
          <w:rFonts w:ascii="Times New Roman" w:hAnsi="Times New Roman" w:cs="Times New Roman"/>
        </w:rPr>
        <w:t>One of the state-of-</w:t>
      </w:r>
      <w:r w:rsidR="00357930" w:rsidRPr="003A641E">
        <w:rPr>
          <w:rFonts w:ascii="Times New Roman" w:hAnsi="Times New Roman" w:cs="Times New Roman"/>
        </w:rPr>
        <w:t>the-</w:t>
      </w:r>
      <w:r w:rsidRPr="003A641E">
        <w:rPr>
          <w:rFonts w:ascii="Times New Roman" w:hAnsi="Times New Roman" w:cs="Times New Roman"/>
        </w:rPr>
        <w:t xml:space="preserve">art technologies that is helping to revolutionize the aerospace industry is the slotted, natural-laminar-flow (SNLF) airfoil. This technology is expected to </w:t>
      </w:r>
      <w:r w:rsidR="00366488" w:rsidRPr="003A641E">
        <w:rPr>
          <w:rFonts w:ascii="Times New Roman" w:hAnsi="Times New Roman" w:cs="Times New Roman"/>
        </w:rPr>
        <w:t xml:space="preserve">contribute </w:t>
      </w:r>
      <w:r w:rsidR="008846A5" w:rsidRPr="003A641E">
        <w:rPr>
          <w:rFonts w:ascii="Times New Roman" w:hAnsi="Times New Roman" w:cs="Times New Roman"/>
        </w:rPr>
        <w:t>to fuel</w:t>
      </w:r>
      <w:r w:rsidRPr="003A641E">
        <w:rPr>
          <w:rFonts w:ascii="Times New Roman" w:hAnsi="Times New Roman" w:cs="Times New Roman"/>
        </w:rPr>
        <w:t xml:space="preserve"> consumption</w:t>
      </w:r>
      <w:r w:rsidR="00366488" w:rsidRPr="003A641E">
        <w:rPr>
          <w:rFonts w:ascii="Times New Roman" w:hAnsi="Times New Roman" w:cs="Times New Roman"/>
        </w:rPr>
        <w:t xml:space="preserve"> reduction</w:t>
      </w:r>
      <w:r w:rsidR="008846A5" w:rsidRPr="003A641E">
        <w:rPr>
          <w:rFonts w:ascii="Times New Roman" w:hAnsi="Times New Roman" w:cs="Times New Roman"/>
        </w:rPr>
        <w:t xml:space="preserve"> </w:t>
      </w:r>
      <w:r w:rsidR="00B02F14" w:rsidRPr="003A641E">
        <w:rPr>
          <w:rFonts w:ascii="Times New Roman" w:hAnsi="Times New Roman" w:cs="Times New Roman"/>
        </w:rPr>
        <w:t xml:space="preserve">with its implementation on aircraft such as the Boeing 737 </w:t>
      </w:r>
      <w:r w:rsidR="00357930" w:rsidRPr="003A641E">
        <w:rPr>
          <w:rFonts w:ascii="Times New Roman" w:hAnsi="Times New Roman" w:cs="Times New Roman"/>
        </w:rPr>
        <w:t xml:space="preserve">and aircraft with similar </w:t>
      </w:r>
      <w:r w:rsidR="00B02F14" w:rsidRPr="003A641E">
        <w:rPr>
          <w:rFonts w:ascii="Times New Roman" w:hAnsi="Times New Roman" w:cs="Times New Roman"/>
        </w:rPr>
        <w:t>enplanements around 150.</w:t>
      </w:r>
      <w:r w:rsidRPr="003A641E">
        <w:rPr>
          <w:rFonts w:ascii="Times New Roman" w:hAnsi="Times New Roman" w:cs="Times New Roman"/>
        </w:rPr>
        <w:t xml:space="preserve"> </w:t>
      </w:r>
      <w:r w:rsidR="008846A5" w:rsidRPr="003A641E">
        <w:rPr>
          <w:rFonts w:ascii="Times New Roman" w:hAnsi="Times New Roman" w:cs="Times New Roman"/>
        </w:rPr>
        <w:t xml:space="preserve">SNLF airfoils have been under development for several years with several iterations having been investigated. </w:t>
      </w:r>
      <w:r w:rsidRPr="003A641E">
        <w:rPr>
          <w:rFonts w:ascii="Times New Roman" w:hAnsi="Times New Roman" w:cs="Times New Roman"/>
        </w:rPr>
        <w:t>The particular airfoil utilized for this dissertation is the S207 SNLF airfoil developed by Somers at Airfoils, Inc.</w:t>
      </w:r>
      <w:r w:rsidR="00FB5990" w:rsidRPr="003A641E">
        <w:rPr>
          <w:rFonts w:ascii="Times New Roman" w:hAnsi="Times New Roman" w:cs="Times New Roman"/>
        </w:rPr>
        <w:t xml:space="preserve"> as shown in </w:t>
      </w:r>
      <w:r w:rsidR="001C0FEB" w:rsidRPr="003A641E">
        <w:rPr>
          <w:rFonts w:ascii="Times New Roman" w:hAnsi="Times New Roman" w:cs="Times New Roman"/>
        </w:rPr>
        <w:fldChar w:fldCharType="begin"/>
      </w:r>
      <w:r w:rsidR="001C0FEB" w:rsidRPr="003A641E">
        <w:rPr>
          <w:rFonts w:ascii="Times New Roman" w:hAnsi="Times New Roman" w:cs="Times New Roman"/>
        </w:rPr>
        <w:instrText xml:space="preserve"> REF _Ref109908614 \h  \* MERGEFORMAT </w:instrText>
      </w:r>
      <w:r w:rsidR="001C0FEB" w:rsidRPr="003A641E">
        <w:rPr>
          <w:rFonts w:ascii="Times New Roman" w:hAnsi="Times New Roman" w:cs="Times New Roman"/>
        </w:rPr>
      </w:r>
      <w:r w:rsidR="001C0FEB"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1</w:t>
      </w:r>
      <w:r w:rsidR="00312514" w:rsidRPr="003A641E">
        <w:rPr>
          <w:rFonts w:ascii="Times New Roman" w:hAnsi="Times New Roman" w:cs="Times New Roman"/>
          <w:noProof/>
        </w:rPr>
        <w:noBreakHyphen/>
        <w:t>2</w:t>
      </w:r>
      <w:r w:rsidR="001C0FEB" w:rsidRPr="003A641E">
        <w:rPr>
          <w:rFonts w:ascii="Times New Roman" w:hAnsi="Times New Roman" w:cs="Times New Roman"/>
        </w:rPr>
        <w:fldChar w:fldCharType="end"/>
      </w:r>
      <w:r w:rsidR="001C0FEB" w:rsidRPr="003A641E">
        <w:rPr>
          <w:rFonts w:ascii="Times New Roman" w:hAnsi="Times New Roman" w:cs="Times New Roman"/>
        </w:rPr>
        <w:t xml:space="preserve"> </w:t>
      </w:r>
      <w:r w:rsidR="001E4F59"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&lt;EndNote&gt;&lt;Cite&gt;&lt;Author&gt;Somers&lt;/Author&gt;&lt;Year&gt;2019&lt;/Year&gt;&lt;RecNum&gt;91&lt;/RecNum&gt;&lt;DisplayText&gt;[5]&lt;/DisplayText&gt;&lt;record&gt;&lt;rec-number&gt;91&lt;/rec-number&gt;&lt;foreign-keys&gt;&lt;key app="EN" db-id="za99aazwftsweres5vbxps2rapxa0avaxszr" timestamp="1655216374"&gt;91&lt;/key&gt;&lt;/foreign-keys&gt;&lt;ref-type name="Report"&gt;27&lt;/ref-type&gt;&lt;contributors&gt;&lt;authors&gt;&lt;author&gt;Somers, Dan M&lt;/author&gt;&lt;/authors&gt;&lt;/contributors&gt;&lt;titles&gt;&lt;title&gt;Design of a Slotted, Natural-laminar-flow Airfoil for a Transport Aircraft&lt;/title&gt;&lt;/titles&gt;&lt;dates&gt;&lt;year&gt;2019&lt;/year&gt;&lt;/dates&gt;&lt;urls&gt;&lt;/urls&gt;&lt;/record&gt;&lt;/Cite&gt;&lt;/EndNote&gt;</w:instrText>
      </w:r>
      <w:r w:rsidR="001E4F59" w:rsidRPr="003A641E">
        <w:rPr>
          <w:rFonts w:ascii="Times New Roman" w:hAnsi="Times New Roman" w:cs="Times New Roman"/>
        </w:rPr>
        <w:fldChar w:fldCharType="separate"/>
      </w:r>
      <w:r w:rsidR="002A78FD">
        <w:rPr>
          <w:rFonts w:ascii="Times New Roman" w:hAnsi="Times New Roman" w:cs="Times New Roman"/>
          <w:noProof/>
        </w:rPr>
        <w:t>[5]</w:t>
      </w:r>
      <w:r w:rsidR="001E4F59" w:rsidRPr="003A641E">
        <w:rPr>
          <w:rFonts w:ascii="Times New Roman" w:hAnsi="Times New Roman" w:cs="Times New Roman"/>
        </w:rPr>
        <w:fldChar w:fldCharType="end"/>
      </w:r>
      <w:r w:rsidRPr="003A641E">
        <w:rPr>
          <w:rFonts w:ascii="Times New Roman" w:hAnsi="Times New Roman" w:cs="Times New Roman"/>
        </w:rPr>
        <w:t>.</w:t>
      </w:r>
      <w:r w:rsidR="00C65BEE" w:rsidRPr="003A641E">
        <w:rPr>
          <w:rFonts w:ascii="Times New Roman" w:hAnsi="Times New Roman" w:cs="Times New Roman"/>
        </w:rPr>
        <w:t xml:space="preserve"> The SNLF airfoil provides additional benefits without advanced technology development. The introduction of the slot allows for favorable pressure gradients to form and extend further aft when compared to traditional single element airfoils</w:t>
      </w:r>
      <w:r w:rsidR="002B3DA1" w:rsidRPr="003A641E">
        <w:rPr>
          <w:rFonts w:ascii="Times New Roman" w:hAnsi="Times New Roman" w:cs="Times New Roman"/>
        </w:rPr>
        <w:t xml:space="preserve"> </w:t>
      </w:r>
      <w:r w:rsidR="002B3DA1"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&lt;EndNote&gt;&lt;Cite&gt;&lt;Author&gt;Somers&lt;/Author&gt;&lt;Year&gt;2005&lt;/Year&gt;&lt;RecNum&gt;134&lt;/RecNum&gt;&lt;DisplayText&gt;[6, 7]&lt;/DisplayText&gt;&lt;record&gt;&lt;rec-number&gt;134&lt;/rec-number&gt;&lt;foreign-keys&gt;&lt;key app="EN" db-id="za99aazwftsweres5vbxps2rapxa0avaxszr" timestamp="1655928514"&gt;134&lt;/key&gt;&lt;/foreign-keys&gt;&lt;ref-type name="Patent"&gt;25&lt;/ref-type&gt;&lt;contributors&gt;&lt;authors&gt;&lt;author&gt;Somers, Dan M&lt;/author&gt;&lt;/authors&gt;&lt;/contributors&gt;&lt;titles&gt;&lt;title&gt;Laminar-flow airfoil&lt;/title&gt;&lt;/titles&gt;&lt;dates&gt;&lt;year&gt;2005&lt;/year&gt;&lt;/dates&gt;&lt;pub-location&gt;US&lt;/pub-location&gt;&lt;isbn&gt;6,905,092 B2&lt;/isbn&gt;&lt;urls&gt;&lt;/urls&gt;&lt;/record&gt;&lt;/Cite&gt;&lt;Cite&gt;&lt;Author&gt;Maughmer&lt;/Author&gt;&lt;Year&gt;2018&lt;/Year&gt;&lt;RecNum&gt;145&lt;/RecNum&gt;&lt;record&gt;&lt;rec-number&gt;145&lt;/rec-number&gt;&lt;foreign-keys&gt;&lt;key app="EN" db-id="za99aazwftsweres5vbxps2rapxa0avaxszr" timestamp="1655929509"&gt;145&lt;/key&gt;&lt;/foreign-keys&gt;&lt;ref-type name="Conference Proceedings"&gt;10&lt;/ref-type&gt;&lt;contributors&gt;&lt;authors&gt;&lt;author&gt;Maughmer, Mark D&lt;/author&gt;&lt;author&gt;Coder, James G&lt;/author&gt;&lt;author&gt;Somers, Dan M&lt;/author&gt;&lt;/authors&gt;&lt;/contributors&gt;&lt;titles&gt;&lt;title&gt;Exploration of a slotted, natural-laminar-flow airfoil concept&lt;/title&gt;&lt;secondary-title&gt;2018 Applied Aerodynamics Conference&lt;/secondary-title&gt;&lt;/titles&gt;&lt;pages&gt;3815&lt;/pages&gt;&lt;dates&gt;&lt;year&gt;2018&lt;/year&gt;&lt;/dates&gt;&lt;urls&gt;&lt;/urls&gt;&lt;/record&gt;&lt;/Cite&gt;&lt;/EndNote&gt;</w:instrText>
      </w:r>
      <w:r w:rsidR="002B3DA1" w:rsidRPr="003A641E">
        <w:rPr>
          <w:rFonts w:ascii="Times New Roman" w:hAnsi="Times New Roman" w:cs="Times New Roman"/>
        </w:rPr>
        <w:fldChar w:fldCharType="separate"/>
      </w:r>
      <w:r w:rsidR="002A78FD">
        <w:rPr>
          <w:rFonts w:ascii="Times New Roman" w:hAnsi="Times New Roman" w:cs="Times New Roman"/>
          <w:noProof/>
        </w:rPr>
        <w:t>[6, 7]</w:t>
      </w:r>
      <w:r w:rsidR="002B3DA1" w:rsidRPr="003A641E">
        <w:rPr>
          <w:rFonts w:ascii="Times New Roman" w:hAnsi="Times New Roman" w:cs="Times New Roman"/>
        </w:rPr>
        <w:fldChar w:fldCharType="end"/>
      </w:r>
      <w:r w:rsidR="00C65BEE" w:rsidRPr="003A641E">
        <w:rPr>
          <w:rFonts w:ascii="Times New Roman" w:hAnsi="Times New Roman" w:cs="Times New Roman"/>
        </w:rPr>
        <w:t>. The fore element of the SNFL airfoil is entirely laminar while the aft reaches 80%. The favorable pressure gradients reduce the streamwise instabilities on the boundary layer and decrease the drag while increasing the lift. The proposed benefits can help reduce the fuel consumption of the aircraft.</w:t>
      </w:r>
    </w:p>
    <w:p w14:paraId="5BDE1C8D" w14:textId="4B94957F" w:rsidR="000218E1" w:rsidRPr="003A641E" w:rsidRDefault="00C65BEE" w:rsidP="0056799F">
      <w:pPr>
        <w:ind w:firstLine="720"/>
        <w:rPr>
          <w:rFonts w:ascii="Times New Roman" w:hAnsi="Times New Roman" w:cs="Times New Roman"/>
        </w:rPr>
      </w:pPr>
      <w:r w:rsidRPr="003A641E">
        <w:rPr>
          <w:rFonts w:ascii="Times New Roman" w:hAnsi="Times New Roman" w:cs="Times New Roman"/>
        </w:rPr>
        <w:t>However, t</w:t>
      </w:r>
      <w:r w:rsidR="00501D22" w:rsidRPr="003A641E">
        <w:rPr>
          <w:rFonts w:ascii="Times New Roman" w:hAnsi="Times New Roman" w:cs="Times New Roman"/>
        </w:rPr>
        <w:t>he SNLF airfoil introduces several new design challenges that need to be addressed</w:t>
      </w:r>
      <w:r w:rsidR="00357930" w:rsidRPr="003A641E">
        <w:rPr>
          <w:rFonts w:ascii="Times New Roman" w:hAnsi="Times New Roman" w:cs="Times New Roman"/>
        </w:rPr>
        <w:t>.</w:t>
      </w:r>
      <w:r w:rsidR="00FB5990" w:rsidRPr="003A641E">
        <w:rPr>
          <w:rFonts w:ascii="Times New Roman" w:hAnsi="Times New Roman" w:cs="Times New Roman"/>
        </w:rPr>
        <w:t xml:space="preserve"> </w:t>
      </w:r>
      <w:r w:rsidR="007064B5" w:rsidRPr="003A641E">
        <w:rPr>
          <w:rFonts w:ascii="Times New Roman" w:hAnsi="Times New Roman" w:cs="Times New Roman"/>
        </w:rPr>
        <w:t xml:space="preserve">The SNLF airfoil differs from </w:t>
      </w:r>
      <w:r w:rsidR="002B3DA1" w:rsidRPr="003A641E">
        <w:rPr>
          <w:rFonts w:ascii="Times New Roman" w:hAnsi="Times New Roman" w:cs="Times New Roman"/>
        </w:rPr>
        <w:t>most</w:t>
      </w:r>
      <w:r w:rsidR="007064B5" w:rsidRPr="003A641E">
        <w:rPr>
          <w:rFonts w:ascii="Times New Roman" w:hAnsi="Times New Roman" w:cs="Times New Roman"/>
        </w:rPr>
        <w:t xml:space="preserve"> traditional single element airfoils with its aft element producing a considerable amount of lift during both</w:t>
      </w:r>
      <w:r w:rsidR="002B3DA1" w:rsidRPr="003A641E">
        <w:rPr>
          <w:rFonts w:ascii="Times New Roman" w:hAnsi="Times New Roman" w:cs="Times New Roman"/>
        </w:rPr>
        <w:t xml:space="preserve"> </w:t>
      </w:r>
      <w:r w:rsidR="007064B5" w:rsidRPr="003A641E">
        <w:rPr>
          <w:rFonts w:ascii="Times New Roman" w:hAnsi="Times New Roman" w:cs="Times New Roman"/>
        </w:rPr>
        <w:t>take-off</w:t>
      </w:r>
      <w:r w:rsidR="000218E1" w:rsidRPr="003A641E">
        <w:rPr>
          <w:rFonts w:ascii="Times New Roman" w:hAnsi="Times New Roman" w:cs="Times New Roman"/>
        </w:rPr>
        <w:br w:type="page"/>
      </w:r>
    </w:p>
    <w:p w14:paraId="36232256" w14:textId="02E4550A" w:rsidR="00AE5719" w:rsidRPr="003A641E" w:rsidRDefault="00AE5719" w:rsidP="000218E1">
      <w:pPr>
        <w:rPr>
          <w:rFonts w:ascii="Times New Roman" w:hAnsi="Times New Roman" w:cs="Times New Roman"/>
        </w:rPr>
      </w:pPr>
      <w:r w:rsidRPr="003A641E">
        <w:rPr>
          <w:rFonts w:ascii="Times New Roman" w:hAnsi="Times New Roman" w:cs="Times New Roman"/>
          <w:noProof/>
        </w:rPr>
        <w:lastRenderedPageBreak/>
        <w:drawing>
          <wp:inline distT="0" distB="0" distL="0" distR="0" wp14:anchorId="7D495179" wp14:editId="40182011">
            <wp:extent cx="5486400" cy="3476625"/>
            <wp:effectExtent l="0" t="0" r="0" b="0"/>
            <wp:docPr id="6" name="Picture 6"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graphical user interface&#10;&#10;Description automatically generated"/>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486400" cy="3476625"/>
                    </a:xfrm>
                    <a:prstGeom prst="rect">
                      <a:avLst/>
                    </a:prstGeom>
                    <a:noFill/>
                    <a:ln>
                      <a:noFill/>
                    </a:ln>
                  </pic:spPr>
                </pic:pic>
              </a:graphicData>
            </a:graphic>
          </wp:inline>
        </w:drawing>
      </w:r>
    </w:p>
    <w:p w14:paraId="5356A522" w14:textId="58372863" w:rsidR="00AE5719" w:rsidRPr="003A641E" w:rsidRDefault="00AE5719" w:rsidP="00C4669F">
      <w:pPr>
        <w:pStyle w:val="Caption"/>
      </w:pPr>
      <w:bookmarkStart w:id="5" w:name="_Ref109907696"/>
      <w:bookmarkStart w:id="6" w:name="_Ref109907690"/>
      <w:bookmarkStart w:id="7" w:name="_Toc119139549"/>
      <w:r w:rsidRPr="003A641E">
        <w:t xml:space="preserve">Figure </w:t>
      </w:r>
      <w:r w:rsidR="00000000">
        <w:fldChar w:fldCharType="begin"/>
      </w:r>
      <w:r w:rsidR="00000000">
        <w:instrText xml:space="preserve"> STYLEREF 1 \s </w:instrText>
      </w:r>
      <w:r w:rsidR="00000000">
        <w:fldChar w:fldCharType="separate"/>
      </w:r>
      <w:r w:rsidR="00312514" w:rsidRPr="003A641E">
        <w:rPr>
          <w:noProof/>
        </w:rPr>
        <w:t>1</w:t>
      </w:r>
      <w:r w:rsidR="00000000">
        <w:rPr>
          <w:noProof/>
        </w:rPr>
        <w:fldChar w:fldCharType="end"/>
      </w:r>
      <w:r w:rsidR="00BC003D" w:rsidRPr="003A641E">
        <w:noBreakHyphen/>
      </w:r>
      <w:r w:rsidR="00000000">
        <w:fldChar w:fldCharType="begin"/>
      </w:r>
      <w:r w:rsidR="00000000">
        <w:instrText xml:space="preserve"> SEQ Figure \* ARABIC \s 1 </w:instrText>
      </w:r>
      <w:r w:rsidR="00000000">
        <w:fldChar w:fldCharType="separate"/>
      </w:r>
      <w:r w:rsidR="00312514" w:rsidRPr="003A641E">
        <w:rPr>
          <w:noProof/>
        </w:rPr>
        <w:t>1</w:t>
      </w:r>
      <w:r w:rsidR="00000000">
        <w:rPr>
          <w:noProof/>
        </w:rPr>
        <w:fldChar w:fldCharType="end"/>
      </w:r>
      <w:bookmarkEnd w:id="5"/>
      <w:r w:rsidRPr="003A641E">
        <w:rPr>
          <w:noProof/>
        </w:rPr>
        <w:t>:  Total fuel consumed and number of passengers of U.S. carriers (both national and international) over the past decade with predictions for the next 20 years</w:t>
      </w:r>
      <w:r w:rsidR="002A78FD">
        <w:rPr>
          <w:noProof/>
        </w:rPr>
        <w:t xml:space="preserve"> [1]</w:t>
      </w:r>
      <w:r w:rsidRPr="003A641E">
        <w:rPr>
          <w:noProof/>
        </w:rPr>
        <w:t>.</w:t>
      </w:r>
      <w:bookmarkEnd w:id="6"/>
      <w:bookmarkEnd w:id="7"/>
    </w:p>
    <w:p w14:paraId="7C8B8F1C" w14:textId="77777777" w:rsidR="00AE5719" w:rsidRPr="003A641E" w:rsidRDefault="00AE5719">
      <w:pPr>
        <w:rPr>
          <w:rFonts w:ascii="Times New Roman" w:hAnsi="Times New Roman" w:cs="Times New Roman"/>
        </w:rPr>
      </w:pPr>
    </w:p>
    <w:p w14:paraId="73AA4BEA" w14:textId="77777777" w:rsidR="00C816CC" w:rsidRPr="003A641E" w:rsidRDefault="00C816CC" w:rsidP="00C816CC">
      <w:pPr>
        <w:rPr>
          <w:rFonts w:ascii="Times New Roman" w:hAnsi="Times New Roman" w:cs="Times New Roman"/>
        </w:rPr>
      </w:pPr>
    </w:p>
    <w:p w14:paraId="035A82CD" w14:textId="77777777" w:rsidR="00AF540B" w:rsidRPr="003A641E" w:rsidRDefault="00C816CC" w:rsidP="00AF540B">
      <w:pPr>
        <w:keepNext/>
        <w:rPr>
          <w:rFonts w:ascii="Times New Roman" w:hAnsi="Times New Roman" w:cs="Times New Roman"/>
        </w:rPr>
      </w:pPr>
      <w:r w:rsidRPr="003A641E">
        <w:rPr>
          <w:rFonts w:ascii="Times New Roman" w:hAnsi="Times New Roman" w:cs="Times New Roman"/>
          <w:noProof/>
        </w:rPr>
        <w:drawing>
          <wp:inline distT="0" distB="0" distL="0" distR="0" wp14:anchorId="2C578ECF" wp14:editId="35227BD7">
            <wp:extent cx="5486400" cy="1285875"/>
            <wp:effectExtent l="0" t="0" r="0" b="9525"/>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486400" cy="1285875"/>
                    </a:xfrm>
                    <a:prstGeom prst="rect">
                      <a:avLst/>
                    </a:prstGeom>
                    <a:noFill/>
                    <a:ln>
                      <a:noFill/>
                    </a:ln>
                  </pic:spPr>
                </pic:pic>
              </a:graphicData>
            </a:graphic>
          </wp:inline>
        </w:drawing>
      </w:r>
    </w:p>
    <w:p w14:paraId="4258A8F2" w14:textId="0F10ED80" w:rsidR="00AF540B" w:rsidRPr="003A641E" w:rsidRDefault="00AF540B" w:rsidP="00C4669F">
      <w:pPr>
        <w:pStyle w:val="Caption"/>
      </w:pPr>
      <w:bookmarkStart w:id="8" w:name="_Ref109908614"/>
      <w:bookmarkStart w:id="9" w:name="_Toc119139550"/>
      <w:r w:rsidRPr="003A641E">
        <w:t xml:space="preserve">Figure </w:t>
      </w:r>
      <w:r w:rsidR="00000000">
        <w:fldChar w:fldCharType="begin"/>
      </w:r>
      <w:r w:rsidR="00000000">
        <w:instrText xml:space="preserve"> STYLEREF 1 \s </w:instrText>
      </w:r>
      <w:r w:rsidR="00000000">
        <w:fldChar w:fldCharType="separate"/>
      </w:r>
      <w:r w:rsidR="00312514" w:rsidRPr="003A641E">
        <w:rPr>
          <w:noProof/>
        </w:rPr>
        <w:t>1</w:t>
      </w:r>
      <w:r w:rsidR="00000000">
        <w:rPr>
          <w:noProof/>
        </w:rPr>
        <w:fldChar w:fldCharType="end"/>
      </w:r>
      <w:r w:rsidR="00BC003D" w:rsidRPr="003A641E">
        <w:noBreakHyphen/>
      </w:r>
      <w:r w:rsidR="00000000">
        <w:fldChar w:fldCharType="begin"/>
      </w:r>
      <w:r w:rsidR="00000000">
        <w:instrText xml:space="preserve"> SEQ Figure \* ARABIC \s 1 </w:instrText>
      </w:r>
      <w:r w:rsidR="00000000">
        <w:fldChar w:fldCharType="separate"/>
      </w:r>
      <w:r w:rsidR="00312514" w:rsidRPr="003A641E">
        <w:rPr>
          <w:noProof/>
        </w:rPr>
        <w:t>2</w:t>
      </w:r>
      <w:r w:rsidR="00000000">
        <w:rPr>
          <w:noProof/>
        </w:rPr>
        <w:fldChar w:fldCharType="end"/>
      </w:r>
      <w:bookmarkEnd w:id="8"/>
      <w:r w:rsidRPr="003A641E">
        <w:t>:  S207 SNLF airfoil developed by Somers</w:t>
      </w:r>
      <w:r w:rsidR="001C0FEB" w:rsidRPr="003A641E">
        <w:t xml:space="preserve"> [</w:t>
      </w:r>
      <w:r w:rsidR="002A78FD">
        <w:t>5</w:t>
      </w:r>
      <w:r w:rsidR="001C0FEB" w:rsidRPr="003A641E">
        <w:t>].</w:t>
      </w:r>
      <w:bookmarkEnd w:id="9"/>
    </w:p>
    <w:p w14:paraId="11AB55CD" w14:textId="63B3679B" w:rsidR="000218E1" w:rsidRDefault="000218E1" w:rsidP="000218E1">
      <w:pPr>
        <w:rPr>
          <w:rFonts w:ascii="Times New Roman" w:hAnsi="Times New Roman" w:cs="Times New Roman"/>
        </w:rPr>
      </w:pPr>
    </w:p>
    <w:p w14:paraId="749A81D8" w14:textId="77777777" w:rsidR="00AD2AC4" w:rsidRPr="003A641E" w:rsidRDefault="00AD2AC4" w:rsidP="000218E1">
      <w:pPr>
        <w:rPr>
          <w:rFonts w:ascii="Times New Roman" w:hAnsi="Times New Roman" w:cs="Times New Roman"/>
        </w:rPr>
      </w:pPr>
    </w:p>
    <w:p w14:paraId="36813C88" w14:textId="16FC0FA4" w:rsidR="000218E1" w:rsidRPr="003A641E" w:rsidRDefault="000218E1" w:rsidP="000218E1">
      <w:pPr>
        <w:rPr>
          <w:rFonts w:ascii="Times New Roman" w:hAnsi="Times New Roman" w:cs="Times New Roman"/>
        </w:rPr>
      </w:pPr>
    </w:p>
    <w:p w14:paraId="5EF0BF13" w14:textId="54DF1418" w:rsidR="000218E1" w:rsidRPr="003A641E" w:rsidRDefault="000218E1" w:rsidP="000218E1">
      <w:pPr>
        <w:rPr>
          <w:rFonts w:ascii="Times New Roman" w:hAnsi="Times New Roman" w:cs="Times New Roman"/>
        </w:rPr>
      </w:pPr>
    </w:p>
    <w:p w14:paraId="0D12AE8B" w14:textId="20BECB76" w:rsidR="000218E1" w:rsidRPr="003A641E" w:rsidRDefault="000218E1" w:rsidP="000218E1">
      <w:pPr>
        <w:rPr>
          <w:rFonts w:ascii="Times New Roman" w:hAnsi="Times New Roman" w:cs="Times New Roman"/>
        </w:rPr>
      </w:pPr>
    </w:p>
    <w:p w14:paraId="529033D9" w14:textId="0121FEB4" w:rsidR="000218E1" w:rsidRPr="003A641E" w:rsidRDefault="000218E1" w:rsidP="000218E1">
      <w:pPr>
        <w:rPr>
          <w:rFonts w:ascii="Times New Roman" w:hAnsi="Times New Roman" w:cs="Times New Roman"/>
        </w:rPr>
      </w:pPr>
    </w:p>
    <w:p w14:paraId="1034DDF7" w14:textId="57340467" w:rsidR="000218E1" w:rsidRPr="003A641E" w:rsidRDefault="000218E1" w:rsidP="000218E1">
      <w:pPr>
        <w:rPr>
          <w:rFonts w:ascii="Times New Roman" w:hAnsi="Times New Roman" w:cs="Times New Roman"/>
        </w:rPr>
      </w:pPr>
    </w:p>
    <w:p w14:paraId="0199C730" w14:textId="037B3D7B" w:rsidR="000218E1" w:rsidRPr="003A641E" w:rsidRDefault="000218E1" w:rsidP="000218E1">
      <w:pPr>
        <w:rPr>
          <w:rFonts w:ascii="Times New Roman" w:hAnsi="Times New Roman" w:cs="Times New Roman"/>
        </w:rPr>
      </w:pPr>
    </w:p>
    <w:p w14:paraId="29F23E46" w14:textId="4D4BD74F" w:rsidR="000218E1" w:rsidRPr="003A641E" w:rsidRDefault="000218E1" w:rsidP="000218E1">
      <w:pPr>
        <w:rPr>
          <w:rFonts w:ascii="Times New Roman" w:hAnsi="Times New Roman" w:cs="Times New Roman"/>
        </w:rPr>
      </w:pPr>
    </w:p>
    <w:p w14:paraId="321A4568" w14:textId="59718972" w:rsidR="00027DBA" w:rsidRPr="003A641E" w:rsidRDefault="00027DBA" w:rsidP="00027DBA">
      <w:pPr>
        <w:rPr>
          <w:rFonts w:ascii="Times New Roman" w:hAnsi="Times New Roman" w:cs="Times New Roman"/>
        </w:rPr>
      </w:pPr>
      <w:r w:rsidRPr="003A641E">
        <w:rPr>
          <w:rFonts w:ascii="Times New Roman" w:hAnsi="Times New Roman" w:cs="Times New Roman"/>
        </w:rPr>
        <w:lastRenderedPageBreak/>
        <w:t xml:space="preserve">and cruise conditions. The slot also creates a ‘floating’ aft element, is not connected to the fuselage, and must be supported by the fore element’s rear spar. The relative placement of the fore and aft elements </w:t>
      </w:r>
      <w:r w:rsidR="00357930" w:rsidRPr="003A641E">
        <w:rPr>
          <w:rFonts w:ascii="Times New Roman" w:hAnsi="Times New Roman" w:cs="Times New Roman"/>
        </w:rPr>
        <w:t>is</w:t>
      </w:r>
      <w:r w:rsidRPr="003A641E">
        <w:rPr>
          <w:rFonts w:ascii="Times New Roman" w:hAnsi="Times New Roman" w:cs="Times New Roman"/>
        </w:rPr>
        <w:t xml:space="preserve"> detailed in </w:t>
      </w:r>
      <w:r w:rsidRPr="003A641E">
        <w:rPr>
          <w:rFonts w:ascii="Times New Roman" w:hAnsi="Times New Roman" w:cs="Times New Roman"/>
        </w:rPr>
        <w:fldChar w:fldCharType="begin"/>
      </w:r>
      <w:r w:rsidRPr="003A641E">
        <w:rPr>
          <w:rFonts w:ascii="Times New Roman" w:hAnsi="Times New Roman" w:cs="Times New Roman"/>
        </w:rPr>
        <w:instrText xml:space="preserve"> REF _Ref109909283 \h  \* MERGEFORMAT </w:instrText>
      </w:r>
      <w:r w:rsidRPr="003A641E">
        <w:rPr>
          <w:rFonts w:ascii="Times New Roman" w:hAnsi="Times New Roman" w:cs="Times New Roman"/>
        </w:rPr>
      </w:r>
      <w:r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1</w:t>
      </w:r>
      <w:r w:rsidR="00312514" w:rsidRPr="003A641E">
        <w:rPr>
          <w:rFonts w:ascii="Times New Roman" w:hAnsi="Times New Roman" w:cs="Times New Roman"/>
          <w:noProof/>
        </w:rPr>
        <w:noBreakHyphen/>
        <w:t>3</w:t>
      </w:r>
      <w:r w:rsidRPr="003A641E">
        <w:rPr>
          <w:rFonts w:ascii="Times New Roman" w:hAnsi="Times New Roman" w:cs="Times New Roman"/>
        </w:rPr>
        <w:fldChar w:fldCharType="end"/>
      </w:r>
      <w:r w:rsidRPr="003A641E">
        <w:rPr>
          <w:rFonts w:ascii="Times New Roman" w:hAnsi="Times New Roman" w:cs="Times New Roman"/>
        </w:rPr>
        <w:t>. These two design considerations raise a vital question in how to connect the high-lift aft element to the fore element without excessive weight or blockage of the laminar flow through the slot. Another interesting consideration is the material distribution within the aft element required to transfer the load. The focus of this dissertation is on the connectors placed within the slot and their effects on the material distribution in the aft element needed for structural integrity.</w:t>
      </w:r>
    </w:p>
    <w:p w14:paraId="34E57C20" w14:textId="11440DD8" w:rsidR="00027DBA" w:rsidRPr="003A641E" w:rsidRDefault="00027DBA" w:rsidP="00027DBA">
      <w:pPr>
        <w:rPr>
          <w:rFonts w:ascii="Times New Roman" w:hAnsi="Times New Roman" w:cs="Times New Roman"/>
        </w:rPr>
      </w:pPr>
      <w:r w:rsidRPr="003A641E">
        <w:rPr>
          <w:rFonts w:ascii="Times New Roman" w:hAnsi="Times New Roman" w:cs="Times New Roman"/>
        </w:rPr>
        <w:tab/>
        <w:t xml:space="preserve">The following chapters in this dissertation explore how to efficiently transfer load from the aft element to the fore element with the use of slot connectors while minimizing weight, reducing impedance on the laminar flow through the slot, and highlighting potential material distribution and properties for design considerations. These structural investigations are performed with the state-of-the-art S207 SNLF airfoil previously discussed </w:t>
      </w:r>
      <w:r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&lt;EndNote&gt;&lt;Cite&gt;&lt;Author&gt;Somers&lt;/Author&gt;&lt;Year&gt;2019&lt;/Year&gt;&lt;RecNum&gt;157&lt;/RecNum&gt;&lt;DisplayText&gt;[5]&lt;/DisplayText&gt;&lt;record&gt;&lt;rec-number&gt;157&lt;/rec-number&gt;&lt;foreign-keys&gt;&lt;key app="EN" db-id="za99aazwftsweres5vbxps2rapxa0avaxszr" timestamp="1655930402"&gt;157&lt;/key&gt;&lt;/foreign-keys&gt;&lt;ref-type name="Report"&gt;27&lt;/ref-type&gt;&lt;contributors&gt;&lt;authors&gt;&lt;author&gt;Somers, Dan M&lt;/author&gt;&lt;/authors&gt;&lt;/contributors&gt;&lt;titles&gt;&lt;title&gt;Design of a Slotted, Natural-laminar-flow Airfoil for a Transport Aircraft&lt;/title&gt;&lt;/titles&gt;&lt;dates&gt;&lt;year&gt;2019&lt;/year&gt;&lt;/dates&gt;&lt;urls&gt;&lt;/urls&gt;&lt;/record&gt;&lt;/Cite&gt;&lt;/EndNote&gt;</w:instrText>
      </w:r>
      <w:r w:rsidRPr="003A641E">
        <w:rPr>
          <w:rFonts w:ascii="Times New Roman" w:hAnsi="Times New Roman" w:cs="Times New Roman"/>
        </w:rPr>
        <w:fldChar w:fldCharType="separate"/>
      </w:r>
      <w:r w:rsidR="002A78FD">
        <w:rPr>
          <w:rFonts w:ascii="Times New Roman" w:hAnsi="Times New Roman" w:cs="Times New Roman"/>
          <w:noProof/>
        </w:rPr>
        <w:t>[5]</w:t>
      </w:r>
      <w:r w:rsidRPr="003A641E">
        <w:rPr>
          <w:rFonts w:ascii="Times New Roman" w:hAnsi="Times New Roman" w:cs="Times New Roman"/>
        </w:rPr>
        <w:fldChar w:fldCharType="end"/>
      </w:r>
      <w:r w:rsidRPr="003A641E">
        <w:rPr>
          <w:rFonts w:ascii="Times New Roman" w:hAnsi="Times New Roman" w:cs="Times New Roman"/>
        </w:rPr>
        <w:t xml:space="preserve">. This airfoil causes new loading scenarios and complex constraints on the laminar and weight goals. The </w:t>
      </w:r>
      <w:proofErr w:type="gramStart"/>
      <w:r w:rsidRPr="003A641E">
        <w:rPr>
          <w:rFonts w:ascii="Times New Roman" w:hAnsi="Times New Roman" w:cs="Times New Roman"/>
        </w:rPr>
        <w:t>main focus</w:t>
      </w:r>
      <w:proofErr w:type="gramEnd"/>
      <w:r w:rsidRPr="003A641E">
        <w:rPr>
          <w:rFonts w:ascii="Times New Roman" w:hAnsi="Times New Roman" w:cs="Times New Roman"/>
        </w:rPr>
        <w:t xml:space="preserve"> is on the slot connectors utilized to transfer load from the aft element to the fore element. Prior to a full analysis of the topology of the wing, the connectors are investigated with several analyses including shape, location, number, and size. The goal of these analyses is to develop a slot connector that transfers the load and reduces its </w:t>
      </w:r>
      <w:r w:rsidR="00357930" w:rsidRPr="003A641E">
        <w:rPr>
          <w:rFonts w:ascii="Times New Roman" w:hAnsi="Times New Roman" w:cs="Times New Roman"/>
        </w:rPr>
        <w:t>local</w:t>
      </w:r>
      <w:r w:rsidRPr="003A641E">
        <w:rPr>
          <w:rFonts w:ascii="Times New Roman" w:hAnsi="Times New Roman" w:cs="Times New Roman"/>
        </w:rPr>
        <w:t xml:space="preserve"> effects on the laminar flow through the slot. Structural analysis was informed by computation</w:t>
      </w:r>
      <w:r w:rsidR="00953C08" w:rsidRPr="003A641E">
        <w:rPr>
          <w:rFonts w:ascii="Times New Roman" w:hAnsi="Times New Roman" w:cs="Times New Roman"/>
        </w:rPr>
        <w:t>al</w:t>
      </w:r>
      <w:r w:rsidRPr="003A641E">
        <w:rPr>
          <w:rFonts w:ascii="Times New Roman" w:hAnsi="Times New Roman" w:cs="Times New Roman"/>
        </w:rPr>
        <w:t xml:space="preserve"> fluid dynamics (CFD) to perform these analyses. Material distribution within the aft element was also investigated to determine if a traditional spar and rib </w:t>
      </w:r>
      <w:proofErr w:type="spellStart"/>
      <w:r w:rsidRPr="003A641E">
        <w:rPr>
          <w:rFonts w:ascii="Times New Roman" w:hAnsi="Times New Roman" w:cs="Times New Roman"/>
        </w:rPr>
        <w:t>wingbox</w:t>
      </w:r>
      <w:proofErr w:type="spellEnd"/>
      <w:r w:rsidRPr="003A641E">
        <w:rPr>
          <w:rFonts w:ascii="Times New Roman" w:hAnsi="Times New Roman" w:cs="Times New Roman"/>
        </w:rPr>
        <w:t xml:space="preserve"> was required </w:t>
      </w:r>
      <w:r w:rsidR="00953C08" w:rsidRPr="003A641E">
        <w:rPr>
          <w:rFonts w:ascii="Times New Roman" w:hAnsi="Times New Roman" w:cs="Times New Roman"/>
        </w:rPr>
        <w:t xml:space="preserve">or if a reduced component </w:t>
      </w:r>
      <w:proofErr w:type="spellStart"/>
      <w:r w:rsidR="00953C08" w:rsidRPr="003A641E">
        <w:rPr>
          <w:rFonts w:ascii="Times New Roman" w:hAnsi="Times New Roman" w:cs="Times New Roman"/>
        </w:rPr>
        <w:t>wingbox</w:t>
      </w:r>
      <w:proofErr w:type="spellEnd"/>
      <w:r w:rsidR="00953C08" w:rsidRPr="003A641E">
        <w:rPr>
          <w:rFonts w:ascii="Times New Roman" w:hAnsi="Times New Roman" w:cs="Times New Roman"/>
        </w:rPr>
        <w:t xml:space="preserve"> could be used </w:t>
      </w:r>
      <w:r w:rsidRPr="003A641E">
        <w:rPr>
          <w:rFonts w:ascii="Times New Roman" w:hAnsi="Times New Roman" w:cs="Times New Roman"/>
        </w:rPr>
        <w:t>to assist in weight goals. This was performed with topology optimization to highlight where material was most needed. A final full topology of the fore element, aft element, and slot connectors was generated to demonstrate the behavior of the two-element wing with the previous considerations.</w:t>
      </w:r>
      <w:r w:rsidR="00835397" w:rsidRPr="003A641E">
        <w:rPr>
          <w:rFonts w:ascii="Times New Roman" w:hAnsi="Times New Roman" w:cs="Times New Roman"/>
        </w:rPr>
        <w:t xml:space="preserve"> </w:t>
      </w:r>
      <w:r w:rsidR="00357930" w:rsidRPr="003A641E">
        <w:rPr>
          <w:rFonts w:ascii="Times New Roman" w:hAnsi="Times New Roman" w:cs="Times New Roman"/>
        </w:rPr>
        <w:t>To assist in weight reduction goals a</w:t>
      </w:r>
      <w:r w:rsidR="00835397" w:rsidRPr="003A641E">
        <w:rPr>
          <w:rFonts w:ascii="Times New Roman" w:hAnsi="Times New Roman" w:cs="Times New Roman"/>
        </w:rPr>
        <w:t xml:space="preserve">dhesive joining </w:t>
      </w:r>
      <w:r w:rsidR="00357930" w:rsidRPr="003A641E">
        <w:rPr>
          <w:rFonts w:ascii="Times New Roman" w:hAnsi="Times New Roman" w:cs="Times New Roman"/>
        </w:rPr>
        <w:t>was investigated</w:t>
      </w:r>
      <w:r w:rsidR="00835397" w:rsidRPr="003A641E">
        <w:rPr>
          <w:rFonts w:ascii="Times New Roman" w:hAnsi="Times New Roman" w:cs="Times New Roman"/>
        </w:rPr>
        <w:t xml:space="preserve">. In the scope of this dissertation, adhesive joining was considered for the joining of the slot connectors to the fore and aft elements instead of traditional bolts or rivets. However, adhesive joining leads to complex parameter spaces. </w:t>
      </w:r>
      <w:r w:rsidRPr="003A641E">
        <w:rPr>
          <w:rFonts w:ascii="Times New Roman" w:hAnsi="Times New Roman" w:cs="Times New Roman"/>
        </w:rPr>
        <w:t xml:space="preserve">The investigation for the dissertation evaluates the complex parameter space of adhesive joining using non-deterministic methods such as global sensitivity analysis, surrogate modeling, and reduced order modeling. This is done to investigate the feasibility of reducing complex interacting damage mechanisms to better understand the design considerations that can assist in </w:t>
      </w:r>
      <w:r w:rsidR="00835397" w:rsidRPr="003A641E">
        <w:rPr>
          <w:rFonts w:ascii="Times New Roman" w:hAnsi="Times New Roman" w:cs="Times New Roman"/>
        </w:rPr>
        <w:t>implementing the slot connectors</w:t>
      </w:r>
      <w:r w:rsidRPr="003A641E">
        <w:rPr>
          <w:rFonts w:ascii="Times New Roman" w:hAnsi="Times New Roman" w:cs="Times New Roman"/>
        </w:rPr>
        <w:t>.</w:t>
      </w:r>
    </w:p>
    <w:p w14:paraId="62D7AD31" w14:textId="6A92A01A" w:rsidR="00027DBA" w:rsidRPr="003A641E" w:rsidRDefault="00027DBA" w:rsidP="00027DBA">
      <w:pPr>
        <w:rPr>
          <w:rFonts w:ascii="Times New Roman" w:hAnsi="Times New Roman" w:cs="Times New Roman"/>
        </w:rPr>
      </w:pPr>
      <w:r w:rsidRPr="003A641E">
        <w:rPr>
          <w:rFonts w:ascii="Times New Roman" w:hAnsi="Times New Roman" w:cs="Times New Roman"/>
        </w:rPr>
        <w:tab/>
      </w:r>
      <w:r w:rsidR="00D0490E" w:rsidRPr="003A641E">
        <w:rPr>
          <w:rFonts w:ascii="Times New Roman" w:hAnsi="Times New Roman" w:cs="Times New Roman"/>
        </w:rPr>
        <w:t>This dissertation is broken into several chapters</w:t>
      </w:r>
      <w:r w:rsidR="00357930" w:rsidRPr="003A641E">
        <w:rPr>
          <w:rFonts w:ascii="Times New Roman" w:hAnsi="Times New Roman" w:cs="Times New Roman"/>
        </w:rPr>
        <w:t xml:space="preserve"> with a short description listed below</w:t>
      </w:r>
      <w:r w:rsidR="009679B1" w:rsidRPr="003A641E">
        <w:rPr>
          <w:rFonts w:ascii="Times New Roman" w:hAnsi="Times New Roman" w:cs="Times New Roman"/>
        </w:rPr>
        <w:t xml:space="preserve"> to reiterate the previously discussed goal of each chapter.</w:t>
      </w:r>
    </w:p>
    <w:p w14:paraId="071C1B47" w14:textId="033A4C9F" w:rsidR="00D0490E" w:rsidRPr="003A641E" w:rsidRDefault="00027DBA" w:rsidP="00027DBA">
      <w:pPr>
        <w:numPr>
          <w:ilvl w:val="12"/>
          <w:numId w:val="0"/>
        </w:numPr>
        <w:ind w:firstLine="720"/>
        <w:rPr>
          <w:rFonts w:ascii="Times New Roman" w:hAnsi="Times New Roman" w:cs="Times New Roman"/>
        </w:rPr>
      </w:pPr>
      <w:r w:rsidRPr="003A641E">
        <w:rPr>
          <w:rFonts w:ascii="Times New Roman" w:hAnsi="Times New Roman" w:cs="Times New Roman"/>
        </w:rPr>
        <w:t xml:space="preserve">Chapter </w:t>
      </w:r>
      <w:r w:rsidR="00D0490E" w:rsidRPr="003A641E">
        <w:rPr>
          <w:rFonts w:ascii="Times New Roman" w:hAnsi="Times New Roman" w:cs="Times New Roman"/>
        </w:rPr>
        <w:t>Two describes</w:t>
      </w:r>
      <w:r w:rsidRPr="003A641E">
        <w:rPr>
          <w:rFonts w:ascii="Times New Roman" w:hAnsi="Times New Roman" w:cs="Times New Roman"/>
        </w:rPr>
        <w:t xml:space="preserve"> the revolutionary concepts behind the SNLF airfoil. This includes the development of natural-laminar-flow over the years and the evolution of the SNLF airfoil itself. </w:t>
      </w:r>
      <w:r w:rsidR="00D0490E" w:rsidRPr="003A641E">
        <w:rPr>
          <w:rFonts w:ascii="Times New Roman" w:hAnsi="Times New Roman" w:cs="Times New Roman"/>
        </w:rPr>
        <w:t xml:space="preserve">It expands on </w:t>
      </w:r>
      <w:r w:rsidRPr="003A641E">
        <w:rPr>
          <w:rFonts w:ascii="Times New Roman" w:hAnsi="Times New Roman" w:cs="Times New Roman"/>
        </w:rPr>
        <w:t xml:space="preserve">the aerodynamic concepts of the SNLF and how it is assisting in reducing fuel consumption with NLF. It highlights the major differences in </w:t>
      </w:r>
      <w:r w:rsidR="00D0490E" w:rsidRPr="003A641E">
        <w:rPr>
          <w:rFonts w:ascii="Times New Roman" w:hAnsi="Times New Roman" w:cs="Times New Roman"/>
        </w:rPr>
        <w:t>aerodynamics</w:t>
      </w:r>
      <w:r w:rsidRPr="003A641E">
        <w:rPr>
          <w:rFonts w:ascii="Times New Roman" w:hAnsi="Times New Roman" w:cs="Times New Roman"/>
        </w:rPr>
        <w:t xml:space="preserve"> compared to traditional single element airfoils.</w:t>
      </w:r>
    </w:p>
    <w:p w14:paraId="6E9A2136" w14:textId="77777777" w:rsidR="00D0490E" w:rsidRPr="003A641E" w:rsidRDefault="00D0490E">
      <w:pPr>
        <w:rPr>
          <w:rFonts w:ascii="Times New Roman" w:hAnsi="Times New Roman" w:cs="Times New Roman"/>
        </w:rPr>
      </w:pPr>
      <w:r w:rsidRPr="003A641E">
        <w:rPr>
          <w:rFonts w:ascii="Times New Roman" w:hAnsi="Times New Roman" w:cs="Times New Roman"/>
        </w:rPr>
        <w:br w:type="page"/>
      </w:r>
    </w:p>
    <w:p w14:paraId="18EAD000" w14:textId="77777777" w:rsidR="00027DBA" w:rsidRPr="003A641E" w:rsidRDefault="00027DBA" w:rsidP="00027DBA">
      <w:pPr>
        <w:numPr>
          <w:ilvl w:val="12"/>
          <w:numId w:val="0"/>
        </w:numPr>
        <w:ind w:firstLine="720"/>
        <w:rPr>
          <w:rFonts w:ascii="Times New Roman" w:hAnsi="Times New Roman" w:cs="Times New Roman"/>
        </w:rPr>
      </w:pPr>
    </w:p>
    <w:p w14:paraId="6B7983F0" w14:textId="7C64969C" w:rsidR="006857EC" w:rsidRPr="003A641E" w:rsidRDefault="006857EC" w:rsidP="000218E1">
      <w:pPr>
        <w:rPr>
          <w:rFonts w:ascii="Times New Roman" w:hAnsi="Times New Roman" w:cs="Times New Roman"/>
        </w:rPr>
      </w:pPr>
      <w:r w:rsidRPr="003A641E">
        <w:rPr>
          <w:rFonts w:ascii="Times New Roman" w:hAnsi="Times New Roman" w:cs="Times New Roman"/>
          <w:noProof/>
        </w:rPr>
        <w:drawing>
          <wp:inline distT="0" distB="0" distL="0" distR="0" wp14:anchorId="63D94894" wp14:editId="7025E330">
            <wp:extent cx="5476875" cy="2914383"/>
            <wp:effectExtent l="0" t="0" r="0" b="635"/>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Picture 171"/>
                    <pic:cNvPicPr>
                      <a:picLocks noChangeAspect="1" noChangeArrowheads="1"/>
                    </pic:cNvPicPr>
                  </pic:nvPicPr>
                  <pic:blipFill>
                    <a:blip r:embed="rId109" cstate="print">
                      <a:extLst>
                        <a:ext uri="{28A0092B-C50C-407E-A947-70E740481C1C}">
                          <a14:useLocalDpi xmlns:a14="http://schemas.microsoft.com/office/drawing/2010/main" val="0"/>
                        </a:ext>
                      </a:extLst>
                    </a:blip>
                    <a:stretch>
                      <a:fillRect/>
                    </a:stretch>
                  </pic:blipFill>
                  <pic:spPr bwMode="auto">
                    <a:xfrm>
                      <a:off x="0" y="0"/>
                      <a:ext cx="5476875" cy="2914383"/>
                    </a:xfrm>
                    <a:prstGeom prst="rect">
                      <a:avLst/>
                    </a:prstGeom>
                    <a:noFill/>
                    <a:ln>
                      <a:noFill/>
                    </a:ln>
                  </pic:spPr>
                </pic:pic>
              </a:graphicData>
            </a:graphic>
          </wp:inline>
        </w:drawing>
      </w:r>
    </w:p>
    <w:p w14:paraId="694CBCA4" w14:textId="007E60AF" w:rsidR="006857EC" w:rsidRPr="003A641E" w:rsidRDefault="006857EC" w:rsidP="00C4669F">
      <w:pPr>
        <w:pStyle w:val="Caption"/>
      </w:pPr>
      <w:bookmarkStart w:id="10" w:name="_Ref109909283"/>
      <w:bookmarkStart w:id="11" w:name="_Toc119139551"/>
      <w:r w:rsidRPr="003A641E">
        <w:t xml:space="preserve">Figure </w:t>
      </w:r>
      <w:r w:rsidR="00000000">
        <w:fldChar w:fldCharType="begin"/>
      </w:r>
      <w:r w:rsidR="00000000">
        <w:instrText xml:space="preserve"> STYLEREF 1 \s </w:instrText>
      </w:r>
      <w:r w:rsidR="00000000">
        <w:fldChar w:fldCharType="separate"/>
      </w:r>
      <w:r w:rsidR="00312514" w:rsidRPr="003A641E">
        <w:rPr>
          <w:noProof/>
        </w:rPr>
        <w:t>1</w:t>
      </w:r>
      <w:r w:rsidR="00000000">
        <w:rPr>
          <w:noProof/>
        </w:rPr>
        <w:fldChar w:fldCharType="end"/>
      </w:r>
      <w:r w:rsidR="00BC003D" w:rsidRPr="003A641E">
        <w:noBreakHyphen/>
      </w:r>
      <w:r w:rsidR="00000000">
        <w:fldChar w:fldCharType="begin"/>
      </w:r>
      <w:r w:rsidR="00000000">
        <w:instrText xml:space="preserve"> SEQ Figure \* ARABIC \s 1 </w:instrText>
      </w:r>
      <w:r w:rsidR="00000000">
        <w:fldChar w:fldCharType="separate"/>
      </w:r>
      <w:r w:rsidR="00312514" w:rsidRPr="003A641E">
        <w:rPr>
          <w:noProof/>
        </w:rPr>
        <w:t>3</w:t>
      </w:r>
      <w:r w:rsidR="00000000">
        <w:rPr>
          <w:noProof/>
        </w:rPr>
        <w:fldChar w:fldCharType="end"/>
      </w:r>
      <w:bookmarkEnd w:id="10"/>
      <w:r w:rsidRPr="003A641E">
        <w:t>:  SNLF aircraft wing's relative placement on a generic fuselage.</w:t>
      </w:r>
      <w:bookmarkEnd w:id="11"/>
    </w:p>
    <w:p w14:paraId="22DCF6C5" w14:textId="77777777" w:rsidR="006857EC" w:rsidRPr="003A641E" w:rsidRDefault="006857EC">
      <w:pPr>
        <w:rPr>
          <w:rFonts w:ascii="Times New Roman" w:hAnsi="Times New Roman" w:cs="Times New Roman"/>
        </w:rPr>
      </w:pPr>
    </w:p>
    <w:p w14:paraId="5848AA8E" w14:textId="3FEDDA50" w:rsidR="001C0FEB" w:rsidRPr="003A641E" w:rsidRDefault="001C0FEB">
      <w:pPr>
        <w:rPr>
          <w:rFonts w:ascii="Times New Roman" w:hAnsi="Times New Roman" w:cs="Times New Roman"/>
        </w:rPr>
      </w:pPr>
      <w:r w:rsidRPr="003A641E">
        <w:rPr>
          <w:rFonts w:ascii="Times New Roman" w:hAnsi="Times New Roman" w:cs="Times New Roman"/>
        </w:rPr>
        <w:br w:type="page"/>
      </w:r>
    </w:p>
    <w:p w14:paraId="36208054" w14:textId="44ECF5A7" w:rsidR="00D0490E" w:rsidRPr="003A641E" w:rsidRDefault="00D0490E" w:rsidP="00D0490E">
      <w:pPr>
        <w:ind w:firstLine="720"/>
        <w:rPr>
          <w:rFonts w:ascii="Times New Roman" w:hAnsi="Times New Roman" w:cs="Times New Roman"/>
        </w:rPr>
      </w:pPr>
      <w:r w:rsidRPr="003A641E">
        <w:rPr>
          <w:rFonts w:ascii="Times New Roman" w:hAnsi="Times New Roman" w:cs="Times New Roman"/>
        </w:rPr>
        <w:lastRenderedPageBreak/>
        <w:t xml:space="preserve">Chapter Three is a literature review for topics not discussed in Chapter Two. Topics included are the main differences in the loading scenario of the SNLF airfoil when compared to single element airfoils. The SNLF has a high-lift aft element and behaves similarly to aft loaded single element airfoils. </w:t>
      </w:r>
      <w:r w:rsidR="00A809A4" w:rsidRPr="003A641E">
        <w:rPr>
          <w:rFonts w:ascii="Times New Roman" w:hAnsi="Times New Roman" w:cs="Times New Roman"/>
        </w:rPr>
        <w:t>Currently employed connections for control surfaces are also explored to explain how these connectors differ than current implementations. The last topic is topology optimization.</w:t>
      </w:r>
    </w:p>
    <w:p w14:paraId="12C50B56" w14:textId="74CBB03B" w:rsidR="0035497E" w:rsidRPr="003A641E" w:rsidRDefault="00A809A4" w:rsidP="001E4F59">
      <w:pPr>
        <w:numPr>
          <w:ilvl w:val="12"/>
          <w:numId w:val="0"/>
        </w:numPr>
        <w:ind w:firstLine="720"/>
        <w:rPr>
          <w:rFonts w:ascii="Times New Roman" w:hAnsi="Times New Roman" w:cs="Times New Roman"/>
        </w:rPr>
      </w:pPr>
      <w:r w:rsidRPr="003A641E">
        <w:rPr>
          <w:rFonts w:ascii="Times New Roman" w:hAnsi="Times New Roman" w:cs="Times New Roman"/>
        </w:rPr>
        <w:t>Chapter Four</w:t>
      </w:r>
      <w:r w:rsidR="0035497E" w:rsidRPr="003A641E">
        <w:rPr>
          <w:rFonts w:ascii="Times New Roman" w:hAnsi="Times New Roman" w:cs="Times New Roman"/>
        </w:rPr>
        <w:t xml:space="preserve"> focuses on the exploration of the structural and aerodynamic considerations when investigating the </w:t>
      </w:r>
      <w:r w:rsidR="006632CB" w:rsidRPr="003A641E">
        <w:rPr>
          <w:rFonts w:ascii="Times New Roman" w:hAnsi="Times New Roman" w:cs="Times New Roman"/>
        </w:rPr>
        <w:t xml:space="preserve">slot </w:t>
      </w:r>
      <w:r w:rsidR="0035497E" w:rsidRPr="003A641E">
        <w:rPr>
          <w:rFonts w:ascii="Times New Roman" w:hAnsi="Times New Roman" w:cs="Times New Roman"/>
        </w:rPr>
        <w:t xml:space="preserve">connectors required to support the aft element. This chapter features three studies. The first focuses on the general shape and location of the </w:t>
      </w:r>
      <w:r w:rsidR="006632CB" w:rsidRPr="003A641E">
        <w:rPr>
          <w:rFonts w:ascii="Times New Roman" w:hAnsi="Times New Roman" w:cs="Times New Roman"/>
        </w:rPr>
        <w:t xml:space="preserve">slot </w:t>
      </w:r>
      <w:r w:rsidR="0035497E" w:rsidRPr="003A641E">
        <w:rPr>
          <w:rFonts w:ascii="Times New Roman" w:hAnsi="Times New Roman" w:cs="Times New Roman"/>
        </w:rPr>
        <w:t>connectors</w:t>
      </w:r>
      <w:r w:rsidR="002F6819" w:rsidRPr="003A641E">
        <w:rPr>
          <w:rFonts w:ascii="Times New Roman" w:hAnsi="Times New Roman" w:cs="Times New Roman"/>
        </w:rPr>
        <w:t>.</w:t>
      </w:r>
      <w:r w:rsidR="006632CB" w:rsidRPr="003A641E">
        <w:rPr>
          <w:rFonts w:ascii="Times New Roman" w:hAnsi="Times New Roman" w:cs="Times New Roman"/>
        </w:rPr>
        <w:t xml:space="preserve"> Finite element (FE) models and CFD are utilized </w:t>
      </w:r>
      <w:r w:rsidRPr="003A641E">
        <w:rPr>
          <w:rFonts w:ascii="Times New Roman" w:hAnsi="Times New Roman" w:cs="Times New Roman"/>
        </w:rPr>
        <w:t>to explore these considerations</w:t>
      </w:r>
      <w:r w:rsidR="007533CE" w:rsidRPr="003A641E">
        <w:rPr>
          <w:rFonts w:ascii="Times New Roman" w:hAnsi="Times New Roman" w:cs="Times New Roman"/>
        </w:rPr>
        <w:t>.</w:t>
      </w:r>
      <w:r w:rsidR="002F6819" w:rsidRPr="003A641E">
        <w:rPr>
          <w:rFonts w:ascii="Times New Roman" w:hAnsi="Times New Roman" w:cs="Times New Roman"/>
        </w:rPr>
        <w:t xml:space="preserve"> The second study highlights the change to a more </w:t>
      </w:r>
      <w:r w:rsidRPr="003A641E">
        <w:rPr>
          <w:rFonts w:ascii="Times New Roman" w:hAnsi="Times New Roman" w:cs="Times New Roman"/>
        </w:rPr>
        <w:t>streamlined</w:t>
      </w:r>
      <w:r w:rsidR="007533CE" w:rsidRPr="003A641E">
        <w:rPr>
          <w:rFonts w:ascii="Times New Roman" w:hAnsi="Times New Roman" w:cs="Times New Roman"/>
        </w:rPr>
        <w:t xml:space="preserve"> slot</w:t>
      </w:r>
      <w:r w:rsidR="002F6819" w:rsidRPr="003A641E">
        <w:rPr>
          <w:rFonts w:ascii="Times New Roman" w:hAnsi="Times New Roman" w:cs="Times New Roman"/>
        </w:rPr>
        <w:t xml:space="preserve"> connector shape and reinforces the location within the slot that assist</w:t>
      </w:r>
      <w:r w:rsidRPr="003A641E">
        <w:rPr>
          <w:rFonts w:ascii="Times New Roman" w:hAnsi="Times New Roman" w:cs="Times New Roman"/>
        </w:rPr>
        <w:t>s</w:t>
      </w:r>
      <w:r w:rsidR="002F6819" w:rsidRPr="003A641E">
        <w:rPr>
          <w:rFonts w:ascii="Times New Roman" w:hAnsi="Times New Roman" w:cs="Times New Roman"/>
        </w:rPr>
        <w:t xml:space="preserve"> in maintaining the slot distance during flight.</w:t>
      </w:r>
      <w:r w:rsidR="0035497E" w:rsidRPr="003A641E">
        <w:rPr>
          <w:rFonts w:ascii="Times New Roman" w:hAnsi="Times New Roman" w:cs="Times New Roman"/>
        </w:rPr>
        <w:t xml:space="preserve"> </w:t>
      </w:r>
      <w:r w:rsidR="002F6819" w:rsidRPr="003A641E">
        <w:rPr>
          <w:rFonts w:ascii="Times New Roman" w:hAnsi="Times New Roman" w:cs="Times New Roman"/>
        </w:rPr>
        <w:t xml:space="preserve">The final study explores the optimal </w:t>
      </w:r>
      <w:r w:rsidR="00642B07" w:rsidRPr="003A641E">
        <w:rPr>
          <w:rFonts w:ascii="Times New Roman" w:hAnsi="Times New Roman" w:cs="Times New Roman"/>
        </w:rPr>
        <w:t>number of connectors along the half-span of the wing</w:t>
      </w:r>
      <w:r w:rsidR="007533CE" w:rsidRPr="003A641E">
        <w:rPr>
          <w:rFonts w:ascii="Times New Roman" w:hAnsi="Times New Roman" w:cs="Times New Roman"/>
        </w:rPr>
        <w:t xml:space="preserve"> topology</w:t>
      </w:r>
      <w:r w:rsidR="00642B07" w:rsidRPr="003A641E">
        <w:rPr>
          <w:rFonts w:ascii="Times New Roman" w:hAnsi="Times New Roman" w:cs="Times New Roman"/>
        </w:rPr>
        <w:t xml:space="preserve"> with structural and aerodynamic considerations.</w:t>
      </w:r>
    </w:p>
    <w:p w14:paraId="780B3F27" w14:textId="7765D0AD" w:rsidR="00642B07" w:rsidRPr="003A641E" w:rsidRDefault="00642B07" w:rsidP="001E4F59">
      <w:pPr>
        <w:numPr>
          <w:ilvl w:val="12"/>
          <w:numId w:val="0"/>
        </w:numPr>
        <w:ind w:firstLine="720"/>
        <w:rPr>
          <w:rFonts w:ascii="Times New Roman" w:hAnsi="Times New Roman" w:cs="Times New Roman"/>
        </w:rPr>
      </w:pPr>
      <w:r w:rsidRPr="003A641E">
        <w:rPr>
          <w:rFonts w:ascii="Times New Roman" w:hAnsi="Times New Roman" w:cs="Times New Roman"/>
        </w:rPr>
        <w:t xml:space="preserve">Chapter </w:t>
      </w:r>
      <w:r w:rsidR="00A809A4" w:rsidRPr="003A641E">
        <w:rPr>
          <w:rFonts w:ascii="Times New Roman" w:hAnsi="Times New Roman" w:cs="Times New Roman"/>
        </w:rPr>
        <w:t>F</w:t>
      </w:r>
      <w:r w:rsidRPr="003A641E">
        <w:rPr>
          <w:rFonts w:ascii="Times New Roman" w:hAnsi="Times New Roman" w:cs="Times New Roman"/>
        </w:rPr>
        <w:t>ive investigates the</w:t>
      </w:r>
      <w:r w:rsidR="007533CE" w:rsidRPr="003A641E">
        <w:rPr>
          <w:rFonts w:ascii="Times New Roman" w:hAnsi="Times New Roman" w:cs="Times New Roman"/>
        </w:rPr>
        <w:t xml:space="preserve"> material distribution of the aft element with cruise flight conditions. This was performed with topology optimization in Abaqus CAE for the half span wing topology. </w:t>
      </w:r>
      <w:r w:rsidR="0064275A" w:rsidRPr="003A641E">
        <w:rPr>
          <w:rFonts w:ascii="Times New Roman" w:hAnsi="Times New Roman" w:cs="Times New Roman"/>
        </w:rPr>
        <w:t>The goal of the topology optimization was the strain density of the elements, while the optimization was constrained by the total volume and the displacement of several control nodes along the upper surface of the aft element. The combination of the goal and constraints ensured that the optimization highlighted the preferred material distribution for transferring the load to the slot connectors while maintaining the slot width at midspans between the slot connectors.</w:t>
      </w:r>
    </w:p>
    <w:p w14:paraId="3DEC7E44" w14:textId="1C224ECB" w:rsidR="00C034B3" w:rsidRPr="003A641E" w:rsidRDefault="00C034B3" w:rsidP="001E4F59">
      <w:pPr>
        <w:numPr>
          <w:ilvl w:val="12"/>
          <w:numId w:val="0"/>
        </w:numPr>
        <w:ind w:firstLine="720"/>
        <w:rPr>
          <w:rFonts w:ascii="Times New Roman" w:hAnsi="Times New Roman" w:cs="Times New Roman"/>
        </w:rPr>
      </w:pPr>
      <w:r w:rsidRPr="003A641E">
        <w:rPr>
          <w:rFonts w:ascii="Times New Roman" w:hAnsi="Times New Roman" w:cs="Times New Roman"/>
        </w:rPr>
        <w:t xml:space="preserve">Chapter </w:t>
      </w:r>
      <w:r w:rsidR="00A809A4" w:rsidRPr="003A641E">
        <w:rPr>
          <w:rFonts w:ascii="Times New Roman" w:hAnsi="Times New Roman" w:cs="Times New Roman"/>
        </w:rPr>
        <w:t>S</w:t>
      </w:r>
      <w:r w:rsidRPr="003A641E">
        <w:rPr>
          <w:rFonts w:ascii="Times New Roman" w:hAnsi="Times New Roman" w:cs="Times New Roman"/>
        </w:rPr>
        <w:t xml:space="preserve">ix </w:t>
      </w:r>
      <w:r w:rsidR="0064275A" w:rsidRPr="003A641E">
        <w:rPr>
          <w:rFonts w:ascii="Times New Roman" w:hAnsi="Times New Roman" w:cs="Times New Roman"/>
        </w:rPr>
        <w:t>combined the previous chapters</w:t>
      </w:r>
      <w:r w:rsidR="009679B1" w:rsidRPr="003A641E">
        <w:rPr>
          <w:rFonts w:ascii="Times New Roman" w:hAnsi="Times New Roman" w:cs="Times New Roman"/>
        </w:rPr>
        <w:t>’</w:t>
      </w:r>
      <w:r w:rsidR="0064275A" w:rsidRPr="003A641E">
        <w:rPr>
          <w:rFonts w:ascii="Times New Roman" w:hAnsi="Times New Roman" w:cs="Times New Roman"/>
        </w:rPr>
        <w:t xml:space="preserve"> results to produce a demonstration of the S207 SNLF airfoil</w:t>
      </w:r>
      <w:r w:rsidR="00343AB8" w:rsidRPr="003A641E">
        <w:rPr>
          <w:rFonts w:ascii="Times New Roman" w:hAnsi="Times New Roman" w:cs="Times New Roman"/>
        </w:rPr>
        <w:t xml:space="preserve">’s </w:t>
      </w:r>
      <w:r w:rsidRPr="003A641E">
        <w:rPr>
          <w:rFonts w:ascii="Times New Roman" w:hAnsi="Times New Roman" w:cs="Times New Roman"/>
        </w:rPr>
        <w:t xml:space="preserve">half-span wing in terms of the major components including the fore element spars and ribs, the connectors placed within the slot, and the </w:t>
      </w:r>
      <w:r w:rsidR="009679B1" w:rsidRPr="003A641E">
        <w:rPr>
          <w:rFonts w:ascii="Times New Roman" w:hAnsi="Times New Roman" w:cs="Times New Roman"/>
        </w:rPr>
        <w:t xml:space="preserve">ribs for the </w:t>
      </w:r>
      <w:r w:rsidRPr="003A641E">
        <w:rPr>
          <w:rFonts w:ascii="Times New Roman" w:hAnsi="Times New Roman" w:cs="Times New Roman"/>
        </w:rPr>
        <w:t>aft element.</w:t>
      </w:r>
      <w:r w:rsidR="00343AB8" w:rsidRPr="003A641E">
        <w:rPr>
          <w:rFonts w:ascii="Times New Roman" w:hAnsi="Times New Roman" w:cs="Times New Roman"/>
        </w:rPr>
        <w:t xml:space="preserve"> A FE model was generated with these previous considerations and loaded with the cruise conditions. The purpose of this chapter </w:t>
      </w:r>
      <w:r w:rsidR="009679B1" w:rsidRPr="003A641E">
        <w:rPr>
          <w:rFonts w:ascii="Times New Roman" w:hAnsi="Times New Roman" w:cs="Times New Roman"/>
        </w:rPr>
        <w:t>was</w:t>
      </w:r>
      <w:r w:rsidR="00343AB8" w:rsidRPr="003A641E">
        <w:rPr>
          <w:rFonts w:ascii="Times New Roman" w:hAnsi="Times New Roman" w:cs="Times New Roman"/>
        </w:rPr>
        <w:t xml:space="preserve"> to demonstrate that the previous chapters’ considerations produce a viable initial half span aircraft wing structure.</w:t>
      </w:r>
    </w:p>
    <w:p w14:paraId="74BB9300" w14:textId="136E1A70" w:rsidR="001F0927" w:rsidRPr="003A641E" w:rsidRDefault="00C034B3" w:rsidP="001E4F59">
      <w:pPr>
        <w:numPr>
          <w:ilvl w:val="12"/>
          <w:numId w:val="0"/>
        </w:numPr>
        <w:ind w:firstLine="720"/>
        <w:rPr>
          <w:rFonts w:ascii="Times New Roman" w:hAnsi="Times New Roman" w:cs="Times New Roman"/>
        </w:rPr>
      </w:pPr>
      <w:r w:rsidRPr="003A641E">
        <w:rPr>
          <w:rFonts w:ascii="Times New Roman" w:hAnsi="Times New Roman" w:cs="Times New Roman"/>
        </w:rPr>
        <w:t xml:space="preserve">The final chapter discusses the application of composites on aircraft structures with the use of adhesive bonding as a method to reduce the weight of connections. The chapter focuses on investigating the parameter space of the complex </w:t>
      </w:r>
      <w:r w:rsidR="001F0927" w:rsidRPr="003A641E">
        <w:rPr>
          <w:rFonts w:ascii="Times New Roman" w:hAnsi="Times New Roman" w:cs="Times New Roman"/>
        </w:rPr>
        <w:t>damage mechanisms observed in adhesive bonding allowing for further understanding and considerations when joining composite structures to metallic substrates.</w:t>
      </w:r>
    </w:p>
    <w:p w14:paraId="01F8FBA8" w14:textId="3942B204" w:rsidR="001E4F59" w:rsidRPr="003A641E" w:rsidRDefault="001E4F59">
      <w:pPr>
        <w:rPr>
          <w:rFonts w:ascii="Times New Roman" w:hAnsi="Times New Roman" w:cs="Times New Roman"/>
        </w:rPr>
      </w:pPr>
      <w:r w:rsidRPr="003A641E">
        <w:rPr>
          <w:rFonts w:ascii="Times New Roman" w:hAnsi="Times New Roman" w:cs="Times New Roman"/>
        </w:rPr>
        <w:br w:type="page"/>
      </w:r>
    </w:p>
    <w:p w14:paraId="09A5A52A" w14:textId="39A0CF55" w:rsidR="00236E6D" w:rsidRPr="003A641E" w:rsidRDefault="00965FBD" w:rsidP="00AF1445">
      <w:pPr>
        <w:pStyle w:val="Heading1"/>
        <w:rPr>
          <w:rFonts w:ascii="Times New Roman" w:hAnsi="Times New Roman" w:cs="Times New Roman"/>
        </w:rPr>
      </w:pPr>
      <w:bookmarkStart w:id="12" w:name="_Toc420995896"/>
      <w:bookmarkStart w:id="13" w:name="_Toc422997483"/>
      <w:r w:rsidRPr="003A641E">
        <w:rPr>
          <w:rFonts w:ascii="Times New Roman" w:hAnsi="Times New Roman" w:cs="Times New Roman"/>
        </w:rPr>
        <w:lastRenderedPageBreak/>
        <w:br/>
      </w:r>
      <w:bookmarkStart w:id="14" w:name="_Toc427156466"/>
      <w:bookmarkStart w:id="15" w:name="_Ref107571294"/>
      <w:bookmarkStart w:id="16" w:name="_Ref107571303"/>
      <w:bookmarkStart w:id="17" w:name="_Ref107571309"/>
      <w:bookmarkStart w:id="18" w:name="_Toc119139452"/>
      <w:r w:rsidR="00D51EEF" w:rsidRPr="003A641E">
        <w:rPr>
          <w:rFonts w:ascii="Times New Roman" w:hAnsi="Times New Roman" w:cs="Times New Roman"/>
        </w:rPr>
        <w:t xml:space="preserve">Slotted, Natural-Laminar-Flow Airfoil:  </w:t>
      </w:r>
      <w:bookmarkEnd w:id="12"/>
      <w:bookmarkEnd w:id="13"/>
      <w:bookmarkEnd w:id="14"/>
      <w:r w:rsidR="00D51EEF" w:rsidRPr="003A641E">
        <w:rPr>
          <w:rFonts w:ascii="Times New Roman" w:hAnsi="Times New Roman" w:cs="Times New Roman"/>
        </w:rPr>
        <w:t>A Revolutionary Technology for Fuel Efficiency</w:t>
      </w:r>
      <w:bookmarkEnd w:id="15"/>
      <w:bookmarkEnd w:id="16"/>
      <w:bookmarkEnd w:id="17"/>
      <w:bookmarkEnd w:id="18"/>
      <w:r w:rsidR="00236E6D" w:rsidRPr="003A641E">
        <w:rPr>
          <w:rFonts w:ascii="Times New Roman" w:hAnsi="Times New Roman" w:cs="Times New Roman"/>
        </w:rPr>
        <w:tab/>
      </w:r>
    </w:p>
    <w:p w14:paraId="58F26CB1" w14:textId="2CAE0841" w:rsidR="00B02F14" w:rsidRPr="003A641E" w:rsidRDefault="00B02F14" w:rsidP="004F08CE">
      <w:pPr>
        <w:pStyle w:val="Heading2"/>
        <w:rPr>
          <w:rFonts w:ascii="Times New Roman" w:hAnsi="Times New Roman" w:cs="Times New Roman"/>
          <w:sz w:val="24"/>
          <w:szCs w:val="24"/>
        </w:rPr>
      </w:pPr>
      <w:bookmarkStart w:id="19" w:name="_Toc420995897"/>
      <w:bookmarkStart w:id="20" w:name="_Toc422997484"/>
      <w:bookmarkStart w:id="21" w:name="_Toc427156467"/>
      <w:bookmarkStart w:id="22" w:name="_Ref107571339"/>
      <w:bookmarkStart w:id="23" w:name="_Ref107571343"/>
      <w:bookmarkStart w:id="24" w:name="_Toc119139453"/>
      <w:r w:rsidRPr="003A641E">
        <w:rPr>
          <w:rFonts w:ascii="Times New Roman" w:hAnsi="Times New Roman" w:cs="Times New Roman"/>
          <w:sz w:val="24"/>
          <w:szCs w:val="24"/>
        </w:rPr>
        <w:t>Preface</w:t>
      </w:r>
      <w:bookmarkEnd w:id="24"/>
    </w:p>
    <w:p w14:paraId="2B7F830D" w14:textId="450BBBB9" w:rsidR="00B02F14" w:rsidRPr="003A641E" w:rsidRDefault="00B02F14" w:rsidP="00B02F14">
      <w:pPr>
        <w:ind w:firstLine="720"/>
        <w:rPr>
          <w:rFonts w:ascii="Times New Roman" w:hAnsi="Times New Roman" w:cs="Times New Roman"/>
          <w:color w:val="201F1E"/>
        </w:rPr>
      </w:pPr>
      <w:r w:rsidRPr="003A641E">
        <w:rPr>
          <w:rFonts w:ascii="Times New Roman" w:hAnsi="Times New Roman" w:cs="Times New Roman"/>
          <w:color w:val="201F1E"/>
          <w:highlight w:val="white"/>
        </w:rPr>
        <w:t xml:space="preserve">This paper is currently being prepared for publication by </w:t>
      </w:r>
      <w:proofErr w:type="spellStart"/>
      <w:r w:rsidRPr="003A641E">
        <w:rPr>
          <w:rFonts w:ascii="Times New Roman" w:hAnsi="Times New Roman" w:cs="Times New Roman"/>
          <w:color w:val="201F1E"/>
          <w:highlight w:val="white"/>
        </w:rPr>
        <w:t>Kumpatla</w:t>
      </w:r>
      <w:proofErr w:type="spellEnd"/>
      <w:r w:rsidRPr="003A641E">
        <w:rPr>
          <w:rFonts w:ascii="Times New Roman" w:hAnsi="Times New Roman" w:cs="Times New Roman"/>
          <w:color w:val="201F1E"/>
          <w:highlight w:val="white"/>
        </w:rPr>
        <w:t xml:space="preserve"> et al. </w:t>
      </w:r>
      <w:r w:rsidRPr="003A641E">
        <w:rPr>
          <w:rFonts w:ascii="Times New Roman" w:hAnsi="Times New Roman" w:cs="Times New Roman"/>
          <w:color w:val="201F1E"/>
          <w:highlight w:val="white"/>
        </w:rPr>
        <w:fldChar w:fldCharType="begin"/>
      </w:r>
      <w:r w:rsidR="002A78FD">
        <w:rPr>
          <w:rFonts w:ascii="Times New Roman" w:hAnsi="Times New Roman" w:cs="Times New Roman"/>
          <w:color w:val="201F1E"/>
          <w:highlight w:val="white"/>
        </w:rPr>
        <w:instrText xml:space="preserve"> ADDIN EN.CITE &lt;EndNote&gt;&lt;Cite&gt;&lt;Author&gt;Kumpatla&lt;/Author&gt;&lt;Year&gt;2022&lt;/Year&gt;&lt;RecNum&gt;205&lt;/RecNum&gt;&lt;DisplayText&gt;[8]&lt;/DisplayText&gt;&lt;record&gt;&lt;rec-number&gt;205&lt;/rec-number&gt;&lt;foreign-keys&gt;&lt;key app="EN" db-id="za99aazwftsweres5vbxps2rapxa0avaxszr" timestamp="1667248032"&gt;205&lt;/key&gt;&lt;/foreign-keys&gt;&lt;ref-type name="Journal Article"&gt;17&lt;/ref-type&gt;&lt;contributors&gt;&lt;authors&gt;&lt;author&gt;Kumpatla, Sreya K&lt;/author&gt;&lt;author&gt;Arndt, Corey M,&lt;/author&gt;&lt;author&gt;Termaath, Stephanie C&lt;/author&gt;&lt;/authors&gt;&lt;/contributors&gt;&lt;titles&gt;&lt;title&gt;Slotted, Natural-Laminar-Flow Airfoil: A Revolutionary Technology for Fuel Efficiency&lt;/title&gt;&lt;secondary-title&gt;In Preparation&lt;/secondary-title&gt;&lt;/titles&gt;&lt;periodical&gt;&lt;full-title&gt;In Preparation&lt;/full-title&gt;&lt;/periodical&gt;&lt;dates&gt;&lt;year&gt;2022&lt;/year&gt;&lt;/dates&gt;&lt;urls&gt;&lt;/urls&gt;&lt;/record&gt;&lt;/Cite&gt;&lt;/EndNote&gt;</w:instrText>
      </w:r>
      <w:r w:rsidRPr="003A641E">
        <w:rPr>
          <w:rFonts w:ascii="Times New Roman" w:hAnsi="Times New Roman" w:cs="Times New Roman"/>
          <w:color w:val="201F1E"/>
          <w:highlight w:val="white"/>
        </w:rPr>
        <w:fldChar w:fldCharType="separate"/>
      </w:r>
      <w:r w:rsidR="002A78FD">
        <w:rPr>
          <w:rFonts w:ascii="Times New Roman" w:hAnsi="Times New Roman" w:cs="Times New Roman"/>
          <w:noProof/>
          <w:color w:val="201F1E"/>
          <w:highlight w:val="white"/>
        </w:rPr>
        <w:t>[8]</w:t>
      </w:r>
      <w:r w:rsidRPr="003A641E">
        <w:rPr>
          <w:rFonts w:ascii="Times New Roman" w:hAnsi="Times New Roman" w:cs="Times New Roman"/>
          <w:color w:val="201F1E"/>
          <w:highlight w:val="white"/>
        </w:rPr>
        <w:fldChar w:fldCharType="end"/>
      </w:r>
      <w:r w:rsidRPr="003A641E">
        <w:rPr>
          <w:rFonts w:ascii="Times New Roman" w:hAnsi="Times New Roman" w:cs="Times New Roman"/>
          <w:color w:val="201F1E"/>
          <w:highlight w:val="white"/>
        </w:rPr>
        <w:t>.</w:t>
      </w:r>
      <w:r w:rsidR="00293301" w:rsidRPr="003A641E">
        <w:rPr>
          <w:rFonts w:ascii="Times New Roman" w:hAnsi="Times New Roman" w:cs="Times New Roman"/>
          <w:color w:val="201F1E"/>
          <w:highlight w:val="white"/>
        </w:rPr>
        <w:t xml:space="preserve"> The author of this d</w:t>
      </w:r>
      <w:r w:rsidR="00293301" w:rsidRPr="003A641E">
        <w:rPr>
          <w:rFonts w:ascii="Times New Roman" w:hAnsi="Times New Roman" w:cs="Times New Roman"/>
          <w:color w:val="201F1E"/>
        </w:rPr>
        <w:t>issertation contributed to this publication with conceptualization, content research, writing, and editing.</w:t>
      </w:r>
    </w:p>
    <w:p w14:paraId="66286299" w14:textId="77777777" w:rsidR="00B02F14" w:rsidRPr="003A641E" w:rsidRDefault="00B02F14" w:rsidP="00B02F14">
      <w:pPr>
        <w:ind w:firstLine="720"/>
        <w:rPr>
          <w:rFonts w:ascii="Times New Roman" w:hAnsi="Times New Roman" w:cs="Times New Roman"/>
        </w:rPr>
      </w:pPr>
    </w:p>
    <w:p w14:paraId="576798D0" w14:textId="069BB9AB" w:rsidR="004F08CE" w:rsidRPr="003A641E" w:rsidRDefault="00D51EEF" w:rsidP="004F08CE">
      <w:pPr>
        <w:pStyle w:val="Heading2"/>
        <w:rPr>
          <w:rFonts w:ascii="Times New Roman" w:hAnsi="Times New Roman" w:cs="Times New Roman"/>
          <w:sz w:val="24"/>
          <w:szCs w:val="24"/>
        </w:rPr>
      </w:pPr>
      <w:bookmarkStart w:id="25" w:name="_Toc119139454"/>
      <w:r w:rsidRPr="003A641E">
        <w:rPr>
          <w:rFonts w:ascii="Times New Roman" w:hAnsi="Times New Roman" w:cs="Times New Roman"/>
          <w:sz w:val="24"/>
          <w:szCs w:val="24"/>
        </w:rPr>
        <w:t>Introduction</w:t>
      </w:r>
      <w:bookmarkEnd w:id="19"/>
      <w:bookmarkEnd w:id="20"/>
      <w:bookmarkEnd w:id="21"/>
      <w:bookmarkEnd w:id="22"/>
      <w:bookmarkEnd w:id="23"/>
      <w:bookmarkEnd w:id="25"/>
    </w:p>
    <w:p w14:paraId="3C5E3A41" w14:textId="71A527B7" w:rsidR="00236E6D" w:rsidRPr="003A641E" w:rsidRDefault="00D51EEF" w:rsidP="00CA4AC7">
      <w:pPr>
        <w:numPr>
          <w:ilvl w:val="12"/>
          <w:numId w:val="0"/>
        </w:numPr>
        <w:ind w:firstLine="720"/>
        <w:rPr>
          <w:rFonts w:ascii="Times New Roman" w:hAnsi="Times New Roman" w:cs="Times New Roman"/>
          <w:color w:val="201F1E"/>
        </w:rPr>
      </w:pPr>
      <w:r w:rsidRPr="003A641E">
        <w:rPr>
          <w:rFonts w:ascii="Times New Roman" w:hAnsi="Times New Roman" w:cs="Times New Roman"/>
          <w:color w:val="201F1E"/>
          <w:highlight w:val="white"/>
        </w:rPr>
        <w:t xml:space="preserve">The current need for improved aircraft fuel efficiency is unprecedented and more urgent than ever before. The data from the Federal Aviation Administration’s (FAA) yearly Aerospace Forecast reports for the fiscal years of 2019 and 2020 indicates that the aerospace industry’s demand will continue to increase </w:t>
      </w:r>
      <w:r w:rsidR="0089515A" w:rsidRPr="003A641E">
        <w:rPr>
          <w:rFonts w:ascii="Times New Roman" w:hAnsi="Times New Roman" w:cs="Times New Roman"/>
          <w:color w:val="201F1E"/>
          <w:highlight w:val="white"/>
        </w:rPr>
        <w:fldChar w:fldCharType="begin"/>
      </w:r>
      <w:r w:rsidR="002A78FD">
        <w:rPr>
          <w:rFonts w:ascii="Times New Roman" w:hAnsi="Times New Roman" w:cs="Times New Roman"/>
          <w:color w:val="201F1E"/>
          <w:highlight w:val="white"/>
        </w:rPr>
        <w:instrText xml:space="preserve"> ADDIN EN.CITE &lt;EndNote&gt;&lt;Cite&gt;&lt;Year&gt;2019&lt;/Year&gt;&lt;RecNum&gt;125&lt;/RecNum&gt;&lt;DisplayText&gt;[1]&lt;/DisplayText&gt;&lt;record&gt;&lt;rec-number&gt;125&lt;/rec-number&gt;&lt;foreign-keys&gt;&lt;key app="EN" db-id="za99aazwftsweres5vbxps2rapxa0avaxszr" timestamp="1655926862"&gt;125&lt;/key&gt;&lt;/foreign-keys&gt;&lt;ref-type name="Report"&gt;27&lt;/ref-type&gt;&lt;contributors&gt;&lt;tertiary-authors&gt;&lt;author&gt;FAA&lt;/author&gt;&lt;/tertiary-authors&gt;&lt;/contributors&gt;&lt;titles&gt;&lt;title&gt;FAA Aerospace Forecast Fiscal Years 2019-2039&lt;/title&gt;&lt;/titles&gt;&lt;dates&gt;&lt;year&gt;2019&lt;/year&gt;&lt;/dates&gt;&lt;publisher&gt;Federal Aviation Administration&lt;/publisher&gt;&lt;urls&gt;&lt;/urls&gt;&lt;/record&gt;&lt;/Cite&gt;&lt;/EndNote&gt;</w:instrText>
      </w:r>
      <w:r w:rsidR="0089515A" w:rsidRPr="003A641E">
        <w:rPr>
          <w:rFonts w:ascii="Times New Roman" w:hAnsi="Times New Roman" w:cs="Times New Roman"/>
          <w:color w:val="201F1E"/>
          <w:highlight w:val="white"/>
        </w:rPr>
        <w:fldChar w:fldCharType="separate"/>
      </w:r>
      <w:r w:rsidR="002A78FD">
        <w:rPr>
          <w:rFonts w:ascii="Times New Roman" w:hAnsi="Times New Roman" w:cs="Times New Roman"/>
          <w:noProof/>
          <w:color w:val="201F1E"/>
          <w:highlight w:val="white"/>
        </w:rPr>
        <w:t>[1]</w:t>
      </w:r>
      <w:r w:rsidR="0089515A" w:rsidRPr="003A641E">
        <w:rPr>
          <w:rFonts w:ascii="Times New Roman" w:hAnsi="Times New Roman" w:cs="Times New Roman"/>
          <w:color w:val="201F1E"/>
          <w:highlight w:val="white"/>
        </w:rPr>
        <w:fldChar w:fldCharType="end"/>
      </w:r>
      <w:r w:rsidRPr="003A641E">
        <w:rPr>
          <w:rFonts w:ascii="Times New Roman" w:hAnsi="Times New Roman" w:cs="Times New Roman"/>
          <w:color w:val="201F1E"/>
          <w:highlight w:val="white"/>
        </w:rPr>
        <w:t xml:space="preserve">. As </w:t>
      </w:r>
      <w:r w:rsidR="007503F7" w:rsidRPr="003A641E">
        <w:rPr>
          <w:rFonts w:ascii="Times New Roman" w:hAnsi="Times New Roman" w:cs="Times New Roman"/>
          <w:color w:val="201F1E"/>
          <w:highlight w:val="white"/>
        </w:rPr>
        <w:fldChar w:fldCharType="begin"/>
      </w:r>
      <w:r w:rsidR="007503F7" w:rsidRPr="003A641E">
        <w:rPr>
          <w:rFonts w:ascii="Times New Roman" w:hAnsi="Times New Roman" w:cs="Times New Roman"/>
          <w:color w:val="201F1E"/>
          <w:highlight w:val="white"/>
        </w:rPr>
        <w:instrText xml:space="preserve"> REF _Ref107237805 \h  \* MERGEFORMAT </w:instrText>
      </w:r>
      <w:r w:rsidR="007503F7" w:rsidRPr="003A641E">
        <w:rPr>
          <w:rFonts w:ascii="Times New Roman" w:hAnsi="Times New Roman" w:cs="Times New Roman"/>
          <w:color w:val="201F1E"/>
          <w:highlight w:val="white"/>
        </w:rPr>
      </w:r>
      <w:r w:rsidR="007503F7" w:rsidRPr="003A641E">
        <w:rPr>
          <w:rFonts w:ascii="Times New Roman" w:hAnsi="Times New Roman" w:cs="Times New Roman"/>
          <w:color w:val="201F1E"/>
          <w:highlight w:val="white"/>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2</w:t>
      </w:r>
      <w:r w:rsidR="00312514" w:rsidRPr="003A641E">
        <w:rPr>
          <w:rFonts w:ascii="Times New Roman" w:hAnsi="Times New Roman" w:cs="Times New Roman"/>
          <w:noProof/>
        </w:rPr>
        <w:noBreakHyphen/>
        <w:t>1</w:t>
      </w:r>
      <w:r w:rsidR="007503F7" w:rsidRPr="003A641E">
        <w:rPr>
          <w:rFonts w:ascii="Times New Roman" w:hAnsi="Times New Roman" w:cs="Times New Roman"/>
          <w:color w:val="201F1E"/>
          <w:highlight w:val="white"/>
        </w:rPr>
        <w:fldChar w:fldCharType="end"/>
      </w:r>
      <w:r w:rsidR="007503F7" w:rsidRPr="003A641E">
        <w:rPr>
          <w:rFonts w:ascii="Times New Roman" w:hAnsi="Times New Roman" w:cs="Times New Roman"/>
          <w:color w:val="201F1E"/>
          <w:highlight w:val="white"/>
        </w:rPr>
        <w:t xml:space="preserve"> </w:t>
      </w:r>
      <w:r w:rsidRPr="003A641E">
        <w:rPr>
          <w:rFonts w:ascii="Times New Roman" w:hAnsi="Times New Roman" w:cs="Times New Roman"/>
          <w:color w:val="201F1E"/>
          <w:highlight w:val="white"/>
        </w:rPr>
        <w:t>illustrates, the projected rate of passengers flying through the United States and total fuel usage by U.S. commercial aircraft is continuously growing, and this shows that while the COVID-19 pandemic has significantly impacted the airline industry, the FAA predicts that current passenger traffic levels will increase once vaccinations are more widespread and infection rates are under control</w:t>
      </w:r>
      <w:r w:rsidR="007503F7" w:rsidRPr="003A641E">
        <w:rPr>
          <w:rFonts w:ascii="Times New Roman" w:hAnsi="Times New Roman" w:cs="Times New Roman"/>
          <w:color w:val="201F1E"/>
          <w:highlight w:val="white"/>
        </w:rPr>
        <w:t xml:space="preserve"> </w:t>
      </w:r>
      <w:r w:rsidR="0089515A" w:rsidRPr="003A641E">
        <w:rPr>
          <w:rFonts w:ascii="Times New Roman" w:hAnsi="Times New Roman" w:cs="Times New Roman"/>
          <w:color w:val="201F1E"/>
          <w:highlight w:val="white"/>
        </w:rPr>
        <w:fldChar w:fldCharType="begin"/>
      </w:r>
      <w:r w:rsidR="002A78FD">
        <w:rPr>
          <w:rFonts w:ascii="Times New Roman" w:hAnsi="Times New Roman" w:cs="Times New Roman"/>
          <w:color w:val="201F1E"/>
          <w:highlight w:val="white"/>
        </w:rPr>
        <w:instrText xml:space="preserve"> ADDIN EN.CITE &lt;EndNote&gt;&lt;Cite&gt;&lt;Year&gt;2020&lt;/Year&gt;&lt;RecNum&gt;126&lt;/RecNum&gt;&lt;DisplayText&gt;[2]&lt;/DisplayText&gt;&lt;record&gt;&lt;rec-number&gt;126&lt;/rec-number&gt;&lt;foreign-keys&gt;&lt;key app="EN" db-id="za99aazwftsweres5vbxps2rapxa0avaxszr" timestamp="1655926971"&gt;126&lt;/key&gt;&lt;/foreign-keys&gt;&lt;ref-type name="Report"&gt;27&lt;/ref-type&gt;&lt;contributors&gt;&lt;tertiary-authors&gt;&lt;author&gt;FAA&lt;/author&gt;&lt;/tertiary-authors&gt;&lt;/contributors&gt;&lt;titles&gt;&lt;title&gt;FAA Aerospace Forecast Fiscal Years 2020-2040&lt;/title&gt;&lt;/titles&gt;&lt;dates&gt;&lt;year&gt;2020&lt;/year&gt;&lt;/dates&gt;&lt;publisher&gt;Federal Aviation Administration&lt;/publisher&gt;&lt;urls&gt;&lt;/urls&gt;&lt;/record&gt;&lt;/Cite&gt;&lt;/EndNote&gt;</w:instrText>
      </w:r>
      <w:r w:rsidR="0089515A" w:rsidRPr="003A641E">
        <w:rPr>
          <w:rFonts w:ascii="Times New Roman" w:hAnsi="Times New Roman" w:cs="Times New Roman"/>
          <w:color w:val="201F1E"/>
          <w:highlight w:val="white"/>
        </w:rPr>
        <w:fldChar w:fldCharType="separate"/>
      </w:r>
      <w:r w:rsidR="002A78FD">
        <w:rPr>
          <w:rFonts w:ascii="Times New Roman" w:hAnsi="Times New Roman" w:cs="Times New Roman"/>
          <w:noProof/>
          <w:color w:val="201F1E"/>
          <w:highlight w:val="white"/>
        </w:rPr>
        <w:t>[2]</w:t>
      </w:r>
      <w:r w:rsidR="0089515A" w:rsidRPr="003A641E">
        <w:rPr>
          <w:rFonts w:ascii="Times New Roman" w:hAnsi="Times New Roman" w:cs="Times New Roman"/>
          <w:color w:val="201F1E"/>
          <w:highlight w:val="white"/>
        </w:rPr>
        <w:fldChar w:fldCharType="end"/>
      </w:r>
      <w:r w:rsidRPr="003A641E">
        <w:rPr>
          <w:rFonts w:ascii="Times New Roman" w:hAnsi="Times New Roman" w:cs="Times New Roman"/>
          <w:color w:val="201F1E"/>
          <w:highlight w:val="white"/>
        </w:rPr>
        <w:t xml:space="preserve">. Therefore, air travel is consistently considered to be vital, making fuel-efficient aircraft design a necessity. However, sustainable aircraft design encompasses many conflicting requirements, including accommodating the continuous increase of commercial airplane passengers, while simultaneously protecting the environment and preparing for a diminishing supply in fuel and associated rapid increase in fuel costs </w:t>
      </w:r>
      <w:r w:rsidR="0089515A" w:rsidRPr="003A641E">
        <w:rPr>
          <w:rFonts w:ascii="Times New Roman" w:hAnsi="Times New Roman" w:cs="Times New Roman"/>
          <w:color w:val="201F1E"/>
          <w:highlight w:val="white"/>
        </w:rPr>
        <w:fldChar w:fldCharType="begin"/>
      </w:r>
      <w:r w:rsidR="002A78FD">
        <w:rPr>
          <w:rFonts w:ascii="Times New Roman" w:hAnsi="Times New Roman" w:cs="Times New Roman"/>
          <w:color w:val="201F1E"/>
          <w:highlight w:val="white"/>
        </w:rPr>
        <w:instrText xml:space="preserve"> ADDIN EN.CITE &lt;EndNote&gt;&lt;Cite&gt;&lt;Author&gt;Bradley&lt;/Author&gt;&lt;Year&gt;2011&lt;/Year&gt;&lt;RecNum&gt;127&lt;/RecNum&gt;&lt;DisplayText&gt;[9]&lt;/DisplayText&gt;&lt;record&gt;&lt;rec-number&gt;127&lt;/rec-number&gt;&lt;foreign-keys&gt;&lt;key app="EN" db-id="za99aazwftsweres5vbxps2rapxa0avaxszr" timestamp="1655927148"&gt;127&lt;/key&gt;&lt;/foreign-keys&gt;&lt;ref-type name="Journal Article"&gt;17&lt;/ref-type&gt;&lt;contributors&gt;&lt;authors&gt;&lt;author&gt;Bradley, MK&lt;/author&gt;&lt;author&gt;Droney, CK&lt;/author&gt;&lt;/authors&gt;&lt;/contributors&gt;&lt;titles&gt;&lt;title&gt;Subsonic ultra green aircraft research: phase I final report. Report&lt;/title&gt;&lt;secondary-title&gt;National Aeronautics and Space Administration, USA&lt;/secondary-title&gt;&lt;/titles&gt;&lt;periodical&gt;&lt;full-title&gt;National Aeronautics and Space Administration, USA&lt;/full-title&gt;&lt;/periodical&gt;&lt;dates&gt;&lt;year&gt;2011&lt;/year&gt;&lt;/dates&gt;&lt;urls&gt;&lt;/urls&gt;&lt;/record&gt;&lt;/Cite&gt;&lt;/EndNote&gt;</w:instrText>
      </w:r>
      <w:r w:rsidR="0089515A" w:rsidRPr="003A641E">
        <w:rPr>
          <w:rFonts w:ascii="Times New Roman" w:hAnsi="Times New Roman" w:cs="Times New Roman"/>
          <w:color w:val="201F1E"/>
          <w:highlight w:val="white"/>
        </w:rPr>
        <w:fldChar w:fldCharType="separate"/>
      </w:r>
      <w:r w:rsidR="002A78FD">
        <w:rPr>
          <w:rFonts w:ascii="Times New Roman" w:hAnsi="Times New Roman" w:cs="Times New Roman"/>
          <w:noProof/>
          <w:color w:val="201F1E"/>
          <w:highlight w:val="white"/>
        </w:rPr>
        <w:t>[9]</w:t>
      </w:r>
      <w:r w:rsidR="0089515A" w:rsidRPr="003A641E">
        <w:rPr>
          <w:rFonts w:ascii="Times New Roman" w:hAnsi="Times New Roman" w:cs="Times New Roman"/>
          <w:color w:val="201F1E"/>
          <w:highlight w:val="white"/>
        </w:rPr>
        <w:fldChar w:fldCharType="end"/>
      </w:r>
      <w:r w:rsidRPr="003A641E">
        <w:rPr>
          <w:rFonts w:ascii="Times New Roman" w:hAnsi="Times New Roman" w:cs="Times New Roman"/>
          <w:color w:val="201F1E"/>
          <w:highlight w:val="white"/>
        </w:rPr>
        <w:t xml:space="preserve">. Therefore, such a daunting task entails the development of revolutionary new operations and aircraft technologies </w:t>
      </w:r>
      <w:proofErr w:type="gramStart"/>
      <w:r w:rsidRPr="003A641E">
        <w:rPr>
          <w:rFonts w:ascii="Times New Roman" w:hAnsi="Times New Roman" w:cs="Times New Roman"/>
          <w:color w:val="201F1E"/>
          <w:highlight w:val="white"/>
        </w:rPr>
        <w:t>in order to</w:t>
      </w:r>
      <w:proofErr w:type="gramEnd"/>
      <w:r w:rsidRPr="003A641E">
        <w:rPr>
          <w:rFonts w:ascii="Times New Roman" w:hAnsi="Times New Roman" w:cs="Times New Roman"/>
          <w:color w:val="201F1E"/>
          <w:highlight w:val="white"/>
        </w:rPr>
        <w:t xml:space="preserve"> properly ensure long-term sustainability for the aerospace industry</w:t>
      </w:r>
      <w:r w:rsidRPr="003A641E">
        <w:rPr>
          <w:rFonts w:ascii="Times New Roman" w:hAnsi="Times New Roman" w:cs="Times New Roman"/>
          <w:color w:val="201F1E"/>
        </w:rPr>
        <w:t>.</w:t>
      </w:r>
    </w:p>
    <w:p w14:paraId="5135791C" w14:textId="20B971CA" w:rsidR="002B6D22" w:rsidRDefault="00D51EEF" w:rsidP="00CA4AC7">
      <w:pPr>
        <w:ind w:firstLine="720"/>
        <w:rPr>
          <w:rFonts w:ascii="Times New Roman" w:hAnsi="Times New Roman" w:cs="Times New Roman"/>
        </w:rPr>
      </w:pPr>
      <w:r w:rsidRPr="003A641E">
        <w:rPr>
          <w:rFonts w:ascii="Times New Roman" w:hAnsi="Times New Roman" w:cs="Times New Roman"/>
        </w:rPr>
        <w:t xml:space="preserve">Several studies have been performed to develop new concepts that can improve fuel efficiency, namely the studies by Boeing </w:t>
      </w:r>
      <w:r w:rsidR="0089515A"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&lt;EndNote&gt;&lt;Cite&gt;&lt;Author&gt;Bradley&lt;/Author&gt;&lt;Year&gt;2011&lt;/Year&gt;&lt;RecNum&gt;127&lt;/RecNum&gt;&lt;DisplayText&gt;[9]&lt;/DisplayText&gt;&lt;record&gt;&lt;rec-number&gt;127&lt;/rec-number&gt;&lt;foreign-keys&gt;&lt;key app="EN" db-id="za99aazwftsweres5vbxps2rapxa0avaxszr" timestamp="1655927148"&gt;127&lt;/key&gt;&lt;/foreign-keys&gt;&lt;ref-type name="Journal Article"&gt;17&lt;/ref-type&gt;&lt;contributors&gt;&lt;authors&gt;&lt;author&gt;Bradley, MK&lt;/author&gt;&lt;author&gt;Droney, CK&lt;/author&gt;&lt;/authors&gt;&lt;/contributors&gt;&lt;titles&gt;&lt;title&gt;Subsonic ultra green aircraft research: phase I final report. Report&lt;/title&gt;&lt;secondary-title&gt;National Aeronautics and Space Administration, USA&lt;/secondary-title&gt;&lt;/titles&gt;&lt;periodical&gt;&lt;full-title&gt;National Aeronautics and Space Administration, USA&lt;/full-title&gt;&lt;/periodical&gt;&lt;dates&gt;&lt;year&gt;2011&lt;/year&gt;&lt;/dates&gt;&lt;urls&gt;&lt;/urls&gt;&lt;/record&gt;&lt;/Cite&gt;&lt;/EndNote&gt;</w:instrText>
      </w:r>
      <w:r w:rsidR="0089515A" w:rsidRPr="003A641E">
        <w:rPr>
          <w:rFonts w:ascii="Times New Roman" w:hAnsi="Times New Roman" w:cs="Times New Roman"/>
        </w:rPr>
        <w:fldChar w:fldCharType="separate"/>
      </w:r>
      <w:r w:rsidR="002A78FD">
        <w:rPr>
          <w:rFonts w:ascii="Times New Roman" w:hAnsi="Times New Roman" w:cs="Times New Roman"/>
          <w:noProof/>
        </w:rPr>
        <w:t>[9]</w:t>
      </w:r>
      <w:r w:rsidR="0089515A" w:rsidRPr="003A641E">
        <w:rPr>
          <w:rFonts w:ascii="Times New Roman" w:hAnsi="Times New Roman" w:cs="Times New Roman"/>
        </w:rPr>
        <w:fldChar w:fldCharType="end"/>
      </w:r>
      <w:r w:rsidRPr="003A641E">
        <w:rPr>
          <w:rFonts w:ascii="Times New Roman" w:hAnsi="Times New Roman" w:cs="Times New Roman"/>
        </w:rPr>
        <w:t>, the Massachusetts Institute of Technology (MIT)</w:t>
      </w:r>
      <w:r w:rsidR="009679B1" w:rsidRPr="003A641E">
        <w:rPr>
          <w:rFonts w:ascii="Times New Roman" w:hAnsi="Times New Roman" w:cs="Times New Roman"/>
        </w:rPr>
        <w:t xml:space="preserve"> and </w:t>
      </w:r>
      <w:proofErr w:type="spellStart"/>
      <w:r w:rsidR="009679B1" w:rsidRPr="003A641E">
        <w:rPr>
          <w:rFonts w:ascii="Times New Roman" w:hAnsi="Times New Roman" w:cs="Times New Roman"/>
        </w:rPr>
        <w:t>Deutsches</w:t>
      </w:r>
      <w:proofErr w:type="spellEnd"/>
      <w:r w:rsidR="009679B1" w:rsidRPr="003A641E">
        <w:rPr>
          <w:rFonts w:ascii="Times New Roman" w:hAnsi="Times New Roman" w:cs="Times New Roman"/>
        </w:rPr>
        <w:t xml:space="preserve"> </w:t>
      </w:r>
      <w:proofErr w:type="spellStart"/>
      <w:r w:rsidR="009679B1" w:rsidRPr="003A641E">
        <w:rPr>
          <w:rFonts w:ascii="Times New Roman" w:hAnsi="Times New Roman" w:cs="Times New Roman"/>
        </w:rPr>
        <w:t>Zentrum</w:t>
      </w:r>
      <w:proofErr w:type="spellEnd"/>
      <w:r w:rsidR="009679B1" w:rsidRPr="003A641E">
        <w:rPr>
          <w:rFonts w:ascii="Times New Roman" w:hAnsi="Times New Roman" w:cs="Times New Roman"/>
        </w:rPr>
        <w:t xml:space="preserve"> für </w:t>
      </w:r>
      <w:proofErr w:type="spellStart"/>
      <w:r w:rsidR="009679B1" w:rsidRPr="003A641E">
        <w:rPr>
          <w:rFonts w:ascii="Times New Roman" w:hAnsi="Times New Roman" w:cs="Times New Roman"/>
        </w:rPr>
        <w:t>Luft</w:t>
      </w:r>
      <w:proofErr w:type="spellEnd"/>
      <w:r w:rsidR="009679B1" w:rsidRPr="003A641E">
        <w:rPr>
          <w:rFonts w:ascii="Times New Roman" w:hAnsi="Times New Roman" w:cs="Times New Roman"/>
        </w:rPr>
        <w:t xml:space="preserve">- und </w:t>
      </w:r>
      <w:proofErr w:type="spellStart"/>
      <w:r w:rsidR="009679B1" w:rsidRPr="003A641E">
        <w:rPr>
          <w:rFonts w:ascii="Times New Roman" w:hAnsi="Times New Roman" w:cs="Times New Roman"/>
        </w:rPr>
        <w:t>Raumfahrt</w:t>
      </w:r>
      <w:proofErr w:type="spellEnd"/>
      <w:r w:rsidR="009679B1" w:rsidRPr="003A641E">
        <w:rPr>
          <w:rFonts w:ascii="Times New Roman" w:hAnsi="Times New Roman" w:cs="Times New Roman"/>
        </w:rPr>
        <w:t xml:space="preserve"> (DLR)</w:t>
      </w:r>
      <w:r w:rsidRPr="003A641E">
        <w:rPr>
          <w:rFonts w:ascii="Times New Roman" w:hAnsi="Times New Roman" w:cs="Times New Roman"/>
        </w:rPr>
        <w:t xml:space="preserve"> </w:t>
      </w:r>
      <w:r w:rsidR="00DE3E74"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&lt;EndNote&gt;&lt;Cite&gt;&lt;Author&gt;Greitzer&lt;/Author&gt;&lt;Year&gt;2010&lt;/Year&gt;&lt;RecNum&gt;128&lt;/RecNum&gt;&lt;DisplayText&gt;[10]&lt;/DisplayText&gt;&lt;record&gt;&lt;rec-number&gt;128&lt;/rec-number&gt;&lt;foreign-keys&gt;&lt;key app="EN" db-id="za99aazwftsweres5vbxps2rapxa0avaxszr" timestamp="1655927274"&gt;128&lt;/key&gt;&lt;/foreign-keys&gt;&lt;ref-type name="Journal Article"&gt;17&lt;/ref-type&gt;&lt;contributors&gt;&lt;authors&gt;&lt;author&gt;Greitzer, Edward M&lt;/author&gt;&lt;author&gt;Bonnefoy, PA&lt;/author&gt;&lt;author&gt;De la Rosa Blanco, E&lt;/author&gt;&lt;author&gt;Dorbian, CS&lt;/author&gt;&lt;author&gt;Drela, M&lt;/author&gt;&lt;author&gt;Hall, DK&lt;/author&gt;&lt;author&gt;Hansman, RJ&lt;/author&gt;&lt;author&gt;Hileman, JI&lt;/author&gt;&lt;author&gt;Liebeck, RH&lt;/author&gt;&lt;author&gt;Lovegren, J&lt;/author&gt;&lt;/authors&gt;&lt;/contributors&gt;&lt;titles&gt;&lt;title&gt;N+ 3 aircraft concept designs and trade studies, final report&lt;/title&gt;&lt;secondary-title&gt;Nasa cr-2010-216794/vol2, NASA Glenn Research Center, Cleveland, Ohio&lt;/secondary-title&gt;&lt;/titles&gt;&lt;periodical&gt;&lt;full-title&gt;Nasa cr-2010-216794/vol2, NASA Glenn Research Center, Cleveland, Ohio&lt;/full-title&gt;&lt;/periodical&gt;&lt;volume&gt;44135&lt;/volume&gt;&lt;dates&gt;&lt;year&gt;2010&lt;/year&gt;&lt;/dates&gt;&lt;urls&gt;&lt;/urls&gt;&lt;/record&gt;&lt;/Cite&gt;&lt;/EndNote&gt;</w:instrText>
      </w:r>
      <w:r w:rsidR="00DE3E74" w:rsidRPr="003A641E">
        <w:rPr>
          <w:rFonts w:ascii="Times New Roman" w:hAnsi="Times New Roman" w:cs="Times New Roman"/>
        </w:rPr>
        <w:fldChar w:fldCharType="separate"/>
      </w:r>
      <w:r w:rsidR="002A78FD">
        <w:rPr>
          <w:rFonts w:ascii="Times New Roman" w:hAnsi="Times New Roman" w:cs="Times New Roman"/>
          <w:noProof/>
        </w:rPr>
        <w:t>[10]</w:t>
      </w:r>
      <w:r w:rsidR="00DE3E74" w:rsidRPr="003A641E">
        <w:rPr>
          <w:rFonts w:ascii="Times New Roman" w:hAnsi="Times New Roman" w:cs="Times New Roman"/>
        </w:rPr>
        <w:fldChar w:fldCharType="end"/>
      </w:r>
      <w:r w:rsidRPr="003A641E">
        <w:rPr>
          <w:rFonts w:ascii="Times New Roman" w:hAnsi="Times New Roman" w:cs="Times New Roman"/>
        </w:rPr>
        <w:t xml:space="preserve">. The Boeing study was essentially focused on evaluating and identifying the future needs of aircraft design, and they created five different aircraft designs called the Subsonic Ultra Green Aircraft Research (SUGAR) to highlight various advanced technologies. Advanced technologies such as a strut-braced wing design, electric propulsion, high L/D ratio </w:t>
      </w:r>
      <w:proofErr w:type="gramStart"/>
      <w:r w:rsidRPr="003A641E">
        <w:rPr>
          <w:rFonts w:ascii="Times New Roman" w:hAnsi="Times New Roman" w:cs="Times New Roman"/>
        </w:rPr>
        <w:t>through the use of</w:t>
      </w:r>
      <w:proofErr w:type="gramEnd"/>
      <w:r w:rsidRPr="003A641E">
        <w:rPr>
          <w:rFonts w:ascii="Times New Roman" w:hAnsi="Times New Roman" w:cs="Times New Roman"/>
        </w:rPr>
        <w:t xml:space="preserve"> riblets, supercritical airfoil design, and natural laminar flow (NLF) were considered. The research conducted by MIT was similar in conceptualizing two design concepts, the D8 “double bubble” series and Hybrid Wing Body aircraft, and they were also emphasizing the need to incorporate advanced technologies to support future air transport needs. Among the list of technologies created for both aircrafts were fuselage boundary layer ingestion (BLI) and NLF on the bottom wing, both of which are suggested to improve aerodynamic performance by reducing the payload fuel energy intensity (PFEI), or the ratio of fuel energy burned divided by the payload and then </w:t>
      </w:r>
    </w:p>
    <w:p w14:paraId="7F1DA1D1" w14:textId="1204CB5A" w:rsidR="002B6D22" w:rsidRDefault="002B6D22">
      <w:pPr>
        <w:rPr>
          <w:rFonts w:ascii="Times New Roman" w:hAnsi="Times New Roman" w:cs="Times New Roman"/>
        </w:rPr>
      </w:pPr>
      <w:r w:rsidRPr="003A641E">
        <w:rPr>
          <w:rFonts w:ascii="Times New Roman" w:hAnsi="Times New Roman" w:cs="Times New Roman"/>
          <w:noProof/>
        </w:rPr>
        <w:lastRenderedPageBreak/>
        <w:drawing>
          <wp:anchor distT="0" distB="0" distL="114300" distR="114300" simplePos="0" relativeHeight="251981824" behindDoc="0" locked="0" layoutInCell="1" allowOverlap="1" wp14:anchorId="75812349" wp14:editId="4A113BEB">
            <wp:simplePos x="0" y="0"/>
            <wp:positionH relativeFrom="margin">
              <wp:posOffset>146050</wp:posOffset>
            </wp:positionH>
            <wp:positionV relativeFrom="paragraph">
              <wp:posOffset>0</wp:posOffset>
            </wp:positionV>
            <wp:extent cx="5200650" cy="2676525"/>
            <wp:effectExtent l="0" t="0" r="0" b="9525"/>
            <wp:wrapTopAndBottom/>
            <wp:docPr id="12" name="Picture 1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line chart&#10;&#10;Description automatically generated"/>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200650" cy="2676525"/>
                    </a:xfrm>
                    <a:prstGeom prst="rect">
                      <a:avLst/>
                    </a:prstGeom>
                    <a:noFill/>
                    <a:ln>
                      <a:noFill/>
                    </a:ln>
                  </pic:spPr>
                </pic:pic>
              </a:graphicData>
            </a:graphic>
          </wp:anchor>
        </w:drawing>
      </w:r>
      <w:r w:rsidRPr="003A641E">
        <w:rPr>
          <w:rFonts w:ascii="Times New Roman" w:hAnsi="Times New Roman" w:cs="Times New Roman"/>
          <w:noProof/>
        </w:rPr>
        <mc:AlternateContent>
          <mc:Choice Requires="wps">
            <w:drawing>
              <wp:anchor distT="0" distB="0" distL="114300" distR="114300" simplePos="0" relativeHeight="251982848" behindDoc="0" locked="0" layoutInCell="1" allowOverlap="1" wp14:anchorId="368DF7C4" wp14:editId="7B997B04">
                <wp:simplePos x="0" y="0"/>
                <wp:positionH relativeFrom="column">
                  <wp:posOffset>146050</wp:posOffset>
                </wp:positionH>
                <wp:positionV relativeFrom="paragraph">
                  <wp:posOffset>2729230</wp:posOffset>
                </wp:positionV>
                <wp:extent cx="5200650" cy="635"/>
                <wp:effectExtent l="0" t="0" r="0" b="0"/>
                <wp:wrapTopAndBottom/>
                <wp:docPr id="13" name="Text Box 13"/>
                <wp:cNvGraphicFramePr/>
                <a:graphic xmlns:a="http://schemas.openxmlformats.org/drawingml/2006/main">
                  <a:graphicData uri="http://schemas.microsoft.com/office/word/2010/wordprocessingShape">
                    <wps:wsp>
                      <wps:cNvSpPr txBox="1"/>
                      <wps:spPr>
                        <a:xfrm>
                          <a:off x="0" y="0"/>
                          <a:ext cx="5200650" cy="635"/>
                        </a:xfrm>
                        <a:prstGeom prst="rect">
                          <a:avLst/>
                        </a:prstGeom>
                        <a:solidFill>
                          <a:prstClr val="white"/>
                        </a:solidFill>
                        <a:ln>
                          <a:noFill/>
                        </a:ln>
                      </wps:spPr>
                      <wps:txbx>
                        <w:txbxContent>
                          <w:p w14:paraId="2ED5BA39" w14:textId="072F0CA9" w:rsidR="002B6D22" w:rsidRPr="00CF4CE2" w:rsidRDefault="002B6D22" w:rsidP="002B6D22">
                            <w:pPr>
                              <w:pStyle w:val="Caption"/>
                              <w:rPr>
                                <w:noProof/>
                                <w:szCs w:val="24"/>
                              </w:rPr>
                            </w:pPr>
                            <w:bookmarkStart w:id="26" w:name="_Ref107237805"/>
                            <w:bookmarkStart w:id="27" w:name="_Ref107237800"/>
                            <w:bookmarkStart w:id="28" w:name="_Toc119139552"/>
                            <w:r>
                              <w:t xml:space="preserve">Figure </w:t>
                            </w:r>
                            <w:r w:rsidR="00000000">
                              <w:fldChar w:fldCharType="begin"/>
                            </w:r>
                            <w:r w:rsidR="00000000">
                              <w:instrText xml:space="preserve"> STYLEREF 1 \s </w:instrText>
                            </w:r>
                            <w:r w:rsidR="00000000">
                              <w:fldChar w:fldCharType="separate"/>
                            </w:r>
                            <w:r>
                              <w:rPr>
                                <w:noProof/>
                              </w:rPr>
                              <w:t>2</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w:t>
                            </w:r>
                            <w:r w:rsidR="00000000">
                              <w:rPr>
                                <w:noProof/>
                              </w:rPr>
                              <w:fldChar w:fldCharType="end"/>
                            </w:r>
                            <w:bookmarkEnd w:id="26"/>
                            <w:r>
                              <w:rPr>
                                <w:noProof/>
                              </w:rPr>
                              <w:t>:  Total Domestic and International U.S. Passenger Traffic for U.S. Commercial Air Carriers; Historical and Projected Jet Fuel and Aviation Fuel Consumptionm by U.S. Civil Aircraft [</w:t>
                            </w:r>
                            <w:r w:rsidR="002A78FD">
                              <w:rPr>
                                <w:noProof/>
                              </w:rPr>
                              <w:t>1</w:t>
                            </w:r>
                            <w:r>
                              <w:rPr>
                                <w:noProof/>
                              </w:rPr>
                              <w:t>].</w:t>
                            </w:r>
                            <w:bookmarkEnd w:id="27"/>
                            <w:bookmarkEnd w:id="2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68DF7C4" id="_x0000_t202" coordsize="21600,21600" o:spt="202" path="m,l,21600r21600,l21600,xe">
                <v:stroke joinstyle="miter"/>
                <v:path gradientshapeok="t" o:connecttype="rect"/>
              </v:shapetype>
              <v:shape id="Text Box 13" o:spid="_x0000_s1026" type="#_x0000_t202" style="position:absolute;margin-left:11.5pt;margin-top:214.9pt;width:409.5pt;height:.05pt;z-index:25198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" stroked="f">
                <v:textbox style="mso-fit-shape-to-text:t" inset="0,0,0,0">
                  <w:txbxContent>
                    <w:p w14:paraId="2ED5BA39" w14:textId="072F0CA9" w:rsidR="002B6D22" w:rsidRPr="00CF4CE2" w:rsidRDefault="002B6D22" w:rsidP="002B6D22">
                      <w:pPr>
                        <w:pStyle w:val="Caption"/>
                        <w:rPr>
                          <w:noProof/>
                          <w:szCs w:val="24"/>
                        </w:rPr>
                      </w:pPr>
                      <w:bookmarkStart w:id="29" w:name="_Ref107237805"/>
                      <w:bookmarkStart w:id="30" w:name="_Ref107237800"/>
                      <w:bookmarkStart w:id="31" w:name="_Toc119139552"/>
                      <w:r>
                        <w:t xml:space="preserve">Figure </w:t>
                      </w:r>
                      <w:r w:rsidR="00000000">
                        <w:fldChar w:fldCharType="begin"/>
                      </w:r>
                      <w:r w:rsidR="00000000">
                        <w:instrText xml:space="preserve"> STYLEREF 1 \s </w:instrText>
                      </w:r>
                      <w:r w:rsidR="00000000">
                        <w:fldChar w:fldCharType="separate"/>
                      </w:r>
                      <w:r>
                        <w:rPr>
                          <w:noProof/>
                        </w:rPr>
                        <w:t>2</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w:t>
                      </w:r>
                      <w:r w:rsidR="00000000">
                        <w:rPr>
                          <w:noProof/>
                        </w:rPr>
                        <w:fldChar w:fldCharType="end"/>
                      </w:r>
                      <w:bookmarkEnd w:id="29"/>
                      <w:r>
                        <w:rPr>
                          <w:noProof/>
                        </w:rPr>
                        <w:t>:  Total Domestic and International U.S. Passenger Traffic for U.S. Commercial Air Carriers; Historical and Projected Jet Fuel and Aviation Fuel Consumptionm by U.S. Civil Aircraft [</w:t>
                      </w:r>
                      <w:r w:rsidR="002A78FD">
                        <w:rPr>
                          <w:noProof/>
                        </w:rPr>
                        <w:t>1</w:t>
                      </w:r>
                      <w:r>
                        <w:rPr>
                          <w:noProof/>
                        </w:rPr>
                        <w:t>].</w:t>
                      </w:r>
                      <w:bookmarkEnd w:id="30"/>
                      <w:bookmarkEnd w:id="31"/>
                    </w:p>
                  </w:txbxContent>
                </v:textbox>
                <w10:wrap type="topAndBottom"/>
              </v:shape>
            </w:pict>
          </mc:Fallback>
        </mc:AlternateContent>
      </w:r>
      <w:r>
        <w:rPr>
          <w:rFonts w:ascii="Times New Roman" w:hAnsi="Times New Roman" w:cs="Times New Roman"/>
        </w:rPr>
        <w:br w:type="page"/>
      </w:r>
    </w:p>
    <w:p w14:paraId="2DB76110" w14:textId="0B741386" w:rsidR="00D51EEF" w:rsidRPr="003A641E" w:rsidRDefault="00D51EEF" w:rsidP="00A03210">
      <w:pPr>
        <w:rPr>
          <w:rFonts w:ascii="Times New Roman" w:hAnsi="Times New Roman" w:cs="Times New Roman"/>
        </w:rPr>
      </w:pPr>
      <w:r w:rsidRPr="003A641E">
        <w:rPr>
          <w:rFonts w:ascii="Times New Roman" w:hAnsi="Times New Roman" w:cs="Times New Roman"/>
        </w:rPr>
        <w:lastRenderedPageBreak/>
        <w:t xml:space="preserve">multiplied by the range. Lower PFEI values lead to aircrafts with more efficient fuel consumption that will drastically reduce the environmental impact of future aircrafts, fulfilling a major criterion within MIT’s design goals. Finally, researchers at DLR considered the possible benefits from extensive laminar boundary layers on the wing surface by greatly reducing the additional drag that accompanies laminar-turbulent transition. This insight resulted in the establishment of Project Laminar Aircraft Research, or </w:t>
      </w:r>
      <w:proofErr w:type="spellStart"/>
      <w:r w:rsidRPr="003A641E">
        <w:rPr>
          <w:rFonts w:ascii="Times New Roman" w:hAnsi="Times New Roman" w:cs="Times New Roman"/>
        </w:rPr>
        <w:t>LamAiR</w:t>
      </w:r>
      <w:proofErr w:type="spellEnd"/>
      <w:r w:rsidRPr="003A641E">
        <w:rPr>
          <w:rFonts w:ascii="Times New Roman" w:hAnsi="Times New Roman" w:cs="Times New Roman"/>
        </w:rPr>
        <w:t>, with the central goal to design a forward swept wing for short and medium range transport aircraft that would produce a greater extent of natural laminar flow without substantially increasing the wave drag. A recurring theme within these studies is the appearance of natural laminar flow while discussing advanced technologies that contribute to reduced fuel burn and enhanced aerodynamic performance. While NLF has been studied and utilized for aircraft design previously, many researchers believe that it can be further implemented to drastically improve future aircraft designs further.</w:t>
      </w:r>
    </w:p>
    <w:p w14:paraId="113601D6" w14:textId="594A2CB1" w:rsidR="00D51EEF" w:rsidRPr="003A641E" w:rsidRDefault="00D51EEF" w:rsidP="0001440F">
      <w:pPr>
        <w:ind w:firstLine="720"/>
        <w:rPr>
          <w:rFonts w:ascii="Times New Roman" w:hAnsi="Times New Roman" w:cs="Times New Roman"/>
        </w:rPr>
      </w:pPr>
      <w:r w:rsidRPr="003A641E">
        <w:rPr>
          <w:rFonts w:ascii="Times New Roman" w:hAnsi="Times New Roman" w:cs="Times New Roman"/>
        </w:rPr>
        <w:t xml:space="preserve">One way of utilizing NLF in the aircraft design is through the airfoil design. NLF airfoils have been designed for different classes of aircraft to produce high lift coefficients and reduce wing profile drag coefficients </w:t>
      </w:r>
      <w:r w:rsidR="00DE3E74"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&lt;EndNote&gt;&lt;Cite&gt;&lt;Author&gt;Somers&lt;/Author&gt;&lt;Year&gt;1981&lt;/Year&gt;&lt;RecNum&gt;129&lt;/RecNum&gt;&lt;DisplayText&gt;[11]&lt;/DisplayText&gt;&lt;record&gt;&lt;rec-number&gt;129&lt;/rec-number&gt;&lt;foreign-keys&gt;&lt;key app="EN" db-id="za99aazwftsweres5vbxps2rapxa0avaxszr" timestamp="1655927380"&gt;129&lt;/key&gt;&lt;/foreign-keys&gt;&lt;ref-type name="Report"&gt;27&lt;/ref-type&gt;&lt;contributors&gt;&lt;authors&gt;&lt;author&gt;Somers, Dan M&lt;/author&gt;&lt;/authors&gt;&lt;/contributors&gt;&lt;titles&gt;&lt;title&gt;Design and experimental results for a flapped natural-laminar-flow airfoil for general aviation applications&lt;/title&gt;&lt;/titles&gt;&lt;dates&gt;&lt;year&gt;1981&lt;/year&gt;&lt;/dates&gt;&lt;urls&gt;&lt;/urls&gt;&lt;/record&gt;&lt;/Cite&gt;&lt;/EndNote&gt;</w:instrText>
      </w:r>
      <w:r w:rsidR="00DE3E74" w:rsidRPr="003A641E">
        <w:rPr>
          <w:rFonts w:ascii="Times New Roman" w:hAnsi="Times New Roman" w:cs="Times New Roman"/>
        </w:rPr>
        <w:fldChar w:fldCharType="separate"/>
      </w:r>
      <w:r w:rsidR="002A78FD">
        <w:rPr>
          <w:rFonts w:ascii="Times New Roman" w:hAnsi="Times New Roman" w:cs="Times New Roman"/>
          <w:noProof/>
        </w:rPr>
        <w:t>[11]</w:t>
      </w:r>
      <w:r w:rsidR="00DE3E74" w:rsidRPr="003A641E">
        <w:rPr>
          <w:rFonts w:ascii="Times New Roman" w:hAnsi="Times New Roman" w:cs="Times New Roman"/>
        </w:rPr>
        <w:fldChar w:fldCharType="end"/>
      </w:r>
      <w:r w:rsidRPr="003A641E">
        <w:rPr>
          <w:rFonts w:ascii="Times New Roman" w:hAnsi="Times New Roman" w:cs="Times New Roman"/>
        </w:rPr>
        <w:t>. NLF airfoils produce laminar flow over a reasonable extent of the airfoil chord, therefore enabling these reduced drag coefficients. While NLF airfoils alone have been very effective in contributing to a reduction of fuel consumption, another category of airfoils ha</w:t>
      </w:r>
      <w:r w:rsidR="009679B1" w:rsidRPr="003A641E">
        <w:rPr>
          <w:rFonts w:ascii="Times New Roman" w:hAnsi="Times New Roman" w:cs="Times New Roman"/>
        </w:rPr>
        <w:t>s</w:t>
      </w:r>
      <w:r w:rsidRPr="003A641E">
        <w:rPr>
          <w:rFonts w:ascii="Times New Roman" w:hAnsi="Times New Roman" w:cs="Times New Roman"/>
        </w:rPr>
        <w:t xml:space="preserve"> also shown similar desirable behaviors. Slotted airfoils, which have been researched and developed more recently, showed increased maximum lift coefficient along with reduced wetted area and overall drag </w:t>
      </w:r>
      <w:r w:rsidR="00DE3E74"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&lt;EndNote&gt;&lt;Cite&gt;&lt;Author&gt;Whitcomb&lt;/Author&gt;&lt;Year&gt;1965&lt;/Year&gt;&lt;RecNum&gt;130&lt;/RecNum&gt;&lt;DisplayText&gt;[12-14]&lt;/DisplayText&gt;&lt;record&gt;&lt;rec-number&gt;130&lt;/rec-number&gt;&lt;foreign-keys&gt;&lt;key app="EN" db-id="za99aazwftsweres5vbxps2rapxa0avaxszr" timestamp="1655927441"&gt;130&lt;/key&gt;&lt;/foreign-keys&gt;&lt;ref-type name="Report"&gt;27&lt;/ref-type&gt;&lt;contributors&gt;&lt;authors&gt;&lt;author&gt;Whitcomb, Richard T&lt;/author&gt;&lt;author&gt;Clark, Larry R&lt;/author&gt;&lt;/authors&gt;&lt;/contributors&gt;&lt;titles&gt;&lt;title&gt;An airfoil shape for efficient flight at supercritical Mach numbers&lt;/title&gt;&lt;/titles&gt;&lt;dates&gt;&lt;year&gt;1965&lt;/year&gt;&lt;/dates&gt;&lt;urls&gt;&lt;/urls&gt;&lt;/record&gt;&lt;/Cite&gt;&lt;Cite&gt;&lt;Author&gt;Bertelrud&lt;/Author&gt;&lt;Year&gt;1998&lt;/Year&gt;&lt;RecNum&gt;131&lt;/RecNum&gt;&lt;record&gt;&lt;rec-number&gt;131&lt;/rec-number&gt;&lt;foreign-keys&gt;&lt;key app="EN" db-id="za99aazwftsweres5vbxps2rapxa0avaxszr" timestamp="1655927532"&gt;131&lt;/key&gt;&lt;/foreign-keys&gt;&lt;ref-type name="Conference Proceedings"&gt;10&lt;/ref-type&gt;&lt;contributors&gt;&lt;authors&gt;&lt;author&gt;Bertelrud, Arild&lt;/author&gt;&lt;/authors&gt;&lt;/contributors&gt;&lt;titles&gt;&lt;title&gt;Transition on a three-element high lift configuration at high Reynolds numbers&lt;/title&gt;&lt;secondary-title&gt;36th AIAA Aerospace Sciences Meeting and Exhibit&lt;/secondary-title&gt;&lt;/titles&gt;&lt;pages&gt;703&lt;/pages&gt;&lt;dates&gt;&lt;year&gt;1998&lt;/year&gt;&lt;/dates&gt;&lt;urls&gt;&lt;/urls&gt;&lt;/record&gt;&lt;/Cite&gt;&lt;Cite&gt;&lt;Author&gt;Smith&lt;/Author&gt;&lt;Year&gt;1975&lt;/Year&gt;&lt;RecNum&gt;132&lt;/RecNum&gt;&lt;record&gt;&lt;rec-number&gt;132&lt;/rec-number&gt;&lt;foreign-keys&gt;&lt;key app="EN" db-id="za99aazwftsweres5vbxps2rapxa0avaxszr" timestamp="1655927585"&gt;132&lt;/key&gt;&lt;/foreign-keys&gt;&lt;ref-type name="Journal Article"&gt;17&lt;/ref-type&gt;&lt;contributors&gt;&lt;authors&gt;&lt;author&gt;Smith, Apollo MO&lt;/author&gt;&lt;/authors&gt;&lt;/contributors&gt;&lt;titles&gt;&lt;title&gt;High-lift aerodynamics&lt;/title&gt;&lt;secondary-title&gt;Journal of Aircraft&lt;/secondary-title&gt;&lt;/titles&gt;&lt;periodical&gt;&lt;full-title&gt;Journal of aircraft&lt;/full-title&gt;&lt;/periodical&gt;&lt;pages&gt;501-530&lt;/pages&gt;&lt;volume&gt;12&lt;/volume&gt;&lt;number&gt;6&lt;/number&gt;&lt;dates&gt;&lt;year&gt;1975&lt;/year&gt;&lt;/dates&gt;&lt;isbn&gt;0021-8669&lt;/isbn&gt;&lt;urls&gt;&lt;/urls&gt;&lt;/record&gt;&lt;/Cite&gt;&lt;/EndNote&gt;</w:instrText>
      </w:r>
      <w:r w:rsidR="00DE3E74" w:rsidRPr="003A641E">
        <w:rPr>
          <w:rFonts w:ascii="Times New Roman" w:hAnsi="Times New Roman" w:cs="Times New Roman"/>
        </w:rPr>
        <w:fldChar w:fldCharType="separate"/>
      </w:r>
      <w:r w:rsidR="002A78FD">
        <w:rPr>
          <w:rFonts w:ascii="Times New Roman" w:hAnsi="Times New Roman" w:cs="Times New Roman"/>
          <w:noProof/>
        </w:rPr>
        <w:t>[12-14]</w:t>
      </w:r>
      <w:r w:rsidR="00DE3E74" w:rsidRPr="003A641E">
        <w:rPr>
          <w:rFonts w:ascii="Times New Roman" w:hAnsi="Times New Roman" w:cs="Times New Roman"/>
        </w:rPr>
        <w:fldChar w:fldCharType="end"/>
      </w:r>
      <w:r w:rsidR="00706200" w:rsidRPr="003A641E">
        <w:rPr>
          <w:rFonts w:ascii="Times New Roman" w:hAnsi="Times New Roman" w:cs="Times New Roman"/>
        </w:rPr>
        <w:t>.</w:t>
      </w:r>
      <w:r w:rsidRPr="003A641E">
        <w:rPr>
          <w:rFonts w:ascii="Times New Roman" w:hAnsi="Times New Roman" w:cs="Times New Roman"/>
        </w:rPr>
        <w:t xml:space="preserve"> In an attempt to develop a more efficient airfoil, the NLF and slotted airfoil concepts were combined, which gave rise to the slotted, natural</w:t>
      </w:r>
      <w:r w:rsidR="009679B1" w:rsidRPr="003A641E">
        <w:rPr>
          <w:rFonts w:ascii="Times New Roman" w:hAnsi="Times New Roman" w:cs="Times New Roman"/>
        </w:rPr>
        <w:t>-</w:t>
      </w:r>
      <w:r w:rsidRPr="003A641E">
        <w:rPr>
          <w:rFonts w:ascii="Times New Roman" w:hAnsi="Times New Roman" w:cs="Times New Roman"/>
        </w:rPr>
        <w:t>laminar</w:t>
      </w:r>
      <w:r w:rsidR="009679B1" w:rsidRPr="003A641E">
        <w:rPr>
          <w:rFonts w:ascii="Times New Roman" w:hAnsi="Times New Roman" w:cs="Times New Roman"/>
        </w:rPr>
        <w:t>-</w:t>
      </w:r>
      <w:r w:rsidRPr="003A641E">
        <w:rPr>
          <w:rFonts w:ascii="Times New Roman" w:hAnsi="Times New Roman" w:cs="Times New Roman"/>
        </w:rPr>
        <w:t xml:space="preserve">flow (SNLF) airfoil </w:t>
      </w:r>
      <w:r w:rsidR="00706200"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&lt;EndNote&gt;&lt;Cite&gt;&lt;Author&gt;Somers&lt;/Author&gt;&lt;Year&gt;2012&lt;/Year&gt;&lt;RecNum&gt;133&lt;/RecNum&gt;&lt;DisplayText&gt;[15]&lt;/DisplayText&gt;&lt;record&gt;&lt;rec-number&gt;133&lt;/rec-number&gt;&lt;foreign-keys&gt;&lt;key app="EN" db-id="za99aazwftsweres5vbxps2rapxa0avaxszr" timestamp="1655927649"&gt;133&lt;/key&gt;&lt;/foreign-keys&gt;&lt;ref-type name="Report"&gt;27&lt;/ref-type&gt;&lt;contributors&gt;&lt;authors&gt;&lt;author&gt;Somers, Dan M&lt;/author&gt;&lt;/authors&gt;&lt;/contributors&gt;&lt;titles&gt;&lt;title&gt;An exploratory investigation of a slotted, natural-laminar-flow airfoil&lt;/title&gt;&lt;/titles&gt;&lt;dates&gt;&lt;year&gt;2012&lt;/year&gt;&lt;/dates&gt;&lt;urls&gt;&lt;/urls&gt;&lt;/record&gt;&lt;/Cite&gt;&lt;/EndNote&gt;</w:instrText>
      </w:r>
      <w:r w:rsidR="00706200" w:rsidRPr="003A641E">
        <w:rPr>
          <w:rFonts w:ascii="Times New Roman" w:hAnsi="Times New Roman" w:cs="Times New Roman"/>
        </w:rPr>
        <w:fldChar w:fldCharType="separate"/>
      </w:r>
      <w:r w:rsidR="002A78FD">
        <w:rPr>
          <w:rFonts w:ascii="Times New Roman" w:hAnsi="Times New Roman" w:cs="Times New Roman"/>
          <w:noProof/>
        </w:rPr>
        <w:t>[15]</w:t>
      </w:r>
      <w:r w:rsidR="00706200" w:rsidRPr="003A641E">
        <w:rPr>
          <w:rFonts w:ascii="Times New Roman" w:hAnsi="Times New Roman" w:cs="Times New Roman"/>
        </w:rPr>
        <w:fldChar w:fldCharType="end"/>
      </w:r>
      <w:r w:rsidRPr="003A641E">
        <w:rPr>
          <w:rFonts w:ascii="Times New Roman" w:hAnsi="Times New Roman" w:cs="Times New Roman"/>
        </w:rPr>
        <w:t>. As a result, SNLF airfoils can achieve favorable pressure gradients over a large portion of the chord while still maintaining high maximum lift coefficient and reduced overall drag.</w:t>
      </w:r>
    </w:p>
    <w:p w14:paraId="5E31E1BA" w14:textId="5B9E28BD" w:rsidR="00F6224C" w:rsidRPr="003A641E" w:rsidRDefault="00F6224C" w:rsidP="00D51EEF">
      <w:pPr>
        <w:rPr>
          <w:rFonts w:ascii="Times New Roman" w:hAnsi="Times New Roman" w:cs="Times New Roman"/>
        </w:rPr>
      </w:pPr>
    </w:p>
    <w:p w14:paraId="6B765FEC" w14:textId="5159BA0C" w:rsidR="00706200" w:rsidRPr="003A641E" w:rsidRDefault="00E067E1" w:rsidP="00706200">
      <w:pPr>
        <w:pStyle w:val="Heading2"/>
        <w:rPr>
          <w:rFonts w:ascii="Times New Roman" w:hAnsi="Times New Roman" w:cs="Times New Roman"/>
          <w:sz w:val="24"/>
          <w:szCs w:val="24"/>
        </w:rPr>
      </w:pPr>
      <w:bookmarkStart w:id="32" w:name="_Toc119139455"/>
      <w:r w:rsidRPr="003A641E">
        <w:rPr>
          <w:rFonts w:ascii="Times New Roman" w:hAnsi="Times New Roman" w:cs="Times New Roman"/>
          <w:sz w:val="24"/>
          <w:szCs w:val="24"/>
        </w:rPr>
        <w:t>Challenges of Achieving Laminar Flow &amp; SNLF Airfoils</w:t>
      </w:r>
      <w:bookmarkEnd w:id="32"/>
    </w:p>
    <w:p w14:paraId="36C48B8F" w14:textId="7210AEA6" w:rsidR="00E067E1" w:rsidRPr="003A641E" w:rsidRDefault="00E067E1" w:rsidP="00CA4AC7">
      <w:pPr>
        <w:ind w:firstLine="720"/>
        <w:rPr>
          <w:rFonts w:ascii="Times New Roman" w:hAnsi="Times New Roman" w:cs="Times New Roman"/>
          <w:color w:val="201F1E"/>
        </w:rPr>
      </w:pPr>
      <w:r w:rsidRPr="003A641E">
        <w:rPr>
          <w:rFonts w:ascii="Times New Roman" w:hAnsi="Times New Roman" w:cs="Times New Roman"/>
        </w:rPr>
        <w:t xml:space="preserve">Maintaining laminar flow is extremely challenging because the airfoil must simultaneously fulfill multiple flight conditions, such as high Mach numbers, high Reynolds numbers, and increased section lift conditions. If the Reynolds number is very high, then the favorable pressure gradient must also extend along the entire length of the airfoil to stabilize the flow and maintain the laminar boundary layer </w:t>
      </w:r>
      <w:r w:rsidR="00E01BD4"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&lt;EndNote&gt;&lt;Cite&gt;&lt;RecNum&gt;140&lt;/RecNum&gt;&lt;DisplayText&gt;[16]&lt;/DisplayText&gt;&lt;record&gt;&lt;rec-number&gt;140&lt;/rec-number&gt;&lt;foreign-keys&gt;&lt;key app="EN" db-id="za99aazwftsweres5vbxps2rapxa0avaxszr" timestamp="1655929124"&gt;140&lt;/key&gt;&lt;/foreign-keys&gt;&lt;ref-type name="Web Page"&gt;12&lt;/ref-type&gt;&lt;contributors&gt;&lt;/contributors&gt;&lt;titles&gt;&lt;title&gt;Boundary Layer&lt;/title&gt;&lt;/titles&gt;&lt;dates&gt;&lt;/dates&gt;&lt;publisher&gt;NASA Glenn Research Center&lt;/publisher&gt;&lt;urls&gt;&lt;related-urls&gt;&lt;url&gt;https://www.grc.nasa.gov/WWW/BGH/boundlay.html&lt;/url&gt;&lt;/related-urls&gt;&lt;/urls&gt;&lt;/record&gt;&lt;/Cite&gt;&lt;/EndNote&gt;</w:instrText>
      </w:r>
      <w:r w:rsidR="00E01BD4" w:rsidRPr="003A641E">
        <w:rPr>
          <w:rFonts w:ascii="Times New Roman" w:hAnsi="Times New Roman" w:cs="Times New Roman"/>
        </w:rPr>
        <w:fldChar w:fldCharType="separate"/>
      </w:r>
      <w:r w:rsidR="002A78FD">
        <w:rPr>
          <w:rFonts w:ascii="Times New Roman" w:hAnsi="Times New Roman" w:cs="Times New Roman"/>
          <w:noProof/>
        </w:rPr>
        <w:t>[16]</w:t>
      </w:r>
      <w:r w:rsidR="00E01BD4" w:rsidRPr="003A641E">
        <w:rPr>
          <w:rFonts w:ascii="Times New Roman" w:hAnsi="Times New Roman" w:cs="Times New Roman"/>
        </w:rPr>
        <w:fldChar w:fldCharType="end"/>
      </w:r>
      <w:r w:rsidRPr="003A641E">
        <w:rPr>
          <w:rFonts w:ascii="Times New Roman" w:hAnsi="Times New Roman" w:cs="Times New Roman"/>
        </w:rPr>
        <w:t xml:space="preserve">. Additionally, accounting for the various range of instabilities is crucial to prevent the boundary layer from transitioning from laminar to turbulent. For wings with relatively large sweep angles, the predominant instability is crossflow; however lower swept wings have primarily </w:t>
      </w:r>
      <w:proofErr w:type="spellStart"/>
      <w:r w:rsidRPr="003A641E">
        <w:rPr>
          <w:rFonts w:ascii="Times New Roman" w:hAnsi="Times New Roman" w:cs="Times New Roman"/>
        </w:rPr>
        <w:t>Görtler</w:t>
      </w:r>
      <w:proofErr w:type="spellEnd"/>
      <w:r w:rsidRPr="003A641E">
        <w:rPr>
          <w:rFonts w:ascii="Times New Roman" w:hAnsi="Times New Roman" w:cs="Times New Roman"/>
        </w:rPr>
        <w:t xml:space="preserve"> instabilities </w:t>
      </w:r>
      <w:r w:rsidR="00E01BD4"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&lt;EndNote&gt;&lt;Cite&gt;&lt;Author&gt;Saric&lt;/Author&gt;&lt;Year&gt;1989&lt;/Year&gt;&lt;RecNum&gt;141&lt;/RecNum&gt;&lt;DisplayText&gt;[17]&lt;/DisplayText&gt;&lt;record&gt;&lt;rec-number&gt;141&lt;/rec-number&gt;&lt;foreign-keys&gt;&lt;key app="EN" db-id="za99aazwftsweres5vbxps2rapxa0avaxszr" timestamp="1655929243"&gt;141&lt;/key&gt;&lt;/foreign-keys&gt;&lt;ref-type name="Journal Article"&gt;17&lt;/ref-type&gt;&lt;contributors&gt;&lt;authors&gt;&lt;author&gt;Saric, William S&lt;/author&gt;&lt;author&gt;Reed, Helen L&lt;/author&gt;&lt;/authors&gt;&lt;/contributors&gt;&lt;titles&gt;&lt;title&gt;STABILITY AND TRANSITION OF TIIREE-DIMENSIONAL BOUNDARY LAYERS&lt;/title&gt;&lt;secondary-title&gt;Fluid Dynamics of Three-Dimensional Turbulent Shear Flows and Transition&lt;/secondary-title&gt;&lt;/titles&gt;&lt;periodical&gt;&lt;full-title&gt;Fluid Dynamics of Three-Dimensional Turbulent Shear Flows and Transition&lt;/full-title&gt;&lt;/periodical&gt;&lt;pages&gt;11&lt;/pages&gt;&lt;dates&gt;&lt;year&gt;1989&lt;/year&gt;&lt;/dates&gt;&lt;urls&gt;&lt;/urls&gt;&lt;/record&gt;&lt;/Cite&gt;&lt;/EndNote&gt;</w:instrText>
      </w:r>
      <w:r w:rsidR="00E01BD4" w:rsidRPr="003A641E">
        <w:rPr>
          <w:rFonts w:ascii="Times New Roman" w:hAnsi="Times New Roman" w:cs="Times New Roman"/>
        </w:rPr>
        <w:fldChar w:fldCharType="separate"/>
      </w:r>
      <w:r w:rsidR="002A78FD">
        <w:rPr>
          <w:rFonts w:ascii="Times New Roman" w:hAnsi="Times New Roman" w:cs="Times New Roman"/>
          <w:noProof/>
        </w:rPr>
        <w:t>[17]</w:t>
      </w:r>
      <w:r w:rsidR="00E01BD4" w:rsidRPr="003A641E">
        <w:rPr>
          <w:rFonts w:ascii="Times New Roman" w:hAnsi="Times New Roman" w:cs="Times New Roman"/>
        </w:rPr>
        <w:fldChar w:fldCharType="end"/>
      </w:r>
      <w:r w:rsidRPr="003A641E">
        <w:rPr>
          <w:rFonts w:ascii="Times New Roman" w:hAnsi="Times New Roman" w:cs="Times New Roman"/>
        </w:rPr>
        <w:t xml:space="preserve">. This presents a conflict as reducing the wing sweep could lower crossflow instabilities (CFI), but wing sweep is also crucial for increasing the critical Mach number, which is desirable for better aircraft efficiency </w:t>
      </w:r>
      <w:r w:rsidR="00E01BD4"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&lt;EndNote&gt;&lt;Cite&gt;&lt;RecNum&gt;142&lt;/RecNum&gt;&lt;DisplayText&gt;[18]&lt;/DisplayText&gt;&lt;record&gt;&lt;rec-number&gt;142&lt;/rec-number&gt;&lt;foreign-keys&gt;&lt;key app="EN" db-id="za99aazwftsweres5vbxps2rapxa0avaxszr" timestamp="1655929362"&gt;142&lt;/key&gt;&lt;/foreign-keys&gt;&lt;ref-type name="Web Page"&gt;12&lt;/ref-type&gt;&lt;contributors&gt;&lt;/contributors&gt;&lt;titles&gt;&lt;title&gt;Wings and Configurations for High-Speed Flight&lt;/title&gt;&lt;secondary-title&gt;Quest for Performance:  The Evolution of Modern Aircraft&lt;/secondary-title&gt;&lt;/titles&gt;&lt;dates&gt;&lt;/dates&gt;&lt;publisher&gt;NASA History Division&lt;/publisher&gt;&lt;urls&gt;&lt;related-urls&gt;&lt;url&gt;https://history.nasa.gov/SP-468/ch10-4.htm&lt;/url&gt;&lt;/related-urls&gt;&lt;/urls&gt;&lt;/record&gt;&lt;/Cite&gt;&lt;/EndNote&gt;</w:instrText>
      </w:r>
      <w:r w:rsidR="00E01BD4" w:rsidRPr="003A641E">
        <w:rPr>
          <w:rFonts w:ascii="Times New Roman" w:hAnsi="Times New Roman" w:cs="Times New Roman"/>
        </w:rPr>
        <w:fldChar w:fldCharType="separate"/>
      </w:r>
      <w:r w:rsidR="002A78FD">
        <w:rPr>
          <w:rFonts w:ascii="Times New Roman" w:hAnsi="Times New Roman" w:cs="Times New Roman"/>
          <w:noProof/>
        </w:rPr>
        <w:t>[18]</w:t>
      </w:r>
      <w:r w:rsidR="00E01BD4" w:rsidRPr="003A641E">
        <w:rPr>
          <w:rFonts w:ascii="Times New Roman" w:hAnsi="Times New Roman" w:cs="Times New Roman"/>
        </w:rPr>
        <w:fldChar w:fldCharType="end"/>
      </w:r>
      <w:r w:rsidRPr="003A641E">
        <w:rPr>
          <w:rFonts w:ascii="Times New Roman" w:hAnsi="Times New Roman" w:cs="Times New Roman"/>
        </w:rPr>
        <w:t>. Therefore, due to the various issues presented by the transition from laminar flow to turbulence flow, researchers are investigating approaches to reduce this wing profile drag to allow for more laminar flow and higher lift coefficients.</w:t>
      </w:r>
    </w:p>
    <w:p w14:paraId="051FF09F" w14:textId="4AC04F64" w:rsidR="00E067E1" w:rsidRPr="003A641E" w:rsidRDefault="00E067E1" w:rsidP="00CA4AC7">
      <w:pPr>
        <w:ind w:firstLine="720"/>
        <w:rPr>
          <w:rFonts w:ascii="Times New Roman" w:hAnsi="Times New Roman" w:cs="Times New Roman"/>
          <w:color w:val="201F1E"/>
        </w:rPr>
      </w:pPr>
      <w:r w:rsidRPr="003A641E">
        <w:rPr>
          <w:rFonts w:ascii="Times New Roman" w:hAnsi="Times New Roman" w:cs="Times New Roman"/>
        </w:rPr>
        <w:lastRenderedPageBreak/>
        <w:t xml:space="preserve">While such a solution may appear to be straightforward, examining the technical details reveals certain issues. For example, one approach to achieve reduced wing profile drag is to utilize a mechanical high-lift system to increase the maximum lift coefficient; however, such a complex structure tends to be heavy, expensive, and could strain the system to the point of potential failure </w:t>
      </w:r>
      <w:r w:rsidR="00B933A0"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&lt;EndNote&gt;&lt;Cite&gt;&lt;Author&gt;Somers&lt;/Author&gt;&lt;Year&gt;2012&lt;/Year&gt;&lt;RecNum&gt;133&lt;/RecNum&gt;&lt;DisplayText&gt;[15]&lt;/DisplayText&gt;&lt;record&gt;&lt;rec-number&gt;133&lt;/rec-number&gt;&lt;foreign-keys&gt;&lt;key app="EN" db-id="za99aazwftsweres5vbxps2rapxa0avaxszr" timestamp="1655927649"&gt;133&lt;/key&gt;&lt;/foreign-keys&gt;&lt;ref-type name="Report"&gt;27&lt;/ref-type&gt;&lt;contributors&gt;&lt;authors&gt;&lt;author&gt;Somers, Dan M&lt;/author&gt;&lt;/authors&gt;&lt;/contributors&gt;&lt;titles&gt;&lt;title&gt;An exploratory investigation of a slotted, natural-laminar-flow airfoil&lt;/title&gt;&lt;/titles&gt;&lt;dates&gt;&lt;year&gt;2012&lt;/year&gt;&lt;/dates&gt;&lt;urls&gt;&lt;/urls&gt;&lt;/record&gt;&lt;/Cite&gt;&lt;/EndNote&gt;</w:instrText>
      </w:r>
      <w:r w:rsidR="00B933A0" w:rsidRPr="003A641E">
        <w:rPr>
          <w:rFonts w:ascii="Times New Roman" w:hAnsi="Times New Roman" w:cs="Times New Roman"/>
        </w:rPr>
        <w:fldChar w:fldCharType="separate"/>
      </w:r>
      <w:r w:rsidR="002A78FD">
        <w:rPr>
          <w:rFonts w:ascii="Times New Roman" w:hAnsi="Times New Roman" w:cs="Times New Roman"/>
          <w:noProof/>
        </w:rPr>
        <w:t>[15]</w:t>
      </w:r>
      <w:r w:rsidR="00B933A0" w:rsidRPr="003A641E">
        <w:rPr>
          <w:rFonts w:ascii="Times New Roman" w:hAnsi="Times New Roman" w:cs="Times New Roman"/>
        </w:rPr>
        <w:fldChar w:fldCharType="end"/>
      </w:r>
      <w:r w:rsidRPr="003A641E">
        <w:rPr>
          <w:rFonts w:ascii="Times New Roman" w:hAnsi="Times New Roman" w:cs="Times New Roman"/>
        </w:rPr>
        <w:t xml:space="preserve">. An ideal solution would not need extreme additions of materials and would be easily integrated into the existing framework of the aircraft. </w:t>
      </w:r>
    </w:p>
    <w:p w14:paraId="355EC52D" w14:textId="13FB3CFB" w:rsidR="00E067E1" w:rsidRPr="003A641E" w:rsidRDefault="00E067E1" w:rsidP="00CA4AC7">
      <w:pPr>
        <w:ind w:firstLine="720"/>
        <w:rPr>
          <w:rFonts w:ascii="Times New Roman" w:hAnsi="Times New Roman" w:cs="Times New Roman"/>
        </w:rPr>
      </w:pPr>
      <w:r w:rsidRPr="003A641E">
        <w:rPr>
          <w:rFonts w:ascii="Times New Roman" w:hAnsi="Times New Roman" w:cs="Times New Roman"/>
        </w:rPr>
        <w:t xml:space="preserve">Another attempt to decrease wing profile drag is via passive laminar flow by designing the shape of a single-element airfoil to provide an increased extent of natural laminar flow (NLF) on the surface. Utilizing this airfoil allows for a higher achievable maximum lift coefficient while also decreasing the profile drag coefficient. While many such airfoils have been designed and developed, single-element NLF airfoils have certain design limits that cannot be overcome through mere airfoil shaping. For instance, the extent of laminar flow along the aft and leading-edge sweep of the airfoil is limited to around 70-percent chord. Additionally, once the adverse pressure gradient reaches a certain point, trailing edge separation occurs </w:t>
      </w:r>
      <w:r w:rsidR="00B933A0"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&lt;EndNote&gt;&lt;Cite&gt;&lt;Author&gt;Somers&lt;/Author&gt;&lt;Year&gt;2012&lt;/Year&gt;&lt;RecNum&gt;133&lt;/RecNum&gt;&lt;DisplayText&gt;[15]&lt;/DisplayText&gt;&lt;record&gt;&lt;rec-number&gt;133&lt;/rec-number&gt;&lt;foreign-keys&gt;&lt;key app="EN" db-id="za99aazwftsweres5vbxps2rapxa0avaxszr" timestamp="1655927649"&gt;133&lt;/key&gt;&lt;/foreign-keys&gt;&lt;ref-type name="Report"&gt;27&lt;/ref-type&gt;&lt;contributors&gt;&lt;authors&gt;&lt;author&gt;Somers, Dan M&lt;/author&gt;&lt;/authors&gt;&lt;/contributors&gt;&lt;titles&gt;&lt;title&gt;An exploratory investigation of a slotted, natural-laminar-flow airfoil&lt;/title&gt;&lt;/titles&gt;&lt;dates&gt;&lt;year&gt;2012&lt;/year&gt;&lt;/dates&gt;&lt;urls&gt;&lt;/urls&gt;&lt;/record&gt;&lt;/Cite&gt;&lt;/EndNote&gt;</w:instrText>
      </w:r>
      <w:r w:rsidR="00B933A0" w:rsidRPr="003A641E">
        <w:rPr>
          <w:rFonts w:ascii="Times New Roman" w:hAnsi="Times New Roman" w:cs="Times New Roman"/>
        </w:rPr>
        <w:fldChar w:fldCharType="separate"/>
      </w:r>
      <w:r w:rsidR="002A78FD">
        <w:rPr>
          <w:rFonts w:ascii="Times New Roman" w:hAnsi="Times New Roman" w:cs="Times New Roman"/>
          <w:noProof/>
        </w:rPr>
        <w:t>[15]</w:t>
      </w:r>
      <w:r w:rsidR="00B933A0" w:rsidRPr="003A641E">
        <w:rPr>
          <w:rFonts w:ascii="Times New Roman" w:hAnsi="Times New Roman" w:cs="Times New Roman"/>
        </w:rPr>
        <w:fldChar w:fldCharType="end"/>
      </w:r>
      <w:r w:rsidRPr="003A641E">
        <w:rPr>
          <w:rFonts w:ascii="Times New Roman" w:hAnsi="Times New Roman" w:cs="Times New Roman"/>
        </w:rPr>
        <w:t xml:space="preserve">. The separation decreases the maximum lift coefficient, further reducing the L/D ratio of the aircraft. </w:t>
      </w:r>
    </w:p>
    <w:p w14:paraId="0FBF18C8" w14:textId="2C4ADFEB" w:rsidR="00E067E1" w:rsidRPr="003A641E" w:rsidRDefault="00E067E1" w:rsidP="00E067E1">
      <w:pPr>
        <w:rPr>
          <w:rFonts w:ascii="Times New Roman" w:hAnsi="Times New Roman" w:cs="Times New Roman"/>
        </w:rPr>
      </w:pPr>
      <w:r w:rsidRPr="003A641E">
        <w:rPr>
          <w:rFonts w:ascii="Times New Roman" w:hAnsi="Times New Roman" w:cs="Times New Roman"/>
        </w:rPr>
        <w:t xml:space="preserve">One example of a single-element NLF airfoil is the </w:t>
      </w:r>
      <w:sdt>
        <w:sdtPr>
          <w:rPr>
            <w:rFonts w:ascii="Times New Roman" w:hAnsi="Times New Roman" w:cs="Times New Roman"/>
          </w:rPr>
          <w:tag w:val="goog_rdk_3"/>
          <w:id w:val="1869488937"/>
          <w:showingPlcHdr/>
        </w:sdtPr>
        <w:sdtContent>
          <w:r w:rsidR="003E2CDE" w:rsidRPr="003A641E">
            <w:rPr>
              <w:rFonts w:ascii="Times New Roman" w:hAnsi="Times New Roman" w:cs="Times New Roman"/>
            </w:rPr>
            <w:t xml:space="preserve">     </w:t>
          </w:r>
        </w:sdtContent>
      </w:sdt>
      <w:r w:rsidRPr="003A641E">
        <w:rPr>
          <w:rFonts w:ascii="Times New Roman" w:hAnsi="Times New Roman" w:cs="Times New Roman"/>
        </w:rPr>
        <w:t xml:space="preserve">NASA Common Research Model (CRM), specifically the CRM.65 model. It has been heavily researched and developed, and while the airfoil has been able to reach a higher level of laminar flow than standard airfoils, analyses show that there is also a 25 percent increase in total profile drag due to an early transition to turbulent flow on the lower surface </w:t>
      </w:r>
      <w:r w:rsidR="00B933A0"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&lt;EndNote&gt;&lt;Cite&gt;&lt;Author&gt;Coder&lt;/Author&gt;&lt;Year&gt;2020&lt;/Year&gt;&lt;RecNum&gt;136&lt;/RecNum&gt;&lt;DisplayText&gt;[19, 20]&lt;/DisplayText&gt;&lt;record&gt;&lt;rec-number&gt;136&lt;/rec-number&gt;&lt;foreign-keys&gt;&lt;key app="EN" db-id="za99aazwftsweres5vbxps2rapxa0avaxszr" timestamp="1655928621"&gt;136&lt;/key&gt;&lt;/foreign-keys&gt;&lt;ref-type name="Journal Article"&gt;17&lt;/ref-type&gt;&lt;contributors&gt;&lt;authors&gt;&lt;author&gt;Coder, James G&lt;/author&gt;&lt;author&gt;Somers, Dan M&lt;/author&gt;&lt;/authors&gt;&lt;/contributors&gt;&lt;titles&gt;&lt;title&gt;Design of a slotted, natural-laminar-flow airfoil for commercial transport applications&lt;/title&gt;&lt;secondary-title&gt;Aerospace Science and Technology&lt;/secondary-title&gt;&lt;/titles&gt;&lt;periodical&gt;&lt;full-title&gt;Aerospace Science and Technology&lt;/full-title&gt;&lt;/periodical&gt;&lt;pages&gt;106217&lt;/pages&gt;&lt;volume&gt;106&lt;/volume&gt;&lt;dates&gt;&lt;year&gt;2020&lt;/year&gt;&lt;/dates&gt;&lt;isbn&gt;1270-9638&lt;/isbn&gt;&lt;urls&gt;&lt;/urls&gt;&lt;/record&gt;&lt;/Cite&gt;&lt;Cite&gt;&lt;Author&gt;Rivers&lt;/Author&gt;&lt;Year&gt;2019&lt;/Year&gt;&lt;RecNum&gt;143&lt;/RecNum&gt;&lt;record&gt;&lt;rec-number&gt;143&lt;/rec-number&gt;&lt;foreign-keys&gt;&lt;key app="EN" db-id="za99aazwftsweres5vbxps2rapxa0avaxszr" timestamp="1655929432"&gt;143&lt;/key&gt;&lt;/foreign-keys&gt;&lt;ref-type name="Conference Proceedings"&gt;10&lt;/ref-type&gt;&lt;contributors&gt;&lt;authors&gt;&lt;author&gt;Rivers, Melissa B&lt;/author&gt;&lt;author&gt;Lynde, Michelle N&lt;/author&gt;&lt;author&gt;Campbell, Richard L&lt;/author&gt;&lt;author&gt;Viken, Sally A&lt;/author&gt;&lt;author&gt;Chan, David T&lt;/author&gt;&lt;author&gt;Watkins, Anthony N&lt;/author&gt;&lt;author&gt;Goodliff, Scott L&lt;/author&gt;&lt;/authors&gt;&lt;/contributors&gt;&lt;titles&gt;&lt;title&gt;Experimental investigation of the nasa common research model with a natural laminar flow wing in the nasa langley national transonic facility&lt;/title&gt;&lt;secondary-title&gt;AIAA Scitech 2019 Forum&lt;/secondary-title&gt;&lt;/titles&gt;&lt;pages&gt;2189&lt;/pages&gt;&lt;dates&gt;&lt;year&gt;2019&lt;/year&gt;&lt;/dates&gt;&lt;urls&gt;&lt;/urls&gt;&lt;/record&gt;&lt;/Cite&gt;&lt;/EndNote&gt;</w:instrText>
      </w:r>
      <w:r w:rsidR="00B933A0" w:rsidRPr="003A641E">
        <w:rPr>
          <w:rFonts w:ascii="Times New Roman" w:hAnsi="Times New Roman" w:cs="Times New Roman"/>
        </w:rPr>
        <w:fldChar w:fldCharType="separate"/>
      </w:r>
      <w:r w:rsidR="002A78FD">
        <w:rPr>
          <w:rFonts w:ascii="Times New Roman" w:hAnsi="Times New Roman" w:cs="Times New Roman"/>
          <w:noProof/>
        </w:rPr>
        <w:t>[19, 20]</w:t>
      </w:r>
      <w:r w:rsidR="00B933A0" w:rsidRPr="003A641E">
        <w:rPr>
          <w:rFonts w:ascii="Times New Roman" w:hAnsi="Times New Roman" w:cs="Times New Roman"/>
        </w:rPr>
        <w:fldChar w:fldCharType="end"/>
      </w:r>
      <w:r w:rsidRPr="003A641E">
        <w:rPr>
          <w:rFonts w:ascii="Times New Roman" w:hAnsi="Times New Roman" w:cs="Times New Roman"/>
        </w:rPr>
        <w:t>. This indicates that the benefits that NLF provides to the CRM.65 are counteracted by the increased drag, and this design cannot sustain large extents of laminar flow while also preventing early transition.</w:t>
      </w:r>
    </w:p>
    <w:p w14:paraId="19E3E624" w14:textId="2A67BB3F" w:rsidR="00E067E1" w:rsidRPr="003A641E" w:rsidRDefault="00E067E1" w:rsidP="00CA4AC7">
      <w:pPr>
        <w:ind w:firstLine="720"/>
        <w:rPr>
          <w:rFonts w:ascii="Times New Roman" w:hAnsi="Times New Roman" w:cs="Times New Roman"/>
          <w:color w:val="201F1E"/>
        </w:rPr>
      </w:pPr>
      <w:bookmarkStart w:id="33" w:name="_heading=h.3znysh7" w:colFirst="0" w:colLast="0"/>
      <w:bookmarkEnd w:id="33"/>
      <w:r w:rsidRPr="003A641E">
        <w:rPr>
          <w:rFonts w:ascii="Times New Roman" w:hAnsi="Times New Roman" w:cs="Times New Roman"/>
        </w:rPr>
        <w:t xml:space="preserve">In contrast, the slotted design of the SNLF airfoil overcomes the technical barriers that make laminar flow difficult to maintain. The SNLF airfoil provides an elegant solution while still allowing for a remarkable amount of increased fuel efficiency and airplane performance. While there has traditionally been a limited amount of naturally produced laminar flow for any aircraft wing, the two-element SNLF airfoil redefines those limits past any that is achievable by a single-element airfoil, solely through its slotted design </w:t>
      </w:r>
      <w:r w:rsidR="00B933A0"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&lt;EndNote&gt;&lt;Cite&gt;&lt;Author&gt;Coder&lt;/Author&gt;&lt;Year&gt;2014&lt;/Year&gt;&lt;RecNum&gt;144&lt;/RecNum&gt;&lt;DisplayText&gt;[21]&lt;/DisplayText&gt;&lt;record&gt;&lt;rec-number&gt;144&lt;/rec-number&gt;&lt;foreign-keys&gt;&lt;key app="EN" db-id="za99aazwftsweres5vbxps2rapxa0avaxszr" timestamp="1655929476"&gt;144&lt;/key&gt;&lt;/foreign-keys&gt;&lt;ref-type name="Journal Article"&gt;17&lt;/ref-type&gt;&lt;contributors&gt;&lt;authors&gt;&lt;author&gt;Coder, James G&lt;/author&gt;&lt;author&gt;Maughmer, Mark D&lt;/author&gt;&lt;author&gt;Somers, Dan M&lt;/author&gt;&lt;/authors&gt;&lt;/contributors&gt;&lt;titles&gt;&lt;title&gt;Theoretical and experimental results for the S414, slotted, natural-laminar-flow airfoil&lt;/title&gt;&lt;secondary-title&gt;Journal of Aircraft&lt;/secondary-title&gt;&lt;/titles&gt;&lt;periodical&gt;&lt;full-title&gt;Journal of aircraft&lt;/full-title&gt;&lt;/periodical&gt;&lt;pages&gt;1883-1890&lt;/pages&gt;&lt;volume&gt;51&lt;/volume&gt;&lt;number&gt;6&lt;/number&gt;&lt;dates&gt;&lt;year&gt;2014&lt;/year&gt;&lt;/dates&gt;&lt;isbn&gt;0021-8669&lt;/isbn&gt;&lt;urls&gt;&lt;/urls&gt;&lt;/record&gt;&lt;/Cite&gt;&lt;/EndNote&gt;</w:instrText>
      </w:r>
      <w:r w:rsidR="00B933A0" w:rsidRPr="003A641E">
        <w:rPr>
          <w:rFonts w:ascii="Times New Roman" w:hAnsi="Times New Roman" w:cs="Times New Roman"/>
        </w:rPr>
        <w:fldChar w:fldCharType="separate"/>
      </w:r>
      <w:r w:rsidR="002A78FD">
        <w:rPr>
          <w:rFonts w:ascii="Times New Roman" w:hAnsi="Times New Roman" w:cs="Times New Roman"/>
          <w:noProof/>
        </w:rPr>
        <w:t>[21]</w:t>
      </w:r>
      <w:r w:rsidR="00B933A0" w:rsidRPr="003A641E">
        <w:rPr>
          <w:rFonts w:ascii="Times New Roman" w:hAnsi="Times New Roman" w:cs="Times New Roman"/>
        </w:rPr>
        <w:fldChar w:fldCharType="end"/>
      </w:r>
      <w:r w:rsidRPr="003A641E">
        <w:rPr>
          <w:rFonts w:ascii="Times New Roman" w:hAnsi="Times New Roman" w:cs="Times New Roman"/>
        </w:rPr>
        <w:t xml:space="preserve">. This slot configuration allows for laminar flow across multiple parts of the airfoil. By including a slot that is always open between the fore and aft elements, the favorable pressure gradient can extend farther aft and along both surfaces of the fore elements. This allows the fore element to be entirely laminar, while the aft element also achieves 60 percent on the upper surface and 100 percent on the lower, which results in the entire SNLF airfoil reaching around 90 percent laminar flow on its surface </w:t>
      </w:r>
      <w:r w:rsidR="006D1369"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&lt;EndNote&gt;&lt;Cite&gt;&lt;Author&gt;Somers&lt;/Author&gt;&lt;Year&gt;2005&lt;/Year&gt;&lt;RecNum&gt;134&lt;/RecNum&gt;&lt;DisplayText&gt;[6, 7]&lt;/DisplayText&gt;&lt;record&gt;&lt;rec-number&gt;134&lt;/rec-number&gt;&lt;foreign-keys&gt;&lt;key app="EN" db-id="za99aazwftsweres5vbxps2rapxa0avaxszr" timestamp="1655928514"&gt;134&lt;/key&gt;&lt;/foreign-keys&gt;&lt;ref-type name="Patent"&gt;25&lt;/ref-type&gt;&lt;contributors&gt;&lt;authors&gt;&lt;author&gt;Somers, Dan M&lt;/author&gt;&lt;/authors&gt;&lt;/contributors&gt;&lt;titles&gt;&lt;title&gt;Laminar-flow airfoil&lt;/title&gt;&lt;/titles&gt;&lt;dates&gt;&lt;year&gt;2005&lt;/year&gt;&lt;/dates&gt;&lt;pub-location&gt;US&lt;/pub-location&gt;&lt;isbn&gt;6,905,092 B2&lt;/isbn&gt;&lt;urls&gt;&lt;/urls&gt;&lt;/record&gt;&lt;/Cite&gt;&lt;Cite&gt;&lt;Author&gt;Maughmer&lt;/Author&gt;&lt;Year&gt;2018&lt;/Year&gt;&lt;RecNum&gt;145&lt;/RecNum&gt;&lt;record&gt;&lt;rec-number&gt;145&lt;/rec-number&gt;&lt;foreign-keys&gt;&lt;key app="EN" db-id="za99aazwftsweres5vbxps2rapxa0avaxszr" timestamp="1655929509"&gt;145&lt;/key&gt;&lt;/foreign-keys&gt;&lt;ref-type name="Conference Proceedings"&gt;10&lt;/ref-type&gt;&lt;contributors&gt;&lt;authors&gt;&lt;author&gt;Maughmer, Mark D&lt;/author&gt;&lt;author&gt;Coder, James G&lt;/author&gt;&lt;author&gt;Somers, Dan M&lt;/author&gt;&lt;/authors&gt;&lt;/contributors&gt;&lt;titles&gt;&lt;title&gt;Exploration of a slotted, natural-laminar-flow airfoil concept&lt;/title&gt;&lt;secondary-title&gt;2018 Applied Aerodynamics Conference&lt;/secondary-title&gt;&lt;/titles&gt;&lt;pages&gt;3815&lt;/pages&gt;&lt;dates&gt;&lt;year&gt;2018&lt;/year&gt;&lt;/dates&gt;&lt;urls&gt;&lt;/urls&gt;&lt;/record&gt;&lt;/Cite&gt;&lt;/EndNote&gt;</w:instrText>
      </w:r>
      <w:r w:rsidR="006D1369" w:rsidRPr="003A641E">
        <w:rPr>
          <w:rFonts w:ascii="Times New Roman" w:hAnsi="Times New Roman" w:cs="Times New Roman"/>
        </w:rPr>
        <w:fldChar w:fldCharType="separate"/>
      </w:r>
      <w:r w:rsidR="002A78FD">
        <w:rPr>
          <w:rFonts w:ascii="Times New Roman" w:hAnsi="Times New Roman" w:cs="Times New Roman"/>
          <w:noProof/>
        </w:rPr>
        <w:t>[6, 7]</w:t>
      </w:r>
      <w:r w:rsidR="006D1369" w:rsidRPr="003A641E">
        <w:rPr>
          <w:rFonts w:ascii="Times New Roman" w:hAnsi="Times New Roman" w:cs="Times New Roman"/>
        </w:rPr>
        <w:fldChar w:fldCharType="end"/>
      </w:r>
      <w:r w:rsidRPr="003A641E">
        <w:rPr>
          <w:rFonts w:ascii="Times New Roman" w:hAnsi="Times New Roman" w:cs="Times New Roman"/>
        </w:rPr>
        <w:t>. Thus, the SNLF airfoil concept brings about lower wing profile drag coefficients and higher maximum lift coefficients through revolutionary wing design while simultaneously preserving the conventional airfoil shape</w:t>
      </w:r>
      <w:r w:rsidR="003E2CDE" w:rsidRPr="003A641E">
        <w:rPr>
          <w:rFonts w:ascii="Times New Roman" w:hAnsi="Times New Roman" w:cs="Times New Roman"/>
        </w:rPr>
        <w:t>.</w:t>
      </w:r>
    </w:p>
    <w:p w14:paraId="3C031647" w14:textId="7F2CC10B" w:rsidR="00706200" w:rsidRPr="003A641E" w:rsidRDefault="00706200" w:rsidP="00706200">
      <w:pPr>
        <w:rPr>
          <w:rFonts w:ascii="Times New Roman" w:hAnsi="Times New Roman" w:cs="Times New Roman"/>
          <w:color w:val="201F1E"/>
        </w:rPr>
      </w:pPr>
    </w:p>
    <w:p w14:paraId="5CF16BD6" w14:textId="1BBD8DF1" w:rsidR="00706200" w:rsidRPr="003A641E" w:rsidRDefault="00D6493F" w:rsidP="00706200">
      <w:pPr>
        <w:pStyle w:val="Heading2"/>
        <w:rPr>
          <w:rFonts w:ascii="Times New Roman" w:hAnsi="Times New Roman" w:cs="Times New Roman"/>
          <w:sz w:val="24"/>
          <w:szCs w:val="24"/>
        </w:rPr>
      </w:pPr>
      <w:bookmarkStart w:id="34" w:name="_Toc119139456"/>
      <w:r w:rsidRPr="003A641E">
        <w:rPr>
          <w:rFonts w:ascii="Times New Roman" w:hAnsi="Times New Roman" w:cs="Times New Roman"/>
          <w:sz w:val="24"/>
          <w:szCs w:val="24"/>
        </w:rPr>
        <w:lastRenderedPageBreak/>
        <w:t>The SNLF Airfoil Development Timeline</w:t>
      </w:r>
      <w:bookmarkEnd w:id="34"/>
    </w:p>
    <w:p w14:paraId="131A5304" w14:textId="7A1A642D" w:rsidR="00D6493F" w:rsidRPr="003A641E" w:rsidRDefault="00D6493F" w:rsidP="00CA4AC7">
      <w:pPr>
        <w:ind w:firstLine="720"/>
        <w:rPr>
          <w:rFonts w:ascii="Times New Roman" w:hAnsi="Times New Roman" w:cs="Times New Roman"/>
          <w:color w:val="201F1E"/>
        </w:rPr>
      </w:pPr>
      <w:r w:rsidRPr="003A641E">
        <w:rPr>
          <w:rFonts w:ascii="Times New Roman" w:hAnsi="Times New Roman" w:cs="Times New Roman"/>
        </w:rPr>
        <w:t>Early research in the development of laminar flow airfoils resulted through some of the research programs carried out by the National Advisory Committee for Aeronautics (NACA) in the 1930s. Drag coefficients as low as 0.0078 (</w:t>
      </w:r>
      <w:proofErr w:type="spellStart"/>
      <w:r w:rsidRPr="003A641E">
        <w:rPr>
          <w:rFonts w:ascii="Times New Roman" w:hAnsi="Times New Roman" w:cs="Times New Roman"/>
          <w:i/>
          <w:iCs/>
        </w:rPr>
        <w:t>C</w:t>
      </w:r>
      <w:r w:rsidRPr="003A641E">
        <w:rPr>
          <w:rFonts w:ascii="Times New Roman" w:hAnsi="Times New Roman" w:cs="Times New Roman"/>
          <w:i/>
          <w:iCs/>
          <w:vertAlign w:val="subscript"/>
        </w:rPr>
        <w:t>Dmin</w:t>
      </w:r>
      <w:proofErr w:type="spellEnd"/>
      <w:r w:rsidRPr="003A641E">
        <w:rPr>
          <w:rFonts w:ascii="Times New Roman" w:hAnsi="Times New Roman" w:cs="Times New Roman"/>
        </w:rPr>
        <w:t xml:space="preserve">) arising from the presence of laminar boundary layers over a reasonable fraction of the chord length had been observed for the NACA 23012 airfoil during wind tunnel tests with moderately low levels of turbulence for a low Reynolds number range of 1 </w:t>
      </w:r>
      <w:r w:rsidRPr="003A641E">
        <w:rPr>
          <w:rFonts w:ascii="Times New Roman" w:eastAsia="Arial" w:hAnsi="Times New Roman" w:cs="Times New Roman"/>
        </w:rPr>
        <w:t>x</w:t>
      </w:r>
      <w:r w:rsidRPr="003A641E">
        <w:rPr>
          <w:rFonts w:ascii="Times New Roman" w:hAnsi="Times New Roman" w:cs="Times New Roman"/>
        </w:rPr>
        <w:t xml:space="preserve"> 10</w:t>
      </w:r>
      <w:r w:rsidRPr="003A641E">
        <w:rPr>
          <w:rFonts w:ascii="Times New Roman" w:hAnsi="Times New Roman" w:cs="Times New Roman"/>
          <w:vertAlign w:val="superscript"/>
        </w:rPr>
        <w:t>6</w:t>
      </w:r>
      <w:r w:rsidRPr="003A641E">
        <w:rPr>
          <w:rFonts w:ascii="Times New Roman" w:hAnsi="Times New Roman" w:cs="Times New Roman"/>
        </w:rPr>
        <w:t xml:space="preserve"> to 8 </w:t>
      </w:r>
      <w:r w:rsidRPr="003A641E">
        <w:rPr>
          <w:rFonts w:ascii="Times New Roman" w:eastAsia="Arial" w:hAnsi="Times New Roman" w:cs="Times New Roman"/>
        </w:rPr>
        <w:t>x</w:t>
      </w:r>
      <w:r w:rsidRPr="003A641E">
        <w:rPr>
          <w:rFonts w:ascii="Times New Roman" w:hAnsi="Times New Roman" w:cs="Times New Roman"/>
        </w:rPr>
        <w:t xml:space="preserve"> 10</w:t>
      </w:r>
      <w:r w:rsidRPr="003A641E">
        <w:rPr>
          <w:rFonts w:ascii="Times New Roman" w:hAnsi="Times New Roman" w:cs="Times New Roman"/>
          <w:vertAlign w:val="superscript"/>
        </w:rPr>
        <w:t>6</w:t>
      </w:r>
      <w:r w:rsidRPr="003A641E">
        <w:rPr>
          <w:rFonts w:ascii="Times New Roman" w:hAnsi="Times New Roman" w:cs="Times New Roman"/>
        </w:rPr>
        <w:t xml:space="preserve"> </w:t>
      </w:r>
      <w:r w:rsidR="00D23D5B"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&lt;EndNote&gt;&lt;Cite&gt;&lt;Author&gt;Jacobs&lt;/Author&gt;&lt;Year&gt;1936&lt;/Year&gt;&lt;RecNum&gt;179&lt;/RecNum&gt;&lt;DisplayText&gt;[22]&lt;/DisplayText&gt;&lt;record&gt;&lt;rec-number&gt;179&lt;/rec-number&gt;&lt;foreign-keys&gt;&lt;key app="EN" db-id="za99aazwftsweres5vbxps2rapxa0avaxszr" timestamp="1655931194"&gt;179&lt;/key&gt;&lt;/foreign-keys&gt;&lt;ref-type name="Report"&gt;27&lt;/ref-type&gt;&lt;contributors&gt;&lt;authors&gt;&lt;author&gt;Jacobs, Eastman N&lt;/author&gt;&lt;author&gt;Clay, William C&lt;/author&gt;&lt;/authors&gt;&lt;/contributors&gt;&lt;titles&gt;&lt;title&gt;Characteristics of the NACA 23012 airfoil from tests in the full-scale and variable-density tunnels&lt;/title&gt;&lt;/titles&gt;&lt;dates&gt;&lt;year&gt;1936&lt;/year&gt;&lt;/dates&gt;&lt;urls&gt;&lt;/urls&gt;&lt;/record&gt;&lt;/Cite&gt;&lt;/EndNote&gt;</w:instrText>
      </w:r>
      <w:r w:rsidR="00D23D5B" w:rsidRPr="003A641E">
        <w:rPr>
          <w:rFonts w:ascii="Times New Roman" w:hAnsi="Times New Roman" w:cs="Times New Roman"/>
        </w:rPr>
        <w:fldChar w:fldCharType="separate"/>
      </w:r>
      <w:r w:rsidR="002A78FD">
        <w:rPr>
          <w:rFonts w:ascii="Times New Roman" w:hAnsi="Times New Roman" w:cs="Times New Roman"/>
          <w:noProof/>
        </w:rPr>
        <w:t>[22]</w:t>
      </w:r>
      <w:r w:rsidR="00D23D5B" w:rsidRPr="003A641E">
        <w:rPr>
          <w:rFonts w:ascii="Times New Roman" w:hAnsi="Times New Roman" w:cs="Times New Roman"/>
        </w:rPr>
        <w:fldChar w:fldCharType="end"/>
      </w:r>
      <w:r w:rsidRPr="003A641E">
        <w:rPr>
          <w:rFonts w:ascii="Times New Roman" w:hAnsi="Times New Roman" w:cs="Times New Roman"/>
        </w:rPr>
        <w:t xml:space="preserve">. The corresponding value of </w:t>
      </w:r>
      <w:proofErr w:type="spellStart"/>
      <w:r w:rsidRPr="003A641E">
        <w:rPr>
          <w:rFonts w:ascii="Times New Roman" w:hAnsi="Times New Roman" w:cs="Times New Roman"/>
          <w:i/>
          <w:iCs/>
        </w:rPr>
        <w:t>C</w:t>
      </w:r>
      <w:r w:rsidRPr="003A641E">
        <w:rPr>
          <w:rFonts w:ascii="Times New Roman" w:hAnsi="Times New Roman" w:cs="Times New Roman"/>
          <w:i/>
          <w:iCs/>
          <w:vertAlign w:val="subscript"/>
        </w:rPr>
        <w:t>Lmax</w:t>
      </w:r>
      <w:proofErr w:type="spellEnd"/>
      <w:r w:rsidRPr="003A641E">
        <w:rPr>
          <w:rFonts w:ascii="Times New Roman" w:hAnsi="Times New Roman" w:cs="Times New Roman"/>
        </w:rPr>
        <w:t>/</w:t>
      </w:r>
      <w:r w:rsidRPr="003A641E">
        <w:rPr>
          <w:rFonts w:ascii="Times New Roman" w:hAnsi="Times New Roman" w:cs="Times New Roman"/>
          <w:i/>
          <w:iCs/>
        </w:rPr>
        <w:t>C</w:t>
      </w:r>
      <w:r w:rsidRPr="003A641E">
        <w:rPr>
          <w:rFonts w:ascii="Times New Roman" w:hAnsi="Times New Roman" w:cs="Times New Roman"/>
          <w:i/>
          <w:iCs/>
          <w:vertAlign w:val="subscript"/>
        </w:rPr>
        <w:t>D0min</w:t>
      </w:r>
      <w:r w:rsidRPr="003A641E">
        <w:rPr>
          <w:rFonts w:ascii="Times New Roman" w:hAnsi="Times New Roman" w:cs="Times New Roman"/>
        </w:rPr>
        <w:t xml:space="preserve"> was found to be 208. Jacobs </w:t>
      </w:r>
      <w:r w:rsidR="00D23D5B"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&lt;EndNote&gt;&lt;Cite&gt;&lt;Author&gt;Jacobs&lt;/Author&gt;&lt;Year&gt;1949&lt;/Year&gt;&lt;RecNum&gt;148&lt;/RecNum&gt;&lt;DisplayText&gt;[23]&lt;/DisplayText&gt;&lt;record&gt;&lt;rec-number&gt;148&lt;/rec-number&gt;&lt;foreign-keys&gt;&lt;key app="EN" db-id="za99aazwftsweres5vbxps2rapxa0avaxszr" timestamp="1655929642"&gt;148&lt;/key&gt;&lt;/foreign-keys&gt;&lt;ref-type name="Report"&gt;27&lt;/ref-type&gt;&lt;contributors&gt;&lt;authors&gt;&lt;author&gt;Jacobs, Eastman N&lt;/author&gt;&lt;/authors&gt;&lt;/contributors&gt;&lt;titles&gt;&lt;title&gt;Preliminary report on laminar-flow airfoils and new methods adopted for airfoil and boundary-layer investigations&lt;/title&gt;&lt;/titles&gt;&lt;dates&gt;&lt;year&gt;1949&lt;/year&gt;&lt;/dates&gt;&lt;publisher&gt;NATIONAL AERONAUTICS AND SPACE ADMIN LANGLEY RESEARCH CENTER HAMPTON VA&lt;/publisher&gt;&lt;urls&gt;&lt;/urls&gt;&lt;/record&gt;&lt;/Cite&gt;&lt;/EndNote&gt;</w:instrText>
      </w:r>
      <w:r w:rsidR="00D23D5B" w:rsidRPr="003A641E">
        <w:rPr>
          <w:rFonts w:ascii="Times New Roman" w:hAnsi="Times New Roman" w:cs="Times New Roman"/>
        </w:rPr>
        <w:fldChar w:fldCharType="separate"/>
      </w:r>
      <w:r w:rsidR="002A78FD">
        <w:rPr>
          <w:rFonts w:ascii="Times New Roman" w:hAnsi="Times New Roman" w:cs="Times New Roman"/>
          <w:noProof/>
        </w:rPr>
        <w:t>[23]</w:t>
      </w:r>
      <w:r w:rsidR="00D23D5B" w:rsidRPr="003A641E">
        <w:rPr>
          <w:rFonts w:ascii="Times New Roman" w:hAnsi="Times New Roman" w:cs="Times New Roman"/>
        </w:rPr>
        <w:fldChar w:fldCharType="end"/>
      </w:r>
      <w:r w:rsidRPr="003A641E">
        <w:rPr>
          <w:rFonts w:ascii="Times New Roman" w:hAnsi="Times New Roman" w:cs="Times New Roman"/>
        </w:rPr>
        <w:t xml:space="preserve"> advanced the airfoil testing by modifying the existing NACA smoke wind tunnel to achieve very low levels of turbulence. This was an important milestone as it led to the development of low-speed airfoils (Reynolds number up to 6</w:t>
      </w:r>
      <w:r w:rsidR="00234898" w:rsidRPr="003A641E">
        <w:rPr>
          <w:rFonts w:ascii="Times New Roman" w:hAnsi="Times New Roman" w:cs="Times New Roman"/>
        </w:rPr>
        <w:t xml:space="preserve"> </w:t>
      </w:r>
      <w:r w:rsidRPr="003A641E">
        <w:rPr>
          <w:rFonts w:ascii="Times New Roman" w:eastAsia="Arial" w:hAnsi="Times New Roman" w:cs="Times New Roman"/>
        </w:rPr>
        <w:t>x</w:t>
      </w:r>
      <w:r w:rsidR="00234898" w:rsidRPr="003A641E">
        <w:rPr>
          <w:rFonts w:ascii="Times New Roman" w:eastAsia="Arial" w:hAnsi="Times New Roman" w:cs="Times New Roman"/>
        </w:rPr>
        <w:t xml:space="preserve"> </w:t>
      </w:r>
      <w:r w:rsidRPr="003A641E">
        <w:rPr>
          <w:rFonts w:ascii="Times New Roman" w:hAnsi="Times New Roman" w:cs="Times New Roman"/>
        </w:rPr>
        <w:t>10</w:t>
      </w:r>
      <w:r w:rsidRPr="003A641E">
        <w:rPr>
          <w:rFonts w:ascii="Times New Roman" w:hAnsi="Times New Roman" w:cs="Times New Roman"/>
          <w:vertAlign w:val="superscript"/>
        </w:rPr>
        <w:t>6</w:t>
      </w:r>
      <w:r w:rsidRPr="003A641E">
        <w:rPr>
          <w:rFonts w:ascii="Times New Roman" w:hAnsi="Times New Roman" w:cs="Times New Roman"/>
        </w:rPr>
        <w:t>) with laminar flow boundary layers extending up to around 70% of the chord length and drag coefficients as low as 0.0022 (</w:t>
      </w:r>
      <w:proofErr w:type="spellStart"/>
      <w:r w:rsidRPr="003A641E">
        <w:rPr>
          <w:rFonts w:ascii="Times New Roman" w:hAnsi="Times New Roman" w:cs="Times New Roman"/>
          <w:i/>
          <w:iCs/>
        </w:rPr>
        <w:t>C</w:t>
      </w:r>
      <w:r w:rsidRPr="003A641E">
        <w:rPr>
          <w:rFonts w:ascii="Times New Roman" w:hAnsi="Times New Roman" w:cs="Times New Roman"/>
          <w:i/>
          <w:iCs/>
          <w:vertAlign w:val="subscript"/>
        </w:rPr>
        <w:t>Dmin</w:t>
      </w:r>
      <w:proofErr w:type="spellEnd"/>
      <w:r w:rsidRPr="003A641E">
        <w:rPr>
          <w:rFonts w:ascii="Times New Roman" w:hAnsi="Times New Roman" w:cs="Times New Roman"/>
        </w:rPr>
        <w:t xml:space="preserve">) and </w:t>
      </w:r>
      <w:proofErr w:type="spellStart"/>
      <w:r w:rsidRPr="003A641E">
        <w:rPr>
          <w:rFonts w:ascii="Times New Roman" w:hAnsi="Times New Roman" w:cs="Times New Roman"/>
          <w:i/>
          <w:iCs/>
        </w:rPr>
        <w:t>C</w:t>
      </w:r>
      <w:r w:rsidRPr="003A641E">
        <w:rPr>
          <w:rFonts w:ascii="Times New Roman" w:hAnsi="Times New Roman" w:cs="Times New Roman"/>
          <w:i/>
          <w:iCs/>
          <w:vertAlign w:val="subscript"/>
        </w:rPr>
        <w:t>Lmax</w:t>
      </w:r>
      <w:proofErr w:type="spellEnd"/>
      <w:r w:rsidRPr="003A641E">
        <w:rPr>
          <w:rFonts w:ascii="Times New Roman" w:hAnsi="Times New Roman" w:cs="Times New Roman"/>
        </w:rPr>
        <w:t>/</w:t>
      </w:r>
      <w:r w:rsidRPr="003A641E">
        <w:rPr>
          <w:rFonts w:ascii="Times New Roman" w:hAnsi="Times New Roman" w:cs="Times New Roman"/>
          <w:i/>
          <w:iCs/>
        </w:rPr>
        <w:t>C</w:t>
      </w:r>
      <w:r w:rsidRPr="003A641E">
        <w:rPr>
          <w:rFonts w:ascii="Times New Roman" w:hAnsi="Times New Roman" w:cs="Times New Roman"/>
          <w:i/>
          <w:iCs/>
          <w:vertAlign w:val="subscript"/>
        </w:rPr>
        <w:t>D0min</w:t>
      </w:r>
      <w:r w:rsidRPr="003A641E">
        <w:rPr>
          <w:rFonts w:ascii="Times New Roman" w:hAnsi="Times New Roman" w:cs="Times New Roman"/>
        </w:rPr>
        <w:t xml:space="preserve"> values as high as 290. These airfoils were designed by locating the maximum thickness station of the airfoils further aft along the chord line. This ensured that the minimum pressure point was moved toward the back of the airfoil leading to the extension of the laminar boundary layer along a larger portion of the airfoil. </w:t>
      </w:r>
      <w:r w:rsidR="00BD615F" w:rsidRPr="003A641E">
        <w:rPr>
          <w:rFonts w:ascii="Times New Roman" w:hAnsi="Times New Roman" w:cs="Times New Roman"/>
        </w:rPr>
        <w:fldChar w:fldCharType="begin"/>
      </w:r>
      <w:r w:rsidR="00BD615F" w:rsidRPr="003A641E">
        <w:rPr>
          <w:rFonts w:ascii="Times New Roman" w:hAnsi="Times New Roman" w:cs="Times New Roman"/>
        </w:rPr>
        <w:instrText xml:space="preserve"> REF _Ref107238187 \h  \* MERGEFORMAT </w:instrText>
      </w:r>
      <w:r w:rsidR="00BD615F" w:rsidRPr="003A641E">
        <w:rPr>
          <w:rFonts w:ascii="Times New Roman" w:hAnsi="Times New Roman" w:cs="Times New Roman"/>
        </w:rPr>
      </w:r>
      <w:r w:rsidR="00BD615F"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2</w:t>
      </w:r>
      <w:r w:rsidR="00312514" w:rsidRPr="003A641E">
        <w:rPr>
          <w:rFonts w:ascii="Times New Roman" w:hAnsi="Times New Roman" w:cs="Times New Roman"/>
          <w:noProof/>
        </w:rPr>
        <w:noBreakHyphen/>
        <w:t>2</w:t>
      </w:r>
      <w:r w:rsidR="00BD615F" w:rsidRPr="003A641E">
        <w:rPr>
          <w:rFonts w:ascii="Times New Roman" w:hAnsi="Times New Roman" w:cs="Times New Roman"/>
        </w:rPr>
        <w:fldChar w:fldCharType="end"/>
      </w:r>
      <w:r w:rsidR="00BD615F" w:rsidRPr="003A641E">
        <w:rPr>
          <w:rFonts w:ascii="Times New Roman" w:hAnsi="Times New Roman" w:cs="Times New Roman"/>
        </w:rPr>
        <w:t>.b</w:t>
      </w:r>
      <w:r w:rsidRPr="003A641E">
        <w:rPr>
          <w:rFonts w:ascii="Times New Roman" w:hAnsi="Times New Roman" w:cs="Times New Roman"/>
        </w:rPr>
        <w:t xml:space="preserve"> shows the section and the </w:t>
      </w:r>
      <w:r w:rsidRPr="003A641E">
        <w:rPr>
          <w:rFonts w:ascii="Times New Roman" w:hAnsi="Times New Roman" w:cs="Times New Roman"/>
          <w:i/>
          <w:iCs/>
        </w:rPr>
        <w:t>C</w:t>
      </w:r>
      <w:r w:rsidRPr="003A641E">
        <w:rPr>
          <w:rFonts w:ascii="Times New Roman" w:hAnsi="Times New Roman" w:cs="Times New Roman"/>
          <w:i/>
          <w:iCs/>
          <w:vertAlign w:val="subscript"/>
        </w:rPr>
        <w:t>p</w:t>
      </w:r>
      <w:r w:rsidRPr="003A641E">
        <w:rPr>
          <w:rFonts w:ascii="Times New Roman" w:hAnsi="Times New Roman" w:cs="Times New Roman"/>
        </w:rPr>
        <w:t xml:space="preserve"> plot for the NACA 27-215 airfoil which was one of the laminar flow airfoils developed by Jacobs </w:t>
      </w:r>
      <w:r w:rsidR="00D23D5B"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&lt;EndNote&gt;&lt;Cite&gt;&lt;Author&gt;Jacobs&lt;/Author&gt;&lt;Year&gt;1949&lt;/Year&gt;&lt;RecNum&gt;148&lt;/RecNum&gt;&lt;DisplayText&gt;[23, 24]&lt;/DisplayText&gt;&lt;record&gt;&lt;rec-number&gt;148&lt;/rec-number&gt;&lt;foreign-keys&gt;&lt;key app="EN" db-id="za99aazwftsweres5vbxps2rapxa0avaxszr" timestamp="1655929642"&gt;148&lt;/key&gt;&lt;/foreign-keys&gt;&lt;ref-type name="Report"&gt;27&lt;/ref-type&gt;&lt;contributors&gt;&lt;authors&gt;&lt;author&gt;Jacobs, Eastman N&lt;/author&gt;&lt;/authors&gt;&lt;/contributors&gt;&lt;titles&gt;&lt;title&gt;Preliminary report on laminar-flow airfoils and new methods adopted for airfoil and boundary-layer investigations&lt;/title&gt;&lt;/titles&gt;&lt;dates&gt;&lt;year&gt;1949&lt;/year&gt;&lt;/dates&gt;&lt;publisher&gt;NATIONAL AERONAUTICS AND SPACE ADMIN LANGLEY RESEARCH CENTER HAMPTON VA&lt;/publisher&gt;&lt;urls&gt;&lt;/urls&gt;&lt;/record&gt;&lt;/Cite&gt;&lt;Cite&gt;&lt;Author&gt;Wenzinger&lt;/Author&gt;&lt;Year&gt;1938&lt;/Year&gt;&lt;RecNum&gt;180&lt;/RecNum&gt;&lt;record&gt;&lt;rec-number&gt;180&lt;/rec-number&gt;&lt;foreign-keys&gt;&lt;key app="EN" db-id="za99aazwftsweres5vbxps2rapxa0avaxszr" timestamp="1655931255"&gt;180&lt;/key&gt;&lt;/foreign-keys&gt;&lt;ref-type name="Report"&gt;27&lt;/ref-type&gt;&lt;contributors&gt;&lt;authors&gt;&lt;author&gt;Wenzinger, Carl J&lt;/author&gt;&lt;/authors&gt;&lt;/contributors&gt;&lt;titles&gt;&lt;title&gt;Pressure distribution over an NACA 23012 airfoil with an NACA 23012 external-airfoil flap&lt;/title&gt;&lt;/titles&gt;&lt;dates&gt;&lt;year&gt;1938&lt;/year&gt;&lt;/dates&gt;&lt;publisher&gt;US Government Printing Office&lt;/publisher&gt;&lt;urls&gt;&lt;/urls&gt;&lt;/record&gt;&lt;/Cite&gt;&lt;/EndNote&gt;</w:instrText>
      </w:r>
      <w:r w:rsidR="00D23D5B" w:rsidRPr="003A641E">
        <w:rPr>
          <w:rFonts w:ascii="Times New Roman" w:hAnsi="Times New Roman" w:cs="Times New Roman"/>
        </w:rPr>
        <w:fldChar w:fldCharType="separate"/>
      </w:r>
      <w:r w:rsidR="002A78FD">
        <w:rPr>
          <w:rFonts w:ascii="Times New Roman" w:hAnsi="Times New Roman" w:cs="Times New Roman"/>
          <w:noProof/>
        </w:rPr>
        <w:t>[23, 24]</w:t>
      </w:r>
      <w:r w:rsidR="00D23D5B" w:rsidRPr="003A641E">
        <w:rPr>
          <w:rFonts w:ascii="Times New Roman" w:hAnsi="Times New Roman" w:cs="Times New Roman"/>
        </w:rPr>
        <w:fldChar w:fldCharType="end"/>
      </w:r>
      <w:r w:rsidRPr="003A641E">
        <w:rPr>
          <w:rFonts w:ascii="Times New Roman" w:hAnsi="Times New Roman" w:cs="Times New Roman"/>
        </w:rPr>
        <w:t xml:space="preserve">. Also, the section and the </w:t>
      </w:r>
      <w:r w:rsidRPr="003A641E">
        <w:rPr>
          <w:rFonts w:ascii="Times New Roman" w:hAnsi="Times New Roman" w:cs="Times New Roman"/>
          <w:i/>
          <w:iCs/>
        </w:rPr>
        <w:t>C</w:t>
      </w:r>
      <w:r w:rsidRPr="003A641E">
        <w:rPr>
          <w:rFonts w:ascii="Times New Roman" w:hAnsi="Times New Roman" w:cs="Times New Roman"/>
          <w:i/>
          <w:iCs/>
          <w:vertAlign w:val="subscript"/>
        </w:rPr>
        <w:t>p</w:t>
      </w:r>
      <w:r w:rsidRPr="003A641E">
        <w:rPr>
          <w:rFonts w:ascii="Times New Roman" w:hAnsi="Times New Roman" w:cs="Times New Roman"/>
        </w:rPr>
        <w:t xml:space="preserve"> plot for the NACA 23012 airfoil is illustrated in </w:t>
      </w:r>
      <w:r w:rsidR="00BD615F" w:rsidRPr="003A641E">
        <w:rPr>
          <w:rFonts w:ascii="Times New Roman" w:hAnsi="Times New Roman" w:cs="Times New Roman"/>
        </w:rPr>
        <w:fldChar w:fldCharType="begin"/>
      </w:r>
      <w:r w:rsidR="00BD615F" w:rsidRPr="003A641E">
        <w:rPr>
          <w:rFonts w:ascii="Times New Roman" w:hAnsi="Times New Roman" w:cs="Times New Roman"/>
        </w:rPr>
        <w:instrText xml:space="preserve"> REF _Ref107238187 \h  \* MERGEFORMAT </w:instrText>
      </w:r>
      <w:r w:rsidR="00BD615F" w:rsidRPr="003A641E">
        <w:rPr>
          <w:rFonts w:ascii="Times New Roman" w:hAnsi="Times New Roman" w:cs="Times New Roman"/>
        </w:rPr>
      </w:r>
      <w:r w:rsidR="00BD615F"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2</w:t>
      </w:r>
      <w:r w:rsidR="00312514" w:rsidRPr="003A641E">
        <w:rPr>
          <w:rFonts w:ascii="Times New Roman" w:hAnsi="Times New Roman" w:cs="Times New Roman"/>
          <w:noProof/>
        </w:rPr>
        <w:noBreakHyphen/>
        <w:t>2</w:t>
      </w:r>
      <w:r w:rsidR="00BD615F" w:rsidRPr="003A641E">
        <w:rPr>
          <w:rFonts w:ascii="Times New Roman" w:hAnsi="Times New Roman" w:cs="Times New Roman"/>
        </w:rPr>
        <w:fldChar w:fldCharType="end"/>
      </w:r>
      <w:r w:rsidR="00BD615F" w:rsidRPr="003A641E">
        <w:rPr>
          <w:rFonts w:ascii="Times New Roman" w:hAnsi="Times New Roman" w:cs="Times New Roman"/>
        </w:rPr>
        <w:t>.</w:t>
      </w:r>
      <w:proofErr w:type="gramStart"/>
      <w:r w:rsidR="00BD615F" w:rsidRPr="003A641E">
        <w:rPr>
          <w:rFonts w:ascii="Times New Roman" w:hAnsi="Times New Roman" w:cs="Times New Roman"/>
        </w:rPr>
        <w:t>a</w:t>
      </w:r>
      <w:r w:rsidRPr="003A641E">
        <w:rPr>
          <w:rFonts w:ascii="Times New Roman" w:hAnsi="Times New Roman" w:cs="Times New Roman"/>
        </w:rPr>
        <w:t xml:space="preserve"> for</w:t>
      </w:r>
      <w:proofErr w:type="gramEnd"/>
      <w:r w:rsidRPr="003A641E">
        <w:rPr>
          <w:rFonts w:ascii="Times New Roman" w:hAnsi="Times New Roman" w:cs="Times New Roman"/>
        </w:rPr>
        <w:t xml:space="preserve"> comparison purposes.</w:t>
      </w:r>
    </w:p>
    <w:p w14:paraId="25F271CB" w14:textId="5CDB6BC1" w:rsidR="00D6493F" w:rsidRPr="003A641E" w:rsidRDefault="00D6493F" w:rsidP="00CA4AC7">
      <w:pPr>
        <w:ind w:firstLine="720"/>
        <w:rPr>
          <w:rFonts w:ascii="Times New Roman" w:hAnsi="Times New Roman" w:cs="Times New Roman"/>
        </w:rPr>
      </w:pPr>
      <w:r w:rsidRPr="003A641E">
        <w:rPr>
          <w:rFonts w:ascii="Times New Roman" w:hAnsi="Times New Roman" w:cs="Times New Roman"/>
        </w:rPr>
        <w:t xml:space="preserve">Later in the 1940s, NACA developed and verified a variety of high-speed airfoils such as the NACA 6-series airfoils, which showed lower drag characteristics and higher critical Mach numbers than its predecessors </w:t>
      </w:r>
      <w:r w:rsidR="000E448E"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&lt;EndNote&gt;&lt;Cite&gt;&lt;Author&gt;Abbott&lt;/Author&gt;&lt;Year&gt;1945&lt;/Year&gt;&lt;RecNum&gt;139&lt;/RecNum&gt;&lt;DisplayText&gt;[25]&lt;/DisplayText&gt;&lt;record&gt;&lt;rec-number&gt;139&lt;/rec-number&gt;&lt;foreign-keys&gt;&lt;key app="EN" db-id="za99aazwftsweres5vbxps2rapxa0avaxszr" timestamp="1655929023"&gt;139&lt;/key&gt;&lt;/foreign-keys&gt;&lt;ref-type name="Report"&gt;27&lt;/ref-type&gt;&lt;contributors&gt;&lt;authors&gt;&lt;author&gt;Abbott, Ira H&lt;/author&gt;&lt;author&gt;Von Doenhoff, Albert E&lt;/author&gt;&lt;author&gt;Stivers Jr, Louis&lt;/author&gt;&lt;/authors&gt;&lt;/contributors&gt;&lt;titles&gt;&lt;title&gt;Summary of airfoil data&lt;/title&gt;&lt;/titles&gt;&lt;dates&gt;&lt;year&gt;1945&lt;/year&gt;&lt;/dates&gt;&lt;urls&gt;&lt;/urls&gt;&lt;/record&gt;&lt;/Cite&gt;&lt;/EndNote&gt;</w:instrText>
      </w:r>
      <w:r w:rsidR="000E448E" w:rsidRPr="003A641E">
        <w:rPr>
          <w:rFonts w:ascii="Times New Roman" w:hAnsi="Times New Roman" w:cs="Times New Roman"/>
        </w:rPr>
        <w:fldChar w:fldCharType="separate"/>
      </w:r>
      <w:r w:rsidR="002A78FD">
        <w:rPr>
          <w:rFonts w:ascii="Times New Roman" w:hAnsi="Times New Roman" w:cs="Times New Roman"/>
          <w:noProof/>
        </w:rPr>
        <w:t>[25]</w:t>
      </w:r>
      <w:r w:rsidR="000E448E" w:rsidRPr="003A641E">
        <w:rPr>
          <w:rFonts w:ascii="Times New Roman" w:hAnsi="Times New Roman" w:cs="Times New Roman"/>
        </w:rPr>
        <w:fldChar w:fldCharType="end"/>
      </w:r>
      <w:r w:rsidRPr="003A641E">
        <w:rPr>
          <w:rFonts w:ascii="Times New Roman" w:hAnsi="Times New Roman" w:cs="Times New Roman"/>
        </w:rPr>
        <w:t xml:space="preserve">. The NACA 6 series airfoils were designed by utilizing improved theoretical methods such as </w:t>
      </w:r>
      <w:proofErr w:type="spellStart"/>
      <w:r w:rsidRPr="003A641E">
        <w:rPr>
          <w:rFonts w:ascii="Times New Roman" w:hAnsi="Times New Roman" w:cs="Times New Roman"/>
        </w:rPr>
        <w:t>Theodorsen’s</w:t>
      </w:r>
      <w:proofErr w:type="spellEnd"/>
      <w:r w:rsidRPr="003A641E">
        <w:rPr>
          <w:rFonts w:ascii="Times New Roman" w:hAnsi="Times New Roman" w:cs="Times New Roman"/>
        </w:rPr>
        <w:t xml:space="preserve"> method </w:t>
      </w:r>
      <w:r w:rsidR="000E448E"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&lt;EndNote&gt;&lt;Cite&gt;&lt;Author&gt;Theodorsen&lt;/Author&gt;&lt;Year&gt;1931&lt;/Year&gt;&lt;RecNum&gt;181&lt;/RecNum&gt;&lt;DisplayText&gt;[26]&lt;/DisplayText&gt;&lt;record&gt;&lt;rec-number&gt;181&lt;/rec-number&gt;&lt;foreign-keys&gt;&lt;key app="EN" db-id="za99aazwftsweres5vbxps2rapxa0avaxszr" timestamp="1655931340"&gt;181&lt;/key&gt;&lt;/foreign-keys&gt;&lt;ref-type name="Report"&gt;27&lt;/ref-type&gt;&lt;contributors&gt;&lt;authors&gt;&lt;author&gt;Theodorsen, T&lt;/author&gt;&lt;/authors&gt;&lt;/contributors&gt;&lt;titles&gt;&lt;title&gt;Theory of wing section of arbitrary shape, National Advisory Committee for Aeronautics&lt;/title&gt;&lt;/titles&gt;&lt;dates&gt;&lt;year&gt;1931&lt;/year&gt;&lt;/dates&gt;&lt;publisher&gt;Report&lt;/publisher&gt;&lt;urls&gt;&lt;/urls&gt;&lt;/record&gt;&lt;/Cite&gt;&lt;/EndNote&gt;</w:instrText>
      </w:r>
      <w:r w:rsidR="000E448E" w:rsidRPr="003A641E">
        <w:rPr>
          <w:rFonts w:ascii="Times New Roman" w:hAnsi="Times New Roman" w:cs="Times New Roman"/>
        </w:rPr>
        <w:fldChar w:fldCharType="separate"/>
      </w:r>
      <w:r w:rsidR="002A78FD">
        <w:rPr>
          <w:rFonts w:ascii="Times New Roman" w:hAnsi="Times New Roman" w:cs="Times New Roman"/>
          <w:noProof/>
        </w:rPr>
        <w:t>[26]</w:t>
      </w:r>
      <w:r w:rsidR="000E448E" w:rsidRPr="003A641E">
        <w:rPr>
          <w:rFonts w:ascii="Times New Roman" w:hAnsi="Times New Roman" w:cs="Times New Roman"/>
        </w:rPr>
        <w:fldChar w:fldCharType="end"/>
      </w:r>
      <w:r w:rsidRPr="003A641E">
        <w:rPr>
          <w:rFonts w:ascii="Times New Roman" w:hAnsi="Times New Roman" w:cs="Times New Roman"/>
        </w:rPr>
        <w:t xml:space="preserve"> which were more accurate as compared to the methods utilized for designing NACA 2 to 5 series sections </w:t>
      </w:r>
      <w:r w:rsidR="000E448E"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&lt;EndNote&gt;&lt;Cite&gt;&lt;Author&gt;Jacobs&lt;/Author&gt;&lt;Year&gt;1949&lt;/Year&gt;&lt;RecNum&gt;148&lt;/RecNum&gt;&lt;DisplayText&gt;[23]&lt;/DisplayText&gt;&lt;record&gt;&lt;rec-number&gt;148&lt;/rec-number&gt;&lt;foreign-keys&gt;&lt;key app="EN" db-id="za99aazwftsweres5vbxps2rapxa0avaxszr" timestamp="1655929642"&gt;148&lt;/key&gt;&lt;/foreign-keys&gt;&lt;ref-type name="Report"&gt;27&lt;/ref-type&gt;&lt;contributors&gt;&lt;authors&gt;&lt;author&gt;Jacobs, Eastman N&lt;/author&gt;&lt;/authors&gt;&lt;/contributors&gt;&lt;titles&gt;&lt;title&gt;Preliminary report on laminar-flow airfoils and new methods adopted for airfoil and boundary-layer investigations&lt;/title&gt;&lt;/titles&gt;&lt;dates&gt;&lt;year&gt;1949&lt;/year&gt;&lt;/dates&gt;&lt;publisher&gt;NATIONAL AERONAUTICS AND SPACE ADMIN LANGLEY RESEARCH CENTER HAMPTON VA&lt;/publisher&gt;&lt;urls&gt;&lt;/urls&gt;&lt;/record&gt;&lt;/Cite&gt;&lt;/EndNote&gt;</w:instrText>
      </w:r>
      <w:r w:rsidR="000E448E" w:rsidRPr="003A641E">
        <w:rPr>
          <w:rFonts w:ascii="Times New Roman" w:hAnsi="Times New Roman" w:cs="Times New Roman"/>
        </w:rPr>
        <w:fldChar w:fldCharType="separate"/>
      </w:r>
      <w:r w:rsidR="002A78FD">
        <w:rPr>
          <w:rFonts w:ascii="Times New Roman" w:hAnsi="Times New Roman" w:cs="Times New Roman"/>
          <w:noProof/>
        </w:rPr>
        <w:t>[23]</w:t>
      </w:r>
      <w:r w:rsidR="000E448E" w:rsidRPr="003A641E">
        <w:rPr>
          <w:rFonts w:ascii="Times New Roman" w:hAnsi="Times New Roman" w:cs="Times New Roman"/>
        </w:rPr>
        <w:fldChar w:fldCharType="end"/>
      </w:r>
      <w:r w:rsidRPr="003A641E">
        <w:rPr>
          <w:rFonts w:ascii="Times New Roman" w:hAnsi="Times New Roman" w:cs="Times New Roman"/>
        </w:rPr>
        <w:t xml:space="preserve">. </w:t>
      </w:r>
      <w:r w:rsidR="00053530" w:rsidRPr="003A641E">
        <w:rPr>
          <w:rFonts w:ascii="Times New Roman" w:hAnsi="Times New Roman" w:cs="Times New Roman"/>
        </w:rPr>
        <w:fldChar w:fldCharType="begin"/>
      </w:r>
      <w:r w:rsidR="00053530" w:rsidRPr="003A641E">
        <w:rPr>
          <w:rFonts w:ascii="Times New Roman" w:hAnsi="Times New Roman" w:cs="Times New Roman"/>
        </w:rPr>
        <w:instrText xml:space="preserve"> REF _Ref107238621 \h  \* MERGEFORMAT </w:instrText>
      </w:r>
      <w:r w:rsidR="00053530" w:rsidRPr="003A641E">
        <w:rPr>
          <w:rFonts w:ascii="Times New Roman" w:hAnsi="Times New Roman" w:cs="Times New Roman"/>
        </w:rPr>
      </w:r>
      <w:r w:rsidR="00053530"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2</w:t>
      </w:r>
      <w:r w:rsidR="00312514" w:rsidRPr="003A641E">
        <w:rPr>
          <w:rFonts w:ascii="Times New Roman" w:hAnsi="Times New Roman" w:cs="Times New Roman"/>
          <w:noProof/>
        </w:rPr>
        <w:noBreakHyphen/>
        <w:t>3</w:t>
      </w:r>
      <w:r w:rsidR="00053530" w:rsidRPr="003A641E">
        <w:rPr>
          <w:rFonts w:ascii="Times New Roman" w:hAnsi="Times New Roman" w:cs="Times New Roman"/>
        </w:rPr>
        <w:fldChar w:fldCharType="end"/>
      </w:r>
      <w:r w:rsidR="00053530" w:rsidRPr="003A641E">
        <w:rPr>
          <w:rFonts w:ascii="Times New Roman" w:hAnsi="Times New Roman" w:cs="Times New Roman"/>
        </w:rPr>
        <w:t>.a</w:t>
      </w:r>
      <w:r w:rsidRPr="003A641E">
        <w:rPr>
          <w:rFonts w:ascii="Times New Roman" w:hAnsi="Times New Roman" w:cs="Times New Roman"/>
        </w:rPr>
        <w:t xml:space="preserve"> shows the section of one of the 6-series airfoils, NACA 65</w:t>
      </w:r>
      <w:r w:rsidRPr="003A641E">
        <w:rPr>
          <w:rFonts w:ascii="Times New Roman" w:hAnsi="Times New Roman" w:cs="Times New Roman"/>
          <w:vertAlign w:val="subscript"/>
        </w:rPr>
        <w:t>3</w:t>
      </w:r>
      <w:r w:rsidRPr="003A641E">
        <w:rPr>
          <w:rFonts w:ascii="Times New Roman" w:hAnsi="Times New Roman" w:cs="Times New Roman"/>
        </w:rPr>
        <w:t xml:space="preserve">-018 along with the corresponding </w:t>
      </w:r>
      <w:r w:rsidRPr="003A641E">
        <w:rPr>
          <w:rFonts w:ascii="Times New Roman" w:hAnsi="Times New Roman" w:cs="Times New Roman"/>
          <w:i/>
          <w:iCs/>
        </w:rPr>
        <w:t>C</w:t>
      </w:r>
      <w:r w:rsidRPr="003A641E">
        <w:rPr>
          <w:rFonts w:ascii="Times New Roman" w:hAnsi="Times New Roman" w:cs="Times New Roman"/>
          <w:i/>
          <w:iCs/>
          <w:vertAlign w:val="subscript"/>
        </w:rPr>
        <w:t>p</w:t>
      </w:r>
      <w:r w:rsidRPr="003A641E">
        <w:rPr>
          <w:rFonts w:ascii="Times New Roman" w:hAnsi="Times New Roman" w:cs="Times New Roman"/>
        </w:rPr>
        <w:t xml:space="preserve"> plot. </w:t>
      </w:r>
      <w:r w:rsidR="00053530" w:rsidRPr="003A641E">
        <w:rPr>
          <w:rFonts w:ascii="Times New Roman" w:hAnsi="Times New Roman" w:cs="Times New Roman"/>
        </w:rPr>
        <w:fldChar w:fldCharType="begin"/>
      </w:r>
      <w:r w:rsidR="00053530" w:rsidRPr="003A641E">
        <w:rPr>
          <w:rFonts w:ascii="Times New Roman" w:hAnsi="Times New Roman" w:cs="Times New Roman"/>
        </w:rPr>
        <w:instrText xml:space="preserve"> REF _Ref107238621 \h  \* MERGEFORMAT </w:instrText>
      </w:r>
      <w:r w:rsidR="00053530" w:rsidRPr="003A641E">
        <w:rPr>
          <w:rFonts w:ascii="Times New Roman" w:hAnsi="Times New Roman" w:cs="Times New Roman"/>
        </w:rPr>
      </w:r>
      <w:r w:rsidR="00053530"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2</w:t>
      </w:r>
      <w:r w:rsidR="00312514" w:rsidRPr="003A641E">
        <w:rPr>
          <w:rFonts w:ascii="Times New Roman" w:hAnsi="Times New Roman" w:cs="Times New Roman"/>
          <w:noProof/>
        </w:rPr>
        <w:noBreakHyphen/>
        <w:t>3</w:t>
      </w:r>
      <w:r w:rsidR="00053530" w:rsidRPr="003A641E">
        <w:rPr>
          <w:rFonts w:ascii="Times New Roman" w:hAnsi="Times New Roman" w:cs="Times New Roman"/>
        </w:rPr>
        <w:fldChar w:fldCharType="end"/>
      </w:r>
      <w:r w:rsidR="00053530" w:rsidRPr="003A641E">
        <w:rPr>
          <w:rFonts w:ascii="Times New Roman" w:hAnsi="Times New Roman" w:cs="Times New Roman"/>
        </w:rPr>
        <w:t>.b</w:t>
      </w:r>
      <w:r w:rsidRPr="003A641E">
        <w:rPr>
          <w:rFonts w:ascii="Times New Roman" w:hAnsi="Times New Roman" w:cs="Times New Roman"/>
        </w:rPr>
        <w:t xml:space="preserve"> shows a comparison of the minimum section drag coefficient (</w:t>
      </w:r>
      <w:proofErr w:type="spellStart"/>
      <w:r w:rsidRPr="003A641E">
        <w:rPr>
          <w:rFonts w:ascii="Times New Roman" w:hAnsi="Times New Roman" w:cs="Times New Roman"/>
          <w:i/>
          <w:iCs/>
        </w:rPr>
        <w:t>C</w:t>
      </w:r>
      <w:r w:rsidRPr="003A641E">
        <w:rPr>
          <w:rFonts w:ascii="Times New Roman" w:hAnsi="Times New Roman" w:cs="Times New Roman"/>
          <w:i/>
          <w:iCs/>
          <w:vertAlign w:val="subscript"/>
        </w:rPr>
        <w:t>Dmin</w:t>
      </w:r>
      <w:proofErr w:type="spellEnd"/>
      <w:r w:rsidRPr="003A641E">
        <w:rPr>
          <w:rFonts w:ascii="Times New Roman" w:hAnsi="Times New Roman" w:cs="Times New Roman"/>
        </w:rPr>
        <w:t xml:space="preserve">) for different NACA airfoils including few airfoils from the 6-series for a range of Reynolds number. At high Reynolds numbers between 1 </w:t>
      </w:r>
      <w:r w:rsidRPr="003A641E">
        <w:rPr>
          <w:rFonts w:ascii="Times New Roman" w:eastAsia="Arial" w:hAnsi="Times New Roman" w:cs="Times New Roman"/>
        </w:rPr>
        <w:t>x</w:t>
      </w:r>
      <w:r w:rsidRPr="003A641E">
        <w:rPr>
          <w:rFonts w:ascii="Times New Roman" w:hAnsi="Times New Roman" w:cs="Times New Roman"/>
        </w:rPr>
        <w:t xml:space="preserve"> 10</w:t>
      </w:r>
      <w:r w:rsidRPr="003A641E">
        <w:rPr>
          <w:rFonts w:ascii="Times New Roman" w:hAnsi="Times New Roman" w:cs="Times New Roman"/>
          <w:vertAlign w:val="superscript"/>
        </w:rPr>
        <w:t>7</w:t>
      </w:r>
      <w:r w:rsidRPr="003A641E">
        <w:rPr>
          <w:rFonts w:ascii="Times New Roman" w:hAnsi="Times New Roman" w:cs="Times New Roman"/>
        </w:rPr>
        <w:t xml:space="preserve"> and 3 </w:t>
      </w:r>
      <w:r w:rsidRPr="003A641E">
        <w:rPr>
          <w:rFonts w:ascii="Times New Roman" w:eastAsia="Arial" w:hAnsi="Times New Roman" w:cs="Times New Roman"/>
        </w:rPr>
        <w:t>x</w:t>
      </w:r>
      <w:r w:rsidRPr="003A641E">
        <w:rPr>
          <w:rFonts w:ascii="Times New Roman" w:hAnsi="Times New Roman" w:cs="Times New Roman"/>
        </w:rPr>
        <w:t xml:space="preserve"> 10</w:t>
      </w:r>
      <w:r w:rsidRPr="003A641E">
        <w:rPr>
          <w:rFonts w:ascii="Times New Roman" w:hAnsi="Times New Roman" w:cs="Times New Roman"/>
          <w:vertAlign w:val="superscript"/>
        </w:rPr>
        <w:t>7</w:t>
      </w:r>
      <w:r w:rsidRPr="003A641E">
        <w:rPr>
          <w:rFonts w:ascii="Times New Roman" w:hAnsi="Times New Roman" w:cs="Times New Roman"/>
        </w:rPr>
        <w:t xml:space="preserve">, it can be seen from </w:t>
      </w:r>
      <w:r w:rsidR="00053530" w:rsidRPr="003A641E">
        <w:rPr>
          <w:rFonts w:ascii="Times New Roman" w:hAnsi="Times New Roman" w:cs="Times New Roman"/>
        </w:rPr>
        <w:fldChar w:fldCharType="begin"/>
      </w:r>
      <w:r w:rsidR="00053530" w:rsidRPr="003A641E">
        <w:rPr>
          <w:rFonts w:ascii="Times New Roman" w:hAnsi="Times New Roman" w:cs="Times New Roman"/>
        </w:rPr>
        <w:instrText xml:space="preserve"> REF _Ref107238621 \h  \* MERGEFORMAT </w:instrText>
      </w:r>
      <w:r w:rsidR="00053530" w:rsidRPr="003A641E">
        <w:rPr>
          <w:rFonts w:ascii="Times New Roman" w:hAnsi="Times New Roman" w:cs="Times New Roman"/>
        </w:rPr>
      </w:r>
      <w:r w:rsidR="00053530"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2</w:t>
      </w:r>
      <w:r w:rsidR="00312514" w:rsidRPr="003A641E">
        <w:rPr>
          <w:rFonts w:ascii="Times New Roman" w:hAnsi="Times New Roman" w:cs="Times New Roman"/>
          <w:noProof/>
        </w:rPr>
        <w:noBreakHyphen/>
        <w:t>3</w:t>
      </w:r>
      <w:r w:rsidR="00053530" w:rsidRPr="003A641E">
        <w:rPr>
          <w:rFonts w:ascii="Times New Roman" w:hAnsi="Times New Roman" w:cs="Times New Roman"/>
        </w:rPr>
        <w:fldChar w:fldCharType="end"/>
      </w:r>
      <w:r w:rsidR="00053530" w:rsidRPr="003A641E">
        <w:rPr>
          <w:rFonts w:ascii="Times New Roman" w:hAnsi="Times New Roman" w:cs="Times New Roman"/>
        </w:rPr>
        <w:t>.b</w:t>
      </w:r>
      <w:r w:rsidRPr="003A641E">
        <w:rPr>
          <w:rFonts w:ascii="Times New Roman" w:hAnsi="Times New Roman" w:cs="Times New Roman"/>
        </w:rPr>
        <w:t xml:space="preserve"> that NACA 65</w:t>
      </w:r>
      <w:r w:rsidRPr="003A641E">
        <w:rPr>
          <w:rFonts w:ascii="Times New Roman" w:hAnsi="Times New Roman" w:cs="Times New Roman"/>
          <w:vertAlign w:val="subscript"/>
        </w:rPr>
        <w:t>(421)</w:t>
      </w:r>
      <w:r w:rsidRPr="003A641E">
        <w:rPr>
          <w:rFonts w:ascii="Times New Roman" w:hAnsi="Times New Roman" w:cs="Times New Roman"/>
        </w:rPr>
        <w:t xml:space="preserve">-420 and NACA 66(2x15)-116 exhibit lower values of </w:t>
      </w:r>
      <w:proofErr w:type="spellStart"/>
      <w:r w:rsidRPr="003A641E">
        <w:rPr>
          <w:rFonts w:ascii="Times New Roman" w:hAnsi="Times New Roman" w:cs="Times New Roman"/>
          <w:i/>
          <w:iCs/>
        </w:rPr>
        <w:t>C</w:t>
      </w:r>
      <w:r w:rsidRPr="003A641E">
        <w:rPr>
          <w:rFonts w:ascii="Times New Roman" w:hAnsi="Times New Roman" w:cs="Times New Roman"/>
          <w:i/>
          <w:iCs/>
          <w:vertAlign w:val="subscript"/>
        </w:rPr>
        <w:t>Dmin</w:t>
      </w:r>
      <w:proofErr w:type="spellEnd"/>
      <w:r w:rsidRPr="003A641E">
        <w:rPr>
          <w:rFonts w:ascii="Times New Roman" w:hAnsi="Times New Roman" w:cs="Times New Roman"/>
        </w:rPr>
        <w:t xml:space="preserve"> as compared to NACA 23021 and NACA 0012.</w:t>
      </w:r>
    </w:p>
    <w:p w14:paraId="70177763" w14:textId="7E6A3CA1" w:rsidR="00A03210" w:rsidRDefault="00D6493F" w:rsidP="00CA4AC7">
      <w:pPr>
        <w:ind w:firstLine="720"/>
        <w:rPr>
          <w:rFonts w:ascii="Times New Roman" w:hAnsi="Times New Roman" w:cs="Times New Roman"/>
        </w:rPr>
      </w:pPr>
      <w:r w:rsidRPr="003A641E">
        <w:rPr>
          <w:rFonts w:ascii="Times New Roman" w:hAnsi="Times New Roman" w:cs="Times New Roman"/>
        </w:rPr>
        <w:t xml:space="preserve">In the 1950s NACA shifted its focus to the development of supersonic </w:t>
      </w:r>
      <w:r w:rsidR="003E2CDE" w:rsidRPr="003A641E">
        <w:rPr>
          <w:rFonts w:ascii="Times New Roman" w:hAnsi="Times New Roman" w:cs="Times New Roman"/>
        </w:rPr>
        <w:t>aircraft</w:t>
      </w:r>
      <w:r w:rsidRPr="003A641E">
        <w:rPr>
          <w:rFonts w:ascii="Times New Roman" w:hAnsi="Times New Roman" w:cs="Times New Roman"/>
        </w:rPr>
        <w:t xml:space="preserve">. In 1958, space applications were included along with the existing focus on aeronautics research and NACA was transformed into the National Aeronautics and Space Administration (NASA). Airfoil research was once again a topic of interest at NASA with the development of a supercritical, turbulent-flow airfoil by Richard Whitcomb in 1965 </w:t>
      </w:r>
      <w:r w:rsidR="000E448E"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&lt;EndNote&gt;&lt;Cite&gt;&lt;Author&gt;Whitcomb&lt;/Author&gt;&lt;Year&gt;1965&lt;/Year&gt;&lt;RecNum&gt;130&lt;/RecNum&gt;&lt;DisplayText&gt;[12]&lt;/DisplayText&gt;&lt;record&gt;&lt;rec-number&gt;130&lt;/rec-number&gt;&lt;foreign-keys&gt;&lt;key app="EN" db-id="za99aazwftsweres5vbxps2rapxa0avaxszr" timestamp="1655927441"&gt;130&lt;/key&gt;&lt;/foreign-keys&gt;&lt;ref-type name="Report"&gt;27&lt;/ref-type&gt;&lt;contributors&gt;&lt;authors&gt;&lt;author&gt;Whitcomb, Richard T&lt;/author&gt;&lt;author&gt;Clark, Larry R&lt;/author&gt;&lt;/authors&gt;&lt;/contributors&gt;&lt;titles&gt;&lt;title&gt;An airfoil shape for efficient flight at supercritical Mach numbers&lt;/title&gt;&lt;/titles&gt;&lt;dates&gt;&lt;year&gt;1965&lt;/year&gt;&lt;/dates&gt;&lt;urls&gt;&lt;/urls&gt;&lt;/record&gt;&lt;/Cite&gt;&lt;/EndNote&gt;</w:instrText>
      </w:r>
      <w:r w:rsidR="000E448E" w:rsidRPr="003A641E">
        <w:rPr>
          <w:rFonts w:ascii="Times New Roman" w:hAnsi="Times New Roman" w:cs="Times New Roman"/>
        </w:rPr>
        <w:fldChar w:fldCharType="separate"/>
      </w:r>
      <w:r w:rsidR="002A78FD">
        <w:rPr>
          <w:rFonts w:ascii="Times New Roman" w:hAnsi="Times New Roman" w:cs="Times New Roman"/>
          <w:noProof/>
        </w:rPr>
        <w:t>[12]</w:t>
      </w:r>
      <w:r w:rsidR="000E448E" w:rsidRPr="003A641E">
        <w:rPr>
          <w:rFonts w:ascii="Times New Roman" w:hAnsi="Times New Roman" w:cs="Times New Roman"/>
        </w:rPr>
        <w:fldChar w:fldCharType="end"/>
      </w:r>
      <w:r w:rsidRPr="003A641E">
        <w:rPr>
          <w:rFonts w:ascii="Times New Roman" w:hAnsi="Times New Roman" w:cs="Times New Roman"/>
        </w:rPr>
        <w:t xml:space="preserve">. These supercritical airfoils were developed to increase the supercritical Mach number beyond which a rapid increase in drag, buffeting and loss of stability are observed when conventional airfoils such as the NACA 6-series. As shown in the top half of </w:t>
      </w:r>
      <w:r w:rsidR="00053530" w:rsidRPr="003A641E">
        <w:rPr>
          <w:rFonts w:ascii="Times New Roman" w:hAnsi="Times New Roman" w:cs="Times New Roman"/>
        </w:rPr>
        <w:fldChar w:fldCharType="begin"/>
      </w:r>
      <w:r w:rsidR="00053530" w:rsidRPr="003A641E">
        <w:rPr>
          <w:rFonts w:ascii="Times New Roman" w:hAnsi="Times New Roman" w:cs="Times New Roman"/>
        </w:rPr>
        <w:instrText xml:space="preserve"> REF _Ref107238699 \h  \* MERGEFORMAT </w:instrText>
      </w:r>
      <w:r w:rsidR="00053530" w:rsidRPr="003A641E">
        <w:rPr>
          <w:rFonts w:ascii="Times New Roman" w:hAnsi="Times New Roman" w:cs="Times New Roman"/>
        </w:rPr>
      </w:r>
      <w:r w:rsidR="00053530"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2</w:t>
      </w:r>
      <w:r w:rsidR="00312514" w:rsidRPr="003A641E">
        <w:rPr>
          <w:rFonts w:ascii="Times New Roman" w:hAnsi="Times New Roman" w:cs="Times New Roman"/>
          <w:noProof/>
        </w:rPr>
        <w:noBreakHyphen/>
        <w:t>4</w:t>
      </w:r>
      <w:r w:rsidR="00053530" w:rsidRPr="003A641E">
        <w:rPr>
          <w:rFonts w:ascii="Times New Roman" w:hAnsi="Times New Roman" w:cs="Times New Roman"/>
        </w:rPr>
        <w:fldChar w:fldCharType="end"/>
      </w:r>
      <w:r w:rsidRPr="003A641E">
        <w:rPr>
          <w:rFonts w:ascii="Times New Roman" w:hAnsi="Times New Roman" w:cs="Times New Roman"/>
        </w:rPr>
        <w:t xml:space="preserve">, when a conventional airfoil is subjected to supercritical Mach numbers, a shock wave is seen at the mid-chord location. A subsonic pressure recovery is observed upon moving further toward the trailing edge. As shown by the </w:t>
      </w:r>
      <w:r w:rsidRPr="003A641E">
        <w:rPr>
          <w:rFonts w:ascii="Times New Roman" w:hAnsi="Times New Roman" w:cs="Times New Roman"/>
          <w:i/>
          <w:iCs/>
        </w:rPr>
        <w:t>C</w:t>
      </w:r>
      <w:r w:rsidRPr="003A641E">
        <w:rPr>
          <w:rFonts w:ascii="Times New Roman" w:hAnsi="Times New Roman" w:cs="Times New Roman"/>
          <w:i/>
          <w:iCs/>
          <w:vertAlign w:val="subscript"/>
        </w:rPr>
        <w:t>p</w:t>
      </w:r>
      <w:r w:rsidRPr="003A641E">
        <w:rPr>
          <w:rFonts w:ascii="Times New Roman" w:hAnsi="Times New Roman" w:cs="Times New Roman"/>
        </w:rPr>
        <w:t xml:space="preserve"> plot in the upper half of </w:t>
      </w:r>
      <w:r w:rsidR="00053530" w:rsidRPr="003A641E">
        <w:rPr>
          <w:rFonts w:ascii="Times New Roman" w:hAnsi="Times New Roman" w:cs="Times New Roman"/>
        </w:rPr>
        <w:fldChar w:fldCharType="begin"/>
      </w:r>
      <w:r w:rsidR="00053530" w:rsidRPr="003A641E">
        <w:rPr>
          <w:rFonts w:ascii="Times New Roman" w:hAnsi="Times New Roman" w:cs="Times New Roman"/>
        </w:rPr>
        <w:instrText xml:space="preserve"> REF _Ref107238699 \h  \* MERGEFORMAT </w:instrText>
      </w:r>
      <w:r w:rsidR="00053530" w:rsidRPr="003A641E">
        <w:rPr>
          <w:rFonts w:ascii="Times New Roman" w:hAnsi="Times New Roman" w:cs="Times New Roman"/>
        </w:rPr>
      </w:r>
      <w:r w:rsidR="00053530"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2</w:t>
      </w:r>
      <w:r w:rsidR="00312514" w:rsidRPr="003A641E">
        <w:rPr>
          <w:rFonts w:ascii="Times New Roman" w:hAnsi="Times New Roman" w:cs="Times New Roman"/>
          <w:noProof/>
        </w:rPr>
        <w:noBreakHyphen/>
        <w:t>4</w:t>
      </w:r>
      <w:r w:rsidR="00053530" w:rsidRPr="003A641E">
        <w:rPr>
          <w:rFonts w:ascii="Times New Roman" w:hAnsi="Times New Roman" w:cs="Times New Roman"/>
        </w:rPr>
        <w:fldChar w:fldCharType="end"/>
      </w:r>
      <w:r w:rsidRPr="003A641E">
        <w:rPr>
          <w:rFonts w:ascii="Times New Roman" w:hAnsi="Times New Roman" w:cs="Times New Roman"/>
        </w:rPr>
        <w:t xml:space="preserve">, there is a drastic increase in the pressure at the trailing edge leading to a </w:t>
      </w:r>
    </w:p>
    <w:p w14:paraId="73523CAF" w14:textId="1A145F46" w:rsidR="00A03210" w:rsidRDefault="00A03210">
      <w:pPr>
        <w:rPr>
          <w:rFonts w:ascii="Times New Roman" w:hAnsi="Times New Roman" w:cs="Times New Roman"/>
        </w:rPr>
      </w:pPr>
      <w:r w:rsidRPr="003A641E">
        <w:rPr>
          <w:rFonts w:ascii="Times New Roman" w:hAnsi="Times New Roman" w:cs="Times New Roman"/>
          <w:noProof/>
        </w:rPr>
        <w:lastRenderedPageBreak/>
        <w:drawing>
          <wp:anchor distT="0" distB="0" distL="114300" distR="114300" simplePos="0" relativeHeight="251984896" behindDoc="0" locked="0" layoutInCell="1" allowOverlap="1" wp14:anchorId="2A20234A" wp14:editId="48FA38E0">
            <wp:simplePos x="0" y="0"/>
            <wp:positionH relativeFrom="margin">
              <wp:posOffset>266700</wp:posOffset>
            </wp:positionH>
            <wp:positionV relativeFrom="paragraph">
              <wp:posOffset>0</wp:posOffset>
            </wp:positionV>
            <wp:extent cx="4943475" cy="3514725"/>
            <wp:effectExtent l="0" t="0" r="9525" b="9525"/>
            <wp:wrapTopAndBottom/>
            <wp:docPr id="14" name="Picture 14"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 engineering drawing&#10;&#10;Description automatically generated"/>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943475" cy="3514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A641E">
        <w:rPr>
          <w:rFonts w:ascii="Times New Roman" w:hAnsi="Times New Roman" w:cs="Times New Roman"/>
          <w:noProof/>
        </w:rPr>
        <mc:AlternateContent>
          <mc:Choice Requires="wps">
            <w:drawing>
              <wp:anchor distT="0" distB="0" distL="114300" distR="114300" simplePos="0" relativeHeight="251985920" behindDoc="0" locked="0" layoutInCell="1" allowOverlap="1" wp14:anchorId="67515B1F" wp14:editId="4264D353">
                <wp:simplePos x="0" y="0"/>
                <wp:positionH relativeFrom="column">
                  <wp:posOffset>266700</wp:posOffset>
                </wp:positionH>
                <wp:positionV relativeFrom="paragraph">
                  <wp:posOffset>3571875</wp:posOffset>
                </wp:positionV>
                <wp:extent cx="4943475" cy="635"/>
                <wp:effectExtent l="0" t="0" r="0" b="0"/>
                <wp:wrapTopAndBottom/>
                <wp:docPr id="15" name="Text Box 15"/>
                <wp:cNvGraphicFramePr/>
                <a:graphic xmlns:a="http://schemas.openxmlformats.org/drawingml/2006/main">
                  <a:graphicData uri="http://schemas.microsoft.com/office/word/2010/wordprocessingShape">
                    <wps:wsp>
                      <wps:cNvSpPr txBox="1"/>
                      <wps:spPr>
                        <a:xfrm>
                          <a:off x="0" y="0"/>
                          <a:ext cx="4943475" cy="635"/>
                        </a:xfrm>
                        <a:prstGeom prst="rect">
                          <a:avLst/>
                        </a:prstGeom>
                        <a:solidFill>
                          <a:prstClr val="white"/>
                        </a:solidFill>
                        <a:ln>
                          <a:noFill/>
                        </a:ln>
                      </wps:spPr>
                      <wps:txbx>
                        <w:txbxContent>
                          <w:p w14:paraId="076F51AD" w14:textId="04430EA7" w:rsidR="00A03210" w:rsidRPr="001A2B6C" w:rsidRDefault="00A03210" w:rsidP="00A03210">
                            <w:pPr>
                              <w:pStyle w:val="Caption"/>
                              <w:rPr>
                                <w:noProof/>
                                <w:szCs w:val="24"/>
                              </w:rPr>
                            </w:pPr>
                            <w:bookmarkStart w:id="35" w:name="_Ref107238187"/>
                            <w:bookmarkStart w:id="36" w:name="_Toc119139553"/>
                            <w:r>
                              <w:t xml:space="preserve">Figure </w:t>
                            </w:r>
                            <w:r w:rsidR="00000000">
                              <w:fldChar w:fldCharType="begin"/>
                            </w:r>
                            <w:r w:rsidR="00000000">
                              <w:instrText xml:space="preserve"> STYLEREF 1 \s </w:instrText>
                            </w:r>
                            <w:r w:rsidR="00000000">
                              <w:fldChar w:fldCharType="separate"/>
                            </w:r>
                            <w:r>
                              <w:rPr>
                                <w:noProof/>
                              </w:rPr>
                              <w:t>2</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2</w:t>
                            </w:r>
                            <w:r w:rsidR="00000000">
                              <w:rPr>
                                <w:noProof/>
                              </w:rPr>
                              <w:fldChar w:fldCharType="end"/>
                            </w:r>
                            <w:bookmarkEnd w:id="35"/>
                            <w:r>
                              <w:t xml:space="preserve">:  </w:t>
                            </w:r>
                            <w:r w:rsidRPr="00545BAC">
                              <w:t>Comparison of the sections and Cp plots for (a) NACA 23012 [</w:t>
                            </w:r>
                            <w:r w:rsidR="002A78FD">
                              <w:t>23</w:t>
                            </w:r>
                            <w:r w:rsidRPr="00545BAC">
                              <w:t>] and (b) NACA 27-215 [</w:t>
                            </w:r>
                            <w:r w:rsidR="002A78FD">
                              <w:t>24</w:t>
                            </w:r>
                            <w:r w:rsidRPr="00545BAC">
                              <w:t>] airfoils</w:t>
                            </w:r>
                            <w:r>
                              <w:t>.</w:t>
                            </w:r>
                            <w:bookmarkEnd w:id="3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7515B1F" id="Text Box 15" o:spid="_x0000_s1027" type="#_x0000_t202" style="position:absolute;margin-left:21pt;margin-top:281.25pt;width:389.25pt;height:.05pt;z-index:251985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" stroked="f">
                <v:textbox style="mso-fit-shape-to-text:t" inset="0,0,0,0">
                  <w:txbxContent>
                    <w:p w14:paraId="076F51AD" w14:textId="04430EA7" w:rsidR="00A03210" w:rsidRPr="001A2B6C" w:rsidRDefault="00A03210" w:rsidP="00A03210">
                      <w:pPr>
                        <w:pStyle w:val="Caption"/>
                        <w:rPr>
                          <w:noProof/>
                          <w:szCs w:val="24"/>
                        </w:rPr>
                      </w:pPr>
                      <w:bookmarkStart w:id="37" w:name="_Ref107238187"/>
                      <w:bookmarkStart w:id="38" w:name="_Toc119139553"/>
                      <w:r>
                        <w:t xml:space="preserve">Figure </w:t>
                      </w:r>
                      <w:r w:rsidR="00000000">
                        <w:fldChar w:fldCharType="begin"/>
                      </w:r>
                      <w:r w:rsidR="00000000">
                        <w:instrText xml:space="preserve"> STYLEREF 1 \s </w:instrText>
                      </w:r>
                      <w:r w:rsidR="00000000">
                        <w:fldChar w:fldCharType="separate"/>
                      </w:r>
                      <w:r>
                        <w:rPr>
                          <w:noProof/>
                        </w:rPr>
                        <w:t>2</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2</w:t>
                      </w:r>
                      <w:r w:rsidR="00000000">
                        <w:rPr>
                          <w:noProof/>
                        </w:rPr>
                        <w:fldChar w:fldCharType="end"/>
                      </w:r>
                      <w:bookmarkEnd w:id="37"/>
                      <w:r>
                        <w:t xml:space="preserve">:  </w:t>
                      </w:r>
                      <w:r w:rsidRPr="00545BAC">
                        <w:t>Comparison of the sections and Cp plots for (a) NACA 23012 [</w:t>
                      </w:r>
                      <w:r w:rsidR="002A78FD">
                        <w:t>23</w:t>
                      </w:r>
                      <w:r w:rsidRPr="00545BAC">
                        <w:t>] and (b) NACA 27-215 [</w:t>
                      </w:r>
                      <w:r w:rsidR="002A78FD">
                        <w:t>24</w:t>
                      </w:r>
                      <w:r w:rsidRPr="00545BAC">
                        <w:t>] airfoils</w:t>
                      </w:r>
                      <w:r>
                        <w:t>.</w:t>
                      </w:r>
                      <w:bookmarkEnd w:id="38"/>
                    </w:p>
                  </w:txbxContent>
                </v:textbox>
                <w10:wrap type="topAndBottom"/>
              </v:shape>
            </w:pict>
          </mc:Fallback>
        </mc:AlternateContent>
      </w:r>
      <w:r>
        <w:rPr>
          <w:rFonts w:ascii="Times New Roman" w:hAnsi="Times New Roman" w:cs="Times New Roman"/>
        </w:rPr>
        <w:br w:type="page"/>
      </w:r>
    </w:p>
    <w:p w14:paraId="1A97AFF0" w14:textId="142DF389" w:rsidR="00A03210" w:rsidRDefault="00A03210">
      <w:pPr>
        <w:rPr>
          <w:rFonts w:ascii="Times New Roman" w:hAnsi="Times New Roman" w:cs="Times New Roman"/>
        </w:rPr>
      </w:pPr>
      <w:r w:rsidRPr="003A641E">
        <w:rPr>
          <w:rFonts w:ascii="Times New Roman" w:hAnsi="Times New Roman" w:cs="Times New Roman"/>
          <w:noProof/>
        </w:rPr>
        <w:lastRenderedPageBreak/>
        <mc:AlternateContent>
          <mc:Choice Requires="wps">
            <w:drawing>
              <wp:anchor distT="0" distB="0" distL="114300" distR="114300" simplePos="0" relativeHeight="251990016" behindDoc="0" locked="0" layoutInCell="1" allowOverlap="1" wp14:anchorId="721C1FC8" wp14:editId="4F3CC224">
                <wp:simplePos x="0" y="0"/>
                <wp:positionH relativeFrom="margin">
                  <wp:align>center</wp:align>
                </wp:positionH>
                <wp:positionV relativeFrom="paragraph">
                  <wp:posOffset>6216015</wp:posOffset>
                </wp:positionV>
                <wp:extent cx="4181475" cy="635"/>
                <wp:effectExtent l="0" t="0" r="9525" b="0"/>
                <wp:wrapTopAndBottom/>
                <wp:docPr id="20" name="Text Box 20"/>
                <wp:cNvGraphicFramePr/>
                <a:graphic xmlns:a="http://schemas.openxmlformats.org/drawingml/2006/main">
                  <a:graphicData uri="http://schemas.microsoft.com/office/word/2010/wordprocessingShape">
                    <wps:wsp>
                      <wps:cNvSpPr txBox="1"/>
                      <wps:spPr>
                        <a:xfrm>
                          <a:off x="0" y="0"/>
                          <a:ext cx="4181475" cy="635"/>
                        </a:xfrm>
                        <a:prstGeom prst="rect">
                          <a:avLst/>
                        </a:prstGeom>
                        <a:solidFill>
                          <a:prstClr val="white"/>
                        </a:solidFill>
                        <a:ln>
                          <a:noFill/>
                        </a:ln>
                      </wps:spPr>
                      <wps:txbx>
                        <w:txbxContent>
                          <w:p w14:paraId="3AF128F6" w14:textId="5E53421E" w:rsidR="00A03210" w:rsidRPr="005A7261" w:rsidRDefault="00A03210" w:rsidP="00A03210">
                            <w:pPr>
                              <w:pStyle w:val="Caption"/>
                              <w:rPr>
                                <w:noProof/>
                                <w:szCs w:val="24"/>
                              </w:rPr>
                            </w:pPr>
                            <w:bookmarkStart w:id="39" w:name="_Ref107238621"/>
                            <w:bookmarkStart w:id="40" w:name="_Toc119139554"/>
                            <w:r>
                              <w:t xml:space="preserve">Figure </w:t>
                            </w:r>
                            <w:r w:rsidR="00000000">
                              <w:fldChar w:fldCharType="begin"/>
                            </w:r>
                            <w:r w:rsidR="00000000">
                              <w:instrText xml:space="preserve"> STYLEREF 1 \s </w:instrText>
                            </w:r>
                            <w:r w:rsidR="00000000">
                              <w:fldChar w:fldCharType="separate"/>
                            </w:r>
                            <w:r>
                              <w:rPr>
                                <w:noProof/>
                              </w:rPr>
                              <w:t>2</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3</w:t>
                            </w:r>
                            <w:r w:rsidR="00000000">
                              <w:rPr>
                                <w:noProof/>
                              </w:rPr>
                              <w:fldChar w:fldCharType="end"/>
                            </w:r>
                            <w:bookmarkEnd w:id="39"/>
                            <w:r>
                              <w:t xml:space="preserve">:  </w:t>
                            </w:r>
                            <w:r w:rsidRPr="00BA192E">
                              <w:t>(a) Section of a 6 series airfoil, NACA 653-018 with a plot of (v/V)2 which is analogous to Cp and (b) Comparison of the minimum section drag coefficient across different NACA airfoils for a wide range of Reynolds number, together with laminar and</w:t>
                            </w:r>
                            <w:r w:rsidR="002A78FD">
                              <w:t xml:space="preserve"> turbulent flow [25].</w:t>
                            </w:r>
                            <w:bookmarkEnd w:id="40"/>
                            <w:r w:rsidR="002A78FD">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21C1FC8" id="Text Box 20" o:spid="_x0000_s1028" type="#_x0000_t202" style="position:absolute;margin-left:0;margin-top:489.45pt;width:329.25pt;height:.05pt;z-index:25199001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" stroked="f">
                <v:textbox style="mso-fit-shape-to-text:t" inset="0,0,0,0">
                  <w:txbxContent>
                    <w:p w14:paraId="3AF128F6" w14:textId="5E53421E" w:rsidR="00A03210" w:rsidRPr="005A7261" w:rsidRDefault="00A03210" w:rsidP="00A03210">
                      <w:pPr>
                        <w:pStyle w:val="Caption"/>
                        <w:rPr>
                          <w:noProof/>
                          <w:szCs w:val="24"/>
                        </w:rPr>
                      </w:pPr>
                      <w:bookmarkStart w:id="41" w:name="_Ref107238621"/>
                      <w:bookmarkStart w:id="42" w:name="_Toc119139554"/>
                      <w:r>
                        <w:t xml:space="preserve">Figure </w:t>
                      </w:r>
                      <w:r w:rsidR="00000000">
                        <w:fldChar w:fldCharType="begin"/>
                      </w:r>
                      <w:r w:rsidR="00000000">
                        <w:instrText xml:space="preserve"> STYLEREF 1 \s </w:instrText>
                      </w:r>
                      <w:r w:rsidR="00000000">
                        <w:fldChar w:fldCharType="separate"/>
                      </w:r>
                      <w:r>
                        <w:rPr>
                          <w:noProof/>
                        </w:rPr>
                        <w:t>2</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3</w:t>
                      </w:r>
                      <w:r w:rsidR="00000000">
                        <w:rPr>
                          <w:noProof/>
                        </w:rPr>
                        <w:fldChar w:fldCharType="end"/>
                      </w:r>
                      <w:bookmarkEnd w:id="41"/>
                      <w:r>
                        <w:t xml:space="preserve">:  </w:t>
                      </w:r>
                      <w:r w:rsidRPr="00BA192E">
                        <w:t>(a) Section of a 6 series airfoil, NACA 653-018 with a plot of (v/V)2 which is analogous to Cp and (b) Comparison of the minimum section drag coefficient across different NACA airfoils for a wide range of Reynolds number, together with laminar and</w:t>
                      </w:r>
                      <w:r w:rsidR="002A78FD">
                        <w:t xml:space="preserve"> turbulent flow [25].</w:t>
                      </w:r>
                      <w:bookmarkEnd w:id="42"/>
                      <w:r w:rsidR="002A78FD">
                        <w:t xml:space="preserve"> </w:t>
                      </w:r>
                    </w:p>
                  </w:txbxContent>
                </v:textbox>
                <w10:wrap type="topAndBottom" anchorx="margin"/>
              </v:shape>
            </w:pict>
          </mc:Fallback>
        </mc:AlternateContent>
      </w:r>
      <w:r w:rsidRPr="003A641E">
        <w:rPr>
          <w:rFonts w:ascii="Times New Roman" w:hAnsi="Times New Roman" w:cs="Times New Roman"/>
          <w:noProof/>
        </w:rPr>
        <w:drawing>
          <wp:anchor distT="0" distB="0" distL="114300" distR="114300" simplePos="0" relativeHeight="251988992" behindDoc="0" locked="0" layoutInCell="1" allowOverlap="1" wp14:anchorId="44513715" wp14:editId="26AB3E39">
            <wp:simplePos x="0" y="0"/>
            <wp:positionH relativeFrom="margin">
              <wp:posOffset>647700</wp:posOffset>
            </wp:positionH>
            <wp:positionV relativeFrom="paragraph">
              <wp:posOffset>2863215</wp:posOffset>
            </wp:positionV>
            <wp:extent cx="4181475" cy="3286125"/>
            <wp:effectExtent l="0" t="0" r="9525" b="9525"/>
            <wp:wrapTopAndBottom/>
            <wp:docPr id="19" name="Picture 19" descr="A picture containing text, receip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 receipt&#10;&#10;Description automatically generated"/>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181475" cy="3286125"/>
                    </a:xfrm>
                    <a:prstGeom prst="rect">
                      <a:avLst/>
                    </a:prstGeom>
                    <a:noFill/>
                    <a:ln>
                      <a:noFill/>
                    </a:ln>
                  </pic:spPr>
                </pic:pic>
              </a:graphicData>
            </a:graphic>
          </wp:anchor>
        </w:drawing>
      </w:r>
      <w:r w:rsidRPr="003A641E">
        <w:rPr>
          <w:rFonts w:ascii="Times New Roman" w:hAnsi="Times New Roman" w:cs="Times New Roman"/>
          <w:noProof/>
        </w:rPr>
        <w:drawing>
          <wp:anchor distT="0" distB="0" distL="114300" distR="114300" simplePos="0" relativeHeight="251987968" behindDoc="0" locked="0" layoutInCell="1" allowOverlap="1" wp14:anchorId="04EFBFCB" wp14:editId="14F40FDF">
            <wp:simplePos x="0" y="0"/>
            <wp:positionH relativeFrom="margin">
              <wp:posOffset>1133475</wp:posOffset>
            </wp:positionH>
            <wp:positionV relativeFrom="paragraph">
              <wp:posOffset>0</wp:posOffset>
            </wp:positionV>
            <wp:extent cx="3209925" cy="2905125"/>
            <wp:effectExtent l="0" t="0" r="9525" b="9525"/>
            <wp:wrapTopAndBottom/>
            <wp:docPr id="18" name="Picture 1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10;&#10;Description automatically generated"/>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209925" cy="2905125"/>
                    </a:xfrm>
                    <a:prstGeom prst="rect">
                      <a:avLst/>
                    </a:prstGeom>
                    <a:noFill/>
                    <a:ln>
                      <a:noFill/>
                    </a:ln>
                  </pic:spPr>
                </pic:pic>
              </a:graphicData>
            </a:graphic>
          </wp:anchor>
        </w:drawing>
      </w:r>
      <w:r>
        <w:rPr>
          <w:rFonts w:ascii="Times New Roman" w:hAnsi="Times New Roman" w:cs="Times New Roman"/>
        </w:rPr>
        <w:br w:type="page"/>
      </w:r>
    </w:p>
    <w:p w14:paraId="583F76E1" w14:textId="614A35CC" w:rsidR="001C0041" w:rsidRDefault="001C0041" w:rsidP="00A03210">
      <w:pPr>
        <w:rPr>
          <w:rFonts w:ascii="Times New Roman" w:hAnsi="Times New Roman" w:cs="Times New Roman"/>
        </w:rPr>
      </w:pPr>
      <w:r w:rsidRPr="003A641E">
        <w:rPr>
          <w:rFonts w:ascii="Times New Roman" w:hAnsi="Times New Roman" w:cs="Times New Roman"/>
          <w:noProof/>
        </w:rPr>
        <w:lastRenderedPageBreak/>
        <w:drawing>
          <wp:anchor distT="0" distB="0" distL="114300" distR="114300" simplePos="0" relativeHeight="251992064" behindDoc="0" locked="0" layoutInCell="1" allowOverlap="1" wp14:anchorId="4C895CDF" wp14:editId="6F6FB964">
            <wp:simplePos x="0" y="0"/>
            <wp:positionH relativeFrom="margin">
              <wp:posOffset>228600</wp:posOffset>
            </wp:positionH>
            <wp:positionV relativeFrom="paragraph">
              <wp:posOffset>3175</wp:posOffset>
            </wp:positionV>
            <wp:extent cx="5029200" cy="3295650"/>
            <wp:effectExtent l="0" t="0" r="0" b="0"/>
            <wp:wrapTopAndBottom/>
            <wp:docPr id="16" name="Picture 1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10;&#10;Description automatically generated"/>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029200" cy="3295650"/>
                    </a:xfrm>
                    <a:prstGeom prst="rect">
                      <a:avLst/>
                    </a:prstGeom>
                    <a:noFill/>
                    <a:ln>
                      <a:noFill/>
                    </a:ln>
                  </pic:spPr>
                </pic:pic>
              </a:graphicData>
            </a:graphic>
          </wp:anchor>
        </w:drawing>
      </w:r>
      <w:r w:rsidRPr="003A641E">
        <w:rPr>
          <w:rFonts w:ascii="Times New Roman" w:hAnsi="Times New Roman" w:cs="Times New Roman"/>
          <w:noProof/>
        </w:rPr>
        <mc:AlternateContent>
          <mc:Choice Requires="wps">
            <w:drawing>
              <wp:anchor distT="0" distB="0" distL="114300" distR="114300" simplePos="0" relativeHeight="251993088" behindDoc="0" locked="0" layoutInCell="1" allowOverlap="1" wp14:anchorId="7D18D587" wp14:editId="2C282552">
                <wp:simplePos x="0" y="0"/>
                <wp:positionH relativeFrom="column">
                  <wp:posOffset>228600</wp:posOffset>
                </wp:positionH>
                <wp:positionV relativeFrom="paragraph">
                  <wp:posOffset>3355975</wp:posOffset>
                </wp:positionV>
                <wp:extent cx="5029200" cy="635"/>
                <wp:effectExtent l="0" t="0" r="0" b="0"/>
                <wp:wrapTopAndBottom/>
                <wp:docPr id="17" name="Text Box 17"/>
                <wp:cNvGraphicFramePr/>
                <a:graphic xmlns:a="http://schemas.openxmlformats.org/drawingml/2006/main">
                  <a:graphicData uri="http://schemas.microsoft.com/office/word/2010/wordprocessingShape">
                    <wps:wsp>
                      <wps:cNvSpPr txBox="1"/>
                      <wps:spPr>
                        <a:xfrm>
                          <a:off x="0" y="0"/>
                          <a:ext cx="5029200" cy="635"/>
                        </a:xfrm>
                        <a:prstGeom prst="rect">
                          <a:avLst/>
                        </a:prstGeom>
                        <a:solidFill>
                          <a:prstClr val="white"/>
                        </a:solidFill>
                        <a:ln>
                          <a:noFill/>
                        </a:ln>
                      </wps:spPr>
                      <wps:txbx>
                        <w:txbxContent>
                          <w:p w14:paraId="0654042D" w14:textId="40871BA4" w:rsidR="001C0041" w:rsidRPr="0048039D" w:rsidRDefault="001C0041" w:rsidP="001C0041">
                            <w:pPr>
                              <w:pStyle w:val="Caption"/>
                              <w:rPr>
                                <w:noProof/>
                                <w:szCs w:val="24"/>
                              </w:rPr>
                            </w:pPr>
                            <w:bookmarkStart w:id="43" w:name="_Ref107238699"/>
                            <w:bookmarkStart w:id="44" w:name="_Toc119139555"/>
                            <w:r>
                              <w:t xml:space="preserve">Figure </w:t>
                            </w:r>
                            <w:r w:rsidR="00000000">
                              <w:fldChar w:fldCharType="begin"/>
                            </w:r>
                            <w:r w:rsidR="00000000">
                              <w:instrText xml:space="preserve"> STYLEREF 1 \s </w:instrText>
                            </w:r>
                            <w:r w:rsidR="00000000">
                              <w:fldChar w:fldCharType="separate"/>
                            </w:r>
                            <w:r>
                              <w:rPr>
                                <w:noProof/>
                              </w:rPr>
                              <w:t>2</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4</w:t>
                            </w:r>
                            <w:r w:rsidR="00000000">
                              <w:rPr>
                                <w:noProof/>
                              </w:rPr>
                              <w:fldChar w:fldCharType="end"/>
                            </w:r>
                            <w:bookmarkEnd w:id="43"/>
                            <w:r>
                              <w:t xml:space="preserve">:  </w:t>
                            </w:r>
                            <w:r w:rsidRPr="005847C7">
                              <w:t>Comparison of (a) flow characteristics and (b) Cp plots of conventional (example NACA 6-series) and NASA supercritical airfoils at supercritical Mach numbers [</w:t>
                            </w:r>
                            <w:r w:rsidR="008D7C95">
                              <w:t>27</w:t>
                            </w:r>
                            <w:r w:rsidRPr="005847C7">
                              <w:t>]</w:t>
                            </w:r>
                            <w:r>
                              <w:t>.</w:t>
                            </w:r>
                            <w:bookmarkEnd w:id="4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D18D587" id="Text Box 17" o:spid="_x0000_s1029" type="#_x0000_t202" style="position:absolute;margin-left:18pt;margin-top:264.25pt;width:396pt;height:.05pt;z-index:251993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" stroked="f">
                <v:textbox style="mso-fit-shape-to-text:t" inset="0,0,0,0">
                  <w:txbxContent>
                    <w:p w14:paraId="0654042D" w14:textId="40871BA4" w:rsidR="001C0041" w:rsidRPr="0048039D" w:rsidRDefault="001C0041" w:rsidP="001C0041">
                      <w:pPr>
                        <w:pStyle w:val="Caption"/>
                        <w:rPr>
                          <w:noProof/>
                          <w:szCs w:val="24"/>
                        </w:rPr>
                      </w:pPr>
                      <w:bookmarkStart w:id="45" w:name="_Ref107238699"/>
                      <w:bookmarkStart w:id="46" w:name="_Toc119139555"/>
                      <w:r>
                        <w:t xml:space="preserve">Figure </w:t>
                      </w:r>
                      <w:r w:rsidR="00000000">
                        <w:fldChar w:fldCharType="begin"/>
                      </w:r>
                      <w:r w:rsidR="00000000">
                        <w:instrText xml:space="preserve"> STYLEREF 1 \s </w:instrText>
                      </w:r>
                      <w:r w:rsidR="00000000">
                        <w:fldChar w:fldCharType="separate"/>
                      </w:r>
                      <w:r>
                        <w:rPr>
                          <w:noProof/>
                        </w:rPr>
                        <w:t>2</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4</w:t>
                      </w:r>
                      <w:r w:rsidR="00000000">
                        <w:rPr>
                          <w:noProof/>
                        </w:rPr>
                        <w:fldChar w:fldCharType="end"/>
                      </w:r>
                      <w:bookmarkEnd w:id="45"/>
                      <w:r>
                        <w:t xml:space="preserve">:  </w:t>
                      </w:r>
                      <w:r w:rsidRPr="005847C7">
                        <w:t>Comparison of (a) flow characteristics and (b) Cp plots of conventional (example NACA 6-series) and NASA supercritical airfoils at supercritical Mach numbers [</w:t>
                      </w:r>
                      <w:r w:rsidR="008D7C95">
                        <w:t>27</w:t>
                      </w:r>
                      <w:r w:rsidRPr="005847C7">
                        <w:t>]</w:t>
                      </w:r>
                      <w:r>
                        <w:t>.</w:t>
                      </w:r>
                      <w:bookmarkEnd w:id="46"/>
                    </w:p>
                  </w:txbxContent>
                </v:textbox>
                <w10:wrap type="topAndBottom"/>
              </v:shape>
            </w:pict>
          </mc:Fallback>
        </mc:AlternateContent>
      </w:r>
    </w:p>
    <w:p w14:paraId="122C3673" w14:textId="55205FC1" w:rsidR="001C0041" w:rsidRDefault="001C0041">
      <w:pPr>
        <w:rPr>
          <w:rFonts w:ascii="Times New Roman" w:hAnsi="Times New Roman" w:cs="Times New Roman"/>
        </w:rPr>
      </w:pPr>
      <w:r>
        <w:rPr>
          <w:rFonts w:ascii="Times New Roman" w:hAnsi="Times New Roman" w:cs="Times New Roman"/>
        </w:rPr>
        <w:br w:type="page"/>
      </w:r>
    </w:p>
    <w:p w14:paraId="5339BD03" w14:textId="6CB18D90" w:rsidR="00D6493F" w:rsidRPr="003A641E" w:rsidRDefault="00D6493F" w:rsidP="00A03210">
      <w:pPr>
        <w:rPr>
          <w:rFonts w:ascii="Times New Roman" w:hAnsi="Times New Roman" w:cs="Times New Roman"/>
        </w:rPr>
      </w:pPr>
      <w:r w:rsidRPr="003A641E">
        <w:rPr>
          <w:rFonts w:ascii="Times New Roman" w:hAnsi="Times New Roman" w:cs="Times New Roman"/>
        </w:rPr>
        <w:lastRenderedPageBreak/>
        <w:t xml:space="preserve">severe separation of the boundary layer. This separation is associated with the above-mentioned rapid increase in drag, </w:t>
      </w:r>
      <w:r w:rsidR="003E2CDE" w:rsidRPr="003A641E">
        <w:rPr>
          <w:rFonts w:ascii="Times New Roman" w:hAnsi="Times New Roman" w:cs="Times New Roman"/>
        </w:rPr>
        <w:t>buffeting,</w:t>
      </w:r>
      <w:r w:rsidRPr="003A641E">
        <w:rPr>
          <w:rFonts w:ascii="Times New Roman" w:hAnsi="Times New Roman" w:cs="Times New Roman"/>
        </w:rPr>
        <w:t xml:space="preserve"> and loss of stability. The supercritical airfoils were shaped to have a reduced curvature in the mid-chord region on the upper surface combined with an increased camber near the trailing edge as seen in the lower half of </w:t>
      </w:r>
      <w:r w:rsidR="00053530" w:rsidRPr="003A641E">
        <w:rPr>
          <w:rFonts w:ascii="Times New Roman" w:hAnsi="Times New Roman" w:cs="Times New Roman"/>
        </w:rPr>
        <w:fldChar w:fldCharType="begin"/>
      </w:r>
      <w:r w:rsidR="00053530" w:rsidRPr="003A641E">
        <w:rPr>
          <w:rFonts w:ascii="Times New Roman" w:hAnsi="Times New Roman" w:cs="Times New Roman"/>
        </w:rPr>
        <w:instrText xml:space="preserve"> REF _Ref107238699 \h  \* MERGEFORMAT </w:instrText>
      </w:r>
      <w:r w:rsidR="00053530" w:rsidRPr="003A641E">
        <w:rPr>
          <w:rFonts w:ascii="Times New Roman" w:hAnsi="Times New Roman" w:cs="Times New Roman"/>
        </w:rPr>
      </w:r>
      <w:r w:rsidR="00053530"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2</w:t>
      </w:r>
      <w:r w:rsidR="00312514" w:rsidRPr="003A641E">
        <w:rPr>
          <w:rFonts w:ascii="Times New Roman" w:hAnsi="Times New Roman" w:cs="Times New Roman"/>
          <w:noProof/>
        </w:rPr>
        <w:noBreakHyphen/>
        <w:t>4</w:t>
      </w:r>
      <w:r w:rsidR="00053530" w:rsidRPr="003A641E">
        <w:rPr>
          <w:rFonts w:ascii="Times New Roman" w:hAnsi="Times New Roman" w:cs="Times New Roman"/>
        </w:rPr>
        <w:fldChar w:fldCharType="end"/>
      </w:r>
      <w:r w:rsidRPr="003A641E">
        <w:rPr>
          <w:rFonts w:ascii="Times New Roman" w:hAnsi="Times New Roman" w:cs="Times New Roman"/>
        </w:rPr>
        <w:t xml:space="preserve"> </w:t>
      </w:r>
      <w:r w:rsidR="000E448E"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&lt;EndNote&gt;&lt;Cite&gt;&lt;Author&gt;Whitcomb&lt;/Author&gt;&lt;Year&gt;1974&lt;/Year&gt;&lt;RecNum&gt;182&lt;/RecNum&gt;&lt;DisplayText&gt;[27]&lt;/DisplayText&gt;&lt;record&gt;&lt;rec-number&gt;182&lt;/rec-number&gt;&lt;foreign-keys&gt;&lt;key app="EN" db-id="za99aazwftsweres5vbxps2rapxa0avaxszr" timestamp="1655931380"&gt;182&lt;/key&gt;&lt;/foreign-keys&gt;&lt;ref-type name="Conference Proceedings"&gt;10&lt;/ref-type&gt;&lt;contributors&gt;&lt;authors&gt;&lt;author&gt;Whitcomb, Richard T&lt;/author&gt;&lt;/authors&gt;&lt;/contributors&gt;&lt;titles&gt;&lt;title&gt;Review of NASA supercritical airfoils&lt;/title&gt;&lt;secondary-title&gt;International Council of the Aeronautical Sciences Congress&lt;/secondary-title&gt;&lt;/titles&gt;&lt;number&gt;ICAS PAPER 74-10&lt;/number&gt;&lt;dates&gt;&lt;year&gt;1974&lt;/year&gt;&lt;/dates&gt;&lt;urls&gt;&lt;/urls&gt;&lt;/record&gt;&lt;/Cite&gt;&lt;/EndNote&gt;</w:instrText>
      </w:r>
      <w:r w:rsidR="000E448E" w:rsidRPr="003A641E">
        <w:rPr>
          <w:rFonts w:ascii="Times New Roman" w:hAnsi="Times New Roman" w:cs="Times New Roman"/>
        </w:rPr>
        <w:fldChar w:fldCharType="separate"/>
      </w:r>
      <w:r w:rsidR="002A78FD">
        <w:rPr>
          <w:rFonts w:ascii="Times New Roman" w:hAnsi="Times New Roman" w:cs="Times New Roman"/>
          <w:noProof/>
        </w:rPr>
        <w:t>[27]</w:t>
      </w:r>
      <w:r w:rsidR="000E448E" w:rsidRPr="003A641E">
        <w:rPr>
          <w:rFonts w:ascii="Times New Roman" w:hAnsi="Times New Roman" w:cs="Times New Roman"/>
        </w:rPr>
        <w:fldChar w:fldCharType="end"/>
      </w:r>
      <w:r w:rsidRPr="003A641E">
        <w:rPr>
          <w:rFonts w:ascii="Times New Roman" w:hAnsi="Times New Roman" w:cs="Times New Roman"/>
        </w:rPr>
        <w:t xml:space="preserve">. The reduced curvature of the supercritical airfoil ensures that the flow does not accelerate before it meets the shock wave. This reduces the strength of the shock wave. Also, the pressure distribution now has a plateau as can be seen in the lower half of </w:t>
      </w:r>
      <w:r w:rsidR="00053530" w:rsidRPr="003A641E">
        <w:rPr>
          <w:rFonts w:ascii="Times New Roman" w:hAnsi="Times New Roman" w:cs="Times New Roman"/>
        </w:rPr>
        <w:fldChar w:fldCharType="begin"/>
      </w:r>
      <w:r w:rsidR="00053530" w:rsidRPr="003A641E">
        <w:rPr>
          <w:rFonts w:ascii="Times New Roman" w:hAnsi="Times New Roman" w:cs="Times New Roman"/>
        </w:rPr>
        <w:instrText xml:space="preserve"> REF _Ref107238699 \h  \* MERGEFORMAT </w:instrText>
      </w:r>
      <w:r w:rsidR="00053530" w:rsidRPr="003A641E">
        <w:rPr>
          <w:rFonts w:ascii="Times New Roman" w:hAnsi="Times New Roman" w:cs="Times New Roman"/>
        </w:rPr>
      </w:r>
      <w:r w:rsidR="00053530"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2</w:t>
      </w:r>
      <w:r w:rsidR="00312514" w:rsidRPr="003A641E">
        <w:rPr>
          <w:rFonts w:ascii="Times New Roman" w:hAnsi="Times New Roman" w:cs="Times New Roman"/>
          <w:noProof/>
        </w:rPr>
        <w:noBreakHyphen/>
        <w:t>4</w:t>
      </w:r>
      <w:r w:rsidR="00053530" w:rsidRPr="003A641E">
        <w:rPr>
          <w:rFonts w:ascii="Times New Roman" w:hAnsi="Times New Roman" w:cs="Times New Roman"/>
        </w:rPr>
        <w:fldChar w:fldCharType="end"/>
      </w:r>
      <w:r w:rsidRPr="003A641E">
        <w:rPr>
          <w:rFonts w:ascii="Times New Roman" w:hAnsi="Times New Roman" w:cs="Times New Roman"/>
        </w:rPr>
        <w:t xml:space="preserve">, which minimizes the chance of boundary layer separation near the trailing edge. Therefore, with the use of supercritical airfoils the supercritical Mach number could be increased by around 0.1 as shown in </w:t>
      </w:r>
      <w:r w:rsidR="00053530" w:rsidRPr="003A641E">
        <w:rPr>
          <w:rFonts w:ascii="Times New Roman" w:hAnsi="Times New Roman" w:cs="Times New Roman"/>
        </w:rPr>
        <w:fldChar w:fldCharType="begin"/>
      </w:r>
      <w:r w:rsidR="00053530" w:rsidRPr="003A641E">
        <w:rPr>
          <w:rFonts w:ascii="Times New Roman" w:hAnsi="Times New Roman" w:cs="Times New Roman"/>
        </w:rPr>
        <w:instrText xml:space="preserve"> REF _Ref107238699 \h  \* MERGEFORMAT </w:instrText>
      </w:r>
      <w:r w:rsidR="00053530" w:rsidRPr="003A641E">
        <w:rPr>
          <w:rFonts w:ascii="Times New Roman" w:hAnsi="Times New Roman" w:cs="Times New Roman"/>
        </w:rPr>
      </w:r>
      <w:r w:rsidR="00053530"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2</w:t>
      </w:r>
      <w:r w:rsidR="00312514" w:rsidRPr="003A641E">
        <w:rPr>
          <w:rFonts w:ascii="Times New Roman" w:hAnsi="Times New Roman" w:cs="Times New Roman"/>
          <w:noProof/>
        </w:rPr>
        <w:noBreakHyphen/>
        <w:t>4</w:t>
      </w:r>
      <w:r w:rsidR="00053530" w:rsidRPr="003A641E">
        <w:rPr>
          <w:rFonts w:ascii="Times New Roman" w:hAnsi="Times New Roman" w:cs="Times New Roman"/>
        </w:rPr>
        <w:fldChar w:fldCharType="end"/>
      </w:r>
      <w:r w:rsidRPr="003A641E">
        <w:rPr>
          <w:rFonts w:ascii="Times New Roman" w:hAnsi="Times New Roman" w:cs="Times New Roman"/>
        </w:rPr>
        <w:t xml:space="preserve">. Besides, at subcritical Mach numbers or low speeds, thicker supercritical airfoils did not show a significant decrease in the drag coefficient as had been previously reported for the thick versions of prior conventional airfoils </w:t>
      </w:r>
      <w:r w:rsidR="000E448E"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&lt;EndNote&gt;&lt;Cite&gt;&lt;Author&gt;Talay&lt;/Author&gt;&lt;Year&gt;1975&lt;/Year&gt;&lt;RecNum&gt;183&lt;/RecNum&gt;&lt;DisplayText&gt;[28]&lt;/DisplayText&gt;&lt;record&gt;&lt;rec-number&gt;183&lt;/rec-number&gt;&lt;foreign-keys&gt;&lt;key app="EN" db-id="za99aazwftsweres5vbxps2rapxa0avaxszr" timestamp="1655931417"&gt;183&lt;/key&gt;&lt;/foreign-keys&gt;&lt;ref-type name="Report"&gt;27&lt;/ref-type&gt;&lt;contributors&gt;&lt;authors&gt;&lt;author&gt;Talay, Theodore A&lt;/author&gt;&lt;/authors&gt;&lt;/contributors&gt;&lt;titles&gt;&lt;title&gt;Introduction to the Aerodynamics of Flight&lt;/title&gt;&lt;/titles&gt;&lt;dates&gt;&lt;year&gt;1975&lt;/year&gt;&lt;/dates&gt;&lt;urls&gt;&lt;/urls&gt;&lt;/record&gt;&lt;/Cite&gt;&lt;/EndNote&gt;</w:instrText>
      </w:r>
      <w:r w:rsidR="000E448E" w:rsidRPr="003A641E">
        <w:rPr>
          <w:rFonts w:ascii="Times New Roman" w:hAnsi="Times New Roman" w:cs="Times New Roman"/>
        </w:rPr>
        <w:fldChar w:fldCharType="separate"/>
      </w:r>
      <w:r w:rsidR="002A78FD">
        <w:rPr>
          <w:rFonts w:ascii="Times New Roman" w:hAnsi="Times New Roman" w:cs="Times New Roman"/>
          <w:noProof/>
        </w:rPr>
        <w:t>[28]</w:t>
      </w:r>
      <w:r w:rsidR="000E448E" w:rsidRPr="003A641E">
        <w:rPr>
          <w:rFonts w:ascii="Times New Roman" w:hAnsi="Times New Roman" w:cs="Times New Roman"/>
        </w:rPr>
        <w:fldChar w:fldCharType="end"/>
      </w:r>
      <w:r w:rsidRPr="003A641E">
        <w:rPr>
          <w:rFonts w:ascii="Times New Roman" w:hAnsi="Times New Roman" w:cs="Times New Roman"/>
        </w:rPr>
        <w:t xml:space="preserve">. The use of an airfoil section such as a thicker supercritical airfoil allows for higher lift coefficients while reducing the structural weight </w:t>
      </w:r>
      <w:r w:rsidR="000E448E"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&lt;EndNote&gt;&lt;Cite&gt;&lt;Author&gt;Talay&lt;/Author&gt;&lt;Year&gt;1975&lt;/Year&gt;&lt;RecNum&gt;183&lt;/RecNum&gt;&lt;DisplayText&gt;[28]&lt;/DisplayText&gt;&lt;record&gt;&lt;rec-number&gt;183&lt;/rec-number&gt;&lt;foreign-keys&gt;&lt;key app="EN" db-id="za99aazwftsweres5vbxps2rapxa0avaxszr" timestamp="1655931417"&gt;183&lt;/key&gt;&lt;/foreign-keys&gt;&lt;ref-type name="Report"&gt;27&lt;/ref-type&gt;&lt;contributors&gt;&lt;authors&gt;&lt;author&gt;Talay, Theodore A&lt;/author&gt;&lt;/authors&gt;&lt;/contributors&gt;&lt;titles&gt;&lt;title&gt;Introduction to the Aerodynamics of Flight&lt;/title&gt;&lt;/titles&gt;&lt;dates&gt;&lt;year&gt;1975&lt;/year&gt;&lt;/dates&gt;&lt;urls&gt;&lt;/urls&gt;&lt;/record&gt;&lt;/Cite&gt;&lt;/EndNote&gt;</w:instrText>
      </w:r>
      <w:r w:rsidR="000E448E" w:rsidRPr="003A641E">
        <w:rPr>
          <w:rFonts w:ascii="Times New Roman" w:hAnsi="Times New Roman" w:cs="Times New Roman"/>
        </w:rPr>
        <w:fldChar w:fldCharType="separate"/>
      </w:r>
      <w:r w:rsidR="002A78FD">
        <w:rPr>
          <w:rFonts w:ascii="Times New Roman" w:hAnsi="Times New Roman" w:cs="Times New Roman"/>
          <w:noProof/>
        </w:rPr>
        <w:t>[28]</w:t>
      </w:r>
      <w:r w:rsidR="000E448E" w:rsidRPr="003A641E">
        <w:rPr>
          <w:rFonts w:ascii="Times New Roman" w:hAnsi="Times New Roman" w:cs="Times New Roman"/>
        </w:rPr>
        <w:fldChar w:fldCharType="end"/>
      </w:r>
      <w:r w:rsidRPr="003A641E">
        <w:rPr>
          <w:rFonts w:ascii="Times New Roman" w:hAnsi="Times New Roman" w:cs="Times New Roman"/>
        </w:rPr>
        <w:t>.</w:t>
      </w:r>
    </w:p>
    <w:p w14:paraId="7DBDD7F3" w14:textId="3F2D8F5E" w:rsidR="004F2FB9" w:rsidRPr="003A641E" w:rsidRDefault="004F2FB9" w:rsidP="004F2FB9">
      <w:pPr>
        <w:ind w:firstLine="720"/>
        <w:rPr>
          <w:rFonts w:ascii="Times New Roman" w:hAnsi="Times New Roman" w:cs="Times New Roman"/>
        </w:rPr>
      </w:pPr>
      <w:r w:rsidRPr="003A641E">
        <w:rPr>
          <w:rFonts w:ascii="Times New Roman" w:hAnsi="Times New Roman" w:cs="Times New Roman"/>
        </w:rPr>
        <w:t xml:space="preserve">Motivated by thick supercritical airfoils, turbulent flow airfoils were designed by NASA for low-speed applications </w:t>
      </w:r>
      <w:r w:rsidR="000E448E"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&lt;EndNote&gt;&lt;Cite&gt;&lt;Author&gt;McGhee&lt;/Author&gt;&lt;Year&gt;1980&lt;/Year&gt;&lt;RecNum&gt;185&lt;/RecNum&gt;&lt;DisplayText&gt;[29, 30]&lt;/DisplayText&gt;&lt;record&gt;&lt;rec-number&gt;185&lt;/rec-number&gt;&lt;foreign-keys&gt;&lt;key app="EN" db-id="za99aazwftsweres5vbxps2rapxa0avaxszr" timestamp="1655931584"&gt;185&lt;/key&gt;&lt;/foreign-keys&gt;&lt;ref-type name="Book"&gt;6&lt;/ref-type&gt;&lt;contributors&gt;&lt;authors&gt;&lt;author&gt;McGhee, Robert J&lt;/author&gt;&lt;/authors&gt;&lt;/contributors&gt;&lt;titles&gt;&lt;title&gt;Low-speed aerodynamic characteristics of a 17-percent-thick medium speed airfoil designed for general aviation applications&lt;/title&gt;&lt;/titles&gt;&lt;dates&gt;&lt;year&gt;1980&lt;/year&gt;&lt;/dates&gt;&lt;publisher&gt;National Aeronautics and Space Administration, Scientific and Technical …&lt;/publisher&gt;&lt;urls&gt;&lt;/urls&gt;&lt;/record&gt;&lt;/Cite&gt;&lt;Cite&gt;&lt;Author&gt;McGhee&lt;/Author&gt;&lt;Year&gt;1979&lt;/Year&gt;&lt;RecNum&gt;186&lt;/RecNum&gt;&lt;record&gt;&lt;rec-number&gt;186&lt;/rec-number&gt;&lt;foreign-keys&gt;&lt;key app="EN" db-id="za99aazwftsweres5vbxps2rapxa0avaxszr" timestamp="1655931629"&gt;186&lt;/key&gt;&lt;/foreign-keys&gt;&lt;ref-type name="Conference Proceedings"&gt;10&lt;/ref-type&gt;&lt;contributors&gt;&lt;authors&gt;&lt;author&gt;McGhee, Robert J&lt;/author&gt;&lt;author&gt;Beasley, William D&lt;/author&gt;&lt;author&gt;Whitcomb, Richard T&lt;/author&gt;&lt;/authors&gt;&lt;/contributors&gt;&lt;titles&gt;&lt;title&gt;NASA low-and medium-speed airfoil development&lt;/title&gt;&lt;secondary-title&gt;NASA Conf. on Advanced Tech. Airfoil Res.&lt;/secondary-title&gt;&lt;/titles&gt;&lt;number&gt;NASA-TM-78709&lt;/number&gt;&lt;dates&gt;&lt;year&gt;1979&lt;/year&gt;&lt;/dates&gt;&lt;urls&gt;&lt;/urls&gt;&lt;/record&gt;&lt;/Cite&gt;&lt;/EndNote&gt;</w:instrText>
      </w:r>
      <w:r w:rsidR="000E448E" w:rsidRPr="003A641E">
        <w:rPr>
          <w:rFonts w:ascii="Times New Roman" w:hAnsi="Times New Roman" w:cs="Times New Roman"/>
        </w:rPr>
        <w:fldChar w:fldCharType="separate"/>
      </w:r>
      <w:r w:rsidR="002A78FD">
        <w:rPr>
          <w:rFonts w:ascii="Times New Roman" w:hAnsi="Times New Roman" w:cs="Times New Roman"/>
          <w:noProof/>
        </w:rPr>
        <w:t>[29, 30]</w:t>
      </w:r>
      <w:r w:rsidR="000E448E" w:rsidRPr="003A641E">
        <w:rPr>
          <w:rFonts w:ascii="Times New Roman" w:hAnsi="Times New Roman" w:cs="Times New Roman"/>
        </w:rPr>
        <w:fldChar w:fldCharType="end"/>
      </w:r>
      <w:r w:rsidRPr="003A641E">
        <w:rPr>
          <w:rFonts w:ascii="Times New Roman" w:hAnsi="Times New Roman" w:cs="Times New Roman"/>
        </w:rPr>
        <w:t xml:space="preserve">. These low-speed airfoils achieved higher maximum lift coefficients as compared to their predecessors while having a higher </w:t>
      </w:r>
      <w:r w:rsidRPr="003A641E">
        <w:rPr>
          <w:rFonts w:ascii="Times New Roman" w:hAnsi="Times New Roman" w:cs="Times New Roman"/>
          <w:i/>
          <w:iCs/>
        </w:rPr>
        <w:t>L</w:t>
      </w:r>
      <w:r w:rsidRPr="003A641E">
        <w:rPr>
          <w:rFonts w:ascii="Times New Roman" w:hAnsi="Times New Roman" w:cs="Times New Roman"/>
        </w:rPr>
        <w:t>/</w:t>
      </w:r>
      <w:r w:rsidRPr="003A641E">
        <w:rPr>
          <w:rFonts w:ascii="Times New Roman" w:hAnsi="Times New Roman" w:cs="Times New Roman"/>
          <w:i/>
          <w:iCs/>
        </w:rPr>
        <w:t>D</w:t>
      </w:r>
      <w:r w:rsidRPr="003A641E">
        <w:rPr>
          <w:rFonts w:ascii="Times New Roman" w:hAnsi="Times New Roman" w:cs="Times New Roman"/>
        </w:rPr>
        <w:t xml:space="preserve"> at the climb condition together with a better defined and controlled stall behavior </w:t>
      </w:r>
      <w:r w:rsidR="000E448E"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&lt;EndNote&gt;&lt;Cite&gt;&lt;Author&gt;McGhee&lt;/Author&gt;&lt;Year&gt;1980&lt;/Year&gt;&lt;RecNum&gt;185&lt;/RecNum&gt;&lt;DisplayText&gt;[29, 30]&lt;/DisplayText&gt;&lt;record&gt;&lt;rec-number&gt;185&lt;/rec-number&gt;&lt;foreign-keys&gt;&lt;key app="EN" db-id="za99aazwftsweres5vbxps2rapxa0avaxszr" timestamp="1655931584"&gt;185&lt;/key&gt;&lt;/foreign-keys&gt;&lt;ref-type name="Book"&gt;6&lt;/ref-type&gt;&lt;contributors&gt;&lt;authors&gt;&lt;author&gt;McGhee, Robert J&lt;/author&gt;&lt;/authors&gt;&lt;/contributors&gt;&lt;titles&gt;&lt;title&gt;Low-speed aerodynamic characteristics of a 17-percent-thick medium speed airfoil designed for general aviation applications&lt;/title&gt;&lt;/titles&gt;&lt;dates&gt;&lt;year&gt;1980&lt;/year&gt;&lt;/dates&gt;&lt;publisher&gt;National Aeronautics and Space Administration, Scientific and Technical …&lt;/publisher&gt;&lt;urls&gt;&lt;/urls&gt;&lt;/record&gt;&lt;/Cite&gt;&lt;Cite&gt;&lt;Author&gt;McGhee&lt;/Author&gt;&lt;Year&gt;1979&lt;/Year&gt;&lt;RecNum&gt;186&lt;/RecNum&gt;&lt;record&gt;&lt;rec-number&gt;186&lt;/rec-number&gt;&lt;foreign-keys&gt;&lt;key app="EN" db-id="za99aazwftsweres5vbxps2rapxa0avaxszr" timestamp="1655931629"&gt;186&lt;/key&gt;&lt;/foreign-keys&gt;&lt;ref-type name="Conference Proceedings"&gt;10&lt;/ref-type&gt;&lt;contributors&gt;&lt;authors&gt;&lt;author&gt;McGhee, Robert J&lt;/author&gt;&lt;author&gt;Beasley, William D&lt;/author&gt;&lt;author&gt;Whitcomb, Richard T&lt;/author&gt;&lt;/authors&gt;&lt;/contributors&gt;&lt;titles&gt;&lt;title&gt;NASA low-and medium-speed airfoil development&lt;/title&gt;&lt;secondary-title&gt;NASA Conf. on Advanced Tech. Airfoil Res.&lt;/secondary-title&gt;&lt;/titles&gt;&lt;number&gt;NASA-TM-78709&lt;/number&gt;&lt;dates&gt;&lt;year&gt;1979&lt;/year&gt;&lt;/dates&gt;&lt;urls&gt;&lt;/urls&gt;&lt;/record&gt;&lt;/Cite&gt;&lt;/EndNote&gt;</w:instrText>
      </w:r>
      <w:r w:rsidR="000E448E" w:rsidRPr="003A641E">
        <w:rPr>
          <w:rFonts w:ascii="Times New Roman" w:hAnsi="Times New Roman" w:cs="Times New Roman"/>
        </w:rPr>
        <w:fldChar w:fldCharType="separate"/>
      </w:r>
      <w:r w:rsidR="002A78FD">
        <w:rPr>
          <w:rFonts w:ascii="Times New Roman" w:hAnsi="Times New Roman" w:cs="Times New Roman"/>
          <w:noProof/>
        </w:rPr>
        <w:t>[29, 30]</w:t>
      </w:r>
      <w:r w:rsidR="000E448E" w:rsidRPr="003A641E">
        <w:rPr>
          <w:rFonts w:ascii="Times New Roman" w:hAnsi="Times New Roman" w:cs="Times New Roman"/>
        </w:rPr>
        <w:fldChar w:fldCharType="end"/>
      </w:r>
      <w:r w:rsidRPr="003A641E">
        <w:rPr>
          <w:rFonts w:ascii="Times New Roman" w:hAnsi="Times New Roman" w:cs="Times New Roman"/>
        </w:rPr>
        <w:t xml:space="preserve">. However, the low-speed airfoils showed no improvements in the cruise drag coefficients over their predecessors and around 1980, NASA decided to create NLF airfoils that combined low drag from the NACA 6-series airfoils with the high lift from the low-speed airfoils </w:t>
      </w:r>
      <w:r w:rsidR="000E448E"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&lt;EndNote&gt;&lt;Cite&gt;&lt;Author&gt;Somers&lt;/Author&gt;&lt;Year&gt;2012&lt;/Year&gt;&lt;RecNum&gt;149&lt;/RecNum&gt;&lt;DisplayText&gt;[31]&lt;/DisplayText&gt;&lt;record&gt;&lt;rec-number&gt;149&lt;/rec-number&gt;&lt;foreign-keys&gt;&lt;key app="EN" db-id="za99aazwftsweres5vbxps2rapxa0avaxszr" timestamp="1655929862"&gt;149&lt;/key&gt;&lt;/foreign-keys&gt;&lt;ref-type name="Book Section"&gt;5&lt;/ref-type&gt;&lt;contributors&gt;&lt;authors&gt;&lt;author&gt;Somers, Dan M&lt;/author&gt;&lt;/authors&gt;&lt;/contributors&gt;&lt;titles&gt;&lt;title&gt;Subsonic Natural-Laminar-Flow Airfoil&lt;/title&gt;&lt;secondary-title&gt;Natural laminar flow and laminar flow control&lt;/secondary-title&gt;&lt;/titles&gt;&lt;dates&gt;&lt;year&gt;2012&lt;/year&gt;&lt;/dates&gt;&lt;publisher&gt;Springer Science &amp;amp; Business Media&lt;/publisher&gt;&lt;urls&gt;&lt;/urls&gt;&lt;/record&gt;&lt;/Cite&gt;&lt;/EndNote&gt;</w:instrText>
      </w:r>
      <w:r w:rsidR="000E448E" w:rsidRPr="003A641E">
        <w:rPr>
          <w:rFonts w:ascii="Times New Roman" w:hAnsi="Times New Roman" w:cs="Times New Roman"/>
        </w:rPr>
        <w:fldChar w:fldCharType="separate"/>
      </w:r>
      <w:r w:rsidR="002A78FD">
        <w:rPr>
          <w:rFonts w:ascii="Times New Roman" w:hAnsi="Times New Roman" w:cs="Times New Roman"/>
          <w:noProof/>
        </w:rPr>
        <w:t>[31]</w:t>
      </w:r>
      <w:r w:rsidR="000E448E" w:rsidRPr="003A641E">
        <w:rPr>
          <w:rFonts w:ascii="Times New Roman" w:hAnsi="Times New Roman" w:cs="Times New Roman"/>
        </w:rPr>
        <w:fldChar w:fldCharType="end"/>
      </w:r>
      <w:r w:rsidRPr="003A641E">
        <w:rPr>
          <w:rFonts w:ascii="Times New Roman" w:hAnsi="Times New Roman" w:cs="Times New Roman"/>
        </w:rPr>
        <w:t xml:space="preserve">. One of the NLF airfoils designed for general aviation was the NLF(1)-215F airfoil </w:t>
      </w:r>
      <w:r w:rsidR="000E448E"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&lt;EndNote&gt;&lt;Cite&gt;&lt;Author&gt;Somers&lt;/Author&gt;&lt;Year&gt;2012&lt;/Year&gt;&lt;RecNum&gt;149&lt;/RecNum&gt;&lt;DisplayText&gt;[31]&lt;/DisplayText&gt;&lt;record&gt;&lt;rec-number&gt;149&lt;/rec-number&gt;&lt;foreign-keys&gt;&lt;key app="EN" db-id="za99aazwftsweres5vbxps2rapxa0avaxszr" timestamp="1655929862"&gt;149&lt;/key&gt;&lt;/foreign-keys&gt;&lt;ref-type name="Book Section"&gt;5&lt;/ref-type&gt;&lt;contributors&gt;&lt;authors&gt;&lt;author&gt;Somers, Dan M&lt;/author&gt;&lt;/authors&gt;&lt;/contributors&gt;&lt;titles&gt;&lt;title&gt;Subsonic Natural-Laminar-Flow Airfoil&lt;/title&gt;&lt;secondary-title&gt;Natural laminar flow and laminar flow control&lt;/secondary-title&gt;&lt;/titles&gt;&lt;dates&gt;&lt;year&gt;2012&lt;/year&gt;&lt;/dates&gt;&lt;publisher&gt;Springer Science &amp;amp; Business Media&lt;/publisher&gt;&lt;urls&gt;&lt;/urls&gt;&lt;/record&gt;&lt;/Cite&gt;&lt;/EndNote&gt;</w:instrText>
      </w:r>
      <w:r w:rsidR="000E448E" w:rsidRPr="003A641E">
        <w:rPr>
          <w:rFonts w:ascii="Times New Roman" w:hAnsi="Times New Roman" w:cs="Times New Roman"/>
        </w:rPr>
        <w:fldChar w:fldCharType="separate"/>
      </w:r>
      <w:r w:rsidR="002A78FD">
        <w:rPr>
          <w:rFonts w:ascii="Times New Roman" w:hAnsi="Times New Roman" w:cs="Times New Roman"/>
          <w:noProof/>
        </w:rPr>
        <w:t>[31]</w:t>
      </w:r>
      <w:r w:rsidR="000E448E" w:rsidRPr="003A641E">
        <w:rPr>
          <w:rFonts w:ascii="Times New Roman" w:hAnsi="Times New Roman" w:cs="Times New Roman"/>
        </w:rPr>
        <w:fldChar w:fldCharType="end"/>
      </w:r>
      <w:r w:rsidRPr="003A641E">
        <w:rPr>
          <w:rFonts w:ascii="Times New Roman" w:hAnsi="Times New Roman" w:cs="Times New Roman"/>
        </w:rPr>
        <w:t xml:space="preserve">. This aircraft was designed to achieve two main objectives. Firstly, the airfoil should generate a maximum lift at a Reynolds number of 3 </w:t>
      </w:r>
      <w:r w:rsidRPr="003A641E">
        <w:rPr>
          <w:rFonts w:ascii="Times New Roman" w:eastAsia="Arial" w:hAnsi="Times New Roman" w:cs="Times New Roman"/>
        </w:rPr>
        <w:t>x</w:t>
      </w:r>
      <w:r w:rsidRPr="003A641E">
        <w:rPr>
          <w:rFonts w:ascii="Times New Roman" w:hAnsi="Times New Roman" w:cs="Times New Roman"/>
        </w:rPr>
        <w:t xml:space="preserve"> 10</w:t>
      </w:r>
      <w:r w:rsidRPr="003A641E">
        <w:rPr>
          <w:rFonts w:ascii="Times New Roman" w:hAnsi="Times New Roman" w:cs="Times New Roman"/>
          <w:vertAlign w:val="superscript"/>
        </w:rPr>
        <w:t>6</w:t>
      </w:r>
      <w:r w:rsidRPr="003A641E">
        <w:rPr>
          <w:rFonts w:ascii="Times New Roman" w:hAnsi="Times New Roman" w:cs="Times New Roman"/>
        </w:rPr>
        <w:t xml:space="preserve"> comparable to that produced by the low-speed, turbulent flow airfoils. Secondly, the airfoil should exhibit low profile-drag coefficients at a Reynolds number of 9 </w:t>
      </w:r>
      <w:r w:rsidRPr="003A641E">
        <w:rPr>
          <w:rFonts w:ascii="Times New Roman" w:eastAsia="Arial" w:hAnsi="Times New Roman" w:cs="Times New Roman"/>
        </w:rPr>
        <w:t>x</w:t>
      </w:r>
      <w:r w:rsidRPr="003A641E">
        <w:rPr>
          <w:rFonts w:ascii="Times New Roman" w:hAnsi="Times New Roman" w:cs="Times New Roman"/>
        </w:rPr>
        <w:t xml:space="preserve"> 10</w:t>
      </w:r>
      <w:r w:rsidRPr="003A641E">
        <w:rPr>
          <w:rFonts w:ascii="Times New Roman" w:hAnsi="Times New Roman" w:cs="Times New Roman"/>
          <w:vertAlign w:val="superscript"/>
        </w:rPr>
        <w:t>6</w:t>
      </w:r>
      <w:r w:rsidRPr="003A641E">
        <w:rPr>
          <w:rFonts w:ascii="Times New Roman" w:hAnsi="Times New Roman" w:cs="Times New Roman"/>
        </w:rPr>
        <w:t xml:space="preserve"> corresponding to cruise condition with </w:t>
      </w:r>
      <w:r w:rsidRPr="003A641E">
        <w:rPr>
          <w:rFonts w:ascii="Times New Roman" w:hAnsi="Times New Roman" w:cs="Times New Roman"/>
          <w:i/>
          <w:iCs/>
        </w:rPr>
        <w:t>C</w:t>
      </w:r>
      <w:r w:rsidRPr="003A641E">
        <w:rPr>
          <w:rFonts w:ascii="Times New Roman" w:hAnsi="Times New Roman" w:cs="Times New Roman"/>
          <w:i/>
          <w:iCs/>
          <w:vertAlign w:val="subscript"/>
        </w:rPr>
        <w:t>L</w:t>
      </w:r>
      <w:r w:rsidRPr="003A641E">
        <w:rPr>
          <w:rFonts w:ascii="Times New Roman" w:hAnsi="Times New Roman" w:cs="Times New Roman"/>
        </w:rPr>
        <w:t xml:space="preserve">= 0.2 </w:t>
      </w:r>
      <w:proofErr w:type="gramStart"/>
      <w:r w:rsidRPr="003A641E">
        <w:rPr>
          <w:rFonts w:ascii="Times New Roman" w:hAnsi="Times New Roman" w:cs="Times New Roman"/>
        </w:rPr>
        <w:t>and also</w:t>
      </w:r>
      <w:proofErr w:type="gramEnd"/>
      <w:r w:rsidRPr="003A641E">
        <w:rPr>
          <w:rFonts w:ascii="Times New Roman" w:hAnsi="Times New Roman" w:cs="Times New Roman"/>
        </w:rPr>
        <w:t xml:space="preserve"> for climb condition with </w:t>
      </w:r>
      <w:r w:rsidRPr="003A641E">
        <w:rPr>
          <w:rFonts w:ascii="Times New Roman" w:hAnsi="Times New Roman" w:cs="Times New Roman"/>
          <w:i/>
          <w:iCs/>
        </w:rPr>
        <w:t>C</w:t>
      </w:r>
      <w:r w:rsidRPr="003A641E">
        <w:rPr>
          <w:rFonts w:ascii="Times New Roman" w:hAnsi="Times New Roman" w:cs="Times New Roman"/>
          <w:i/>
          <w:iCs/>
          <w:vertAlign w:val="subscript"/>
        </w:rPr>
        <w:t>L</w:t>
      </w:r>
      <w:r w:rsidRPr="003A641E">
        <w:rPr>
          <w:rFonts w:ascii="Times New Roman" w:hAnsi="Times New Roman" w:cs="Times New Roman"/>
        </w:rPr>
        <w:t xml:space="preserve">= 0.5 to 1.0. Normally, it can be very difficult to achieve these conditions simultaneously, as a low profile-drag coefficient causes the pressure gradient on the </w:t>
      </w:r>
      <w:proofErr w:type="spellStart"/>
      <w:r w:rsidRPr="003A641E">
        <w:rPr>
          <w:rFonts w:ascii="Times New Roman" w:hAnsi="Times New Roman" w:cs="Times New Roman"/>
        </w:rPr>
        <w:t>aft’s</w:t>
      </w:r>
      <w:proofErr w:type="spellEnd"/>
      <w:r w:rsidRPr="003A641E">
        <w:rPr>
          <w:rFonts w:ascii="Times New Roman" w:hAnsi="Times New Roman" w:cs="Times New Roman"/>
        </w:rPr>
        <w:t xml:space="preserve"> upper surface to increase, consequently decreasing the maximum lift coefficient. However, because the NLF(1)-0215F is a flapped NLF airfoil, the airfoil is permitted to have a relatively high amount of camber, which is crucial to maintain a high maximum lift coefficient, while still allowing it to maintain a low pitching moment coefficient (c</w:t>
      </w:r>
      <w:r w:rsidRPr="003A641E">
        <w:rPr>
          <w:rFonts w:ascii="Times New Roman" w:hAnsi="Times New Roman" w:cs="Times New Roman"/>
          <w:i/>
          <w:vertAlign w:val="subscript"/>
        </w:rPr>
        <w:t>m,</w:t>
      </w:r>
      <w:r w:rsidRPr="003A641E">
        <w:rPr>
          <w:rFonts w:ascii="Times New Roman" w:hAnsi="Times New Roman" w:cs="Times New Roman"/>
          <w:vertAlign w:val="subscript"/>
        </w:rPr>
        <w:t>0</w:t>
      </w:r>
      <w:r w:rsidRPr="003A641E">
        <w:rPr>
          <w:rFonts w:ascii="Times New Roman" w:hAnsi="Times New Roman" w:cs="Times New Roman"/>
        </w:rPr>
        <w:t xml:space="preserve">) </w:t>
      </w:r>
      <w:r w:rsidR="000E448E"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&lt;EndNote&gt;&lt;Cite&gt;&lt;Author&gt;Somers&lt;/Author&gt;&lt;Year&gt;2012&lt;/Year&gt;&lt;RecNum&gt;149&lt;/RecNum&gt;&lt;DisplayText&gt;[31]&lt;/DisplayText&gt;&lt;record&gt;&lt;rec-number&gt;149&lt;/rec-number&gt;&lt;foreign-keys&gt;&lt;key app="EN" db-id="za99aazwftsweres5vbxps2rapxa0avaxszr" timestamp="1655929862"&gt;149&lt;/key&gt;&lt;/foreign-keys&gt;&lt;ref-type name="Book Section"&gt;5&lt;/ref-type&gt;&lt;contributors&gt;&lt;authors&gt;&lt;author&gt;Somers, Dan M&lt;/author&gt;&lt;/authors&gt;&lt;/contributors&gt;&lt;titles&gt;&lt;title&gt;Subsonic Natural-Laminar-Flow Airfoil&lt;/title&gt;&lt;secondary-title&gt;Natural laminar flow and laminar flow control&lt;/secondary-title&gt;&lt;/titles&gt;&lt;dates&gt;&lt;year&gt;2012&lt;/year&gt;&lt;/dates&gt;&lt;publisher&gt;Springer Science &amp;amp; Business Media&lt;/publisher&gt;&lt;urls&gt;&lt;/urls&gt;&lt;/record&gt;&lt;/Cite&gt;&lt;/EndNote&gt;</w:instrText>
      </w:r>
      <w:r w:rsidR="000E448E" w:rsidRPr="003A641E">
        <w:rPr>
          <w:rFonts w:ascii="Times New Roman" w:hAnsi="Times New Roman" w:cs="Times New Roman"/>
        </w:rPr>
        <w:fldChar w:fldCharType="separate"/>
      </w:r>
      <w:r w:rsidR="002A78FD">
        <w:rPr>
          <w:rFonts w:ascii="Times New Roman" w:hAnsi="Times New Roman" w:cs="Times New Roman"/>
          <w:noProof/>
        </w:rPr>
        <w:t>[31]</w:t>
      </w:r>
      <w:r w:rsidR="000E448E" w:rsidRPr="003A641E">
        <w:rPr>
          <w:rFonts w:ascii="Times New Roman" w:hAnsi="Times New Roman" w:cs="Times New Roman"/>
        </w:rPr>
        <w:fldChar w:fldCharType="end"/>
      </w:r>
      <w:r w:rsidRPr="003A641E">
        <w:rPr>
          <w:rFonts w:ascii="Times New Roman" w:hAnsi="Times New Roman" w:cs="Times New Roman"/>
        </w:rPr>
        <w:t xml:space="preserve">. </w:t>
      </w:r>
      <w:r w:rsidR="001D194C" w:rsidRPr="003A641E">
        <w:rPr>
          <w:rFonts w:ascii="Times New Roman" w:hAnsi="Times New Roman" w:cs="Times New Roman"/>
        </w:rPr>
        <w:fldChar w:fldCharType="begin"/>
      </w:r>
      <w:r w:rsidR="001D194C" w:rsidRPr="003A641E">
        <w:rPr>
          <w:rFonts w:ascii="Times New Roman" w:hAnsi="Times New Roman" w:cs="Times New Roman"/>
        </w:rPr>
        <w:instrText xml:space="preserve"> REF _Ref107242806 \h  \* MERGEFORMAT </w:instrText>
      </w:r>
      <w:r w:rsidR="001D194C" w:rsidRPr="003A641E">
        <w:rPr>
          <w:rFonts w:ascii="Times New Roman" w:hAnsi="Times New Roman" w:cs="Times New Roman"/>
        </w:rPr>
      </w:r>
      <w:r w:rsidR="001D194C"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2</w:t>
      </w:r>
      <w:r w:rsidR="00312514" w:rsidRPr="003A641E">
        <w:rPr>
          <w:rFonts w:ascii="Times New Roman" w:hAnsi="Times New Roman" w:cs="Times New Roman"/>
          <w:noProof/>
        </w:rPr>
        <w:noBreakHyphen/>
        <w:t>5</w:t>
      </w:r>
      <w:r w:rsidR="001D194C" w:rsidRPr="003A641E">
        <w:rPr>
          <w:rFonts w:ascii="Times New Roman" w:hAnsi="Times New Roman" w:cs="Times New Roman"/>
        </w:rPr>
        <w:fldChar w:fldCharType="end"/>
      </w:r>
      <w:r w:rsidRPr="003A641E">
        <w:rPr>
          <w:rFonts w:ascii="Times New Roman" w:hAnsi="Times New Roman" w:cs="Times New Roman"/>
        </w:rPr>
        <w:t xml:space="preserve"> shows the airfoil shape and inviscid, incompressible velocity distributions for the </w:t>
      </w:r>
      <w:proofErr w:type="gramStart"/>
      <w:r w:rsidRPr="003A641E">
        <w:rPr>
          <w:rFonts w:ascii="Times New Roman" w:hAnsi="Times New Roman" w:cs="Times New Roman"/>
        </w:rPr>
        <w:t>NLF(</w:t>
      </w:r>
      <w:proofErr w:type="gramEnd"/>
      <w:r w:rsidRPr="003A641E">
        <w:rPr>
          <w:rFonts w:ascii="Times New Roman" w:hAnsi="Times New Roman" w:cs="Times New Roman"/>
        </w:rPr>
        <w:t xml:space="preserve">1)-0215F airfoil at different flap deflections and different values of </w:t>
      </w:r>
      <w:r w:rsidRPr="003A641E">
        <w:rPr>
          <w:rFonts w:ascii="Times New Roman" w:hAnsi="Times New Roman" w:cs="Times New Roman"/>
          <w:i/>
          <w:iCs/>
        </w:rPr>
        <w:t>C</w:t>
      </w:r>
      <w:r w:rsidRPr="003A641E">
        <w:rPr>
          <w:rFonts w:ascii="Times New Roman" w:hAnsi="Times New Roman" w:cs="Times New Roman"/>
          <w:i/>
          <w:iCs/>
          <w:vertAlign w:val="subscript"/>
        </w:rPr>
        <w:t>L</w:t>
      </w:r>
      <w:r w:rsidRPr="003A641E">
        <w:rPr>
          <w:rFonts w:ascii="Times New Roman" w:hAnsi="Times New Roman" w:cs="Times New Roman"/>
        </w:rPr>
        <w:t xml:space="preserve">. Upon theoretical and experimental analysis, the </w:t>
      </w:r>
      <w:proofErr w:type="gramStart"/>
      <w:r w:rsidRPr="003A641E">
        <w:rPr>
          <w:rFonts w:ascii="Times New Roman" w:hAnsi="Times New Roman" w:cs="Times New Roman"/>
        </w:rPr>
        <w:t>NLF(</w:t>
      </w:r>
      <w:proofErr w:type="gramEnd"/>
      <w:r w:rsidRPr="003A641E">
        <w:rPr>
          <w:rFonts w:ascii="Times New Roman" w:hAnsi="Times New Roman" w:cs="Times New Roman"/>
        </w:rPr>
        <w:t>1)-0215F successfully met both of the primary objectives and was able to capture a high extent of laminar flow.</w:t>
      </w:r>
    </w:p>
    <w:p w14:paraId="4948BA73" w14:textId="1C42145A" w:rsidR="001C0041" w:rsidRDefault="004F2FB9" w:rsidP="0001440F">
      <w:pPr>
        <w:ind w:firstLine="720"/>
        <w:rPr>
          <w:rFonts w:ascii="Times New Roman" w:hAnsi="Times New Roman" w:cs="Times New Roman"/>
        </w:rPr>
      </w:pPr>
      <w:r w:rsidRPr="003A641E">
        <w:rPr>
          <w:rFonts w:ascii="Times New Roman" w:hAnsi="Times New Roman" w:cs="Times New Roman"/>
        </w:rPr>
        <w:t xml:space="preserve">Some of the earlier laminar flow airfoils including the NLF(1)-0215 are aft loaded which leads to large nose-down pitching moments and can result in trim-drag penalties </w:t>
      </w:r>
      <w:r w:rsidR="000E448E"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&lt;EndNote&gt;&lt;Cite&gt;&lt;Author&gt;Selig&lt;/Author&gt;&lt;Year&gt;1995&lt;/Year&gt;&lt;RecNum&gt;187&lt;/RecNum&gt;&lt;DisplayText&gt;[32]&lt;/DisplayText&gt;&lt;record&gt;&lt;rec-number&gt;187&lt;/rec-number&gt;&lt;foreign-keys&gt;&lt;key app="EN" db-id="za99aazwftsweres5vbxps2rapxa0avaxszr" timestamp="1655931664"&gt;187&lt;/key&gt;&lt;/foreign-keys&gt;&lt;ref-type name="Journal Article"&gt;17&lt;/ref-type&gt;&lt;contributors&gt;&lt;authors&gt;&lt;author&gt;Selig, Michael S&lt;/author&gt;&lt;author&gt;Maughmer, Mark D&lt;/author&gt;&lt;author&gt;Somers, Dan M&lt;/author&gt;&lt;/authors&gt;&lt;/contributors&gt;&lt;titles&gt;&lt;title&gt;Natural-laminar-flow airfoil for general-aviation applications&lt;/title&gt;&lt;secondary-title&gt;Journal of aircraft&lt;/secondary-title&gt;&lt;/titles&gt;&lt;periodical&gt;&lt;full-title&gt;Journal of aircraft&lt;/full-title&gt;&lt;/periodical&gt;&lt;pages&gt;710-715&lt;/pages&gt;&lt;volume&gt;32&lt;/volume&gt;&lt;number&gt;4&lt;/number&gt;&lt;dates&gt;&lt;year&gt;1995&lt;/year&gt;&lt;/dates&gt;&lt;isbn&gt;0021-8669&lt;/isbn&gt;&lt;urls&gt;&lt;/urls&gt;&lt;/record&gt;&lt;/Cite&gt;&lt;/EndNote&gt;</w:instrText>
      </w:r>
      <w:r w:rsidR="000E448E" w:rsidRPr="003A641E">
        <w:rPr>
          <w:rFonts w:ascii="Times New Roman" w:hAnsi="Times New Roman" w:cs="Times New Roman"/>
        </w:rPr>
        <w:fldChar w:fldCharType="separate"/>
      </w:r>
      <w:r w:rsidR="002A78FD">
        <w:rPr>
          <w:rFonts w:ascii="Times New Roman" w:hAnsi="Times New Roman" w:cs="Times New Roman"/>
          <w:noProof/>
        </w:rPr>
        <w:t>[32]</w:t>
      </w:r>
      <w:r w:rsidR="000E448E" w:rsidRPr="003A641E">
        <w:rPr>
          <w:rFonts w:ascii="Times New Roman" w:hAnsi="Times New Roman" w:cs="Times New Roman"/>
        </w:rPr>
        <w:fldChar w:fldCharType="end"/>
      </w:r>
      <w:r w:rsidRPr="003A641E">
        <w:rPr>
          <w:rFonts w:ascii="Times New Roman" w:hAnsi="Times New Roman" w:cs="Times New Roman"/>
        </w:rPr>
        <w:t xml:space="preserve">. Also, using these airfoils in the region of the wing where control surfaces are installed can cause large control forces and the control surfaces can have a tendency to ‘float’ </w:t>
      </w:r>
      <w:r w:rsidR="000E448E"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&lt;EndNote&gt;&lt;Cite&gt;&lt;Author&gt;Selig&lt;/Author&gt;&lt;Year&gt;1995&lt;/Year&gt;&lt;RecNum&gt;187&lt;/RecNum&gt;&lt;DisplayText&gt;[32]&lt;/DisplayText&gt;&lt;record&gt;&lt;rec-number&gt;187&lt;/rec-number&gt;&lt;foreign-keys&gt;&lt;key app="EN" db-id="za99aazwftsweres5vbxps2rapxa0avaxszr" timestamp="1655931664"&gt;187&lt;/key&gt;&lt;/foreign-keys&gt;&lt;ref-type name="Journal Article"&gt;17&lt;/ref-type&gt;&lt;contributors&gt;&lt;authors&gt;&lt;author&gt;Selig, Michael S&lt;/author&gt;&lt;author&gt;Maughmer, Mark D&lt;/author&gt;&lt;author&gt;Somers, Dan M&lt;/author&gt;&lt;/authors&gt;&lt;/contributors&gt;&lt;titles&gt;&lt;title&gt;Natural-laminar-flow airfoil for general-aviation applications&lt;/title&gt;&lt;secondary-title&gt;Journal of aircraft&lt;/secondary-title&gt;&lt;/titles&gt;&lt;periodical&gt;&lt;full-title&gt;Journal of aircraft&lt;/full-title&gt;&lt;/periodical&gt;&lt;pages&gt;710-715&lt;/pages&gt;&lt;volume&gt;32&lt;/volume&gt;&lt;number&gt;4&lt;/number&gt;&lt;dates&gt;&lt;year&gt;1995&lt;/year&gt;&lt;/dates&gt;&lt;isbn&gt;0021-8669&lt;/isbn&gt;&lt;urls&gt;&lt;/urls&gt;&lt;/record&gt;&lt;/Cite&gt;&lt;/EndNote&gt;</w:instrText>
      </w:r>
      <w:r w:rsidR="000E448E" w:rsidRPr="003A641E">
        <w:rPr>
          <w:rFonts w:ascii="Times New Roman" w:hAnsi="Times New Roman" w:cs="Times New Roman"/>
        </w:rPr>
        <w:fldChar w:fldCharType="separate"/>
      </w:r>
      <w:r w:rsidR="002A78FD">
        <w:rPr>
          <w:rFonts w:ascii="Times New Roman" w:hAnsi="Times New Roman" w:cs="Times New Roman"/>
          <w:noProof/>
        </w:rPr>
        <w:t>[32]</w:t>
      </w:r>
      <w:r w:rsidR="000E448E" w:rsidRPr="003A641E">
        <w:rPr>
          <w:rFonts w:ascii="Times New Roman" w:hAnsi="Times New Roman" w:cs="Times New Roman"/>
        </w:rPr>
        <w:fldChar w:fldCharType="end"/>
      </w:r>
      <w:r w:rsidRPr="003A641E">
        <w:rPr>
          <w:rFonts w:ascii="Times New Roman" w:hAnsi="Times New Roman" w:cs="Times New Roman"/>
        </w:rPr>
        <w:t xml:space="preserve">. Therefore, another NLF airfoil, entitled the </w:t>
      </w:r>
      <w:proofErr w:type="gramStart"/>
      <w:r w:rsidRPr="003A641E">
        <w:rPr>
          <w:rFonts w:ascii="Times New Roman" w:hAnsi="Times New Roman" w:cs="Times New Roman"/>
        </w:rPr>
        <w:t>NLF(</w:t>
      </w:r>
      <w:proofErr w:type="gramEnd"/>
      <w:r w:rsidRPr="003A641E">
        <w:rPr>
          <w:rFonts w:ascii="Times New Roman" w:hAnsi="Times New Roman" w:cs="Times New Roman"/>
        </w:rPr>
        <w:t xml:space="preserve">1)-0115, was designed for general aviation applications [60]. Several of the </w:t>
      </w:r>
      <w:r w:rsidR="003E2CDE" w:rsidRPr="003A641E">
        <w:rPr>
          <w:rFonts w:ascii="Times New Roman" w:hAnsi="Times New Roman" w:cs="Times New Roman"/>
        </w:rPr>
        <w:t>favorable</w:t>
      </w:r>
      <w:r w:rsidRPr="003A641E">
        <w:rPr>
          <w:rFonts w:ascii="Times New Roman" w:hAnsi="Times New Roman" w:cs="Times New Roman"/>
        </w:rPr>
        <w:t xml:space="preserve"> features were adopted from previously successful airfoil designs to create the </w:t>
      </w:r>
      <w:proofErr w:type="gramStart"/>
      <w:r w:rsidRPr="003A641E">
        <w:rPr>
          <w:rFonts w:ascii="Times New Roman" w:hAnsi="Times New Roman" w:cs="Times New Roman"/>
        </w:rPr>
        <w:t>NLF(</w:t>
      </w:r>
      <w:proofErr w:type="gramEnd"/>
      <w:r w:rsidRPr="003A641E">
        <w:rPr>
          <w:rFonts w:ascii="Times New Roman" w:hAnsi="Times New Roman" w:cs="Times New Roman"/>
        </w:rPr>
        <w:t xml:space="preserve">1)-0115 airfoil. Firstly, the lift </w:t>
      </w:r>
    </w:p>
    <w:p w14:paraId="6FCCB0D9" w14:textId="05EBF452" w:rsidR="001C0041" w:rsidRDefault="001C0041">
      <w:pPr>
        <w:rPr>
          <w:rFonts w:ascii="Times New Roman" w:hAnsi="Times New Roman" w:cs="Times New Roman"/>
        </w:rPr>
      </w:pPr>
      <w:r w:rsidRPr="003A641E">
        <w:rPr>
          <w:rFonts w:ascii="Times New Roman" w:hAnsi="Times New Roman" w:cs="Times New Roman"/>
          <w:noProof/>
        </w:rPr>
        <w:lastRenderedPageBreak/>
        <mc:AlternateContent>
          <mc:Choice Requires="wps">
            <w:drawing>
              <wp:anchor distT="0" distB="0" distL="114300" distR="114300" simplePos="0" relativeHeight="251996160" behindDoc="0" locked="0" layoutInCell="1" allowOverlap="1" wp14:anchorId="5178B520" wp14:editId="48B0E2E4">
                <wp:simplePos x="0" y="0"/>
                <wp:positionH relativeFrom="margin">
                  <wp:align>center</wp:align>
                </wp:positionH>
                <wp:positionV relativeFrom="paragraph">
                  <wp:posOffset>4819650</wp:posOffset>
                </wp:positionV>
                <wp:extent cx="4419600" cy="635"/>
                <wp:effectExtent l="0" t="0" r="0" b="0"/>
                <wp:wrapTopAndBottom/>
                <wp:docPr id="22" name="Text Box 22"/>
                <wp:cNvGraphicFramePr/>
                <a:graphic xmlns:a="http://schemas.openxmlformats.org/drawingml/2006/main">
                  <a:graphicData uri="http://schemas.microsoft.com/office/word/2010/wordprocessingShape">
                    <wps:wsp>
                      <wps:cNvSpPr txBox="1"/>
                      <wps:spPr>
                        <a:xfrm>
                          <a:off x="0" y="0"/>
                          <a:ext cx="4419600" cy="635"/>
                        </a:xfrm>
                        <a:prstGeom prst="rect">
                          <a:avLst/>
                        </a:prstGeom>
                        <a:solidFill>
                          <a:prstClr val="white"/>
                        </a:solidFill>
                        <a:ln>
                          <a:noFill/>
                        </a:ln>
                      </wps:spPr>
                      <wps:txbx>
                        <w:txbxContent>
                          <w:p w14:paraId="40952365" w14:textId="5B3D1BA4" w:rsidR="001C0041" w:rsidRPr="00AE656A" w:rsidRDefault="001C0041" w:rsidP="001C0041">
                            <w:pPr>
                              <w:pStyle w:val="Caption"/>
                              <w:rPr>
                                <w:noProof/>
                                <w:szCs w:val="24"/>
                              </w:rPr>
                            </w:pPr>
                            <w:bookmarkStart w:id="47" w:name="_Ref107242806"/>
                            <w:bookmarkStart w:id="48" w:name="_Toc119139556"/>
                            <w:r>
                              <w:t xml:space="preserve">Figure </w:t>
                            </w:r>
                            <w:r w:rsidR="00000000">
                              <w:fldChar w:fldCharType="begin"/>
                            </w:r>
                            <w:r w:rsidR="00000000">
                              <w:instrText xml:space="preserve"> STYLEREF 1 \s </w:instrText>
                            </w:r>
                            <w:r w:rsidR="00000000">
                              <w:fldChar w:fldCharType="separate"/>
                            </w:r>
                            <w:r>
                              <w:rPr>
                                <w:noProof/>
                              </w:rPr>
                              <w:t>2</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5</w:t>
                            </w:r>
                            <w:r w:rsidR="00000000">
                              <w:rPr>
                                <w:noProof/>
                              </w:rPr>
                              <w:fldChar w:fldCharType="end"/>
                            </w:r>
                            <w:bookmarkEnd w:id="47"/>
                            <w:r>
                              <w:t xml:space="preserve">:  </w:t>
                            </w:r>
                            <w:proofErr w:type="gramStart"/>
                            <w:r w:rsidRPr="00C00A67">
                              <w:t>NLF(</w:t>
                            </w:r>
                            <w:proofErr w:type="gramEnd"/>
                            <w:r w:rsidRPr="00C00A67">
                              <w:t>1)-0215F airfoil shape and inviscid, incompressible velocity distributions (analogous to Cp plots) [</w:t>
                            </w:r>
                            <w:r w:rsidR="008D7C95">
                              <w:t>31</w:t>
                            </w:r>
                            <w:r w:rsidRPr="00C00A67">
                              <w:t>]</w:t>
                            </w:r>
                            <w:r>
                              <w:t>.</w:t>
                            </w:r>
                            <w:bookmarkEnd w:id="4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178B520" id="Text Box 22" o:spid="_x0000_s1030" type="#_x0000_t202" style="position:absolute;margin-left:0;margin-top:379.5pt;width:348pt;height:.05pt;z-index:25199616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" stroked="f">
                <v:textbox style="mso-fit-shape-to-text:t" inset="0,0,0,0">
                  <w:txbxContent>
                    <w:p w14:paraId="40952365" w14:textId="5B3D1BA4" w:rsidR="001C0041" w:rsidRPr="00AE656A" w:rsidRDefault="001C0041" w:rsidP="001C0041">
                      <w:pPr>
                        <w:pStyle w:val="Caption"/>
                        <w:rPr>
                          <w:noProof/>
                          <w:szCs w:val="24"/>
                        </w:rPr>
                      </w:pPr>
                      <w:bookmarkStart w:id="49" w:name="_Ref107242806"/>
                      <w:bookmarkStart w:id="50" w:name="_Toc119139556"/>
                      <w:r>
                        <w:t xml:space="preserve">Figure </w:t>
                      </w:r>
                      <w:r w:rsidR="00000000">
                        <w:fldChar w:fldCharType="begin"/>
                      </w:r>
                      <w:r w:rsidR="00000000">
                        <w:instrText xml:space="preserve"> STYLEREF 1 \s </w:instrText>
                      </w:r>
                      <w:r w:rsidR="00000000">
                        <w:fldChar w:fldCharType="separate"/>
                      </w:r>
                      <w:r>
                        <w:rPr>
                          <w:noProof/>
                        </w:rPr>
                        <w:t>2</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5</w:t>
                      </w:r>
                      <w:r w:rsidR="00000000">
                        <w:rPr>
                          <w:noProof/>
                        </w:rPr>
                        <w:fldChar w:fldCharType="end"/>
                      </w:r>
                      <w:bookmarkEnd w:id="49"/>
                      <w:r>
                        <w:t xml:space="preserve">:  </w:t>
                      </w:r>
                      <w:proofErr w:type="gramStart"/>
                      <w:r w:rsidRPr="00C00A67">
                        <w:t>NLF(</w:t>
                      </w:r>
                      <w:proofErr w:type="gramEnd"/>
                      <w:r w:rsidRPr="00C00A67">
                        <w:t>1)-0215F airfoil shape and inviscid, incompressible velocity distributions (analogous to Cp plots) [</w:t>
                      </w:r>
                      <w:r w:rsidR="008D7C95">
                        <w:t>31</w:t>
                      </w:r>
                      <w:r w:rsidRPr="00C00A67">
                        <w:t>]</w:t>
                      </w:r>
                      <w:r>
                        <w:t>.</w:t>
                      </w:r>
                      <w:bookmarkEnd w:id="50"/>
                    </w:p>
                  </w:txbxContent>
                </v:textbox>
                <w10:wrap type="topAndBottom" anchorx="margin"/>
              </v:shape>
            </w:pict>
          </mc:Fallback>
        </mc:AlternateContent>
      </w:r>
      <w:r w:rsidRPr="003A641E">
        <w:rPr>
          <w:rFonts w:ascii="Times New Roman" w:hAnsi="Times New Roman" w:cs="Times New Roman"/>
          <w:noProof/>
        </w:rPr>
        <w:drawing>
          <wp:anchor distT="0" distB="0" distL="114300" distR="114300" simplePos="0" relativeHeight="251995136" behindDoc="0" locked="0" layoutInCell="1" allowOverlap="1" wp14:anchorId="074D2979" wp14:editId="673724B3">
            <wp:simplePos x="0" y="0"/>
            <wp:positionH relativeFrom="margin">
              <wp:align>center</wp:align>
            </wp:positionH>
            <wp:positionV relativeFrom="paragraph">
              <wp:posOffset>0</wp:posOffset>
            </wp:positionV>
            <wp:extent cx="4419600" cy="4733925"/>
            <wp:effectExtent l="0" t="0" r="0" b="9525"/>
            <wp:wrapTopAndBottom/>
            <wp:docPr id="21" name="Picture 2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Diagram, engineering drawing&#10;&#10;Description automatically generated"/>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419600" cy="4733925"/>
                    </a:xfrm>
                    <a:prstGeom prst="rect">
                      <a:avLst/>
                    </a:prstGeom>
                    <a:noFill/>
                    <a:ln>
                      <a:noFill/>
                    </a:ln>
                  </pic:spPr>
                </pic:pic>
              </a:graphicData>
            </a:graphic>
          </wp:anchor>
        </w:drawing>
      </w:r>
      <w:r>
        <w:rPr>
          <w:rFonts w:ascii="Times New Roman" w:hAnsi="Times New Roman" w:cs="Times New Roman"/>
        </w:rPr>
        <w:br w:type="page"/>
      </w:r>
    </w:p>
    <w:p w14:paraId="4E326DA8" w14:textId="51BA3139" w:rsidR="004F2FB9" w:rsidRPr="003A641E" w:rsidRDefault="004F2FB9" w:rsidP="001C0041">
      <w:pPr>
        <w:rPr>
          <w:rFonts w:ascii="Times New Roman" w:hAnsi="Times New Roman" w:cs="Times New Roman"/>
          <w:color w:val="201F1E"/>
        </w:rPr>
      </w:pPr>
      <w:r w:rsidRPr="003A641E">
        <w:rPr>
          <w:rFonts w:ascii="Times New Roman" w:hAnsi="Times New Roman" w:cs="Times New Roman"/>
        </w:rPr>
        <w:lastRenderedPageBreak/>
        <w:t xml:space="preserve">range of the turbulent flow NACA 23015 airfoil which gets impacted only slightly due to leading-edge contamination, was incorporated. Furthermore, an attempt was made to replicate the low drag characteristics of the NACA 632-215 airfoil. However, there was an increase in the nose-down pitching moment as a tradeoff that had to be made for the low drag characteristics. Finally, the desired performance was achieved through the design of the NLF(1)-0115 airfoil which was developed through careful consideration of the boundary-layer development and paying great attention to the movement of the transition location with lift coefficient </w:t>
      </w:r>
      <w:r w:rsidR="000E448E"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&lt;EndNote&gt;&lt;Cite&gt;&lt;Author&gt;Selig&lt;/Author&gt;&lt;Year&gt;1995&lt;/Year&gt;&lt;RecNum&gt;187&lt;/RecNum&gt;&lt;DisplayText&gt;[32]&lt;/DisplayText&gt;&lt;record&gt;&lt;rec-number&gt;187&lt;/rec-number&gt;&lt;foreign-keys&gt;&lt;key app="EN" db-id="za99aazwftsweres5vbxps2rapxa0avaxszr" timestamp="1655931664"&gt;187&lt;/key&gt;&lt;/foreign-keys&gt;&lt;ref-type name="Journal Article"&gt;17&lt;/ref-type&gt;&lt;contributors&gt;&lt;authors&gt;&lt;author&gt;Selig, Michael S&lt;/author&gt;&lt;author&gt;Maughmer, Mark D&lt;/author&gt;&lt;author&gt;Somers, Dan M&lt;/author&gt;&lt;/authors&gt;&lt;/contributors&gt;&lt;titles&gt;&lt;title&gt;Natural-laminar-flow airfoil for general-aviation applications&lt;/title&gt;&lt;secondary-title&gt;Journal of aircraft&lt;/secondary-title&gt;&lt;/titles&gt;&lt;periodical&gt;&lt;full-title&gt;Journal of aircraft&lt;/full-title&gt;&lt;/periodical&gt;&lt;pages&gt;710-715&lt;/pages&gt;&lt;volume&gt;32&lt;/volume&gt;&lt;number&gt;4&lt;/number&gt;&lt;dates&gt;&lt;year&gt;1995&lt;/year&gt;&lt;/dates&gt;&lt;isbn&gt;0021-8669&lt;/isbn&gt;&lt;urls&gt;&lt;/urls&gt;&lt;/record&gt;&lt;/Cite&gt;&lt;/EndNote&gt;</w:instrText>
      </w:r>
      <w:r w:rsidR="000E448E" w:rsidRPr="003A641E">
        <w:rPr>
          <w:rFonts w:ascii="Times New Roman" w:hAnsi="Times New Roman" w:cs="Times New Roman"/>
        </w:rPr>
        <w:fldChar w:fldCharType="separate"/>
      </w:r>
      <w:r w:rsidR="002A78FD">
        <w:rPr>
          <w:rFonts w:ascii="Times New Roman" w:hAnsi="Times New Roman" w:cs="Times New Roman"/>
          <w:noProof/>
        </w:rPr>
        <w:t>[32]</w:t>
      </w:r>
      <w:r w:rsidR="000E448E" w:rsidRPr="003A641E">
        <w:rPr>
          <w:rFonts w:ascii="Times New Roman" w:hAnsi="Times New Roman" w:cs="Times New Roman"/>
        </w:rPr>
        <w:fldChar w:fldCharType="end"/>
      </w:r>
      <w:r w:rsidRPr="003A641E">
        <w:rPr>
          <w:rFonts w:ascii="Times New Roman" w:hAnsi="Times New Roman" w:cs="Times New Roman"/>
        </w:rPr>
        <w:t>.</w:t>
      </w:r>
    </w:p>
    <w:p w14:paraId="0FA06E46" w14:textId="22FB1079" w:rsidR="004701C3" w:rsidRPr="003A641E" w:rsidRDefault="004701C3" w:rsidP="0001440F">
      <w:pPr>
        <w:ind w:firstLine="720"/>
        <w:rPr>
          <w:rFonts w:ascii="Times New Roman" w:hAnsi="Times New Roman" w:cs="Times New Roman"/>
          <w:color w:val="201F1E"/>
        </w:rPr>
      </w:pPr>
      <w:r w:rsidRPr="003A641E">
        <w:rPr>
          <w:rFonts w:ascii="Times New Roman" w:hAnsi="Times New Roman" w:cs="Times New Roman"/>
        </w:rPr>
        <w:t>While NLF airfoils offered the advantage of low drag characteristics, it was still desirable to augment the low drag capabilities with higher maximum lift coefficients. Slotted airfoils were known to deliver higher maximum lifts as compared to unslotted airfoils. Slotted airfoils have multiple elements separated by slots</w:t>
      </w:r>
      <w:r w:rsidR="000E448E" w:rsidRPr="003A641E">
        <w:rPr>
          <w:rFonts w:ascii="Times New Roman" w:hAnsi="Times New Roman" w:cs="Times New Roman"/>
        </w:rPr>
        <w:t xml:space="preserve"> </w:t>
      </w:r>
      <w:r w:rsidR="00F76E62"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&lt;EndNote&gt;&lt;Cite&gt;&lt;Author&gt;Whitcomb&lt;/Author&gt;&lt;Year&gt;1965&lt;/Year&gt;&lt;RecNum&gt;130&lt;/RecNum&gt;&lt;DisplayText&gt;[12-14]&lt;/DisplayText&gt;&lt;record&gt;&lt;rec-number&gt;130&lt;/rec-number&gt;&lt;foreign-keys&gt;&lt;key app="EN" db-id="za99aazwftsweres5vbxps2rapxa0avaxszr" timestamp="1655927441"&gt;130&lt;/key&gt;&lt;/foreign-keys&gt;&lt;ref-type name="Report"&gt;27&lt;/ref-type&gt;&lt;contributors&gt;&lt;authors&gt;&lt;author&gt;Whitcomb, Richard T&lt;/author&gt;&lt;author&gt;Clark, Larry R&lt;/author&gt;&lt;/authors&gt;&lt;/contributors&gt;&lt;titles&gt;&lt;title&gt;An airfoil shape for efficient flight at supercritical Mach numbers&lt;/title&gt;&lt;/titles&gt;&lt;dates&gt;&lt;year&gt;1965&lt;/year&gt;&lt;/dates&gt;&lt;urls&gt;&lt;/urls&gt;&lt;/record&gt;&lt;/Cite&gt;&lt;Cite&gt;&lt;Author&gt;Bertelrud&lt;/Author&gt;&lt;Year&gt;1998&lt;/Year&gt;&lt;RecNum&gt;131&lt;/RecNum&gt;&lt;record&gt;&lt;rec-number&gt;131&lt;/rec-number&gt;&lt;foreign-keys&gt;&lt;key app="EN" db-id="za99aazwftsweres5vbxps2rapxa0avaxszr" timestamp="1655927532"&gt;131&lt;/key&gt;&lt;/foreign-keys&gt;&lt;ref-type name="Conference Proceedings"&gt;10&lt;/ref-type&gt;&lt;contributors&gt;&lt;authors&gt;&lt;author&gt;Bertelrud, Arild&lt;/author&gt;&lt;/authors&gt;&lt;/contributors&gt;&lt;titles&gt;&lt;title&gt;Transition on a three-element high lift configuration at high Reynolds numbers&lt;/title&gt;&lt;secondary-title&gt;36th AIAA Aerospace Sciences Meeting and Exhibit&lt;/secondary-title&gt;&lt;/titles&gt;&lt;pages&gt;703&lt;/pages&gt;&lt;dates&gt;&lt;year&gt;1998&lt;/year&gt;&lt;/dates&gt;&lt;urls&gt;&lt;/urls&gt;&lt;/record&gt;&lt;/Cite&gt;&lt;Cite&gt;&lt;Author&gt;Smith&lt;/Author&gt;&lt;Year&gt;1975&lt;/Year&gt;&lt;RecNum&gt;132&lt;/RecNum&gt;&lt;record&gt;&lt;rec-number&gt;132&lt;/rec-number&gt;&lt;foreign-keys&gt;&lt;key app="EN" db-id="za99aazwftsweres5vbxps2rapxa0avaxszr" timestamp="1655927585"&gt;132&lt;/key&gt;&lt;/foreign-keys&gt;&lt;ref-type name="Journal Article"&gt;17&lt;/ref-type&gt;&lt;contributors&gt;&lt;authors&gt;&lt;author&gt;Smith, Apollo MO&lt;/author&gt;&lt;/authors&gt;&lt;/contributors&gt;&lt;titles&gt;&lt;title&gt;High-lift aerodynamics&lt;/title&gt;&lt;secondary-title&gt;Journal of Aircraft&lt;/secondary-title&gt;&lt;/titles&gt;&lt;periodical&gt;&lt;full-title&gt;Journal of aircraft&lt;/full-title&gt;&lt;/periodical&gt;&lt;pages&gt;501-530&lt;/pages&gt;&lt;volume&gt;12&lt;/volume&gt;&lt;number&gt;6&lt;/number&gt;&lt;dates&gt;&lt;year&gt;1975&lt;/year&gt;&lt;/dates&gt;&lt;isbn&gt;0021-8669&lt;/isbn&gt;&lt;urls&gt;&lt;/urls&gt;&lt;/record&gt;&lt;/Cite&gt;&lt;/EndNote&gt;</w:instrText>
      </w:r>
      <w:r w:rsidR="00F76E62" w:rsidRPr="003A641E">
        <w:rPr>
          <w:rFonts w:ascii="Times New Roman" w:hAnsi="Times New Roman" w:cs="Times New Roman"/>
        </w:rPr>
        <w:fldChar w:fldCharType="separate"/>
      </w:r>
      <w:r w:rsidR="002A78FD">
        <w:rPr>
          <w:rFonts w:ascii="Times New Roman" w:hAnsi="Times New Roman" w:cs="Times New Roman"/>
          <w:noProof/>
        </w:rPr>
        <w:t>[12-14]</w:t>
      </w:r>
      <w:r w:rsidR="00F76E62" w:rsidRPr="003A641E">
        <w:rPr>
          <w:rFonts w:ascii="Times New Roman" w:hAnsi="Times New Roman" w:cs="Times New Roman"/>
        </w:rPr>
        <w:fldChar w:fldCharType="end"/>
      </w:r>
      <w:r w:rsidRPr="003A641E">
        <w:rPr>
          <w:rFonts w:ascii="Times New Roman" w:hAnsi="Times New Roman" w:cs="Times New Roman"/>
        </w:rPr>
        <w:t xml:space="preserve">. Examples of slotted airfoil are the original slotted, supercritical airfoils </w:t>
      </w:r>
      <w:r w:rsidR="00F76E62"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&lt;EndNote&gt;&lt;Cite&gt;&lt;Author&gt;Whitcomb&lt;/Author&gt;&lt;Year&gt;1965&lt;/Year&gt;&lt;RecNum&gt;130&lt;/RecNum&gt;&lt;DisplayText&gt;[12]&lt;/DisplayText&gt;&lt;record&gt;&lt;rec-number&gt;130&lt;/rec-number&gt;&lt;foreign-keys&gt;&lt;key app="EN" db-id="za99aazwftsweres5vbxps2rapxa0avaxszr" timestamp="1655927441"&gt;130&lt;/key&gt;&lt;/foreign-keys&gt;&lt;ref-type name="Report"&gt;27&lt;/ref-type&gt;&lt;contributors&gt;&lt;authors&gt;&lt;author&gt;Whitcomb, Richard T&lt;/author&gt;&lt;author&gt;Clark, Larry R&lt;/author&gt;&lt;/authors&gt;&lt;/contributors&gt;&lt;titles&gt;&lt;title&gt;An airfoil shape for efficient flight at supercritical Mach numbers&lt;/title&gt;&lt;/titles&gt;&lt;dates&gt;&lt;year&gt;1965&lt;/year&gt;&lt;/dates&gt;&lt;urls&gt;&lt;/urls&gt;&lt;/record&gt;&lt;/Cite&gt;&lt;/EndNote&gt;</w:instrText>
      </w:r>
      <w:r w:rsidR="00F76E62" w:rsidRPr="003A641E">
        <w:rPr>
          <w:rFonts w:ascii="Times New Roman" w:hAnsi="Times New Roman" w:cs="Times New Roman"/>
        </w:rPr>
        <w:fldChar w:fldCharType="separate"/>
      </w:r>
      <w:r w:rsidR="002A78FD">
        <w:rPr>
          <w:rFonts w:ascii="Times New Roman" w:hAnsi="Times New Roman" w:cs="Times New Roman"/>
          <w:noProof/>
        </w:rPr>
        <w:t>[12]</w:t>
      </w:r>
      <w:r w:rsidR="00F76E62" w:rsidRPr="003A641E">
        <w:rPr>
          <w:rFonts w:ascii="Times New Roman" w:hAnsi="Times New Roman" w:cs="Times New Roman"/>
        </w:rPr>
        <w:fldChar w:fldCharType="end"/>
      </w:r>
      <w:r w:rsidRPr="003A641E">
        <w:rPr>
          <w:rFonts w:ascii="Times New Roman" w:hAnsi="Times New Roman" w:cs="Times New Roman"/>
        </w:rPr>
        <w:t xml:space="preserve"> and the MDA 3-element high lift </w:t>
      </w:r>
      <w:r w:rsidR="00F76E62"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&lt;EndNote&gt;&lt;Cite&gt;&lt;Author&gt;Smith&lt;/Author&gt;&lt;Year&gt;1975&lt;/Year&gt;&lt;RecNum&gt;132&lt;/RecNum&gt;&lt;DisplayText&gt;[14]&lt;/DisplayText&gt;&lt;record&gt;&lt;rec-number&gt;132&lt;/rec-number&gt;&lt;foreign-keys&gt;&lt;key app="EN" db-id="za99aazwftsweres5vbxps2rapxa0avaxszr" timestamp="1655927585"&gt;132&lt;/key&gt;&lt;/foreign-keys&gt;&lt;ref-type name="Journal Article"&gt;17&lt;/ref-type&gt;&lt;contributors&gt;&lt;authors&gt;&lt;author&gt;Smith, Apollo MO&lt;/author&gt;&lt;/authors&gt;&lt;/contributors&gt;&lt;titles&gt;&lt;title&gt;High-lift aerodynamics&lt;/title&gt;&lt;secondary-title&gt;Journal of Aircraft&lt;/secondary-title&gt;&lt;/titles&gt;&lt;periodical&gt;&lt;full-title&gt;Journal of aircraft&lt;/full-title&gt;&lt;/periodical&gt;&lt;pages&gt;501-530&lt;/pages&gt;&lt;volume&gt;12&lt;/volume&gt;&lt;number&gt;6&lt;/number&gt;&lt;dates&gt;&lt;year&gt;1975&lt;/year&gt;&lt;/dates&gt;&lt;isbn&gt;0021-8669&lt;/isbn&gt;&lt;urls&gt;&lt;/urls&gt;&lt;/record&gt;&lt;/Cite&gt;&lt;/EndNote&gt;</w:instrText>
      </w:r>
      <w:r w:rsidR="00F76E62" w:rsidRPr="003A641E">
        <w:rPr>
          <w:rFonts w:ascii="Times New Roman" w:hAnsi="Times New Roman" w:cs="Times New Roman"/>
        </w:rPr>
        <w:fldChar w:fldCharType="separate"/>
      </w:r>
      <w:r w:rsidR="002A78FD">
        <w:rPr>
          <w:rFonts w:ascii="Times New Roman" w:hAnsi="Times New Roman" w:cs="Times New Roman"/>
          <w:noProof/>
        </w:rPr>
        <w:t>[14]</w:t>
      </w:r>
      <w:r w:rsidR="00F76E62" w:rsidRPr="003A641E">
        <w:rPr>
          <w:rFonts w:ascii="Times New Roman" w:hAnsi="Times New Roman" w:cs="Times New Roman"/>
        </w:rPr>
        <w:fldChar w:fldCharType="end"/>
      </w:r>
      <w:r w:rsidRPr="003A641E">
        <w:rPr>
          <w:rFonts w:ascii="Times New Roman" w:hAnsi="Times New Roman" w:cs="Times New Roman"/>
        </w:rPr>
        <w:t xml:space="preserve"> as shown in </w:t>
      </w:r>
      <w:r w:rsidR="000D26EA" w:rsidRPr="003A641E">
        <w:rPr>
          <w:rFonts w:ascii="Times New Roman" w:hAnsi="Times New Roman" w:cs="Times New Roman"/>
        </w:rPr>
        <w:fldChar w:fldCharType="begin"/>
      </w:r>
      <w:r w:rsidR="000D26EA" w:rsidRPr="003A641E">
        <w:rPr>
          <w:rFonts w:ascii="Times New Roman" w:hAnsi="Times New Roman" w:cs="Times New Roman"/>
        </w:rPr>
        <w:instrText xml:space="preserve"> REF _Ref107243254 \h  \* MERGEFORMAT </w:instrText>
      </w:r>
      <w:r w:rsidR="000D26EA" w:rsidRPr="003A641E">
        <w:rPr>
          <w:rFonts w:ascii="Times New Roman" w:hAnsi="Times New Roman" w:cs="Times New Roman"/>
        </w:rPr>
      </w:r>
      <w:r w:rsidR="000D26EA"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2</w:t>
      </w:r>
      <w:r w:rsidR="00312514" w:rsidRPr="003A641E">
        <w:rPr>
          <w:rFonts w:ascii="Times New Roman" w:hAnsi="Times New Roman" w:cs="Times New Roman"/>
          <w:noProof/>
        </w:rPr>
        <w:noBreakHyphen/>
        <w:t>6</w:t>
      </w:r>
      <w:r w:rsidR="000D26EA" w:rsidRPr="003A641E">
        <w:rPr>
          <w:rFonts w:ascii="Times New Roman" w:hAnsi="Times New Roman" w:cs="Times New Roman"/>
        </w:rPr>
        <w:fldChar w:fldCharType="end"/>
      </w:r>
      <w:r w:rsidRPr="003A641E">
        <w:rPr>
          <w:rFonts w:ascii="Times New Roman" w:hAnsi="Times New Roman" w:cs="Times New Roman"/>
        </w:rPr>
        <w:t xml:space="preserve">. The presence of a slot ensures that the pressure at the trailing edge of the element forward of the slot can be lower than the free stream and pressure recovery can be carried out off the surface. This effect is also termed as a “dump velocity” </w:t>
      </w:r>
      <w:r w:rsidR="00F76E62"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&lt;EndNote&gt;&lt;Cite&gt;&lt;Author&gt;Smith&lt;/Author&gt;&lt;Year&gt;1975&lt;/Year&gt;&lt;RecNum&gt;132&lt;/RecNum&gt;&lt;DisplayText&gt;[14]&lt;/DisplayText&gt;&lt;record&gt;&lt;rec-number&gt;132&lt;/rec-number&gt;&lt;foreign-keys&gt;&lt;key app="EN" db-id="za99aazwftsweres5vbxps2rapxa0avaxszr" timestamp="1655927585"&gt;132&lt;/key&gt;&lt;/foreign-keys&gt;&lt;ref-type name="Journal Article"&gt;17&lt;/ref-type&gt;&lt;contributors&gt;&lt;authors&gt;&lt;author&gt;Smith, Apollo MO&lt;/author&gt;&lt;/authors&gt;&lt;/contributors&gt;&lt;titles&gt;&lt;title&gt;High-lift aerodynamics&lt;/title&gt;&lt;secondary-title&gt;Journal of Aircraft&lt;/secondary-title&gt;&lt;/titles&gt;&lt;periodical&gt;&lt;full-title&gt;Journal of aircraft&lt;/full-title&gt;&lt;/periodical&gt;&lt;pages&gt;501-530&lt;/pages&gt;&lt;volume&gt;12&lt;/volume&gt;&lt;number&gt;6&lt;/number&gt;&lt;dates&gt;&lt;year&gt;1975&lt;/year&gt;&lt;/dates&gt;&lt;isbn&gt;0021-8669&lt;/isbn&gt;&lt;urls&gt;&lt;/urls&gt;&lt;/record&gt;&lt;/Cite&gt;&lt;/EndNote&gt;</w:instrText>
      </w:r>
      <w:r w:rsidR="00F76E62" w:rsidRPr="003A641E">
        <w:rPr>
          <w:rFonts w:ascii="Times New Roman" w:hAnsi="Times New Roman" w:cs="Times New Roman"/>
        </w:rPr>
        <w:fldChar w:fldCharType="separate"/>
      </w:r>
      <w:r w:rsidR="002A78FD">
        <w:rPr>
          <w:rFonts w:ascii="Times New Roman" w:hAnsi="Times New Roman" w:cs="Times New Roman"/>
          <w:noProof/>
        </w:rPr>
        <w:t>[14]</w:t>
      </w:r>
      <w:r w:rsidR="00F76E62" w:rsidRPr="003A641E">
        <w:rPr>
          <w:rFonts w:ascii="Times New Roman" w:hAnsi="Times New Roman" w:cs="Times New Roman"/>
        </w:rPr>
        <w:fldChar w:fldCharType="end"/>
      </w:r>
      <w:r w:rsidRPr="003A641E">
        <w:rPr>
          <w:rFonts w:ascii="Times New Roman" w:hAnsi="Times New Roman" w:cs="Times New Roman"/>
        </w:rPr>
        <w:t xml:space="preserve"> that exists as the flow accelerates just after exiting the trailing edge of the element forward of the slot. Also, the slot prevents the formation of a strong suction peak on the element aft of the slot. Further, generally a fresh boundary layer is allowed to form at the element aft of the slot and since we do not have a strong suction peak, the airfoil can operate at much higher angles of attack before </w:t>
      </w:r>
      <w:r w:rsidR="003E2CDE" w:rsidRPr="003A641E">
        <w:rPr>
          <w:rFonts w:ascii="Times New Roman" w:hAnsi="Times New Roman" w:cs="Times New Roman"/>
        </w:rPr>
        <w:t>a stall</w:t>
      </w:r>
      <w:r w:rsidRPr="003A641E">
        <w:rPr>
          <w:rFonts w:ascii="Times New Roman" w:hAnsi="Times New Roman" w:cs="Times New Roman"/>
        </w:rPr>
        <w:t xml:space="preserve"> occurs. The slotted, natural laminar flow (SNLF) airfoil technology was developed by Somers combining the low drag characteristics of NLF airfoils and the higher maximum lift coefficients offered by a slotted design</w:t>
      </w:r>
      <w:r w:rsidR="00F76E62" w:rsidRPr="003A641E">
        <w:rPr>
          <w:rFonts w:ascii="Times New Roman" w:hAnsi="Times New Roman" w:cs="Times New Roman"/>
        </w:rPr>
        <w:t xml:space="preserve"> </w:t>
      </w:r>
      <w:r w:rsidR="00F76E62"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&lt;EndNote&gt;&lt;Cite&gt;&lt;Author&gt;Somers&lt;/Author&gt;&lt;Year&gt;2005&lt;/Year&gt;&lt;RecNum&gt;134&lt;/RecNum&gt;&lt;DisplayText&gt;[6]&lt;/DisplayText&gt;&lt;record&gt;&lt;rec-number&gt;134&lt;/rec-number&gt;&lt;foreign-keys&gt;&lt;key app="EN" db-id="za99aazwftsweres5vbxps2rapxa0avaxszr" timestamp="1655928514"&gt;134&lt;/key&gt;&lt;/foreign-keys&gt;&lt;ref-type name="Patent"&gt;25&lt;/ref-type&gt;&lt;contributors&gt;&lt;authors&gt;&lt;author&gt;Somers, Dan M&lt;/author&gt;&lt;/authors&gt;&lt;/contributors&gt;&lt;titles&gt;&lt;title&gt;Laminar-flow airfoil&lt;/title&gt;&lt;/titles&gt;&lt;dates&gt;&lt;year&gt;2005&lt;/year&gt;&lt;/dates&gt;&lt;pub-location&gt;US&lt;/pub-location&gt;&lt;isbn&gt;6,905,092 B2&lt;/isbn&gt;&lt;urls&gt;&lt;/urls&gt;&lt;/record&gt;&lt;/Cite&gt;&lt;/EndNote&gt;</w:instrText>
      </w:r>
      <w:r w:rsidR="00F76E62" w:rsidRPr="003A641E">
        <w:rPr>
          <w:rFonts w:ascii="Times New Roman" w:hAnsi="Times New Roman" w:cs="Times New Roman"/>
        </w:rPr>
        <w:fldChar w:fldCharType="separate"/>
      </w:r>
      <w:r w:rsidR="002A78FD">
        <w:rPr>
          <w:rFonts w:ascii="Times New Roman" w:hAnsi="Times New Roman" w:cs="Times New Roman"/>
          <w:noProof/>
        </w:rPr>
        <w:t>[6]</w:t>
      </w:r>
      <w:r w:rsidR="00F76E62" w:rsidRPr="003A641E">
        <w:rPr>
          <w:rFonts w:ascii="Times New Roman" w:hAnsi="Times New Roman" w:cs="Times New Roman"/>
        </w:rPr>
        <w:fldChar w:fldCharType="end"/>
      </w:r>
      <w:r w:rsidRPr="003A641E">
        <w:rPr>
          <w:rFonts w:ascii="Times New Roman" w:hAnsi="Times New Roman" w:cs="Times New Roman"/>
        </w:rPr>
        <w:t xml:space="preserve">. </w:t>
      </w:r>
      <w:r w:rsidR="000D26EA" w:rsidRPr="003A641E">
        <w:rPr>
          <w:rFonts w:ascii="Times New Roman" w:hAnsi="Times New Roman" w:cs="Times New Roman"/>
        </w:rPr>
        <w:fldChar w:fldCharType="begin"/>
      </w:r>
      <w:r w:rsidR="000D26EA" w:rsidRPr="003A641E">
        <w:rPr>
          <w:rFonts w:ascii="Times New Roman" w:hAnsi="Times New Roman" w:cs="Times New Roman"/>
        </w:rPr>
        <w:instrText xml:space="preserve"> REF _Ref107243266 \h  \* MERGEFORMAT </w:instrText>
      </w:r>
      <w:r w:rsidR="000D26EA" w:rsidRPr="003A641E">
        <w:rPr>
          <w:rFonts w:ascii="Times New Roman" w:hAnsi="Times New Roman" w:cs="Times New Roman"/>
        </w:rPr>
      </w:r>
      <w:r w:rsidR="000D26EA"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2</w:t>
      </w:r>
      <w:r w:rsidR="00312514" w:rsidRPr="003A641E">
        <w:rPr>
          <w:rFonts w:ascii="Times New Roman" w:hAnsi="Times New Roman" w:cs="Times New Roman"/>
          <w:noProof/>
        </w:rPr>
        <w:noBreakHyphen/>
        <w:t>7</w:t>
      </w:r>
      <w:r w:rsidR="000D26EA" w:rsidRPr="003A641E">
        <w:rPr>
          <w:rFonts w:ascii="Times New Roman" w:hAnsi="Times New Roman" w:cs="Times New Roman"/>
        </w:rPr>
        <w:fldChar w:fldCharType="end"/>
      </w:r>
      <w:r w:rsidRPr="003A641E">
        <w:rPr>
          <w:rFonts w:ascii="Times New Roman" w:hAnsi="Times New Roman" w:cs="Times New Roman"/>
        </w:rPr>
        <w:t xml:space="preserve"> shows the shape of a typical SNLF airfoil along with the corresponding pressure distribution or </w:t>
      </w:r>
      <w:r w:rsidRPr="003A641E">
        <w:rPr>
          <w:rFonts w:ascii="Times New Roman" w:hAnsi="Times New Roman" w:cs="Times New Roman"/>
          <w:i/>
          <w:iCs/>
        </w:rPr>
        <w:t>C</w:t>
      </w:r>
      <w:r w:rsidRPr="003A641E">
        <w:rPr>
          <w:rFonts w:ascii="Times New Roman" w:hAnsi="Times New Roman" w:cs="Times New Roman"/>
          <w:i/>
          <w:iCs/>
          <w:vertAlign w:val="subscript"/>
        </w:rPr>
        <w:t>p</w:t>
      </w:r>
      <w:r w:rsidRPr="003A641E">
        <w:rPr>
          <w:rFonts w:ascii="Times New Roman" w:hAnsi="Times New Roman" w:cs="Times New Roman"/>
        </w:rPr>
        <w:t xml:space="preserve"> plot. The airfoil has two elements, namely- fore and aft elements. Because the design of the forward or the fore element does not need to meet the requirement of a pressure recovery at the trailing edge of the fore element, the minimum pressure can now be located near the trailing edge. This means that the entire fore element can have a favorable pressure gradient. The aft element produces </w:t>
      </w:r>
      <w:r w:rsidR="003E2CDE" w:rsidRPr="003A641E">
        <w:rPr>
          <w:rFonts w:ascii="Times New Roman" w:hAnsi="Times New Roman" w:cs="Times New Roman"/>
        </w:rPr>
        <w:t>circulation</w:t>
      </w:r>
      <w:r w:rsidRPr="003A641E">
        <w:rPr>
          <w:rFonts w:ascii="Times New Roman" w:hAnsi="Times New Roman" w:cs="Times New Roman"/>
        </w:rPr>
        <w:t xml:space="preserve"> and therefore aids in supporting the ‘dumping velocity’ at the exit of the fore element. A fresh boundary layer develops at the aft element and again, favorable pressure gradients can be maintained almost throughout the aft element. In conclusion, laminar flow can be developed over entire of the fore element, </w:t>
      </w:r>
      <w:r w:rsidR="003E2CDE" w:rsidRPr="003A641E">
        <w:rPr>
          <w:rFonts w:ascii="Times New Roman" w:hAnsi="Times New Roman" w:cs="Times New Roman"/>
        </w:rPr>
        <w:t>the entire</w:t>
      </w:r>
      <w:r w:rsidRPr="003A641E">
        <w:rPr>
          <w:rFonts w:ascii="Times New Roman" w:hAnsi="Times New Roman" w:cs="Times New Roman"/>
        </w:rPr>
        <w:t xml:space="preserve"> lower surface of the aft element and majority of the upper surface of the aft element.</w:t>
      </w:r>
    </w:p>
    <w:p w14:paraId="0F8B9421" w14:textId="12E769DE" w:rsidR="001C0041" w:rsidRDefault="004701C3" w:rsidP="0001440F">
      <w:pPr>
        <w:ind w:firstLine="720"/>
        <w:rPr>
          <w:rFonts w:ascii="Times New Roman" w:hAnsi="Times New Roman" w:cs="Times New Roman"/>
        </w:rPr>
      </w:pPr>
      <w:r w:rsidRPr="003A641E">
        <w:rPr>
          <w:rFonts w:ascii="Times New Roman" w:hAnsi="Times New Roman" w:cs="Times New Roman"/>
        </w:rPr>
        <w:t>Four models of the SNLF airfoil have been developed, namely- S103 for general aviation, S204 for business jet, S414 for rotorcraft</w:t>
      </w:r>
      <w:r w:rsidR="00F76E62" w:rsidRPr="003A641E">
        <w:rPr>
          <w:rFonts w:ascii="Times New Roman" w:hAnsi="Times New Roman" w:cs="Times New Roman"/>
        </w:rPr>
        <w:t xml:space="preserve"> </w:t>
      </w:r>
      <w:r w:rsidRPr="003A641E">
        <w:rPr>
          <w:rFonts w:ascii="Times New Roman" w:hAnsi="Times New Roman" w:cs="Times New Roman"/>
        </w:rPr>
        <w:t xml:space="preserve">and S207 for transport aircrafts </w:t>
      </w:r>
      <w:r w:rsidR="00F76E62" w:rsidRPr="003A641E">
        <w:rPr>
          <w:rFonts w:ascii="Times New Roman" w:hAnsi="Times New Roman" w:cs="Times New Roman"/>
        </w:rPr>
        <w:fldChar w:fldCharType="begin">
          <w:fldData xml:space="preserve">PEVuZE5vdGU+PENpdGU+PEF1dGhvcj5Tb21lcnM8L0F1dGhvcj48WWVhcj4yMDEyPC9ZZWFyPjxS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</w:fldData>
        </w:fldChar>
      </w:r>
      <w:r w:rsidR="002A78FD">
        <w:rPr>
          <w:rFonts w:ascii="Times New Roman" w:hAnsi="Times New Roman" w:cs="Times New Roman"/>
        </w:rPr>
        <w:instrText xml:space="preserve"> ADDIN EN.CITE </w:instrText>
      </w:r>
      <w:r w:rsidR="002A78FD">
        <w:rPr>
          <w:rFonts w:ascii="Times New Roman" w:hAnsi="Times New Roman" w:cs="Times New Roman"/>
        </w:rPr>
        <w:fldChar w:fldCharType="begin">
          <w:fldData xml:space="preserve">PEVuZE5vdGU+PENpdGU+PEF1dGhvcj5Tb21lcnM8L0F1dGhvcj48WWVhcj4yMDEyPC9ZZWFyPjxS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</w:fldData>
        </w:fldChar>
      </w:r>
      <w:r w:rsidR="002A78FD">
        <w:rPr>
          <w:rFonts w:ascii="Times New Roman" w:hAnsi="Times New Roman" w:cs="Times New Roman"/>
        </w:rPr>
        <w:instrText xml:space="preserve"> ADDIN EN.CITE.DATA </w:instrText>
      </w:r>
      <w:r w:rsidR="002A78FD">
        <w:rPr>
          <w:rFonts w:ascii="Times New Roman" w:hAnsi="Times New Roman" w:cs="Times New Roman"/>
        </w:rPr>
      </w:r>
      <w:r w:rsidR="002A78FD">
        <w:rPr>
          <w:rFonts w:ascii="Times New Roman" w:hAnsi="Times New Roman" w:cs="Times New Roman"/>
        </w:rPr>
        <w:fldChar w:fldCharType="end"/>
      </w:r>
      <w:r w:rsidR="00F76E62" w:rsidRPr="003A641E">
        <w:rPr>
          <w:rFonts w:ascii="Times New Roman" w:hAnsi="Times New Roman" w:cs="Times New Roman"/>
        </w:rPr>
      </w:r>
      <w:r w:rsidR="00F76E62" w:rsidRPr="003A641E">
        <w:rPr>
          <w:rFonts w:ascii="Times New Roman" w:hAnsi="Times New Roman" w:cs="Times New Roman"/>
        </w:rPr>
        <w:fldChar w:fldCharType="separate"/>
      </w:r>
      <w:r w:rsidR="002A78FD">
        <w:rPr>
          <w:rFonts w:ascii="Times New Roman" w:hAnsi="Times New Roman" w:cs="Times New Roman"/>
          <w:noProof/>
        </w:rPr>
        <w:t>[15, 19, 33, 34]</w:t>
      </w:r>
      <w:r w:rsidR="00F76E62" w:rsidRPr="003A641E">
        <w:rPr>
          <w:rFonts w:ascii="Times New Roman" w:hAnsi="Times New Roman" w:cs="Times New Roman"/>
        </w:rPr>
        <w:fldChar w:fldCharType="end"/>
      </w:r>
      <w:r w:rsidRPr="003A641E">
        <w:rPr>
          <w:rFonts w:ascii="Times New Roman" w:hAnsi="Times New Roman" w:cs="Times New Roman"/>
        </w:rPr>
        <w:t xml:space="preserve">. In addition, a fifth model designated as the X207LS was created to support the development of the S207 airfoil </w:t>
      </w:r>
      <w:r w:rsidR="006B0758"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&lt;EndNote&gt;&lt;Cite&gt;&lt;Author&gt;Coder&lt;/Author&gt;&lt;Year&gt;2021&lt;/Year&gt;&lt;RecNum&gt;211&lt;/RecNum&gt;&lt;DisplayText&gt;[35]&lt;/DisplayText&gt;&lt;record&gt;&lt;rec-number&gt;211&lt;/rec-number&gt;&lt;foreign-keys&gt;&lt;key app="EN" db-id="za99aazwftsweres5vbxps2rapxa0avaxszr" timestamp="1667424757"&gt;211&lt;/key&gt;&lt;/foreign-keys&gt;&lt;ref-type name="Journal Article"&gt;17&lt;/ref-type&gt;&lt;contributors&gt;&lt;authors&gt;&lt;author&gt;Coder, James G&lt;/author&gt;&lt;/authors&gt;&lt;/contributors&gt;&lt;titles&gt;&lt;title&gt;Design of Low-Speed Slotted, Natural-Laminar-Flow Airfoil Reproducing Transonic Behaviors&lt;/title&gt;&lt;secondary-title&gt;Journal of Aircraft&lt;/secondary-title&gt;&lt;/titles&gt;&lt;periodical&gt;&lt;full-title&gt;Journal of aircraft&lt;/full-title&gt;&lt;/periodical&gt;&lt;pages&gt;526-535&lt;/pages&gt;&lt;volume&gt;58&lt;/volume&gt;&lt;number&gt;3&lt;/number&gt;&lt;dates&gt;&lt;year&gt;2021&lt;/year&gt;&lt;/dates&gt;&lt;isbn&gt;1533-3868&lt;/isbn&gt;&lt;urls&gt;&lt;/urls&gt;&lt;/record&gt;&lt;/Cite&gt;&lt;/EndNote&gt;</w:instrText>
      </w:r>
      <w:r w:rsidR="006B0758" w:rsidRPr="003A641E">
        <w:rPr>
          <w:rFonts w:ascii="Times New Roman" w:hAnsi="Times New Roman" w:cs="Times New Roman"/>
        </w:rPr>
        <w:fldChar w:fldCharType="separate"/>
      </w:r>
      <w:r w:rsidR="002A78FD">
        <w:rPr>
          <w:rFonts w:ascii="Times New Roman" w:hAnsi="Times New Roman" w:cs="Times New Roman"/>
          <w:noProof/>
        </w:rPr>
        <w:t>[35]</w:t>
      </w:r>
      <w:r w:rsidR="006B0758" w:rsidRPr="003A641E">
        <w:rPr>
          <w:rFonts w:ascii="Times New Roman" w:hAnsi="Times New Roman" w:cs="Times New Roman"/>
        </w:rPr>
        <w:fldChar w:fldCharType="end"/>
      </w:r>
      <w:r w:rsidRPr="003A641E">
        <w:rPr>
          <w:rFonts w:ascii="Times New Roman" w:hAnsi="Times New Roman" w:cs="Times New Roman"/>
        </w:rPr>
        <w:t xml:space="preserve">.  </w:t>
      </w:r>
      <w:r w:rsidR="000D26EA" w:rsidRPr="003A641E">
        <w:rPr>
          <w:rFonts w:ascii="Times New Roman" w:hAnsi="Times New Roman" w:cs="Times New Roman"/>
        </w:rPr>
        <w:fldChar w:fldCharType="begin"/>
      </w:r>
      <w:r w:rsidR="000D26EA" w:rsidRPr="003A641E">
        <w:rPr>
          <w:rFonts w:ascii="Times New Roman" w:hAnsi="Times New Roman" w:cs="Times New Roman"/>
        </w:rPr>
        <w:instrText xml:space="preserve"> REF _Ref107243288 \h  \* MERGEFORMAT </w:instrText>
      </w:r>
      <w:r w:rsidR="000D26EA" w:rsidRPr="003A641E">
        <w:rPr>
          <w:rFonts w:ascii="Times New Roman" w:hAnsi="Times New Roman" w:cs="Times New Roman"/>
        </w:rPr>
      </w:r>
      <w:r w:rsidR="000D26EA"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2</w:t>
      </w:r>
      <w:r w:rsidR="00312514" w:rsidRPr="003A641E">
        <w:rPr>
          <w:rFonts w:ascii="Times New Roman" w:hAnsi="Times New Roman" w:cs="Times New Roman"/>
          <w:noProof/>
        </w:rPr>
        <w:noBreakHyphen/>
        <w:t>8</w:t>
      </w:r>
      <w:r w:rsidR="000D26EA" w:rsidRPr="003A641E">
        <w:rPr>
          <w:rFonts w:ascii="Times New Roman" w:hAnsi="Times New Roman" w:cs="Times New Roman"/>
        </w:rPr>
        <w:fldChar w:fldCharType="end"/>
      </w:r>
      <w:r w:rsidRPr="003A641E">
        <w:rPr>
          <w:rFonts w:ascii="Times New Roman" w:hAnsi="Times New Roman" w:cs="Times New Roman"/>
        </w:rPr>
        <w:t xml:space="preserve"> depicts the shapes of these five models</w:t>
      </w:r>
      <w:r w:rsidR="008D7C95">
        <w:rPr>
          <w:rFonts w:ascii="Times New Roman" w:hAnsi="Times New Roman" w:cs="Times New Roman"/>
        </w:rPr>
        <w:t xml:space="preserve"> </w:t>
      </w:r>
      <w:r w:rsidR="008D7C95">
        <w:rPr>
          <w:rFonts w:ascii="Times New Roman" w:hAnsi="Times New Roman" w:cs="Times New Roman"/>
        </w:rPr>
        <w:fldChar w:fldCharType="begin"/>
      </w:r>
      <w:r w:rsidR="008D7C95">
        <w:rPr>
          <w:rFonts w:ascii="Times New Roman" w:hAnsi="Times New Roman" w:cs="Times New Roman"/>
        </w:rPr>
        <w:instrText xml:space="preserve"> ADDIN EN.CITE &lt;EndNote&gt;&lt;Cite&gt;&lt;Author&gt;Somers&lt;/Author&gt;&lt;RecNum&gt;150&lt;/RecNum&gt;&lt;DisplayText&gt;[36]&lt;/DisplayText&gt;&lt;record&gt;&lt;rec-number&gt;150&lt;/rec-number&gt;&lt;foreign-keys&gt;&lt;key app="EN" db-id="za99aazwftsweres5vbxps2rapxa0avaxszr" timestamp="1655929929"&gt;150&lt;/key&gt;&lt;/foreign-keys&gt;&lt;ref-type name="Interview"&gt;64&lt;/ref-type&gt;&lt;contributors&gt;&lt;authors&gt;&lt;author&gt;Somers, Dan M&lt;/author&gt;&lt;/authors&gt;&lt;secondary-authors&gt;&lt;author&gt;Kumpatla, Sreya&lt;/author&gt;&lt;/secondary-authors&gt;&lt;/contributors&gt;&lt;titles&gt;&lt;title&gt;Discussion on SNLF Airfoils&lt;/title&gt;&lt;/titles&gt;&lt;dates&gt;&lt;/dates&gt;&lt;urls&gt;&lt;/urls&gt;&lt;/record&gt;&lt;/Cite&gt;&lt;/EndNote&gt;</w:instrText>
      </w:r>
      <w:r w:rsidR="008D7C95">
        <w:rPr>
          <w:rFonts w:ascii="Times New Roman" w:hAnsi="Times New Roman" w:cs="Times New Roman"/>
        </w:rPr>
        <w:fldChar w:fldCharType="separate"/>
      </w:r>
      <w:r w:rsidR="008D7C95">
        <w:rPr>
          <w:rFonts w:ascii="Times New Roman" w:hAnsi="Times New Roman" w:cs="Times New Roman"/>
          <w:noProof/>
        </w:rPr>
        <w:t>[36]</w:t>
      </w:r>
      <w:r w:rsidR="008D7C95">
        <w:rPr>
          <w:rFonts w:ascii="Times New Roman" w:hAnsi="Times New Roman" w:cs="Times New Roman"/>
        </w:rPr>
        <w:fldChar w:fldCharType="end"/>
      </w:r>
      <w:r w:rsidRPr="003A641E">
        <w:rPr>
          <w:rFonts w:ascii="Times New Roman" w:hAnsi="Times New Roman" w:cs="Times New Roman"/>
        </w:rPr>
        <w:t xml:space="preserve">. </w:t>
      </w:r>
      <w:r w:rsidR="000D26EA" w:rsidRPr="003A641E">
        <w:rPr>
          <w:rFonts w:ascii="Times New Roman" w:hAnsi="Times New Roman" w:cs="Times New Roman"/>
        </w:rPr>
        <w:fldChar w:fldCharType="begin"/>
      </w:r>
      <w:r w:rsidR="000D26EA" w:rsidRPr="003A641E">
        <w:rPr>
          <w:rFonts w:ascii="Times New Roman" w:hAnsi="Times New Roman" w:cs="Times New Roman"/>
        </w:rPr>
        <w:instrText xml:space="preserve"> REF _Ref107243299 \h  \* MERGEFORMAT </w:instrText>
      </w:r>
      <w:r w:rsidR="000D26EA" w:rsidRPr="003A641E">
        <w:rPr>
          <w:rFonts w:ascii="Times New Roman" w:hAnsi="Times New Roman" w:cs="Times New Roman"/>
        </w:rPr>
      </w:r>
      <w:r w:rsidR="000D26EA"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2</w:t>
      </w:r>
      <w:r w:rsidR="00312514" w:rsidRPr="003A641E">
        <w:rPr>
          <w:rFonts w:ascii="Times New Roman" w:hAnsi="Times New Roman" w:cs="Times New Roman"/>
          <w:noProof/>
        </w:rPr>
        <w:noBreakHyphen/>
        <w:t>9</w:t>
      </w:r>
      <w:r w:rsidR="000D26EA" w:rsidRPr="003A641E">
        <w:rPr>
          <w:rFonts w:ascii="Times New Roman" w:hAnsi="Times New Roman" w:cs="Times New Roman"/>
        </w:rPr>
        <w:fldChar w:fldCharType="end"/>
      </w:r>
      <w:r w:rsidRPr="003A641E">
        <w:rPr>
          <w:rFonts w:ascii="Times New Roman" w:hAnsi="Times New Roman" w:cs="Times New Roman"/>
        </w:rPr>
        <w:t xml:space="preserve"> shows the timeline of the major events related to the development and testing of these airfoils. The following text describes the d</w:t>
      </w:r>
      <w:r w:rsidRPr="006064EC">
        <w:rPr>
          <w:rFonts w:ascii="Times New Roman" w:hAnsi="Times New Roman" w:cs="Times New Roman"/>
        </w:rPr>
        <w:t xml:space="preserve">evelopment and testing of each of the five models of the SNLF airfoil in detail. </w:t>
      </w:r>
      <w:r w:rsidR="006064EC" w:rsidRPr="006064EC">
        <w:rPr>
          <w:rFonts w:ascii="Times New Roman" w:hAnsi="Times New Roman" w:cs="Times New Roman"/>
        </w:rPr>
        <w:fldChar w:fldCharType="begin"/>
      </w:r>
      <w:r w:rsidR="006064EC" w:rsidRPr="006064EC">
        <w:rPr>
          <w:rFonts w:ascii="Times New Roman" w:hAnsi="Times New Roman" w:cs="Times New Roman"/>
        </w:rPr>
        <w:instrText xml:space="preserve"> REF _Ref118962335 \h </w:instrText>
      </w:r>
      <w:r w:rsidR="006064EC">
        <w:rPr>
          <w:rFonts w:ascii="Times New Roman" w:hAnsi="Times New Roman" w:cs="Times New Roman"/>
        </w:rPr>
        <w:instrText xml:space="preserve"> \* MERGEFORMAT </w:instrText>
      </w:r>
      <w:r w:rsidR="006064EC" w:rsidRPr="006064EC">
        <w:rPr>
          <w:rFonts w:ascii="Times New Roman" w:hAnsi="Times New Roman" w:cs="Times New Roman"/>
        </w:rPr>
      </w:r>
      <w:r w:rsidR="006064EC" w:rsidRPr="006064EC">
        <w:rPr>
          <w:rFonts w:ascii="Times New Roman" w:hAnsi="Times New Roman" w:cs="Times New Roman"/>
        </w:rPr>
        <w:fldChar w:fldCharType="separate"/>
      </w:r>
      <w:r w:rsidR="006064EC" w:rsidRPr="006064EC">
        <w:rPr>
          <w:rFonts w:ascii="Times New Roman" w:hAnsi="Times New Roman" w:cs="Times New Roman"/>
        </w:rPr>
        <w:t xml:space="preserve">Table </w:t>
      </w:r>
      <w:r w:rsidR="006064EC" w:rsidRPr="006064EC">
        <w:rPr>
          <w:rFonts w:ascii="Times New Roman" w:hAnsi="Times New Roman" w:cs="Times New Roman"/>
          <w:noProof/>
        </w:rPr>
        <w:t>2</w:t>
      </w:r>
      <w:r w:rsidR="006064EC" w:rsidRPr="006064EC">
        <w:rPr>
          <w:rFonts w:ascii="Times New Roman" w:hAnsi="Times New Roman" w:cs="Times New Roman"/>
        </w:rPr>
        <w:noBreakHyphen/>
      </w:r>
      <w:r w:rsidR="006064EC" w:rsidRPr="006064EC">
        <w:rPr>
          <w:rFonts w:ascii="Times New Roman" w:hAnsi="Times New Roman" w:cs="Times New Roman"/>
          <w:noProof/>
        </w:rPr>
        <w:t>1</w:t>
      </w:r>
      <w:r w:rsidR="006064EC" w:rsidRPr="006064EC">
        <w:rPr>
          <w:rFonts w:ascii="Times New Roman" w:hAnsi="Times New Roman" w:cs="Times New Roman"/>
        </w:rPr>
        <w:fldChar w:fldCharType="end"/>
      </w:r>
      <w:r w:rsidRPr="003A641E">
        <w:rPr>
          <w:rFonts w:ascii="Times New Roman" w:hAnsi="Times New Roman" w:cs="Times New Roman"/>
        </w:rPr>
        <w:t xml:space="preserve"> presents a summary of the intended application and design specifications of different SNLF airfoils. Note that </w:t>
      </w:r>
      <w:proofErr w:type="spellStart"/>
      <w:r w:rsidRPr="003A641E">
        <w:rPr>
          <w:rFonts w:ascii="Times New Roman" w:hAnsi="Times New Roman" w:cs="Times New Roman"/>
          <w:i/>
          <w:iCs/>
        </w:rPr>
        <w:t>M</w:t>
      </w:r>
      <w:r w:rsidRPr="003A641E">
        <w:rPr>
          <w:rFonts w:ascii="Times New Roman" w:hAnsi="Times New Roman" w:cs="Times New Roman"/>
          <w:i/>
          <w:iCs/>
          <w:vertAlign w:val="subscript"/>
        </w:rPr>
        <w:t>dd</w:t>
      </w:r>
      <w:proofErr w:type="spellEnd"/>
      <w:r w:rsidRPr="003A641E">
        <w:rPr>
          <w:rFonts w:ascii="Times New Roman" w:hAnsi="Times New Roman" w:cs="Times New Roman"/>
        </w:rPr>
        <w:t xml:space="preserve"> is the drag-divergence Mach number and </w:t>
      </w:r>
      <w:r w:rsidRPr="003A641E">
        <w:rPr>
          <w:rFonts w:ascii="Times New Roman" w:hAnsi="Times New Roman" w:cs="Times New Roman"/>
          <w:i/>
        </w:rPr>
        <w:t>t</w:t>
      </w:r>
      <w:r w:rsidRPr="003A641E">
        <w:rPr>
          <w:rFonts w:ascii="Times New Roman" w:hAnsi="Times New Roman" w:cs="Times New Roman"/>
        </w:rPr>
        <w:t>/</w:t>
      </w:r>
      <w:r w:rsidRPr="003A641E">
        <w:rPr>
          <w:rFonts w:ascii="Times New Roman" w:hAnsi="Times New Roman" w:cs="Times New Roman"/>
          <w:i/>
        </w:rPr>
        <w:t>c</w:t>
      </w:r>
      <w:r w:rsidRPr="003A641E">
        <w:rPr>
          <w:rFonts w:ascii="Times New Roman" w:hAnsi="Times New Roman" w:cs="Times New Roman"/>
        </w:rPr>
        <w:t xml:space="preserve"> is the ratio of the airfoil thickness to the chord length.</w:t>
      </w:r>
    </w:p>
    <w:p w14:paraId="11CB5172" w14:textId="21602C5F" w:rsidR="001C0041" w:rsidRDefault="001C0041">
      <w:pPr>
        <w:rPr>
          <w:rFonts w:ascii="Times New Roman" w:hAnsi="Times New Roman" w:cs="Times New Roman"/>
        </w:rPr>
      </w:pPr>
      <w:r w:rsidRPr="003A641E">
        <w:rPr>
          <w:rFonts w:ascii="Times New Roman" w:hAnsi="Times New Roman" w:cs="Times New Roman"/>
          <w:noProof/>
        </w:rPr>
        <w:lastRenderedPageBreak/>
        <w:drawing>
          <wp:anchor distT="0" distB="0" distL="114300" distR="114300" simplePos="0" relativeHeight="251998208" behindDoc="0" locked="0" layoutInCell="1" allowOverlap="1" wp14:anchorId="2ACF655E" wp14:editId="705D1FFB">
            <wp:simplePos x="0" y="0"/>
            <wp:positionH relativeFrom="margin">
              <wp:posOffset>1304925</wp:posOffset>
            </wp:positionH>
            <wp:positionV relativeFrom="paragraph">
              <wp:posOffset>0</wp:posOffset>
            </wp:positionV>
            <wp:extent cx="2876550" cy="1495425"/>
            <wp:effectExtent l="0" t="0" r="0" b="9525"/>
            <wp:wrapTopAndBottom/>
            <wp:docPr id="23"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iagram&#10;&#10;Description automatically generated"/>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876550" cy="1495425"/>
                    </a:xfrm>
                    <a:prstGeom prst="rect">
                      <a:avLst/>
                    </a:prstGeom>
                    <a:noFill/>
                    <a:ln>
                      <a:noFill/>
                    </a:ln>
                  </pic:spPr>
                </pic:pic>
              </a:graphicData>
            </a:graphic>
          </wp:anchor>
        </w:drawing>
      </w:r>
      <w:r w:rsidRPr="003A641E">
        <w:rPr>
          <w:rFonts w:ascii="Times New Roman" w:hAnsi="Times New Roman" w:cs="Times New Roman"/>
          <w:noProof/>
        </w:rPr>
        <mc:AlternateContent>
          <mc:Choice Requires="wps">
            <w:drawing>
              <wp:anchor distT="0" distB="0" distL="114300" distR="114300" simplePos="0" relativeHeight="251999232" behindDoc="0" locked="0" layoutInCell="1" allowOverlap="1" wp14:anchorId="04D4EA04" wp14:editId="3FA0C38A">
                <wp:simplePos x="0" y="0"/>
                <wp:positionH relativeFrom="column">
                  <wp:posOffset>1304925</wp:posOffset>
                </wp:positionH>
                <wp:positionV relativeFrom="paragraph">
                  <wp:posOffset>1552575</wp:posOffset>
                </wp:positionV>
                <wp:extent cx="2876550" cy="635"/>
                <wp:effectExtent l="0" t="0" r="0" b="0"/>
                <wp:wrapTopAndBottom/>
                <wp:docPr id="25" name="Text Box 25"/>
                <wp:cNvGraphicFramePr/>
                <a:graphic xmlns:a="http://schemas.openxmlformats.org/drawingml/2006/main">
                  <a:graphicData uri="http://schemas.microsoft.com/office/word/2010/wordprocessingShape">
                    <wps:wsp>
                      <wps:cNvSpPr txBox="1"/>
                      <wps:spPr>
                        <a:xfrm>
                          <a:off x="0" y="0"/>
                          <a:ext cx="2876550" cy="635"/>
                        </a:xfrm>
                        <a:prstGeom prst="rect">
                          <a:avLst/>
                        </a:prstGeom>
                        <a:solidFill>
                          <a:prstClr val="white"/>
                        </a:solidFill>
                        <a:ln>
                          <a:noFill/>
                        </a:ln>
                      </wps:spPr>
                      <wps:txbx>
                        <w:txbxContent>
                          <w:p w14:paraId="699BC155" w14:textId="0438DA8B" w:rsidR="001C0041" w:rsidRPr="00BC416B" w:rsidRDefault="001C0041" w:rsidP="001C0041">
                            <w:pPr>
                              <w:pStyle w:val="Caption"/>
                              <w:rPr>
                                <w:noProof/>
                                <w:szCs w:val="24"/>
                              </w:rPr>
                            </w:pPr>
                            <w:bookmarkStart w:id="51" w:name="_Ref107243254"/>
                            <w:bookmarkStart w:id="52" w:name="_Toc119139557"/>
                            <w:r>
                              <w:t xml:space="preserve">Figure </w:t>
                            </w:r>
                            <w:r w:rsidR="00000000">
                              <w:fldChar w:fldCharType="begin"/>
                            </w:r>
                            <w:r w:rsidR="00000000">
                              <w:instrText xml:space="preserve"> STYLEREF 1 \s </w:instrText>
                            </w:r>
                            <w:r w:rsidR="00000000">
                              <w:fldChar w:fldCharType="separate"/>
                            </w:r>
                            <w:r>
                              <w:rPr>
                                <w:noProof/>
                              </w:rPr>
                              <w:t>2</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6</w:t>
                            </w:r>
                            <w:r w:rsidR="00000000">
                              <w:rPr>
                                <w:noProof/>
                              </w:rPr>
                              <w:fldChar w:fldCharType="end"/>
                            </w:r>
                            <w:bookmarkEnd w:id="51"/>
                            <w:proofErr w:type="gramStart"/>
                            <w:r>
                              <w:t xml:space="preserve">:  </w:t>
                            </w:r>
                            <w:r w:rsidRPr="0020767D">
                              <w:t>(</w:t>
                            </w:r>
                            <w:proofErr w:type="gramEnd"/>
                            <w:r w:rsidRPr="0020767D">
                              <w:t>a) Original slotted, supercritical airfoils [</w:t>
                            </w:r>
                            <w:r w:rsidR="008D7C95">
                              <w:t>12</w:t>
                            </w:r>
                            <w:r w:rsidRPr="0020767D">
                              <w:t>] (b) MDA 3-element high lift airfoil [</w:t>
                            </w:r>
                            <w:r w:rsidR="008D7C95">
                              <w:t>14</w:t>
                            </w:r>
                            <w:r w:rsidRPr="0020767D">
                              <w:t>]</w:t>
                            </w:r>
                            <w:r>
                              <w:t>.</w:t>
                            </w:r>
                            <w:bookmarkEnd w:id="5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4D4EA04" id="Text Box 25" o:spid="_x0000_s1031" type="#_x0000_t202" style="position:absolute;margin-left:102.75pt;margin-top:122.25pt;width:226.5pt;height:.05pt;z-index:251999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" stroked="f">
                <v:textbox style="mso-fit-shape-to-text:t" inset="0,0,0,0">
                  <w:txbxContent>
                    <w:p w14:paraId="699BC155" w14:textId="0438DA8B" w:rsidR="001C0041" w:rsidRPr="00BC416B" w:rsidRDefault="001C0041" w:rsidP="001C0041">
                      <w:pPr>
                        <w:pStyle w:val="Caption"/>
                        <w:rPr>
                          <w:noProof/>
                          <w:szCs w:val="24"/>
                        </w:rPr>
                      </w:pPr>
                      <w:bookmarkStart w:id="53" w:name="_Ref107243254"/>
                      <w:bookmarkStart w:id="54" w:name="_Toc119139557"/>
                      <w:r>
                        <w:t xml:space="preserve">Figure </w:t>
                      </w:r>
                      <w:r w:rsidR="00000000">
                        <w:fldChar w:fldCharType="begin"/>
                      </w:r>
                      <w:r w:rsidR="00000000">
                        <w:instrText xml:space="preserve"> STYLEREF 1 \s </w:instrText>
                      </w:r>
                      <w:r w:rsidR="00000000">
                        <w:fldChar w:fldCharType="separate"/>
                      </w:r>
                      <w:r>
                        <w:rPr>
                          <w:noProof/>
                        </w:rPr>
                        <w:t>2</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6</w:t>
                      </w:r>
                      <w:r w:rsidR="00000000">
                        <w:rPr>
                          <w:noProof/>
                        </w:rPr>
                        <w:fldChar w:fldCharType="end"/>
                      </w:r>
                      <w:bookmarkEnd w:id="53"/>
                      <w:proofErr w:type="gramStart"/>
                      <w:r>
                        <w:t xml:space="preserve">:  </w:t>
                      </w:r>
                      <w:r w:rsidRPr="0020767D">
                        <w:t>(</w:t>
                      </w:r>
                      <w:proofErr w:type="gramEnd"/>
                      <w:r w:rsidRPr="0020767D">
                        <w:t>a) Original slotted, supercritical airfoils [</w:t>
                      </w:r>
                      <w:r w:rsidR="008D7C95">
                        <w:t>12</w:t>
                      </w:r>
                      <w:r w:rsidRPr="0020767D">
                        <w:t>] (b) MDA 3-element high lift airfoil [</w:t>
                      </w:r>
                      <w:r w:rsidR="008D7C95">
                        <w:t>14</w:t>
                      </w:r>
                      <w:r w:rsidRPr="0020767D">
                        <w:t>]</w:t>
                      </w:r>
                      <w:r>
                        <w:t>.</w:t>
                      </w:r>
                      <w:bookmarkEnd w:id="54"/>
                    </w:p>
                  </w:txbxContent>
                </v:textbox>
                <w10:wrap type="topAndBottom"/>
              </v:shape>
            </w:pict>
          </mc:Fallback>
        </mc:AlternateContent>
      </w:r>
    </w:p>
    <w:p w14:paraId="0192F595" w14:textId="6494C37C" w:rsidR="001C0041" w:rsidRDefault="001C0041">
      <w:pPr>
        <w:rPr>
          <w:rFonts w:ascii="Times New Roman" w:hAnsi="Times New Roman" w:cs="Times New Roman"/>
        </w:rPr>
      </w:pPr>
      <w:r w:rsidRPr="003A641E">
        <w:rPr>
          <w:rFonts w:ascii="Times New Roman" w:hAnsi="Times New Roman" w:cs="Times New Roman"/>
          <w:noProof/>
        </w:rPr>
        <mc:AlternateContent>
          <mc:Choice Requires="wps">
            <w:drawing>
              <wp:anchor distT="0" distB="0" distL="114300" distR="114300" simplePos="0" relativeHeight="252002304" behindDoc="0" locked="0" layoutInCell="1" allowOverlap="1" wp14:anchorId="1F6DFC4E" wp14:editId="3A516E46">
                <wp:simplePos x="0" y="0"/>
                <wp:positionH relativeFrom="column">
                  <wp:posOffset>933450</wp:posOffset>
                </wp:positionH>
                <wp:positionV relativeFrom="paragraph">
                  <wp:posOffset>3194050</wp:posOffset>
                </wp:positionV>
                <wp:extent cx="3609975" cy="635"/>
                <wp:effectExtent l="0" t="0" r="0" b="0"/>
                <wp:wrapTopAndBottom/>
                <wp:docPr id="27" name="Text Box 27"/>
                <wp:cNvGraphicFramePr/>
                <a:graphic xmlns:a="http://schemas.openxmlformats.org/drawingml/2006/main">
                  <a:graphicData uri="http://schemas.microsoft.com/office/word/2010/wordprocessingShape">
                    <wps:wsp>
                      <wps:cNvSpPr txBox="1"/>
                      <wps:spPr>
                        <a:xfrm>
                          <a:off x="0" y="0"/>
                          <a:ext cx="3609975" cy="635"/>
                        </a:xfrm>
                        <a:prstGeom prst="rect">
                          <a:avLst/>
                        </a:prstGeom>
                        <a:solidFill>
                          <a:prstClr val="white"/>
                        </a:solidFill>
                        <a:ln>
                          <a:noFill/>
                        </a:ln>
                      </wps:spPr>
                      <wps:txbx>
                        <w:txbxContent>
                          <w:p w14:paraId="11B366D8" w14:textId="6D911EDA" w:rsidR="001C0041" w:rsidRPr="00072AED" w:rsidRDefault="001C0041" w:rsidP="001C0041">
                            <w:pPr>
                              <w:pStyle w:val="Caption"/>
                              <w:rPr>
                                <w:noProof/>
                                <w:szCs w:val="24"/>
                              </w:rPr>
                            </w:pPr>
                            <w:bookmarkStart w:id="55" w:name="_Ref107243266"/>
                            <w:bookmarkStart w:id="56" w:name="_Toc119139558"/>
                            <w:r>
                              <w:t xml:space="preserve">Figure </w:t>
                            </w:r>
                            <w:r w:rsidR="00000000">
                              <w:fldChar w:fldCharType="begin"/>
                            </w:r>
                            <w:r w:rsidR="00000000">
                              <w:instrText xml:space="preserve"> STYLEREF 1 \s </w:instrText>
                            </w:r>
                            <w:r w:rsidR="00000000">
                              <w:fldChar w:fldCharType="separate"/>
                            </w:r>
                            <w:r>
                              <w:rPr>
                                <w:noProof/>
                              </w:rPr>
                              <w:t>2</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7</w:t>
                            </w:r>
                            <w:r w:rsidR="00000000">
                              <w:rPr>
                                <w:noProof/>
                              </w:rPr>
                              <w:fldChar w:fldCharType="end"/>
                            </w:r>
                            <w:bookmarkEnd w:id="55"/>
                            <w:r>
                              <w:t xml:space="preserve">:  </w:t>
                            </w:r>
                            <w:r w:rsidRPr="00B04FB6">
                              <w:t>Depiction of pressure distribution for an SNLF airfoil (from patent) [</w:t>
                            </w:r>
                            <w:r w:rsidR="008D7C95">
                              <w:t>6</w:t>
                            </w:r>
                            <w:r w:rsidRPr="00B04FB6">
                              <w:t>]</w:t>
                            </w:r>
                            <w:r>
                              <w:t>.</w:t>
                            </w:r>
                            <w:bookmarkEnd w:id="5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F6DFC4E" id="Text Box 27" o:spid="_x0000_s1032" type="#_x0000_t202" style="position:absolute;margin-left:73.5pt;margin-top:251.5pt;width:284.25pt;height:.05pt;z-index:252002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" stroked="f">
                <v:textbox style="mso-fit-shape-to-text:t" inset="0,0,0,0">
                  <w:txbxContent>
                    <w:p w14:paraId="11B366D8" w14:textId="6D911EDA" w:rsidR="001C0041" w:rsidRPr="00072AED" w:rsidRDefault="001C0041" w:rsidP="001C0041">
                      <w:pPr>
                        <w:pStyle w:val="Caption"/>
                        <w:rPr>
                          <w:noProof/>
                          <w:szCs w:val="24"/>
                        </w:rPr>
                      </w:pPr>
                      <w:bookmarkStart w:id="57" w:name="_Ref107243266"/>
                      <w:bookmarkStart w:id="58" w:name="_Toc119139558"/>
                      <w:r>
                        <w:t xml:space="preserve">Figure </w:t>
                      </w:r>
                      <w:r w:rsidR="00000000">
                        <w:fldChar w:fldCharType="begin"/>
                      </w:r>
                      <w:r w:rsidR="00000000">
                        <w:instrText xml:space="preserve"> STYLEREF 1 \s </w:instrText>
                      </w:r>
                      <w:r w:rsidR="00000000">
                        <w:fldChar w:fldCharType="separate"/>
                      </w:r>
                      <w:r>
                        <w:rPr>
                          <w:noProof/>
                        </w:rPr>
                        <w:t>2</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7</w:t>
                      </w:r>
                      <w:r w:rsidR="00000000">
                        <w:rPr>
                          <w:noProof/>
                        </w:rPr>
                        <w:fldChar w:fldCharType="end"/>
                      </w:r>
                      <w:bookmarkEnd w:id="57"/>
                      <w:r>
                        <w:t xml:space="preserve">:  </w:t>
                      </w:r>
                      <w:r w:rsidRPr="00B04FB6">
                        <w:t>Depiction of pressure distribution for an SNLF airfoil (from patent) [</w:t>
                      </w:r>
                      <w:r w:rsidR="008D7C95">
                        <w:t>6</w:t>
                      </w:r>
                      <w:r w:rsidRPr="00B04FB6">
                        <w:t>]</w:t>
                      </w:r>
                      <w:r>
                        <w:t>.</w:t>
                      </w:r>
                      <w:bookmarkEnd w:id="58"/>
                    </w:p>
                  </w:txbxContent>
                </v:textbox>
                <w10:wrap type="topAndBottom"/>
              </v:shape>
            </w:pict>
          </mc:Fallback>
        </mc:AlternateContent>
      </w:r>
      <w:r w:rsidRPr="003A641E">
        <w:rPr>
          <w:rFonts w:ascii="Times New Roman" w:hAnsi="Times New Roman" w:cs="Times New Roman"/>
          <w:noProof/>
        </w:rPr>
        <w:drawing>
          <wp:anchor distT="0" distB="0" distL="114300" distR="114300" simplePos="0" relativeHeight="252001280" behindDoc="0" locked="0" layoutInCell="1" allowOverlap="1" wp14:anchorId="1B878C60" wp14:editId="401077A2">
            <wp:simplePos x="0" y="0"/>
            <wp:positionH relativeFrom="margin">
              <wp:posOffset>933450</wp:posOffset>
            </wp:positionH>
            <wp:positionV relativeFrom="paragraph">
              <wp:posOffset>327025</wp:posOffset>
            </wp:positionV>
            <wp:extent cx="3609975" cy="2809875"/>
            <wp:effectExtent l="0" t="0" r="9525" b="9525"/>
            <wp:wrapTopAndBottom/>
            <wp:docPr id="26" name="Picture 2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Diagram&#10;&#10;Description automatically generated"/>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609975" cy="2809875"/>
                    </a:xfrm>
                    <a:prstGeom prst="rect">
                      <a:avLst/>
                    </a:prstGeom>
                    <a:noFill/>
                    <a:ln>
                      <a:noFill/>
                    </a:ln>
                  </pic:spPr>
                </pic:pic>
              </a:graphicData>
            </a:graphic>
          </wp:anchor>
        </w:drawing>
      </w:r>
    </w:p>
    <w:p w14:paraId="30619187" w14:textId="7B0E10AD" w:rsidR="001C0041" w:rsidRDefault="001C0041">
      <w:pPr>
        <w:rPr>
          <w:rFonts w:ascii="Times New Roman" w:hAnsi="Times New Roman" w:cs="Times New Roman"/>
        </w:rPr>
      </w:pPr>
    </w:p>
    <w:p w14:paraId="65A2BEFF" w14:textId="77777777" w:rsidR="001C0041" w:rsidRDefault="001C0041">
      <w:pPr>
        <w:rPr>
          <w:rFonts w:ascii="Times New Roman" w:hAnsi="Times New Roman" w:cs="Times New Roman"/>
        </w:rPr>
      </w:pPr>
      <w:r>
        <w:rPr>
          <w:rFonts w:ascii="Times New Roman" w:hAnsi="Times New Roman" w:cs="Times New Roman"/>
        </w:rPr>
        <w:br w:type="page"/>
      </w:r>
    </w:p>
    <w:p w14:paraId="609624C9" w14:textId="56A0BEC6" w:rsidR="001C0041" w:rsidRDefault="001C0041">
      <w:pPr>
        <w:rPr>
          <w:rFonts w:ascii="Times New Roman" w:hAnsi="Times New Roman" w:cs="Times New Roman"/>
        </w:rPr>
      </w:pPr>
      <w:r w:rsidRPr="003A641E">
        <w:rPr>
          <w:rFonts w:ascii="Times New Roman" w:hAnsi="Times New Roman" w:cs="Times New Roman"/>
          <w:noProof/>
        </w:rPr>
        <w:lastRenderedPageBreak/>
        <w:drawing>
          <wp:anchor distT="0" distB="0" distL="114300" distR="114300" simplePos="0" relativeHeight="252004352" behindDoc="0" locked="0" layoutInCell="1" allowOverlap="1" wp14:anchorId="1808E607" wp14:editId="7A1BF31D">
            <wp:simplePos x="0" y="0"/>
            <wp:positionH relativeFrom="margin">
              <wp:posOffset>0</wp:posOffset>
            </wp:positionH>
            <wp:positionV relativeFrom="paragraph">
              <wp:posOffset>0</wp:posOffset>
            </wp:positionV>
            <wp:extent cx="5486400" cy="3019425"/>
            <wp:effectExtent l="0" t="0" r="0" b="9525"/>
            <wp:wrapTopAndBottom/>
            <wp:docPr id="28" name="Picture 28" descr="Diagram,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Diagram, shape&#10;&#10;Description automatically generated"/>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486400" cy="3019425"/>
                    </a:xfrm>
                    <a:prstGeom prst="rect">
                      <a:avLst/>
                    </a:prstGeom>
                    <a:noFill/>
                    <a:ln>
                      <a:noFill/>
                    </a:ln>
                  </pic:spPr>
                </pic:pic>
              </a:graphicData>
            </a:graphic>
          </wp:anchor>
        </w:drawing>
      </w:r>
      <w:r w:rsidRPr="003A641E">
        <w:rPr>
          <w:rFonts w:ascii="Times New Roman" w:hAnsi="Times New Roman" w:cs="Times New Roman"/>
          <w:noProof/>
        </w:rPr>
        <mc:AlternateContent>
          <mc:Choice Requires="wps">
            <w:drawing>
              <wp:anchor distT="0" distB="0" distL="114300" distR="114300" simplePos="0" relativeHeight="252005376" behindDoc="0" locked="0" layoutInCell="1" allowOverlap="1" wp14:anchorId="06A9ECB9" wp14:editId="1D4A85E4">
                <wp:simplePos x="0" y="0"/>
                <wp:positionH relativeFrom="column">
                  <wp:posOffset>0</wp:posOffset>
                </wp:positionH>
                <wp:positionV relativeFrom="paragraph">
                  <wp:posOffset>3076575</wp:posOffset>
                </wp:positionV>
                <wp:extent cx="5486400" cy="635"/>
                <wp:effectExtent l="0" t="0" r="0" b="0"/>
                <wp:wrapTopAndBottom/>
                <wp:docPr id="29" name="Text Box 29"/>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wps:spPr>
                      <wps:txbx>
                        <w:txbxContent>
                          <w:p w14:paraId="7E654337" w14:textId="6254B4A7" w:rsidR="001C0041" w:rsidRPr="003E072A" w:rsidRDefault="001C0041" w:rsidP="001C0041">
                            <w:pPr>
                              <w:pStyle w:val="Caption"/>
                              <w:rPr>
                                <w:noProof/>
                                <w:szCs w:val="24"/>
                              </w:rPr>
                            </w:pPr>
                            <w:bookmarkStart w:id="59" w:name="_Ref107243288"/>
                            <w:bookmarkStart w:id="60" w:name="_Ref107245680"/>
                            <w:bookmarkStart w:id="61" w:name="_Toc119139559"/>
                            <w:r>
                              <w:t xml:space="preserve">Figure </w:t>
                            </w:r>
                            <w:r w:rsidR="00000000">
                              <w:fldChar w:fldCharType="begin"/>
                            </w:r>
                            <w:r w:rsidR="00000000">
                              <w:instrText xml:space="preserve"> STYLEREF 1 \s </w:instrText>
                            </w:r>
                            <w:r w:rsidR="00000000">
                              <w:fldChar w:fldCharType="separate"/>
                            </w:r>
                            <w:r>
                              <w:rPr>
                                <w:noProof/>
                              </w:rPr>
                              <w:t>2</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8</w:t>
                            </w:r>
                            <w:r w:rsidR="00000000">
                              <w:rPr>
                                <w:noProof/>
                              </w:rPr>
                              <w:fldChar w:fldCharType="end"/>
                            </w:r>
                            <w:bookmarkEnd w:id="59"/>
                            <w:r>
                              <w:t xml:space="preserve">:  </w:t>
                            </w:r>
                            <w:r w:rsidRPr="008C2D0B">
                              <w:t>Compilation of the SNLF airfoil shapes with design annotations [</w:t>
                            </w:r>
                            <w:r w:rsidR="008D7C95">
                              <w:t>36</w:t>
                            </w:r>
                            <w:r w:rsidRPr="008C2D0B">
                              <w:t>]</w:t>
                            </w:r>
                            <w:r>
                              <w:t>.</w:t>
                            </w:r>
                            <w:bookmarkEnd w:id="60"/>
                            <w:bookmarkEnd w:id="6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6A9ECB9" id="Text Box 29" o:spid="_x0000_s1033" type="#_x0000_t202" style="position:absolute;margin-left:0;margin-top:242.25pt;width:6in;height:.05pt;z-index:252005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" stroked="f">
                <v:textbox style="mso-fit-shape-to-text:t" inset="0,0,0,0">
                  <w:txbxContent>
                    <w:p w14:paraId="7E654337" w14:textId="6254B4A7" w:rsidR="001C0041" w:rsidRPr="003E072A" w:rsidRDefault="001C0041" w:rsidP="001C0041">
                      <w:pPr>
                        <w:pStyle w:val="Caption"/>
                        <w:rPr>
                          <w:noProof/>
                          <w:szCs w:val="24"/>
                        </w:rPr>
                      </w:pPr>
                      <w:bookmarkStart w:id="62" w:name="_Ref107243288"/>
                      <w:bookmarkStart w:id="63" w:name="_Ref107245680"/>
                      <w:bookmarkStart w:id="64" w:name="_Toc119139559"/>
                      <w:r>
                        <w:t xml:space="preserve">Figure </w:t>
                      </w:r>
                      <w:r w:rsidR="00000000">
                        <w:fldChar w:fldCharType="begin"/>
                      </w:r>
                      <w:r w:rsidR="00000000">
                        <w:instrText xml:space="preserve"> STYLEREF 1 \s </w:instrText>
                      </w:r>
                      <w:r w:rsidR="00000000">
                        <w:fldChar w:fldCharType="separate"/>
                      </w:r>
                      <w:r>
                        <w:rPr>
                          <w:noProof/>
                        </w:rPr>
                        <w:t>2</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8</w:t>
                      </w:r>
                      <w:r w:rsidR="00000000">
                        <w:rPr>
                          <w:noProof/>
                        </w:rPr>
                        <w:fldChar w:fldCharType="end"/>
                      </w:r>
                      <w:bookmarkEnd w:id="62"/>
                      <w:r>
                        <w:t xml:space="preserve">:  </w:t>
                      </w:r>
                      <w:r w:rsidRPr="008C2D0B">
                        <w:t>Compilation of the SNLF airfoil shapes with design annotations [</w:t>
                      </w:r>
                      <w:r w:rsidR="008D7C95">
                        <w:t>36</w:t>
                      </w:r>
                      <w:r w:rsidRPr="008C2D0B">
                        <w:t>]</w:t>
                      </w:r>
                      <w:r>
                        <w:t>.</w:t>
                      </w:r>
                      <w:bookmarkEnd w:id="63"/>
                      <w:bookmarkEnd w:id="64"/>
                    </w:p>
                  </w:txbxContent>
                </v:textbox>
                <w10:wrap type="topAndBottom"/>
              </v:shape>
            </w:pict>
          </mc:Fallback>
        </mc:AlternateContent>
      </w:r>
    </w:p>
    <w:p w14:paraId="2F7E8CBB" w14:textId="77777777" w:rsidR="001C0041" w:rsidRDefault="001C0041">
      <w:pPr>
        <w:rPr>
          <w:rFonts w:ascii="Times New Roman" w:hAnsi="Times New Roman" w:cs="Times New Roman"/>
        </w:rPr>
      </w:pPr>
    </w:p>
    <w:p w14:paraId="1ECD02A1" w14:textId="6DAA69F0" w:rsidR="001C0041" w:rsidRDefault="001C0041">
      <w:pPr>
        <w:rPr>
          <w:rFonts w:ascii="Times New Roman" w:hAnsi="Times New Roman" w:cs="Times New Roman"/>
        </w:rPr>
      </w:pPr>
      <w:r w:rsidRPr="003A641E">
        <w:rPr>
          <w:rFonts w:ascii="Times New Roman" w:hAnsi="Times New Roman" w:cs="Times New Roman"/>
          <w:noProof/>
        </w:rPr>
        <w:drawing>
          <wp:anchor distT="0" distB="0" distL="114300" distR="114300" simplePos="0" relativeHeight="252007424" behindDoc="0" locked="0" layoutInCell="1" allowOverlap="1" wp14:anchorId="3DAF1AD1" wp14:editId="0244BC4D">
            <wp:simplePos x="0" y="0"/>
            <wp:positionH relativeFrom="margin">
              <wp:posOffset>0</wp:posOffset>
            </wp:positionH>
            <wp:positionV relativeFrom="paragraph">
              <wp:posOffset>170815</wp:posOffset>
            </wp:positionV>
            <wp:extent cx="5486400" cy="2562225"/>
            <wp:effectExtent l="0" t="0" r="0" b="0"/>
            <wp:wrapTopAndBottom/>
            <wp:docPr id="30" name="Picture 30"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Shape&#10;&#10;Description automatically generated with medium confidence"/>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486400" cy="2562225"/>
                    </a:xfrm>
                    <a:prstGeom prst="rect">
                      <a:avLst/>
                    </a:prstGeom>
                    <a:noFill/>
                    <a:ln>
                      <a:noFill/>
                    </a:ln>
                  </pic:spPr>
                </pic:pic>
              </a:graphicData>
            </a:graphic>
          </wp:anchor>
        </w:drawing>
      </w:r>
      <w:r w:rsidRPr="003A641E">
        <w:rPr>
          <w:rFonts w:ascii="Times New Roman" w:hAnsi="Times New Roman" w:cs="Times New Roman"/>
          <w:noProof/>
        </w:rPr>
        <mc:AlternateContent>
          <mc:Choice Requires="wps">
            <w:drawing>
              <wp:anchor distT="0" distB="0" distL="114300" distR="114300" simplePos="0" relativeHeight="252008448" behindDoc="0" locked="0" layoutInCell="1" allowOverlap="1" wp14:anchorId="2322BB6E" wp14:editId="21F8913E">
                <wp:simplePos x="0" y="0"/>
                <wp:positionH relativeFrom="column">
                  <wp:posOffset>0</wp:posOffset>
                </wp:positionH>
                <wp:positionV relativeFrom="paragraph">
                  <wp:posOffset>2790190</wp:posOffset>
                </wp:positionV>
                <wp:extent cx="5486400" cy="635"/>
                <wp:effectExtent l="0" t="0" r="0" b="0"/>
                <wp:wrapTopAndBottom/>
                <wp:docPr id="31" name="Text Box 31"/>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wps:spPr>
                      <wps:txbx>
                        <w:txbxContent>
                          <w:p w14:paraId="41762D08" w14:textId="446C9235" w:rsidR="001C0041" w:rsidRPr="00B360B8" w:rsidRDefault="001C0041" w:rsidP="001C0041">
                            <w:pPr>
                              <w:pStyle w:val="Caption"/>
                              <w:rPr>
                                <w:noProof/>
                                <w:szCs w:val="24"/>
                              </w:rPr>
                            </w:pPr>
                            <w:bookmarkStart w:id="65" w:name="_Ref107243299"/>
                            <w:bookmarkStart w:id="66" w:name="_Toc119139560"/>
                            <w:r>
                              <w:t xml:space="preserve">Figure </w:t>
                            </w:r>
                            <w:r w:rsidR="00000000">
                              <w:fldChar w:fldCharType="begin"/>
                            </w:r>
                            <w:r w:rsidR="00000000">
                              <w:instrText xml:space="preserve"> STYLEREF 1 \s </w:instrText>
                            </w:r>
                            <w:r w:rsidR="00000000">
                              <w:fldChar w:fldCharType="separate"/>
                            </w:r>
                            <w:r>
                              <w:rPr>
                                <w:noProof/>
                              </w:rPr>
                              <w:t>2</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9</w:t>
                            </w:r>
                            <w:r w:rsidR="00000000">
                              <w:rPr>
                                <w:noProof/>
                              </w:rPr>
                              <w:fldChar w:fldCharType="end"/>
                            </w:r>
                            <w:bookmarkEnd w:id="65"/>
                            <w:r>
                              <w:t xml:space="preserve">:  </w:t>
                            </w:r>
                            <w:r w:rsidRPr="00014582">
                              <w:t>Timeline of the development and testing of various specialized SNLF airfoils [</w:t>
                            </w:r>
                            <w:r w:rsidR="008D7C95">
                              <w:t>36</w:t>
                            </w:r>
                            <w:r w:rsidRPr="00014582">
                              <w:t>]</w:t>
                            </w:r>
                            <w:r>
                              <w:t>.</w:t>
                            </w:r>
                            <w:bookmarkEnd w:id="6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322BB6E" id="Text Box 31" o:spid="_x0000_s1034" type="#_x0000_t202" style="position:absolute;margin-left:0;margin-top:219.7pt;width:6in;height:.05pt;z-index:252008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" stroked="f">
                <v:textbox style="mso-fit-shape-to-text:t" inset="0,0,0,0">
                  <w:txbxContent>
                    <w:p w14:paraId="41762D08" w14:textId="446C9235" w:rsidR="001C0041" w:rsidRPr="00B360B8" w:rsidRDefault="001C0041" w:rsidP="001C0041">
                      <w:pPr>
                        <w:pStyle w:val="Caption"/>
                        <w:rPr>
                          <w:noProof/>
                          <w:szCs w:val="24"/>
                        </w:rPr>
                      </w:pPr>
                      <w:bookmarkStart w:id="67" w:name="_Ref107243299"/>
                      <w:bookmarkStart w:id="68" w:name="_Toc119139560"/>
                      <w:r>
                        <w:t xml:space="preserve">Figure </w:t>
                      </w:r>
                      <w:r w:rsidR="00000000">
                        <w:fldChar w:fldCharType="begin"/>
                      </w:r>
                      <w:r w:rsidR="00000000">
                        <w:instrText xml:space="preserve"> STYLEREF 1 \s </w:instrText>
                      </w:r>
                      <w:r w:rsidR="00000000">
                        <w:fldChar w:fldCharType="separate"/>
                      </w:r>
                      <w:r>
                        <w:rPr>
                          <w:noProof/>
                        </w:rPr>
                        <w:t>2</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9</w:t>
                      </w:r>
                      <w:r w:rsidR="00000000">
                        <w:rPr>
                          <w:noProof/>
                        </w:rPr>
                        <w:fldChar w:fldCharType="end"/>
                      </w:r>
                      <w:bookmarkEnd w:id="67"/>
                      <w:r>
                        <w:t xml:space="preserve">:  </w:t>
                      </w:r>
                      <w:r w:rsidRPr="00014582">
                        <w:t>Timeline of the development and testing of various specialized SNLF airfoils [</w:t>
                      </w:r>
                      <w:r w:rsidR="008D7C95">
                        <w:t>36</w:t>
                      </w:r>
                      <w:r w:rsidRPr="00014582">
                        <w:t>]</w:t>
                      </w:r>
                      <w:r>
                        <w:t>.</w:t>
                      </w:r>
                      <w:bookmarkEnd w:id="68"/>
                    </w:p>
                  </w:txbxContent>
                </v:textbox>
                <w10:wrap type="topAndBottom"/>
              </v:shape>
            </w:pict>
          </mc:Fallback>
        </mc:AlternateContent>
      </w:r>
      <w:r>
        <w:rPr>
          <w:rFonts w:ascii="Times New Roman" w:hAnsi="Times New Roman" w:cs="Times New Roman"/>
        </w:rPr>
        <w:br w:type="page"/>
      </w:r>
    </w:p>
    <w:p w14:paraId="5901ED22" w14:textId="5E58FD32" w:rsidR="001C0041" w:rsidRDefault="001C0041" w:rsidP="001C0041">
      <w:pPr>
        <w:pStyle w:val="Caption"/>
      </w:pPr>
      <w:bookmarkStart w:id="69" w:name="_Ref118962335"/>
      <w:bookmarkStart w:id="70" w:name="_Toc119139514"/>
      <w:r>
        <w:lastRenderedPageBreak/>
        <w:t xml:space="preserve">Table </w:t>
      </w:r>
      <w:r w:rsidR="00000000">
        <w:fldChar w:fldCharType="begin"/>
      </w:r>
      <w:r w:rsidR="00000000">
        <w:instrText xml:space="preserve"> STYLEREF 1 \s </w:instrText>
      </w:r>
      <w:r w:rsidR="00000000">
        <w:fldChar w:fldCharType="separate"/>
      </w:r>
      <w:r>
        <w:rPr>
          <w:noProof/>
        </w:rPr>
        <w:t>2</w:t>
      </w:r>
      <w:r w:rsidR="00000000">
        <w:rPr>
          <w:noProof/>
        </w:rPr>
        <w:fldChar w:fldCharType="end"/>
      </w:r>
      <w:r>
        <w:noBreakHyphen/>
      </w:r>
      <w:r w:rsidR="00000000">
        <w:fldChar w:fldCharType="begin"/>
      </w:r>
      <w:r w:rsidR="00000000">
        <w:instrText xml:space="preserve"> SEQ Table \* ARABIC \s 1 </w:instrText>
      </w:r>
      <w:r w:rsidR="00000000">
        <w:fldChar w:fldCharType="separate"/>
      </w:r>
      <w:r>
        <w:rPr>
          <w:noProof/>
        </w:rPr>
        <w:t>1</w:t>
      </w:r>
      <w:r w:rsidR="00000000">
        <w:rPr>
          <w:noProof/>
        </w:rPr>
        <w:fldChar w:fldCharType="end"/>
      </w:r>
      <w:bookmarkEnd w:id="69"/>
      <w:r>
        <w:t xml:space="preserve">:  </w:t>
      </w:r>
      <w:r w:rsidRPr="004B6773">
        <w:t>Various SNLF airfoil models and the corresponding design specifications [</w:t>
      </w:r>
      <w:r w:rsidR="008D7C95">
        <w:t>36</w:t>
      </w:r>
      <w:r w:rsidRPr="004B6773">
        <w:t>]</w:t>
      </w:r>
      <w:r>
        <w:t>.</w:t>
      </w:r>
      <w:bookmarkEnd w:id="70"/>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
        <w:gridCol w:w="1350"/>
        <w:gridCol w:w="1309"/>
        <w:gridCol w:w="1671"/>
        <w:gridCol w:w="1472"/>
        <w:gridCol w:w="1809"/>
      </w:tblGrid>
      <w:tr w:rsidR="001C0041" w:rsidRPr="003A641E" w14:paraId="243002F8" w14:textId="77777777" w:rsidTr="00C53862">
        <w:trPr>
          <w:jc w:val="center"/>
        </w:trPr>
        <w:tc>
          <w:tcPr>
            <w:tcW w:w="1019" w:type="dxa"/>
            <w:tcBorders>
              <w:top w:val="double" w:sz="4" w:space="0" w:color="auto"/>
              <w:bottom w:val="single" w:sz="4" w:space="0" w:color="auto"/>
            </w:tcBorders>
            <w:vAlign w:val="center"/>
          </w:tcPr>
          <w:p w14:paraId="01390F87" w14:textId="77777777" w:rsidR="001C0041" w:rsidRPr="003A641E" w:rsidRDefault="001C0041" w:rsidP="00C53862">
            <w:pPr>
              <w:jc w:val="center"/>
              <w:rPr>
                <w:rFonts w:ascii="Times New Roman" w:hAnsi="Times New Roman" w:cs="Times New Roman"/>
                <w:b/>
              </w:rPr>
            </w:pPr>
            <w:r w:rsidRPr="003A641E">
              <w:rPr>
                <w:rFonts w:ascii="Times New Roman" w:hAnsi="Times New Roman" w:cs="Times New Roman"/>
                <w:b/>
              </w:rPr>
              <w:t>Airfoil</w:t>
            </w:r>
          </w:p>
        </w:tc>
        <w:tc>
          <w:tcPr>
            <w:tcW w:w="1350" w:type="dxa"/>
            <w:tcBorders>
              <w:top w:val="double" w:sz="4" w:space="0" w:color="auto"/>
              <w:bottom w:val="single" w:sz="4" w:space="0" w:color="auto"/>
            </w:tcBorders>
            <w:vAlign w:val="center"/>
          </w:tcPr>
          <w:p w14:paraId="05155DB4" w14:textId="77777777" w:rsidR="001C0041" w:rsidRPr="003A641E" w:rsidRDefault="001C0041" w:rsidP="00C53862">
            <w:pPr>
              <w:jc w:val="center"/>
              <w:rPr>
                <w:rFonts w:ascii="Times New Roman" w:hAnsi="Times New Roman" w:cs="Times New Roman"/>
                <w:b/>
              </w:rPr>
            </w:pPr>
            <w:r w:rsidRPr="003A641E">
              <w:rPr>
                <w:rFonts w:ascii="Times New Roman" w:hAnsi="Times New Roman" w:cs="Times New Roman"/>
                <w:b/>
              </w:rPr>
              <w:t>Designated aircraft</w:t>
            </w:r>
          </w:p>
        </w:tc>
        <w:tc>
          <w:tcPr>
            <w:tcW w:w="1309" w:type="dxa"/>
            <w:tcBorders>
              <w:top w:val="double" w:sz="4" w:space="0" w:color="auto"/>
              <w:bottom w:val="single" w:sz="4" w:space="0" w:color="auto"/>
            </w:tcBorders>
            <w:vAlign w:val="center"/>
          </w:tcPr>
          <w:p w14:paraId="1FB86396" w14:textId="77777777" w:rsidR="001C0041" w:rsidRPr="003A641E" w:rsidRDefault="001C0041" w:rsidP="00C53862">
            <w:pPr>
              <w:jc w:val="center"/>
              <w:rPr>
                <w:rFonts w:ascii="Times New Roman" w:hAnsi="Times New Roman" w:cs="Times New Roman"/>
                <w:b/>
              </w:rPr>
            </w:pPr>
            <w:r w:rsidRPr="003A641E">
              <w:rPr>
                <w:rFonts w:ascii="Times New Roman" w:hAnsi="Times New Roman" w:cs="Times New Roman"/>
                <w:b/>
              </w:rPr>
              <w:t>Parameter</w:t>
            </w:r>
          </w:p>
        </w:tc>
        <w:tc>
          <w:tcPr>
            <w:tcW w:w="1671" w:type="dxa"/>
            <w:tcBorders>
              <w:top w:val="double" w:sz="4" w:space="0" w:color="auto"/>
              <w:bottom w:val="single" w:sz="4" w:space="0" w:color="auto"/>
            </w:tcBorders>
            <w:vAlign w:val="center"/>
          </w:tcPr>
          <w:p w14:paraId="7FD1425E" w14:textId="77777777" w:rsidR="001C0041" w:rsidRPr="003A641E" w:rsidRDefault="001C0041" w:rsidP="00C53862">
            <w:pPr>
              <w:jc w:val="center"/>
              <w:rPr>
                <w:rFonts w:ascii="Times New Roman" w:hAnsi="Times New Roman" w:cs="Times New Roman"/>
                <w:b/>
              </w:rPr>
            </w:pPr>
            <w:r w:rsidRPr="003A641E">
              <w:rPr>
                <w:rFonts w:ascii="Times New Roman" w:hAnsi="Times New Roman" w:cs="Times New Roman"/>
                <w:b/>
              </w:rPr>
              <w:t>Value</w:t>
            </w:r>
          </w:p>
        </w:tc>
        <w:tc>
          <w:tcPr>
            <w:tcW w:w="1472" w:type="dxa"/>
            <w:tcBorders>
              <w:top w:val="double" w:sz="4" w:space="0" w:color="auto"/>
              <w:bottom w:val="single" w:sz="4" w:space="0" w:color="auto"/>
            </w:tcBorders>
            <w:vAlign w:val="center"/>
          </w:tcPr>
          <w:p w14:paraId="19EC1F00" w14:textId="77777777" w:rsidR="001C0041" w:rsidRPr="003A641E" w:rsidRDefault="001C0041" w:rsidP="00C53862">
            <w:pPr>
              <w:jc w:val="center"/>
              <w:rPr>
                <w:rFonts w:ascii="Times New Roman" w:hAnsi="Times New Roman" w:cs="Times New Roman"/>
                <w:b/>
              </w:rPr>
            </w:pPr>
            <w:r w:rsidRPr="003A641E">
              <w:rPr>
                <w:rFonts w:ascii="Times New Roman" w:hAnsi="Times New Roman" w:cs="Times New Roman"/>
                <w:b/>
              </w:rPr>
              <w:t>Reynolds number</w:t>
            </w:r>
          </w:p>
        </w:tc>
        <w:tc>
          <w:tcPr>
            <w:tcW w:w="1809" w:type="dxa"/>
            <w:tcBorders>
              <w:top w:val="double" w:sz="4" w:space="0" w:color="auto"/>
              <w:bottom w:val="single" w:sz="4" w:space="0" w:color="auto"/>
            </w:tcBorders>
            <w:vAlign w:val="center"/>
          </w:tcPr>
          <w:p w14:paraId="126E1533" w14:textId="77777777" w:rsidR="001C0041" w:rsidRPr="003A641E" w:rsidRDefault="001C0041" w:rsidP="00C53862">
            <w:pPr>
              <w:jc w:val="center"/>
              <w:rPr>
                <w:rFonts w:ascii="Times New Roman" w:hAnsi="Times New Roman" w:cs="Times New Roman"/>
                <w:b/>
              </w:rPr>
            </w:pPr>
            <w:r w:rsidRPr="003A641E">
              <w:rPr>
                <w:rFonts w:ascii="Times New Roman" w:hAnsi="Times New Roman" w:cs="Times New Roman"/>
                <w:b/>
              </w:rPr>
              <w:t>Mach Number</w:t>
            </w:r>
          </w:p>
        </w:tc>
      </w:tr>
      <w:tr w:rsidR="001C0041" w:rsidRPr="003A641E" w14:paraId="485BC043" w14:textId="77777777" w:rsidTr="00C53862">
        <w:trPr>
          <w:jc w:val="center"/>
        </w:trPr>
        <w:tc>
          <w:tcPr>
            <w:tcW w:w="1019" w:type="dxa"/>
            <w:vMerge w:val="restart"/>
            <w:tcBorders>
              <w:top w:val="single" w:sz="4" w:space="0" w:color="auto"/>
            </w:tcBorders>
            <w:vAlign w:val="center"/>
          </w:tcPr>
          <w:p w14:paraId="60EEBBD5" w14:textId="77777777" w:rsidR="001C0041" w:rsidRPr="003A641E" w:rsidRDefault="001C0041" w:rsidP="00C53862">
            <w:pPr>
              <w:jc w:val="center"/>
              <w:rPr>
                <w:rFonts w:ascii="Times New Roman" w:hAnsi="Times New Roman" w:cs="Times New Roman"/>
                <w:i/>
                <w:iCs/>
              </w:rPr>
            </w:pPr>
            <w:r w:rsidRPr="003A641E">
              <w:rPr>
                <w:rFonts w:ascii="Times New Roman" w:hAnsi="Times New Roman" w:cs="Times New Roman"/>
                <w:i/>
                <w:iCs/>
              </w:rPr>
              <w:t>S103</w:t>
            </w:r>
          </w:p>
        </w:tc>
        <w:tc>
          <w:tcPr>
            <w:tcW w:w="1350" w:type="dxa"/>
            <w:vMerge w:val="restart"/>
            <w:tcBorders>
              <w:top w:val="single" w:sz="4" w:space="0" w:color="auto"/>
            </w:tcBorders>
            <w:vAlign w:val="center"/>
          </w:tcPr>
          <w:p w14:paraId="41A8CF1E" w14:textId="77777777" w:rsidR="001C0041" w:rsidRPr="003A641E" w:rsidRDefault="001C0041" w:rsidP="00C53862">
            <w:pPr>
              <w:jc w:val="center"/>
              <w:rPr>
                <w:rFonts w:ascii="Times New Roman" w:hAnsi="Times New Roman" w:cs="Times New Roman"/>
                <w:i/>
                <w:iCs/>
              </w:rPr>
            </w:pPr>
            <w:r w:rsidRPr="003A641E">
              <w:rPr>
                <w:rFonts w:ascii="Times New Roman" w:hAnsi="Times New Roman" w:cs="Times New Roman"/>
                <w:i/>
                <w:iCs/>
              </w:rPr>
              <w:t>General Aviation</w:t>
            </w:r>
          </w:p>
        </w:tc>
        <w:tc>
          <w:tcPr>
            <w:tcW w:w="1309" w:type="dxa"/>
            <w:tcBorders>
              <w:top w:val="single" w:sz="4" w:space="0" w:color="auto"/>
            </w:tcBorders>
            <w:vAlign w:val="center"/>
          </w:tcPr>
          <w:p w14:paraId="041E8B97" w14:textId="77777777" w:rsidR="001C0041" w:rsidRPr="003A641E" w:rsidRDefault="001C0041" w:rsidP="00C53862">
            <w:pPr>
              <w:jc w:val="center"/>
              <w:rPr>
                <w:rFonts w:ascii="Times New Roman" w:hAnsi="Times New Roman" w:cs="Times New Roman"/>
                <w:i/>
                <w:iCs/>
              </w:rPr>
            </w:pPr>
            <w:proofErr w:type="spellStart"/>
            <w:proofErr w:type="gramStart"/>
            <w:r w:rsidRPr="003A641E">
              <w:rPr>
                <w:rFonts w:ascii="Times New Roman" w:hAnsi="Times New Roman" w:cs="Times New Roman"/>
                <w:i/>
                <w:iCs/>
              </w:rPr>
              <w:t>C</w:t>
            </w:r>
            <w:r w:rsidRPr="003A641E">
              <w:rPr>
                <w:rFonts w:ascii="Times New Roman" w:hAnsi="Times New Roman" w:cs="Times New Roman"/>
                <w:i/>
                <w:iCs/>
                <w:vertAlign w:val="subscript"/>
              </w:rPr>
              <w:t>l,max</w:t>
            </w:r>
            <w:proofErr w:type="spellEnd"/>
            <w:proofErr w:type="gramEnd"/>
          </w:p>
        </w:tc>
        <w:tc>
          <w:tcPr>
            <w:tcW w:w="1671" w:type="dxa"/>
            <w:tcBorders>
              <w:top w:val="single" w:sz="4" w:space="0" w:color="auto"/>
            </w:tcBorders>
            <w:vAlign w:val="center"/>
          </w:tcPr>
          <w:p w14:paraId="22DDE398" w14:textId="77777777" w:rsidR="001C0041" w:rsidRPr="003A641E" w:rsidRDefault="001C0041" w:rsidP="00C53862">
            <w:pPr>
              <w:jc w:val="center"/>
              <w:rPr>
                <w:rFonts w:ascii="Times New Roman" w:hAnsi="Times New Roman" w:cs="Times New Roman"/>
              </w:rPr>
            </w:pPr>
            <w:r w:rsidRPr="003A641E">
              <w:rPr>
                <w:rFonts w:ascii="Times New Roman" w:hAnsi="Times New Roman" w:cs="Times New Roman"/>
              </w:rPr>
              <w:t>≥ 1.72</w:t>
            </w:r>
          </w:p>
        </w:tc>
        <w:tc>
          <w:tcPr>
            <w:tcW w:w="1472" w:type="dxa"/>
            <w:tcBorders>
              <w:top w:val="single" w:sz="4" w:space="0" w:color="auto"/>
            </w:tcBorders>
            <w:vAlign w:val="center"/>
          </w:tcPr>
          <w:p w14:paraId="3570F97D" w14:textId="77777777" w:rsidR="001C0041" w:rsidRPr="003A641E" w:rsidRDefault="001C0041" w:rsidP="00C53862">
            <w:pPr>
              <w:jc w:val="center"/>
              <w:rPr>
                <w:rFonts w:ascii="Times New Roman" w:hAnsi="Times New Roman" w:cs="Times New Roman"/>
              </w:rPr>
            </w:pPr>
            <w:r w:rsidRPr="003A641E">
              <w:rPr>
                <w:rFonts w:ascii="Times New Roman" w:hAnsi="Times New Roman" w:cs="Times New Roman"/>
              </w:rPr>
              <w:t>3 x 10</w:t>
            </w:r>
            <w:r w:rsidRPr="003A641E">
              <w:rPr>
                <w:rFonts w:ascii="Times New Roman" w:hAnsi="Times New Roman" w:cs="Times New Roman"/>
                <w:vertAlign w:val="superscript"/>
              </w:rPr>
              <w:t>6</w:t>
            </w:r>
          </w:p>
        </w:tc>
        <w:tc>
          <w:tcPr>
            <w:tcW w:w="1809" w:type="dxa"/>
            <w:vMerge w:val="restart"/>
            <w:tcBorders>
              <w:top w:val="single" w:sz="4" w:space="0" w:color="auto"/>
            </w:tcBorders>
            <w:vAlign w:val="center"/>
          </w:tcPr>
          <w:p w14:paraId="4A1FFDE3" w14:textId="77777777" w:rsidR="001C0041" w:rsidRPr="003A641E" w:rsidRDefault="001C0041" w:rsidP="00C53862">
            <w:pPr>
              <w:jc w:val="center"/>
              <w:rPr>
                <w:rFonts w:ascii="Times New Roman" w:hAnsi="Times New Roman" w:cs="Times New Roman"/>
              </w:rPr>
            </w:pPr>
            <w:r w:rsidRPr="003A641E">
              <w:rPr>
                <w:rFonts w:ascii="Times New Roman" w:hAnsi="Times New Roman" w:cs="Times New Roman"/>
              </w:rPr>
              <w:t>M = 0 (incompressible, low speed application)</w:t>
            </w:r>
          </w:p>
        </w:tc>
      </w:tr>
      <w:tr w:rsidR="001C0041" w:rsidRPr="003A641E" w14:paraId="25BB486F" w14:textId="77777777" w:rsidTr="00C53862">
        <w:trPr>
          <w:jc w:val="center"/>
        </w:trPr>
        <w:tc>
          <w:tcPr>
            <w:tcW w:w="1019" w:type="dxa"/>
            <w:vMerge/>
            <w:vAlign w:val="center"/>
          </w:tcPr>
          <w:p w14:paraId="02EB992B" w14:textId="77777777" w:rsidR="001C0041" w:rsidRPr="003A641E" w:rsidRDefault="001C0041" w:rsidP="00C53862">
            <w:pPr>
              <w:jc w:val="center"/>
              <w:rPr>
                <w:rFonts w:ascii="Times New Roman" w:hAnsi="Times New Roman" w:cs="Times New Roman"/>
                <w:i/>
                <w:iCs/>
              </w:rPr>
            </w:pPr>
          </w:p>
        </w:tc>
        <w:tc>
          <w:tcPr>
            <w:tcW w:w="1350" w:type="dxa"/>
            <w:vMerge/>
            <w:vAlign w:val="center"/>
          </w:tcPr>
          <w:p w14:paraId="235FBD65" w14:textId="77777777" w:rsidR="001C0041" w:rsidRPr="003A641E" w:rsidRDefault="001C0041" w:rsidP="00C53862">
            <w:pPr>
              <w:jc w:val="center"/>
              <w:rPr>
                <w:rFonts w:ascii="Times New Roman" w:hAnsi="Times New Roman" w:cs="Times New Roman"/>
                <w:i/>
                <w:iCs/>
              </w:rPr>
            </w:pPr>
          </w:p>
        </w:tc>
        <w:tc>
          <w:tcPr>
            <w:tcW w:w="1309" w:type="dxa"/>
            <w:vAlign w:val="center"/>
          </w:tcPr>
          <w:p w14:paraId="2AF19D11" w14:textId="77777777" w:rsidR="001C0041" w:rsidRPr="003A641E" w:rsidRDefault="001C0041" w:rsidP="00C53862">
            <w:pPr>
              <w:jc w:val="center"/>
              <w:rPr>
                <w:rFonts w:ascii="Times New Roman" w:hAnsi="Times New Roman" w:cs="Times New Roman"/>
                <w:i/>
                <w:iCs/>
              </w:rPr>
            </w:pPr>
            <w:proofErr w:type="spellStart"/>
            <w:proofErr w:type="gramStart"/>
            <w:r w:rsidRPr="003A641E">
              <w:rPr>
                <w:rFonts w:ascii="Times New Roman" w:hAnsi="Times New Roman" w:cs="Times New Roman"/>
                <w:i/>
                <w:iCs/>
              </w:rPr>
              <w:t>C</w:t>
            </w:r>
            <w:r w:rsidRPr="003A641E">
              <w:rPr>
                <w:rFonts w:ascii="Times New Roman" w:hAnsi="Times New Roman" w:cs="Times New Roman"/>
                <w:i/>
                <w:iCs/>
                <w:vertAlign w:val="subscript"/>
              </w:rPr>
              <w:t>l,ll</w:t>
            </w:r>
            <w:proofErr w:type="spellEnd"/>
            <w:proofErr w:type="gramEnd"/>
          </w:p>
        </w:tc>
        <w:tc>
          <w:tcPr>
            <w:tcW w:w="1671" w:type="dxa"/>
            <w:vAlign w:val="center"/>
          </w:tcPr>
          <w:p w14:paraId="122369B3" w14:textId="77777777" w:rsidR="001C0041" w:rsidRPr="003A641E" w:rsidRDefault="001C0041" w:rsidP="00C53862">
            <w:pPr>
              <w:jc w:val="center"/>
              <w:rPr>
                <w:rFonts w:ascii="Times New Roman" w:hAnsi="Times New Roman" w:cs="Times New Roman"/>
              </w:rPr>
            </w:pPr>
            <w:r w:rsidRPr="003A641E">
              <w:rPr>
                <w:rFonts w:ascii="Times New Roman" w:hAnsi="Times New Roman" w:cs="Times New Roman"/>
              </w:rPr>
              <w:t>0.20</w:t>
            </w:r>
          </w:p>
        </w:tc>
        <w:tc>
          <w:tcPr>
            <w:tcW w:w="1472" w:type="dxa"/>
            <w:vAlign w:val="center"/>
          </w:tcPr>
          <w:p w14:paraId="739AA74E" w14:textId="77777777" w:rsidR="001C0041" w:rsidRPr="003A641E" w:rsidRDefault="001C0041" w:rsidP="00C53862">
            <w:pPr>
              <w:jc w:val="center"/>
              <w:rPr>
                <w:rFonts w:ascii="Times New Roman" w:hAnsi="Times New Roman" w:cs="Times New Roman"/>
              </w:rPr>
            </w:pPr>
            <w:r w:rsidRPr="003A641E">
              <w:rPr>
                <w:rFonts w:ascii="Times New Roman" w:hAnsi="Times New Roman" w:cs="Times New Roman"/>
              </w:rPr>
              <w:t>9 x 10</w:t>
            </w:r>
            <w:r w:rsidRPr="003A641E">
              <w:rPr>
                <w:rFonts w:ascii="Times New Roman" w:hAnsi="Times New Roman" w:cs="Times New Roman"/>
                <w:vertAlign w:val="superscript"/>
              </w:rPr>
              <w:t>6</w:t>
            </w:r>
          </w:p>
        </w:tc>
        <w:tc>
          <w:tcPr>
            <w:tcW w:w="1809" w:type="dxa"/>
            <w:vMerge/>
            <w:vAlign w:val="center"/>
          </w:tcPr>
          <w:p w14:paraId="0F114CC8" w14:textId="77777777" w:rsidR="001C0041" w:rsidRPr="003A641E" w:rsidRDefault="001C0041" w:rsidP="00C53862">
            <w:pPr>
              <w:jc w:val="center"/>
              <w:rPr>
                <w:rFonts w:ascii="Times New Roman" w:hAnsi="Times New Roman" w:cs="Times New Roman"/>
              </w:rPr>
            </w:pPr>
          </w:p>
        </w:tc>
      </w:tr>
      <w:tr w:rsidR="001C0041" w:rsidRPr="003A641E" w14:paraId="5B14B3C7" w14:textId="77777777" w:rsidTr="00C53862">
        <w:trPr>
          <w:jc w:val="center"/>
        </w:trPr>
        <w:tc>
          <w:tcPr>
            <w:tcW w:w="1019" w:type="dxa"/>
            <w:vMerge/>
            <w:vAlign w:val="center"/>
          </w:tcPr>
          <w:p w14:paraId="1CD69182" w14:textId="77777777" w:rsidR="001C0041" w:rsidRPr="003A641E" w:rsidRDefault="001C0041" w:rsidP="00C53862">
            <w:pPr>
              <w:jc w:val="center"/>
              <w:rPr>
                <w:rFonts w:ascii="Times New Roman" w:hAnsi="Times New Roman" w:cs="Times New Roman"/>
                <w:i/>
                <w:iCs/>
              </w:rPr>
            </w:pPr>
          </w:p>
        </w:tc>
        <w:tc>
          <w:tcPr>
            <w:tcW w:w="1350" w:type="dxa"/>
            <w:vMerge/>
            <w:vAlign w:val="center"/>
          </w:tcPr>
          <w:p w14:paraId="6E98F121" w14:textId="77777777" w:rsidR="001C0041" w:rsidRPr="003A641E" w:rsidRDefault="001C0041" w:rsidP="00C53862">
            <w:pPr>
              <w:jc w:val="center"/>
              <w:rPr>
                <w:rFonts w:ascii="Times New Roman" w:hAnsi="Times New Roman" w:cs="Times New Roman"/>
                <w:i/>
                <w:iCs/>
              </w:rPr>
            </w:pPr>
          </w:p>
        </w:tc>
        <w:tc>
          <w:tcPr>
            <w:tcW w:w="1309" w:type="dxa"/>
            <w:vAlign w:val="center"/>
          </w:tcPr>
          <w:p w14:paraId="7C677512" w14:textId="77777777" w:rsidR="001C0041" w:rsidRPr="003A641E" w:rsidRDefault="001C0041" w:rsidP="00C53862">
            <w:pPr>
              <w:jc w:val="center"/>
              <w:rPr>
                <w:rFonts w:ascii="Times New Roman" w:hAnsi="Times New Roman" w:cs="Times New Roman"/>
                <w:i/>
                <w:iCs/>
              </w:rPr>
            </w:pPr>
            <w:proofErr w:type="spellStart"/>
            <w:proofErr w:type="gramStart"/>
            <w:r w:rsidRPr="003A641E">
              <w:rPr>
                <w:rFonts w:ascii="Times New Roman" w:hAnsi="Times New Roman" w:cs="Times New Roman"/>
                <w:i/>
                <w:iCs/>
              </w:rPr>
              <w:t>C</w:t>
            </w:r>
            <w:r w:rsidRPr="003A641E">
              <w:rPr>
                <w:rFonts w:ascii="Times New Roman" w:hAnsi="Times New Roman" w:cs="Times New Roman"/>
                <w:i/>
                <w:iCs/>
                <w:vertAlign w:val="subscript"/>
              </w:rPr>
              <w:t>l,ul</w:t>
            </w:r>
            <w:proofErr w:type="spellEnd"/>
            <w:proofErr w:type="gramEnd"/>
          </w:p>
        </w:tc>
        <w:tc>
          <w:tcPr>
            <w:tcW w:w="1671" w:type="dxa"/>
            <w:vAlign w:val="center"/>
          </w:tcPr>
          <w:p w14:paraId="28033DEF" w14:textId="77777777" w:rsidR="001C0041" w:rsidRPr="003A641E" w:rsidRDefault="001C0041" w:rsidP="00C53862">
            <w:pPr>
              <w:jc w:val="center"/>
              <w:rPr>
                <w:rFonts w:ascii="Times New Roman" w:hAnsi="Times New Roman" w:cs="Times New Roman"/>
              </w:rPr>
            </w:pPr>
            <w:r w:rsidRPr="003A641E">
              <w:rPr>
                <w:rFonts w:ascii="Times New Roman" w:hAnsi="Times New Roman" w:cs="Times New Roman"/>
              </w:rPr>
              <w:t>1.00</w:t>
            </w:r>
          </w:p>
        </w:tc>
        <w:tc>
          <w:tcPr>
            <w:tcW w:w="1472" w:type="dxa"/>
            <w:vAlign w:val="center"/>
          </w:tcPr>
          <w:p w14:paraId="1F6BC02F" w14:textId="77777777" w:rsidR="001C0041" w:rsidRPr="003A641E" w:rsidRDefault="001C0041" w:rsidP="00C53862">
            <w:pPr>
              <w:jc w:val="center"/>
              <w:rPr>
                <w:rFonts w:ascii="Times New Roman" w:hAnsi="Times New Roman" w:cs="Times New Roman"/>
              </w:rPr>
            </w:pPr>
            <w:r w:rsidRPr="003A641E">
              <w:rPr>
                <w:rFonts w:ascii="Times New Roman" w:hAnsi="Times New Roman" w:cs="Times New Roman"/>
              </w:rPr>
              <w:t>6 x 10</w:t>
            </w:r>
            <w:r w:rsidRPr="003A641E">
              <w:rPr>
                <w:rFonts w:ascii="Times New Roman" w:hAnsi="Times New Roman" w:cs="Times New Roman"/>
                <w:vertAlign w:val="superscript"/>
              </w:rPr>
              <w:t>6</w:t>
            </w:r>
          </w:p>
        </w:tc>
        <w:tc>
          <w:tcPr>
            <w:tcW w:w="1809" w:type="dxa"/>
            <w:vMerge/>
            <w:vAlign w:val="center"/>
          </w:tcPr>
          <w:p w14:paraId="03B8940F" w14:textId="77777777" w:rsidR="001C0041" w:rsidRPr="003A641E" w:rsidRDefault="001C0041" w:rsidP="00C53862">
            <w:pPr>
              <w:jc w:val="center"/>
              <w:rPr>
                <w:rFonts w:ascii="Times New Roman" w:hAnsi="Times New Roman" w:cs="Times New Roman"/>
              </w:rPr>
            </w:pPr>
          </w:p>
        </w:tc>
      </w:tr>
      <w:tr w:rsidR="001C0041" w:rsidRPr="003A641E" w14:paraId="5203F313" w14:textId="77777777" w:rsidTr="00C53862">
        <w:trPr>
          <w:jc w:val="center"/>
        </w:trPr>
        <w:tc>
          <w:tcPr>
            <w:tcW w:w="1019" w:type="dxa"/>
            <w:vMerge/>
            <w:vAlign w:val="center"/>
          </w:tcPr>
          <w:p w14:paraId="4441B934" w14:textId="77777777" w:rsidR="001C0041" w:rsidRPr="003A641E" w:rsidRDefault="001C0041" w:rsidP="00C53862">
            <w:pPr>
              <w:jc w:val="center"/>
              <w:rPr>
                <w:rFonts w:ascii="Times New Roman" w:hAnsi="Times New Roman" w:cs="Times New Roman"/>
                <w:i/>
                <w:iCs/>
              </w:rPr>
            </w:pPr>
          </w:p>
        </w:tc>
        <w:tc>
          <w:tcPr>
            <w:tcW w:w="1350" w:type="dxa"/>
            <w:vMerge/>
            <w:vAlign w:val="center"/>
          </w:tcPr>
          <w:p w14:paraId="286AC68D" w14:textId="77777777" w:rsidR="001C0041" w:rsidRPr="003A641E" w:rsidRDefault="001C0041" w:rsidP="00C53862">
            <w:pPr>
              <w:jc w:val="center"/>
              <w:rPr>
                <w:rFonts w:ascii="Times New Roman" w:hAnsi="Times New Roman" w:cs="Times New Roman"/>
                <w:i/>
                <w:iCs/>
              </w:rPr>
            </w:pPr>
          </w:p>
        </w:tc>
        <w:tc>
          <w:tcPr>
            <w:tcW w:w="1309" w:type="dxa"/>
            <w:vAlign w:val="center"/>
          </w:tcPr>
          <w:p w14:paraId="234FCDB7" w14:textId="77777777" w:rsidR="001C0041" w:rsidRPr="003A641E" w:rsidRDefault="001C0041" w:rsidP="00C53862">
            <w:pPr>
              <w:jc w:val="center"/>
              <w:rPr>
                <w:rFonts w:ascii="Times New Roman" w:hAnsi="Times New Roman" w:cs="Times New Roman"/>
                <w:i/>
                <w:iCs/>
              </w:rPr>
            </w:pPr>
            <w:r w:rsidRPr="003A641E">
              <w:rPr>
                <w:rFonts w:ascii="Times New Roman" w:hAnsi="Times New Roman" w:cs="Times New Roman"/>
                <w:i/>
                <w:iCs/>
              </w:rPr>
              <w:t>C</w:t>
            </w:r>
            <w:r w:rsidRPr="003A641E">
              <w:rPr>
                <w:rFonts w:ascii="Times New Roman" w:hAnsi="Times New Roman" w:cs="Times New Roman"/>
                <w:i/>
                <w:iCs/>
                <w:vertAlign w:val="subscript"/>
              </w:rPr>
              <w:t>m,0</w:t>
            </w:r>
          </w:p>
        </w:tc>
        <w:tc>
          <w:tcPr>
            <w:tcW w:w="1671" w:type="dxa"/>
            <w:vAlign w:val="center"/>
          </w:tcPr>
          <w:p w14:paraId="4793ABB0" w14:textId="77777777" w:rsidR="001C0041" w:rsidRPr="003A641E" w:rsidRDefault="001C0041" w:rsidP="00C53862">
            <w:pPr>
              <w:jc w:val="center"/>
              <w:rPr>
                <w:rFonts w:ascii="Times New Roman" w:hAnsi="Times New Roman" w:cs="Times New Roman"/>
              </w:rPr>
            </w:pPr>
            <w:r w:rsidRPr="003A641E">
              <w:rPr>
                <w:rFonts w:ascii="Times New Roman" w:hAnsi="Times New Roman" w:cs="Times New Roman"/>
              </w:rPr>
              <w:t>≥ -0.20</w:t>
            </w:r>
          </w:p>
        </w:tc>
        <w:tc>
          <w:tcPr>
            <w:tcW w:w="1472" w:type="dxa"/>
            <w:vAlign w:val="center"/>
          </w:tcPr>
          <w:p w14:paraId="072E6059" w14:textId="77777777" w:rsidR="001C0041" w:rsidRPr="003A641E" w:rsidRDefault="001C0041" w:rsidP="00C53862">
            <w:pPr>
              <w:jc w:val="center"/>
              <w:rPr>
                <w:rFonts w:ascii="Times New Roman" w:hAnsi="Times New Roman" w:cs="Times New Roman"/>
              </w:rPr>
            </w:pPr>
            <w:r w:rsidRPr="003A641E">
              <w:rPr>
                <w:rFonts w:ascii="Times New Roman" w:hAnsi="Times New Roman" w:cs="Times New Roman"/>
              </w:rPr>
              <w:t>9 x 10</w:t>
            </w:r>
            <w:r w:rsidRPr="003A641E">
              <w:rPr>
                <w:rFonts w:ascii="Times New Roman" w:hAnsi="Times New Roman" w:cs="Times New Roman"/>
                <w:vertAlign w:val="superscript"/>
              </w:rPr>
              <w:t>6</w:t>
            </w:r>
          </w:p>
        </w:tc>
        <w:tc>
          <w:tcPr>
            <w:tcW w:w="1809" w:type="dxa"/>
            <w:vMerge/>
            <w:vAlign w:val="center"/>
          </w:tcPr>
          <w:p w14:paraId="1932EEE8" w14:textId="77777777" w:rsidR="001C0041" w:rsidRPr="003A641E" w:rsidRDefault="001C0041" w:rsidP="00C53862">
            <w:pPr>
              <w:jc w:val="center"/>
              <w:rPr>
                <w:rFonts w:ascii="Times New Roman" w:hAnsi="Times New Roman" w:cs="Times New Roman"/>
              </w:rPr>
            </w:pPr>
          </w:p>
        </w:tc>
      </w:tr>
      <w:tr w:rsidR="001C0041" w:rsidRPr="003A641E" w14:paraId="6B8755A4" w14:textId="77777777" w:rsidTr="00C53862">
        <w:trPr>
          <w:jc w:val="center"/>
        </w:trPr>
        <w:tc>
          <w:tcPr>
            <w:tcW w:w="1019" w:type="dxa"/>
            <w:vMerge/>
            <w:vAlign w:val="center"/>
          </w:tcPr>
          <w:p w14:paraId="7C9113F7" w14:textId="77777777" w:rsidR="001C0041" w:rsidRPr="003A641E" w:rsidRDefault="001C0041" w:rsidP="00C53862">
            <w:pPr>
              <w:jc w:val="center"/>
              <w:rPr>
                <w:rFonts w:ascii="Times New Roman" w:hAnsi="Times New Roman" w:cs="Times New Roman"/>
                <w:i/>
                <w:iCs/>
              </w:rPr>
            </w:pPr>
          </w:p>
        </w:tc>
        <w:tc>
          <w:tcPr>
            <w:tcW w:w="1350" w:type="dxa"/>
            <w:vMerge/>
            <w:vAlign w:val="center"/>
          </w:tcPr>
          <w:p w14:paraId="64B7D26E" w14:textId="77777777" w:rsidR="001C0041" w:rsidRPr="003A641E" w:rsidRDefault="001C0041" w:rsidP="00C53862">
            <w:pPr>
              <w:jc w:val="center"/>
              <w:rPr>
                <w:rFonts w:ascii="Times New Roman" w:hAnsi="Times New Roman" w:cs="Times New Roman"/>
                <w:i/>
                <w:iCs/>
              </w:rPr>
            </w:pPr>
          </w:p>
        </w:tc>
        <w:tc>
          <w:tcPr>
            <w:tcW w:w="1309" w:type="dxa"/>
            <w:vAlign w:val="center"/>
          </w:tcPr>
          <w:p w14:paraId="7B10AEC8" w14:textId="77777777" w:rsidR="001C0041" w:rsidRPr="003A641E" w:rsidRDefault="001C0041" w:rsidP="00C53862">
            <w:pPr>
              <w:jc w:val="center"/>
              <w:rPr>
                <w:rFonts w:ascii="Times New Roman" w:hAnsi="Times New Roman" w:cs="Times New Roman"/>
                <w:i/>
                <w:iCs/>
              </w:rPr>
            </w:pPr>
            <w:proofErr w:type="spellStart"/>
            <w:r w:rsidRPr="003A641E">
              <w:rPr>
                <w:rFonts w:ascii="Times New Roman" w:hAnsi="Times New Roman" w:cs="Times New Roman"/>
                <w:i/>
                <w:iCs/>
              </w:rPr>
              <w:t>M</w:t>
            </w:r>
            <w:r w:rsidRPr="003A641E">
              <w:rPr>
                <w:rFonts w:ascii="Times New Roman" w:hAnsi="Times New Roman" w:cs="Times New Roman"/>
                <w:i/>
                <w:iCs/>
                <w:vertAlign w:val="subscript"/>
              </w:rPr>
              <w:t>dd</w:t>
            </w:r>
            <w:proofErr w:type="spellEnd"/>
          </w:p>
        </w:tc>
        <w:tc>
          <w:tcPr>
            <w:tcW w:w="1671" w:type="dxa"/>
            <w:vAlign w:val="center"/>
          </w:tcPr>
          <w:p w14:paraId="4A0E3347" w14:textId="77777777" w:rsidR="001C0041" w:rsidRPr="003A641E" w:rsidRDefault="001C0041" w:rsidP="00C53862">
            <w:pPr>
              <w:jc w:val="center"/>
              <w:rPr>
                <w:rFonts w:ascii="Times New Roman" w:hAnsi="Times New Roman" w:cs="Times New Roman"/>
              </w:rPr>
            </w:pPr>
            <w:r w:rsidRPr="003A641E">
              <w:rPr>
                <w:rFonts w:ascii="Times New Roman" w:hAnsi="Times New Roman" w:cs="Times New Roman"/>
              </w:rPr>
              <w:t>Unconstrained</w:t>
            </w:r>
          </w:p>
        </w:tc>
        <w:tc>
          <w:tcPr>
            <w:tcW w:w="1472" w:type="dxa"/>
            <w:vAlign w:val="center"/>
          </w:tcPr>
          <w:p w14:paraId="1DD2181E" w14:textId="77777777" w:rsidR="001C0041" w:rsidRPr="003A641E" w:rsidRDefault="001C0041" w:rsidP="00C53862">
            <w:pPr>
              <w:jc w:val="center"/>
              <w:rPr>
                <w:rFonts w:ascii="Times New Roman" w:hAnsi="Times New Roman" w:cs="Times New Roman"/>
              </w:rPr>
            </w:pPr>
            <w:r w:rsidRPr="003A641E">
              <w:rPr>
                <w:rFonts w:ascii="Times New Roman" w:hAnsi="Times New Roman" w:cs="Times New Roman"/>
              </w:rPr>
              <w:t>-</w:t>
            </w:r>
          </w:p>
        </w:tc>
        <w:tc>
          <w:tcPr>
            <w:tcW w:w="1809" w:type="dxa"/>
            <w:vMerge/>
            <w:vAlign w:val="center"/>
          </w:tcPr>
          <w:p w14:paraId="1FF3EAE7" w14:textId="77777777" w:rsidR="001C0041" w:rsidRPr="003A641E" w:rsidRDefault="001C0041" w:rsidP="00C53862">
            <w:pPr>
              <w:jc w:val="center"/>
              <w:rPr>
                <w:rFonts w:ascii="Times New Roman" w:hAnsi="Times New Roman" w:cs="Times New Roman"/>
              </w:rPr>
            </w:pPr>
          </w:p>
        </w:tc>
      </w:tr>
      <w:tr w:rsidR="001C0041" w:rsidRPr="003A641E" w14:paraId="1A1C7363" w14:textId="77777777" w:rsidTr="00720ACD">
        <w:trPr>
          <w:jc w:val="center"/>
        </w:trPr>
        <w:tc>
          <w:tcPr>
            <w:tcW w:w="1019" w:type="dxa"/>
            <w:vMerge/>
            <w:tcBorders>
              <w:bottom w:val="single" w:sz="4" w:space="0" w:color="auto"/>
            </w:tcBorders>
            <w:vAlign w:val="center"/>
          </w:tcPr>
          <w:p w14:paraId="41ED577C" w14:textId="77777777" w:rsidR="001C0041" w:rsidRPr="003A641E" w:rsidRDefault="001C0041" w:rsidP="00C53862">
            <w:pPr>
              <w:jc w:val="center"/>
              <w:rPr>
                <w:rFonts w:ascii="Times New Roman" w:hAnsi="Times New Roman" w:cs="Times New Roman"/>
                <w:i/>
                <w:iCs/>
              </w:rPr>
            </w:pPr>
          </w:p>
        </w:tc>
        <w:tc>
          <w:tcPr>
            <w:tcW w:w="1350" w:type="dxa"/>
            <w:vMerge/>
            <w:tcBorders>
              <w:bottom w:val="single" w:sz="4" w:space="0" w:color="auto"/>
            </w:tcBorders>
            <w:vAlign w:val="center"/>
          </w:tcPr>
          <w:p w14:paraId="494200E5" w14:textId="77777777" w:rsidR="001C0041" w:rsidRPr="003A641E" w:rsidRDefault="001C0041" w:rsidP="00C53862">
            <w:pPr>
              <w:jc w:val="center"/>
              <w:rPr>
                <w:rFonts w:ascii="Times New Roman" w:hAnsi="Times New Roman" w:cs="Times New Roman"/>
                <w:i/>
                <w:iCs/>
              </w:rPr>
            </w:pPr>
          </w:p>
        </w:tc>
        <w:tc>
          <w:tcPr>
            <w:tcW w:w="1309" w:type="dxa"/>
            <w:tcBorders>
              <w:bottom w:val="single" w:sz="4" w:space="0" w:color="auto"/>
            </w:tcBorders>
            <w:vAlign w:val="center"/>
          </w:tcPr>
          <w:p w14:paraId="04292AA9" w14:textId="77777777" w:rsidR="001C0041" w:rsidRPr="003A641E" w:rsidRDefault="001C0041" w:rsidP="00C53862">
            <w:pPr>
              <w:jc w:val="center"/>
              <w:rPr>
                <w:rFonts w:ascii="Times New Roman" w:hAnsi="Times New Roman" w:cs="Times New Roman"/>
                <w:i/>
                <w:iCs/>
              </w:rPr>
            </w:pPr>
            <w:r w:rsidRPr="003A641E">
              <w:rPr>
                <w:rFonts w:ascii="Times New Roman" w:hAnsi="Times New Roman" w:cs="Times New Roman"/>
                <w:i/>
                <w:iCs/>
              </w:rPr>
              <w:t>t/c</w:t>
            </w:r>
          </w:p>
        </w:tc>
        <w:tc>
          <w:tcPr>
            <w:tcW w:w="1671" w:type="dxa"/>
            <w:tcBorders>
              <w:bottom w:val="single" w:sz="4" w:space="0" w:color="auto"/>
            </w:tcBorders>
            <w:vAlign w:val="center"/>
          </w:tcPr>
          <w:p w14:paraId="3A56443A" w14:textId="77777777" w:rsidR="001C0041" w:rsidRPr="003A641E" w:rsidRDefault="001C0041" w:rsidP="00C53862">
            <w:pPr>
              <w:jc w:val="center"/>
              <w:rPr>
                <w:rFonts w:ascii="Times New Roman" w:hAnsi="Times New Roman" w:cs="Times New Roman"/>
              </w:rPr>
            </w:pPr>
            <w:r w:rsidRPr="003A641E">
              <w:rPr>
                <w:rFonts w:ascii="Times New Roman" w:hAnsi="Times New Roman" w:cs="Times New Roman"/>
              </w:rPr>
              <w:t>0.15</w:t>
            </w:r>
          </w:p>
        </w:tc>
        <w:tc>
          <w:tcPr>
            <w:tcW w:w="1472" w:type="dxa"/>
            <w:tcBorders>
              <w:bottom w:val="single" w:sz="4" w:space="0" w:color="auto"/>
            </w:tcBorders>
            <w:vAlign w:val="center"/>
          </w:tcPr>
          <w:p w14:paraId="1A842CB4" w14:textId="56F2E664" w:rsidR="001C0041" w:rsidRPr="003A641E" w:rsidRDefault="006A7938" w:rsidP="00C53862">
            <w:pPr>
              <w:jc w:val="center"/>
              <w:rPr>
                <w:rFonts w:ascii="Times New Roman" w:hAnsi="Times New Roman" w:cs="Times New Roman"/>
              </w:rPr>
            </w:pPr>
            <w:r>
              <w:rPr>
                <w:rFonts w:ascii="Times New Roman" w:hAnsi="Times New Roman" w:cs="Times New Roman"/>
              </w:rPr>
              <w:t>-</w:t>
            </w:r>
          </w:p>
        </w:tc>
        <w:tc>
          <w:tcPr>
            <w:tcW w:w="1809" w:type="dxa"/>
            <w:vMerge/>
            <w:tcBorders>
              <w:bottom w:val="single" w:sz="4" w:space="0" w:color="auto"/>
            </w:tcBorders>
            <w:vAlign w:val="center"/>
          </w:tcPr>
          <w:p w14:paraId="5BB3C1BE" w14:textId="77777777" w:rsidR="001C0041" w:rsidRPr="003A641E" w:rsidRDefault="001C0041" w:rsidP="00C53862">
            <w:pPr>
              <w:jc w:val="center"/>
              <w:rPr>
                <w:rFonts w:ascii="Times New Roman" w:hAnsi="Times New Roman" w:cs="Times New Roman"/>
              </w:rPr>
            </w:pPr>
          </w:p>
        </w:tc>
      </w:tr>
      <w:tr w:rsidR="001C0041" w:rsidRPr="003A641E" w14:paraId="602B4CEB" w14:textId="77777777" w:rsidTr="00720ACD">
        <w:trPr>
          <w:jc w:val="center"/>
        </w:trPr>
        <w:tc>
          <w:tcPr>
            <w:tcW w:w="1019" w:type="dxa"/>
            <w:vMerge w:val="restart"/>
            <w:tcBorders>
              <w:top w:val="single" w:sz="4" w:space="0" w:color="auto"/>
            </w:tcBorders>
            <w:vAlign w:val="center"/>
          </w:tcPr>
          <w:p w14:paraId="50835CE1" w14:textId="77777777" w:rsidR="001C0041" w:rsidRPr="003A641E" w:rsidRDefault="001C0041" w:rsidP="00C53862">
            <w:pPr>
              <w:jc w:val="center"/>
              <w:rPr>
                <w:rFonts w:ascii="Times New Roman" w:hAnsi="Times New Roman" w:cs="Times New Roman"/>
                <w:i/>
                <w:iCs/>
              </w:rPr>
            </w:pPr>
            <w:r w:rsidRPr="003A641E">
              <w:rPr>
                <w:rFonts w:ascii="Times New Roman" w:hAnsi="Times New Roman" w:cs="Times New Roman"/>
                <w:i/>
                <w:iCs/>
              </w:rPr>
              <w:t>S204</w:t>
            </w:r>
          </w:p>
        </w:tc>
        <w:tc>
          <w:tcPr>
            <w:tcW w:w="1350" w:type="dxa"/>
            <w:vMerge w:val="restart"/>
            <w:tcBorders>
              <w:top w:val="single" w:sz="4" w:space="0" w:color="auto"/>
            </w:tcBorders>
            <w:vAlign w:val="center"/>
          </w:tcPr>
          <w:p w14:paraId="5A8EFB41" w14:textId="77777777" w:rsidR="001C0041" w:rsidRPr="003A641E" w:rsidRDefault="001C0041" w:rsidP="00C53862">
            <w:pPr>
              <w:jc w:val="center"/>
              <w:rPr>
                <w:rFonts w:ascii="Times New Roman" w:hAnsi="Times New Roman" w:cs="Times New Roman"/>
                <w:i/>
                <w:iCs/>
              </w:rPr>
            </w:pPr>
            <w:r w:rsidRPr="003A641E">
              <w:rPr>
                <w:rFonts w:ascii="Times New Roman" w:hAnsi="Times New Roman" w:cs="Times New Roman"/>
                <w:i/>
                <w:iCs/>
              </w:rPr>
              <w:t>Business Jet</w:t>
            </w:r>
          </w:p>
        </w:tc>
        <w:tc>
          <w:tcPr>
            <w:tcW w:w="1309" w:type="dxa"/>
            <w:tcBorders>
              <w:top w:val="single" w:sz="4" w:space="0" w:color="auto"/>
            </w:tcBorders>
            <w:vAlign w:val="center"/>
          </w:tcPr>
          <w:p w14:paraId="3A49CC72" w14:textId="77777777" w:rsidR="001C0041" w:rsidRPr="003A641E" w:rsidRDefault="001C0041" w:rsidP="00C53862">
            <w:pPr>
              <w:jc w:val="center"/>
              <w:rPr>
                <w:rFonts w:ascii="Times New Roman" w:hAnsi="Times New Roman" w:cs="Times New Roman"/>
                <w:i/>
                <w:iCs/>
              </w:rPr>
            </w:pPr>
            <w:proofErr w:type="spellStart"/>
            <w:proofErr w:type="gramStart"/>
            <w:r w:rsidRPr="003A641E">
              <w:rPr>
                <w:rFonts w:ascii="Times New Roman" w:hAnsi="Times New Roman" w:cs="Times New Roman"/>
                <w:i/>
                <w:iCs/>
              </w:rPr>
              <w:t>C</w:t>
            </w:r>
            <w:r w:rsidRPr="003A641E">
              <w:rPr>
                <w:rFonts w:ascii="Times New Roman" w:hAnsi="Times New Roman" w:cs="Times New Roman"/>
                <w:i/>
                <w:iCs/>
                <w:vertAlign w:val="subscript"/>
              </w:rPr>
              <w:t>l,max</w:t>
            </w:r>
            <w:proofErr w:type="spellEnd"/>
            <w:proofErr w:type="gramEnd"/>
          </w:p>
        </w:tc>
        <w:tc>
          <w:tcPr>
            <w:tcW w:w="1671" w:type="dxa"/>
            <w:tcBorders>
              <w:top w:val="single" w:sz="4" w:space="0" w:color="auto"/>
            </w:tcBorders>
            <w:vAlign w:val="center"/>
          </w:tcPr>
          <w:p w14:paraId="3C351778" w14:textId="77777777" w:rsidR="001C0041" w:rsidRPr="003A641E" w:rsidRDefault="001C0041" w:rsidP="00C53862">
            <w:pPr>
              <w:jc w:val="center"/>
              <w:rPr>
                <w:rFonts w:ascii="Times New Roman" w:hAnsi="Times New Roman" w:cs="Times New Roman"/>
              </w:rPr>
            </w:pPr>
            <w:r w:rsidRPr="003A641E">
              <w:rPr>
                <w:rFonts w:ascii="Times New Roman" w:hAnsi="Times New Roman" w:cs="Times New Roman"/>
              </w:rPr>
              <w:t>≥ 1.55</w:t>
            </w:r>
          </w:p>
        </w:tc>
        <w:tc>
          <w:tcPr>
            <w:tcW w:w="1472" w:type="dxa"/>
            <w:tcBorders>
              <w:top w:val="single" w:sz="4" w:space="0" w:color="auto"/>
            </w:tcBorders>
            <w:vAlign w:val="center"/>
          </w:tcPr>
          <w:p w14:paraId="5BD21934" w14:textId="77777777" w:rsidR="001C0041" w:rsidRPr="003A641E" w:rsidRDefault="001C0041" w:rsidP="00C53862">
            <w:pPr>
              <w:jc w:val="center"/>
              <w:rPr>
                <w:rFonts w:ascii="Times New Roman" w:hAnsi="Times New Roman" w:cs="Times New Roman"/>
              </w:rPr>
            </w:pPr>
            <w:r w:rsidRPr="003A641E">
              <w:rPr>
                <w:rFonts w:ascii="Times New Roman" w:hAnsi="Times New Roman" w:cs="Times New Roman"/>
              </w:rPr>
              <w:t>3 x 10</w:t>
            </w:r>
            <w:r w:rsidRPr="003A641E">
              <w:rPr>
                <w:rFonts w:ascii="Times New Roman" w:hAnsi="Times New Roman" w:cs="Times New Roman"/>
                <w:vertAlign w:val="superscript"/>
              </w:rPr>
              <w:t>6</w:t>
            </w:r>
          </w:p>
        </w:tc>
        <w:tc>
          <w:tcPr>
            <w:tcW w:w="1809" w:type="dxa"/>
            <w:tcBorders>
              <w:top w:val="single" w:sz="4" w:space="0" w:color="auto"/>
            </w:tcBorders>
            <w:vAlign w:val="center"/>
          </w:tcPr>
          <w:p w14:paraId="261DCC17" w14:textId="77777777" w:rsidR="001C0041" w:rsidRPr="003A641E" w:rsidRDefault="001C0041" w:rsidP="00C53862">
            <w:pPr>
              <w:jc w:val="center"/>
              <w:rPr>
                <w:rFonts w:ascii="Times New Roman" w:hAnsi="Times New Roman" w:cs="Times New Roman"/>
              </w:rPr>
            </w:pPr>
            <w:r w:rsidRPr="003A641E">
              <w:rPr>
                <w:rFonts w:ascii="Times New Roman" w:hAnsi="Times New Roman" w:cs="Times New Roman"/>
              </w:rPr>
              <w:t>0.10</w:t>
            </w:r>
          </w:p>
        </w:tc>
      </w:tr>
      <w:tr w:rsidR="001C0041" w:rsidRPr="003A641E" w14:paraId="0A00FEBE" w14:textId="77777777" w:rsidTr="00C53862">
        <w:trPr>
          <w:jc w:val="center"/>
        </w:trPr>
        <w:tc>
          <w:tcPr>
            <w:tcW w:w="1019" w:type="dxa"/>
            <w:vMerge/>
            <w:vAlign w:val="center"/>
          </w:tcPr>
          <w:p w14:paraId="7832C6E8" w14:textId="77777777" w:rsidR="001C0041" w:rsidRPr="003A641E" w:rsidRDefault="001C0041" w:rsidP="00C53862">
            <w:pPr>
              <w:jc w:val="center"/>
              <w:rPr>
                <w:rFonts w:ascii="Times New Roman" w:hAnsi="Times New Roman" w:cs="Times New Roman"/>
                <w:i/>
                <w:iCs/>
              </w:rPr>
            </w:pPr>
          </w:p>
        </w:tc>
        <w:tc>
          <w:tcPr>
            <w:tcW w:w="1350" w:type="dxa"/>
            <w:vMerge/>
            <w:vAlign w:val="center"/>
          </w:tcPr>
          <w:p w14:paraId="4F05B5EE" w14:textId="77777777" w:rsidR="001C0041" w:rsidRPr="003A641E" w:rsidRDefault="001C0041" w:rsidP="00C53862">
            <w:pPr>
              <w:jc w:val="center"/>
              <w:rPr>
                <w:rFonts w:ascii="Times New Roman" w:hAnsi="Times New Roman" w:cs="Times New Roman"/>
                <w:i/>
                <w:iCs/>
              </w:rPr>
            </w:pPr>
          </w:p>
        </w:tc>
        <w:tc>
          <w:tcPr>
            <w:tcW w:w="1309" w:type="dxa"/>
            <w:vAlign w:val="center"/>
          </w:tcPr>
          <w:p w14:paraId="29214AD9" w14:textId="77777777" w:rsidR="001C0041" w:rsidRPr="003A641E" w:rsidRDefault="001C0041" w:rsidP="00C53862">
            <w:pPr>
              <w:jc w:val="center"/>
              <w:rPr>
                <w:rFonts w:ascii="Times New Roman" w:hAnsi="Times New Roman" w:cs="Times New Roman"/>
                <w:i/>
                <w:iCs/>
              </w:rPr>
            </w:pPr>
            <w:proofErr w:type="spellStart"/>
            <w:proofErr w:type="gramStart"/>
            <w:r w:rsidRPr="003A641E">
              <w:rPr>
                <w:rFonts w:ascii="Times New Roman" w:hAnsi="Times New Roman" w:cs="Times New Roman"/>
                <w:i/>
                <w:iCs/>
              </w:rPr>
              <w:t>C</w:t>
            </w:r>
            <w:r w:rsidRPr="003A641E">
              <w:rPr>
                <w:rFonts w:ascii="Times New Roman" w:hAnsi="Times New Roman" w:cs="Times New Roman"/>
                <w:i/>
                <w:iCs/>
                <w:vertAlign w:val="subscript"/>
              </w:rPr>
              <w:t>l,ll</w:t>
            </w:r>
            <w:proofErr w:type="spellEnd"/>
            <w:proofErr w:type="gramEnd"/>
          </w:p>
        </w:tc>
        <w:tc>
          <w:tcPr>
            <w:tcW w:w="1671" w:type="dxa"/>
            <w:vAlign w:val="center"/>
          </w:tcPr>
          <w:p w14:paraId="7D412312" w14:textId="77777777" w:rsidR="001C0041" w:rsidRPr="003A641E" w:rsidRDefault="001C0041" w:rsidP="00C53862">
            <w:pPr>
              <w:jc w:val="center"/>
              <w:rPr>
                <w:rFonts w:ascii="Times New Roman" w:hAnsi="Times New Roman" w:cs="Times New Roman"/>
              </w:rPr>
            </w:pPr>
            <w:r w:rsidRPr="003A641E">
              <w:rPr>
                <w:rFonts w:ascii="Times New Roman" w:hAnsi="Times New Roman" w:cs="Times New Roman"/>
              </w:rPr>
              <w:t>0.20</w:t>
            </w:r>
          </w:p>
        </w:tc>
        <w:tc>
          <w:tcPr>
            <w:tcW w:w="1472" w:type="dxa"/>
            <w:vAlign w:val="center"/>
          </w:tcPr>
          <w:p w14:paraId="46EB6B3D" w14:textId="77777777" w:rsidR="001C0041" w:rsidRPr="003A641E" w:rsidRDefault="001C0041" w:rsidP="00C53862">
            <w:pPr>
              <w:jc w:val="center"/>
              <w:rPr>
                <w:rFonts w:ascii="Times New Roman" w:hAnsi="Times New Roman" w:cs="Times New Roman"/>
              </w:rPr>
            </w:pPr>
            <w:r w:rsidRPr="003A641E">
              <w:rPr>
                <w:rFonts w:ascii="Times New Roman" w:hAnsi="Times New Roman" w:cs="Times New Roman"/>
              </w:rPr>
              <w:t>12 x 10</w:t>
            </w:r>
            <w:r w:rsidRPr="003A641E">
              <w:rPr>
                <w:rFonts w:ascii="Times New Roman" w:hAnsi="Times New Roman" w:cs="Times New Roman"/>
                <w:vertAlign w:val="superscript"/>
              </w:rPr>
              <w:t>6</w:t>
            </w:r>
          </w:p>
        </w:tc>
        <w:tc>
          <w:tcPr>
            <w:tcW w:w="1809" w:type="dxa"/>
            <w:vAlign w:val="center"/>
          </w:tcPr>
          <w:p w14:paraId="507DED2F" w14:textId="77777777" w:rsidR="001C0041" w:rsidRPr="003A641E" w:rsidRDefault="001C0041" w:rsidP="00C53862">
            <w:pPr>
              <w:jc w:val="center"/>
              <w:rPr>
                <w:rFonts w:ascii="Times New Roman" w:hAnsi="Times New Roman" w:cs="Times New Roman"/>
              </w:rPr>
            </w:pPr>
            <w:r w:rsidRPr="003A641E">
              <w:rPr>
                <w:rFonts w:ascii="Times New Roman" w:hAnsi="Times New Roman" w:cs="Times New Roman"/>
              </w:rPr>
              <w:t>0.65</w:t>
            </w:r>
          </w:p>
        </w:tc>
      </w:tr>
      <w:tr w:rsidR="001C0041" w:rsidRPr="003A641E" w14:paraId="230CA5C2" w14:textId="77777777" w:rsidTr="00C53862">
        <w:trPr>
          <w:jc w:val="center"/>
        </w:trPr>
        <w:tc>
          <w:tcPr>
            <w:tcW w:w="1019" w:type="dxa"/>
            <w:vMerge/>
            <w:vAlign w:val="center"/>
          </w:tcPr>
          <w:p w14:paraId="63396A41" w14:textId="77777777" w:rsidR="001C0041" w:rsidRPr="003A641E" w:rsidRDefault="001C0041" w:rsidP="00C53862">
            <w:pPr>
              <w:jc w:val="center"/>
              <w:rPr>
                <w:rFonts w:ascii="Times New Roman" w:hAnsi="Times New Roman" w:cs="Times New Roman"/>
                <w:i/>
                <w:iCs/>
              </w:rPr>
            </w:pPr>
          </w:p>
        </w:tc>
        <w:tc>
          <w:tcPr>
            <w:tcW w:w="1350" w:type="dxa"/>
            <w:vMerge/>
            <w:vAlign w:val="center"/>
          </w:tcPr>
          <w:p w14:paraId="2CAE3866" w14:textId="77777777" w:rsidR="001C0041" w:rsidRPr="003A641E" w:rsidRDefault="001C0041" w:rsidP="00C53862">
            <w:pPr>
              <w:jc w:val="center"/>
              <w:rPr>
                <w:rFonts w:ascii="Times New Roman" w:hAnsi="Times New Roman" w:cs="Times New Roman"/>
                <w:i/>
                <w:iCs/>
              </w:rPr>
            </w:pPr>
          </w:p>
        </w:tc>
        <w:tc>
          <w:tcPr>
            <w:tcW w:w="1309" w:type="dxa"/>
            <w:vAlign w:val="center"/>
          </w:tcPr>
          <w:p w14:paraId="32B67367" w14:textId="77777777" w:rsidR="001C0041" w:rsidRPr="003A641E" w:rsidRDefault="001C0041" w:rsidP="00C53862">
            <w:pPr>
              <w:jc w:val="center"/>
              <w:rPr>
                <w:rFonts w:ascii="Times New Roman" w:hAnsi="Times New Roman" w:cs="Times New Roman"/>
                <w:i/>
                <w:iCs/>
              </w:rPr>
            </w:pPr>
            <w:proofErr w:type="spellStart"/>
            <w:proofErr w:type="gramStart"/>
            <w:r w:rsidRPr="003A641E">
              <w:rPr>
                <w:rFonts w:ascii="Times New Roman" w:hAnsi="Times New Roman" w:cs="Times New Roman"/>
                <w:i/>
                <w:iCs/>
              </w:rPr>
              <w:t>C</w:t>
            </w:r>
            <w:r w:rsidRPr="003A641E">
              <w:rPr>
                <w:rFonts w:ascii="Times New Roman" w:hAnsi="Times New Roman" w:cs="Times New Roman"/>
                <w:i/>
                <w:iCs/>
                <w:vertAlign w:val="subscript"/>
              </w:rPr>
              <w:t>l,ul</w:t>
            </w:r>
            <w:proofErr w:type="spellEnd"/>
            <w:proofErr w:type="gramEnd"/>
          </w:p>
        </w:tc>
        <w:tc>
          <w:tcPr>
            <w:tcW w:w="1671" w:type="dxa"/>
            <w:vAlign w:val="center"/>
          </w:tcPr>
          <w:p w14:paraId="1C7601CC" w14:textId="77777777" w:rsidR="001C0041" w:rsidRPr="003A641E" w:rsidRDefault="001C0041" w:rsidP="00C53862">
            <w:pPr>
              <w:jc w:val="center"/>
              <w:rPr>
                <w:rFonts w:ascii="Times New Roman" w:hAnsi="Times New Roman" w:cs="Times New Roman"/>
              </w:rPr>
            </w:pPr>
            <w:r w:rsidRPr="003A641E">
              <w:rPr>
                <w:rFonts w:ascii="Times New Roman" w:hAnsi="Times New Roman" w:cs="Times New Roman"/>
              </w:rPr>
              <w:t>0.40</w:t>
            </w:r>
          </w:p>
        </w:tc>
        <w:tc>
          <w:tcPr>
            <w:tcW w:w="1472" w:type="dxa"/>
            <w:vAlign w:val="center"/>
          </w:tcPr>
          <w:p w14:paraId="762FBE9B" w14:textId="77777777" w:rsidR="001C0041" w:rsidRPr="003A641E" w:rsidRDefault="001C0041" w:rsidP="00C53862">
            <w:pPr>
              <w:jc w:val="center"/>
              <w:rPr>
                <w:rFonts w:ascii="Times New Roman" w:hAnsi="Times New Roman" w:cs="Times New Roman"/>
              </w:rPr>
            </w:pPr>
            <w:r w:rsidRPr="003A641E">
              <w:rPr>
                <w:rFonts w:ascii="Times New Roman" w:hAnsi="Times New Roman" w:cs="Times New Roman"/>
              </w:rPr>
              <w:t>12 x 10</w:t>
            </w:r>
            <w:r w:rsidRPr="003A641E">
              <w:rPr>
                <w:rFonts w:ascii="Times New Roman" w:hAnsi="Times New Roman" w:cs="Times New Roman"/>
                <w:vertAlign w:val="superscript"/>
              </w:rPr>
              <w:t>6</w:t>
            </w:r>
          </w:p>
        </w:tc>
        <w:tc>
          <w:tcPr>
            <w:tcW w:w="1809" w:type="dxa"/>
            <w:vAlign w:val="center"/>
          </w:tcPr>
          <w:p w14:paraId="20B035CC" w14:textId="77777777" w:rsidR="001C0041" w:rsidRPr="003A641E" w:rsidRDefault="001C0041" w:rsidP="00C53862">
            <w:pPr>
              <w:jc w:val="center"/>
              <w:rPr>
                <w:rFonts w:ascii="Times New Roman" w:hAnsi="Times New Roman" w:cs="Times New Roman"/>
              </w:rPr>
            </w:pPr>
            <w:r w:rsidRPr="003A641E">
              <w:rPr>
                <w:rFonts w:ascii="Times New Roman" w:hAnsi="Times New Roman" w:cs="Times New Roman"/>
              </w:rPr>
              <w:t>0.30</w:t>
            </w:r>
          </w:p>
        </w:tc>
      </w:tr>
      <w:tr w:rsidR="001C0041" w:rsidRPr="003A641E" w14:paraId="61F881B8" w14:textId="77777777" w:rsidTr="00C53862">
        <w:trPr>
          <w:jc w:val="center"/>
        </w:trPr>
        <w:tc>
          <w:tcPr>
            <w:tcW w:w="1019" w:type="dxa"/>
            <w:vMerge/>
            <w:vAlign w:val="center"/>
          </w:tcPr>
          <w:p w14:paraId="373FC45E" w14:textId="77777777" w:rsidR="001C0041" w:rsidRPr="003A641E" w:rsidRDefault="001C0041" w:rsidP="00C53862">
            <w:pPr>
              <w:jc w:val="center"/>
              <w:rPr>
                <w:rFonts w:ascii="Times New Roman" w:hAnsi="Times New Roman" w:cs="Times New Roman"/>
                <w:i/>
                <w:iCs/>
              </w:rPr>
            </w:pPr>
          </w:p>
        </w:tc>
        <w:tc>
          <w:tcPr>
            <w:tcW w:w="1350" w:type="dxa"/>
            <w:vMerge/>
            <w:vAlign w:val="center"/>
          </w:tcPr>
          <w:p w14:paraId="245D092A" w14:textId="77777777" w:rsidR="001C0041" w:rsidRPr="003A641E" w:rsidRDefault="001C0041" w:rsidP="00C53862">
            <w:pPr>
              <w:jc w:val="center"/>
              <w:rPr>
                <w:rFonts w:ascii="Times New Roman" w:hAnsi="Times New Roman" w:cs="Times New Roman"/>
                <w:i/>
                <w:iCs/>
              </w:rPr>
            </w:pPr>
          </w:p>
        </w:tc>
        <w:tc>
          <w:tcPr>
            <w:tcW w:w="1309" w:type="dxa"/>
            <w:vAlign w:val="center"/>
          </w:tcPr>
          <w:p w14:paraId="203560E2" w14:textId="77777777" w:rsidR="001C0041" w:rsidRPr="003A641E" w:rsidRDefault="001C0041" w:rsidP="00C53862">
            <w:pPr>
              <w:jc w:val="center"/>
              <w:rPr>
                <w:rFonts w:ascii="Times New Roman" w:hAnsi="Times New Roman" w:cs="Times New Roman"/>
                <w:i/>
                <w:iCs/>
              </w:rPr>
            </w:pPr>
            <w:r w:rsidRPr="003A641E">
              <w:rPr>
                <w:rFonts w:ascii="Times New Roman" w:hAnsi="Times New Roman" w:cs="Times New Roman"/>
                <w:i/>
                <w:iCs/>
              </w:rPr>
              <w:t>C</w:t>
            </w:r>
            <w:r w:rsidRPr="003A641E">
              <w:rPr>
                <w:rFonts w:ascii="Times New Roman" w:hAnsi="Times New Roman" w:cs="Times New Roman"/>
                <w:i/>
                <w:iCs/>
                <w:vertAlign w:val="subscript"/>
              </w:rPr>
              <w:t>m,0</w:t>
            </w:r>
          </w:p>
        </w:tc>
        <w:tc>
          <w:tcPr>
            <w:tcW w:w="1671" w:type="dxa"/>
            <w:vAlign w:val="center"/>
          </w:tcPr>
          <w:p w14:paraId="3AD282A9" w14:textId="77777777" w:rsidR="001C0041" w:rsidRPr="003A641E" w:rsidRDefault="001C0041" w:rsidP="00C53862">
            <w:pPr>
              <w:jc w:val="center"/>
              <w:rPr>
                <w:rFonts w:ascii="Times New Roman" w:hAnsi="Times New Roman" w:cs="Times New Roman"/>
              </w:rPr>
            </w:pPr>
            <w:r w:rsidRPr="003A641E">
              <w:rPr>
                <w:rFonts w:ascii="Times New Roman" w:hAnsi="Times New Roman" w:cs="Times New Roman"/>
              </w:rPr>
              <w:t>Unconstrained</w:t>
            </w:r>
          </w:p>
        </w:tc>
        <w:tc>
          <w:tcPr>
            <w:tcW w:w="1472" w:type="dxa"/>
            <w:vAlign w:val="center"/>
          </w:tcPr>
          <w:p w14:paraId="38EB6EF4" w14:textId="77777777" w:rsidR="001C0041" w:rsidRPr="003A641E" w:rsidRDefault="001C0041" w:rsidP="00C53862">
            <w:pPr>
              <w:jc w:val="center"/>
              <w:rPr>
                <w:rFonts w:ascii="Times New Roman" w:hAnsi="Times New Roman" w:cs="Times New Roman"/>
              </w:rPr>
            </w:pPr>
            <w:r w:rsidRPr="003A641E">
              <w:rPr>
                <w:rFonts w:ascii="Times New Roman" w:hAnsi="Times New Roman" w:cs="Times New Roman"/>
              </w:rPr>
              <w:t>-</w:t>
            </w:r>
          </w:p>
        </w:tc>
        <w:tc>
          <w:tcPr>
            <w:tcW w:w="1809" w:type="dxa"/>
            <w:vAlign w:val="center"/>
          </w:tcPr>
          <w:p w14:paraId="3B0C4D26" w14:textId="77777777" w:rsidR="001C0041" w:rsidRPr="003A641E" w:rsidRDefault="001C0041" w:rsidP="00C53862">
            <w:pPr>
              <w:jc w:val="center"/>
              <w:rPr>
                <w:rFonts w:ascii="Times New Roman" w:hAnsi="Times New Roman" w:cs="Times New Roman"/>
              </w:rPr>
            </w:pPr>
            <w:r w:rsidRPr="003A641E">
              <w:rPr>
                <w:rFonts w:ascii="Times New Roman" w:hAnsi="Times New Roman" w:cs="Times New Roman"/>
              </w:rPr>
              <w:t>-</w:t>
            </w:r>
          </w:p>
        </w:tc>
      </w:tr>
      <w:tr w:rsidR="001C0041" w:rsidRPr="003A641E" w14:paraId="646181CF" w14:textId="77777777" w:rsidTr="00C53862">
        <w:trPr>
          <w:jc w:val="center"/>
        </w:trPr>
        <w:tc>
          <w:tcPr>
            <w:tcW w:w="1019" w:type="dxa"/>
            <w:vMerge/>
            <w:vAlign w:val="center"/>
          </w:tcPr>
          <w:p w14:paraId="159564A9" w14:textId="77777777" w:rsidR="001C0041" w:rsidRPr="003A641E" w:rsidRDefault="001C0041" w:rsidP="00C53862">
            <w:pPr>
              <w:jc w:val="center"/>
              <w:rPr>
                <w:rFonts w:ascii="Times New Roman" w:hAnsi="Times New Roman" w:cs="Times New Roman"/>
                <w:i/>
                <w:iCs/>
              </w:rPr>
            </w:pPr>
          </w:p>
        </w:tc>
        <w:tc>
          <w:tcPr>
            <w:tcW w:w="1350" w:type="dxa"/>
            <w:vMerge/>
            <w:vAlign w:val="center"/>
          </w:tcPr>
          <w:p w14:paraId="1F4361B1" w14:textId="77777777" w:rsidR="001C0041" w:rsidRPr="003A641E" w:rsidRDefault="001C0041" w:rsidP="00C53862">
            <w:pPr>
              <w:jc w:val="center"/>
              <w:rPr>
                <w:rFonts w:ascii="Times New Roman" w:hAnsi="Times New Roman" w:cs="Times New Roman"/>
                <w:i/>
                <w:iCs/>
              </w:rPr>
            </w:pPr>
          </w:p>
        </w:tc>
        <w:tc>
          <w:tcPr>
            <w:tcW w:w="1309" w:type="dxa"/>
            <w:vAlign w:val="center"/>
          </w:tcPr>
          <w:p w14:paraId="770782E9" w14:textId="77777777" w:rsidR="001C0041" w:rsidRPr="003A641E" w:rsidRDefault="001C0041" w:rsidP="00C53862">
            <w:pPr>
              <w:jc w:val="center"/>
              <w:rPr>
                <w:rFonts w:ascii="Times New Roman" w:hAnsi="Times New Roman" w:cs="Times New Roman"/>
                <w:i/>
                <w:iCs/>
              </w:rPr>
            </w:pPr>
            <w:proofErr w:type="spellStart"/>
            <w:r w:rsidRPr="003A641E">
              <w:rPr>
                <w:rFonts w:ascii="Times New Roman" w:hAnsi="Times New Roman" w:cs="Times New Roman"/>
                <w:i/>
                <w:iCs/>
              </w:rPr>
              <w:t>M</w:t>
            </w:r>
            <w:r w:rsidRPr="003A641E">
              <w:rPr>
                <w:rFonts w:ascii="Times New Roman" w:hAnsi="Times New Roman" w:cs="Times New Roman"/>
                <w:i/>
                <w:iCs/>
                <w:vertAlign w:val="subscript"/>
              </w:rPr>
              <w:t>dd</w:t>
            </w:r>
            <w:proofErr w:type="spellEnd"/>
            <w:r w:rsidRPr="003A641E">
              <w:rPr>
                <w:rFonts w:ascii="Times New Roman" w:hAnsi="Times New Roman" w:cs="Times New Roman"/>
                <w:i/>
                <w:iCs/>
              </w:rPr>
              <w:t xml:space="preserve"> at C</w:t>
            </w:r>
            <w:r w:rsidRPr="003A641E">
              <w:rPr>
                <w:rFonts w:ascii="Times New Roman" w:hAnsi="Times New Roman" w:cs="Times New Roman"/>
                <w:i/>
                <w:iCs/>
                <w:vertAlign w:val="subscript"/>
              </w:rPr>
              <w:t>l</w:t>
            </w:r>
            <w:r w:rsidRPr="003A641E">
              <w:rPr>
                <w:rFonts w:ascii="Times New Roman" w:hAnsi="Times New Roman" w:cs="Times New Roman"/>
                <w:i/>
                <w:iCs/>
              </w:rPr>
              <w:t>=0.25</w:t>
            </w:r>
          </w:p>
        </w:tc>
        <w:tc>
          <w:tcPr>
            <w:tcW w:w="1671" w:type="dxa"/>
            <w:vAlign w:val="center"/>
          </w:tcPr>
          <w:p w14:paraId="76362D03" w14:textId="77777777" w:rsidR="001C0041" w:rsidRPr="003A641E" w:rsidRDefault="001C0041" w:rsidP="00C53862">
            <w:pPr>
              <w:jc w:val="center"/>
              <w:rPr>
                <w:rFonts w:ascii="Times New Roman" w:hAnsi="Times New Roman" w:cs="Times New Roman"/>
              </w:rPr>
            </w:pPr>
            <w:r w:rsidRPr="003A641E">
              <w:rPr>
                <w:rFonts w:ascii="Times New Roman" w:hAnsi="Times New Roman" w:cs="Times New Roman"/>
              </w:rPr>
              <w:t>≥ 0.70</w:t>
            </w:r>
          </w:p>
        </w:tc>
        <w:tc>
          <w:tcPr>
            <w:tcW w:w="1472" w:type="dxa"/>
            <w:vAlign w:val="center"/>
          </w:tcPr>
          <w:p w14:paraId="1769BC69" w14:textId="77777777" w:rsidR="001C0041" w:rsidRPr="003A641E" w:rsidRDefault="001C0041" w:rsidP="00C53862">
            <w:pPr>
              <w:jc w:val="center"/>
              <w:rPr>
                <w:rFonts w:ascii="Times New Roman" w:hAnsi="Times New Roman" w:cs="Times New Roman"/>
              </w:rPr>
            </w:pPr>
            <w:r w:rsidRPr="003A641E">
              <w:rPr>
                <w:rFonts w:ascii="Times New Roman" w:hAnsi="Times New Roman" w:cs="Times New Roman"/>
              </w:rPr>
              <w:t>12 x 10</w:t>
            </w:r>
            <w:r w:rsidRPr="003A641E">
              <w:rPr>
                <w:rFonts w:ascii="Times New Roman" w:hAnsi="Times New Roman" w:cs="Times New Roman"/>
                <w:vertAlign w:val="superscript"/>
              </w:rPr>
              <w:t>6</w:t>
            </w:r>
          </w:p>
        </w:tc>
        <w:tc>
          <w:tcPr>
            <w:tcW w:w="1809" w:type="dxa"/>
            <w:vAlign w:val="center"/>
          </w:tcPr>
          <w:p w14:paraId="4E6DC669" w14:textId="77777777" w:rsidR="001C0041" w:rsidRPr="003A641E" w:rsidRDefault="001C0041" w:rsidP="00C53862">
            <w:pPr>
              <w:jc w:val="center"/>
              <w:rPr>
                <w:rFonts w:ascii="Times New Roman" w:hAnsi="Times New Roman" w:cs="Times New Roman"/>
              </w:rPr>
            </w:pPr>
            <w:r w:rsidRPr="003A641E">
              <w:rPr>
                <w:rFonts w:ascii="Times New Roman" w:hAnsi="Times New Roman" w:cs="Times New Roman"/>
              </w:rPr>
              <w:t>-</w:t>
            </w:r>
          </w:p>
        </w:tc>
      </w:tr>
      <w:tr w:rsidR="001C0041" w:rsidRPr="003A641E" w14:paraId="06E42E50" w14:textId="77777777" w:rsidTr="00720ACD">
        <w:trPr>
          <w:jc w:val="center"/>
        </w:trPr>
        <w:tc>
          <w:tcPr>
            <w:tcW w:w="1019" w:type="dxa"/>
            <w:vMerge/>
            <w:tcBorders>
              <w:bottom w:val="single" w:sz="4" w:space="0" w:color="auto"/>
            </w:tcBorders>
            <w:vAlign w:val="center"/>
          </w:tcPr>
          <w:p w14:paraId="0BBDCFF9" w14:textId="77777777" w:rsidR="001C0041" w:rsidRPr="003A641E" w:rsidRDefault="001C0041" w:rsidP="00C53862">
            <w:pPr>
              <w:jc w:val="center"/>
              <w:rPr>
                <w:rFonts w:ascii="Times New Roman" w:hAnsi="Times New Roman" w:cs="Times New Roman"/>
                <w:i/>
                <w:iCs/>
              </w:rPr>
            </w:pPr>
          </w:p>
        </w:tc>
        <w:tc>
          <w:tcPr>
            <w:tcW w:w="1350" w:type="dxa"/>
            <w:vMerge/>
            <w:tcBorders>
              <w:bottom w:val="single" w:sz="4" w:space="0" w:color="auto"/>
            </w:tcBorders>
            <w:vAlign w:val="center"/>
          </w:tcPr>
          <w:p w14:paraId="0BE03AE8" w14:textId="77777777" w:rsidR="001C0041" w:rsidRPr="003A641E" w:rsidRDefault="001C0041" w:rsidP="00C53862">
            <w:pPr>
              <w:jc w:val="center"/>
              <w:rPr>
                <w:rFonts w:ascii="Times New Roman" w:hAnsi="Times New Roman" w:cs="Times New Roman"/>
                <w:i/>
                <w:iCs/>
              </w:rPr>
            </w:pPr>
          </w:p>
        </w:tc>
        <w:tc>
          <w:tcPr>
            <w:tcW w:w="1309" w:type="dxa"/>
            <w:tcBorders>
              <w:bottom w:val="single" w:sz="4" w:space="0" w:color="auto"/>
            </w:tcBorders>
            <w:vAlign w:val="center"/>
          </w:tcPr>
          <w:p w14:paraId="344099A5" w14:textId="77777777" w:rsidR="001C0041" w:rsidRPr="003A641E" w:rsidRDefault="001C0041" w:rsidP="00C53862">
            <w:pPr>
              <w:jc w:val="center"/>
              <w:rPr>
                <w:rFonts w:ascii="Times New Roman" w:hAnsi="Times New Roman" w:cs="Times New Roman"/>
                <w:i/>
                <w:iCs/>
              </w:rPr>
            </w:pPr>
            <w:r w:rsidRPr="003A641E">
              <w:rPr>
                <w:rFonts w:ascii="Times New Roman" w:hAnsi="Times New Roman" w:cs="Times New Roman"/>
                <w:i/>
                <w:iCs/>
              </w:rPr>
              <w:t>t/c</w:t>
            </w:r>
          </w:p>
        </w:tc>
        <w:tc>
          <w:tcPr>
            <w:tcW w:w="1671" w:type="dxa"/>
            <w:tcBorders>
              <w:bottom w:val="single" w:sz="4" w:space="0" w:color="auto"/>
            </w:tcBorders>
            <w:vAlign w:val="center"/>
          </w:tcPr>
          <w:p w14:paraId="2D530DBC" w14:textId="77777777" w:rsidR="001C0041" w:rsidRPr="003A641E" w:rsidRDefault="001C0041" w:rsidP="00C53862">
            <w:pPr>
              <w:jc w:val="center"/>
              <w:rPr>
                <w:rFonts w:ascii="Times New Roman" w:hAnsi="Times New Roman" w:cs="Times New Roman"/>
              </w:rPr>
            </w:pPr>
            <w:r w:rsidRPr="003A641E">
              <w:rPr>
                <w:rFonts w:ascii="Times New Roman" w:hAnsi="Times New Roman" w:cs="Times New Roman"/>
              </w:rPr>
              <w:t>0.15</w:t>
            </w:r>
          </w:p>
        </w:tc>
        <w:tc>
          <w:tcPr>
            <w:tcW w:w="1472" w:type="dxa"/>
            <w:tcBorders>
              <w:bottom w:val="single" w:sz="4" w:space="0" w:color="auto"/>
            </w:tcBorders>
            <w:vAlign w:val="center"/>
          </w:tcPr>
          <w:p w14:paraId="6642A103" w14:textId="3F7D8164" w:rsidR="001C0041" w:rsidRPr="003A641E" w:rsidRDefault="006A7938" w:rsidP="00C53862">
            <w:pPr>
              <w:jc w:val="center"/>
              <w:rPr>
                <w:rFonts w:ascii="Times New Roman" w:hAnsi="Times New Roman" w:cs="Times New Roman"/>
              </w:rPr>
            </w:pPr>
            <w:r>
              <w:rPr>
                <w:rFonts w:ascii="Times New Roman" w:hAnsi="Times New Roman" w:cs="Times New Roman"/>
              </w:rPr>
              <w:t>-</w:t>
            </w:r>
          </w:p>
        </w:tc>
        <w:tc>
          <w:tcPr>
            <w:tcW w:w="1809" w:type="dxa"/>
            <w:tcBorders>
              <w:bottom w:val="single" w:sz="4" w:space="0" w:color="auto"/>
            </w:tcBorders>
            <w:vAlign w:val="center"/>
          </w:tcPr>
          <w:p w14:paraId="2527E761" w14:textId="0964E40F" w:rsidR="001C0041" w:rsidRPr="003A641E" w:rsidRDefault="00C53862" w:rsidP="00C53862">
            <w:pPr>
              <w:jc w:val="center"/>
              <w:rPr>
                <w:rFonts w:ascii="Times New Roman" w:hAnsi="Times New Roman" w:cs="Times New Roman"/>
              </w:rPr>
            </w:pPr>
            <w:r>
              <w:rPr>
                <w:rFonts w:ascii="Times New Roman" w:hAnsi="Times New Roman" w:cs="Times New Roman"/>
              </w:rPr>
              <w:t>-</w:t>
            </w:r>
          </w:p>
        </w:tc>
      </w:tr>
      <w:tr w:rsidR="001C0041" w:rsidRPr="003A641E" w14:paraId="6E005B92" w14:textId="77777777" w:rsidTr="00720ACD">
        <w:trPr>
          <w:jc w:val="center"/>
        </w:trPr>
        <w:tc>
          <w:tcPr>
            <w:tcW w:w="1019" w:type="dxa"/>
            <w:vMerge w:val="restart"/>
            <w:tcBorders>
              <w:top w:val="single" w:sz="4" w:space="0" w:color="auto"/>
            </w:tcBorders>
            <w:vAlign w:val="center"/>
          </w:tcPr>
          <w:p w14:paraId="7AD15DC5" w14:textId="77777777" w:rsidR="001C0041" w:rsidRPr="003A641E" w:rsidRDefault="001C0041" w:rsidP="00C53862">
            <w:pPr>
              <w:jc w:val="center"/>
              <w:rPr>
                <w:rFonts w:ascii="Times New Roman" w:hAnsi="Times New Roman" w:cs="Times New Roman"/>
                <w:i/>
                <w:iCs/>
              </w:rPr>
            </w:pPr>
            <w:r w:rsidRPr="003A641E">
              <w:rPr>
                <w:rFonts w:ascii="Times New Roman" w:hAnsi="Times New Roman" w:cs="Times New Roman"/>
                <w:i/>
                <w:iCs/>
              </w:rPr>
              <w:t>S414</w:t>
            </w:r>
          </w:p>
        </w:tc>
        <w:tc>
          <w:tcPr>
            <w:tcW w:w="1350" w:type="dxa"/>
            <w:vMerge w:val="restart"/>
            <w:tcBorders>
              <w:top w:val="single" w:sz="4" w:space="0" w:color="auto"/>
            </w:tcBorders>
            <w:vAlign w:val="center"/>
          </w:tcPr>
          <w:p w14:paraId="4D073CEF" w14:textId="77777777" w:rsidR="001C0041" w:rsidRPr="003A641E" w:rsidRDefault="001C0041" w:rsidP="00C53862">
            <w:pPr>
              <w:jc w:val="center"/>
              <w:rPr>
                <w:rFonts w:ascii="Times New Roman" w:hAnsi="Times New Roman" w:cs="Times New Roman"/>
                <w:i/>
                <w:iCs/>
              </w:rPr>
            </w:pPr>
            <w:r w:rsidRPr="003A641E">
              <w:rPr>
                <w:rFonts w:ascii="Times New Roman" w:hAnsi="Times New Roman" w:cs="Times New Roman"/>
                <w:i/>
                <w:iCs/>
              </w:rPr>
              <w:t>Rotorcraft</w:t>
            </w:r>
          </w:p>
        </w:tc>
        <w:tc>
          <w:tcPr>
            <w:tcW w:w="1309" w:type="dxa"/>
            <w:tcBorders>
              <w:top w:val="single" w:sz="4" w:space="0" w:color="auto"/>
            </w:tcBorders>
            <w:vAlign w:val="center"/>
          </w:tcPr>
          <w:p w14:paraId="29B98C18" w14:textId="77777777" w:rsidR="001C0041" w:rsidRPr="003A641E" w:rsidRDefault="001C0041" w:rsidP="00C53862">
            <w:pPr>
              <w:jc w:val="center"/>
              <w:rPr>
                <w:rFonts w:ascii="Times New Roman" w:hAnsi="Times New Roman" w:cs="Times New Roman"/>
                <w:i/>
                <w:iCs/>
              </w:rPr>
            </w:pPr>
            <w:proofErr w:type="spellStart"/>
            <w:proofErr w:type="gramStart"/>
            <w:r w:rsidRPr="003A641E">
              <w:rPr>
                <w:rFonts w:ascii="Times New Roman" w:hAnsi="Times New Roman" w:cs="Times New Roman"/>
                <w:i/>
                <w:iCs/>
              </w:rPr>
              <w:t>C</w:t>
            </w:r>
            <w:r w:rsidRPr="003A641E">
              <w:rPr>
                <w:rFonts w:ascii="Times New Roman" w:hAnsi="Times New Roman" w:cs="Times New Roman"/>
                <w:i/>
                <w:iCs/>
                <w:vertAlign w:val="subscript"/>
              </w:rPr>
              <w:t>l,max</w:t>
            </w:r>
            <w:proofErr w:type="spellEnd"/>
            <w:proofErr w:type="gramEnd"/>
          </w:p>
        </w:tc>
        <w:tc>
          <w:tcPr>
            <w:tcW w:w="1671" w:type="dxa"/>
            <w:tcBorders>
              <w:top w:val="single" w:sz="4" w:space="0" w:color="auto"/>
            </w:tcBorders>
            <w:vAlign w:val="center"/>
          </w:tcPr>
          <w:p w14:paraId="4E404471" w14:textId="77777777" w:rsidR="001C0041" w:rsidRPr="003A641E" w:rsidRDefault="001C0041" w:rsidP="00C53862">
            <w:pPr>
              <w:jc w:val="center"/>
              <w:rPr>
                <w:rFonts w:ascii="Times New Roman" w:hAnsi="Times New Roman" w:cs="Times New Roman"/>
              </w:rPr>
            </w:pPr>
            <w:r w:rsidRPr="003A641E">
              <w:rPr>
                <w:rFonts w:ascii="Times New Roman" w:hAnsi="Times New Roman" w:cs="Times New Roman"/>
              </w:rPr>
              <w:t>≥ 1.25</w:t>
            </w:r>
          </w:p>
          <w:p w14:paraId="128E8715" w14:textId="77777777" w:rsidR="001C0041" w:rsidRPr="003A641E" w:rsidRDefault="001C0041" w:rsidP="00C53862">
            <w:pPr>
              <w:jc w:val="center"/>
              <w:rPr>
                <w:rFonts w:ascii="Times New Roman" w:hAnsi="Times New Roman" w:cs="Times New Roman"/>
              </w:rPr>
            </w:pPr>
            <w:r w:rsidRPr="003A641E">
              <w:rPr>
                <w:rFonts w:ascii="Times New Roman" w:hAnsi="Times New Roman" w:cs="Times New Roman"/>
              </w:rPr>
              <w:t>≥ 1.20</w:t>
            </w:r>
          </w:p>
        </w:tc>
        <w:tc>
          <w:tcPr>
            <w:tcW w:w="1472" w:type="dxa"/>
            <w:tcBorders>
              <w:top w:val="single" w:sz="4" w:space="0" w:color="auto"/>
            </w:tcBorders>
            <w:vAlign w:val="center"/>
          </w:tcPr>
          <w:p w14:paraId="00E0F6EA" w14:textId="77777777" w:rsidR="001C0041" w:rsidRPr="003A641E" w:rsidRDefault="001C0041" w:rsidP="00C53862">
            <w:pPr>
              <w:jc w:val="center"/>
              <w:rPr>
                <w:rFonts w:ascii="Times New Roman" w:hAnsi="Times New Roman" w:cs="Times New Roman"/>
                <w:vertAlign w:val="superscript"/>
              </w:rPr>
            </w:pPr>
            <w:r w:rsidRPr="003A641E">
              <w:rPr>
                <w:rFonts w:ascii="Times New Roman" w:hAnsi="Times New Roman" w:cs="Times New Roman"/>
              </w:rPr>
              <w:t>0.97 x 10</w:t>
            </w:r>
            <w:r w:rsidRPr="003A641E">
              <w:rPr>
                <w:rFonts w:ascii="Times New Roman" w:hAnsi="Times New Roman" w:cs="Times New Roman"/>
                <w:vertAlign w:val="superscript"/>
              </w:rPr>
              <w:t>6</w:t>
            </w:r>
          </w:p>
          <w:p w14:paraId="516D3105" w14:textId="77777777" w:rsidR="001C0041" w:rsidRPr="003A641E" w:rsidRDefault="001C0041" w:rsidP="00C53862">
            <w:pPr>
              <w:jc w:val="center"/>
              <w:rPr>
                <w:rFonts w:ascii="Times New Roman" w:hAnsi="Times New Roman" w:cs="Times New Roman"/>
              </w:rPr>
            </w:pPr>
            <w:r w:rsidRPr="003A641E">
              <w:rPr>
                <w:rFonts w:ascii="Times New Roman" w:hAnsi="Times New Roman" w:cs="Times New Roman"/>
              </w:rPr>
              <w:t>1.29 x 10</w:t>
            </w:r>
            <w:r w:rsidRPr="003A641E">
              <w:rPr>
                <w:rFonts w:ascii="Times New Roman" w:hAnsi="Times New Roman" w:cs="Times New Roman"/>
                <w:vertAlign w:val="superscript"/>
              </w:rPr>
              <w:t>6</w:t>
            </w:r>
          </w:p>
        </w:tc>
        <w:tc>
          <w:tcPr>
            <w:tcW w:w="1809" w:type="dxa"/>
            <w:tcBorders>
              <w:top w:val="single" w:sz="4" w:space="0" w:color="auto"/>
            </w:tcBorders>
            <w:vAlign w:val="center"/>
          </w:tcPr>
          <w:p w14:paraId="64FE67A1" w14:textId="77777777" w:rsidR="001C0041" w:rsidRPr="003A641E" w:rsidRDefault="001C0041" w:rsidP="00C53862">
            <w:pPr>
              <w:jc w:val="center"/>
              <w:rPr>
                <w:rFonts w:ascii="Times New Roman" w:hAnsi="Times New Roman" w:cs="Times New Roman"/>
              </w:rPr>
            </w:pPr>
            <w:r w:rsidRPr="003A641E">
              <w:rPr>
                <w:rFonts w:ascii="Times New Roman" w:hAnsi="Times New Roman" w:cs="Times New Roman"/>
              </w:rPr>
              <w:t>0.30</w:t>
            </w:r>
          </w:p>
          <w:p w14:paraId="0EDA767D" w14:textId="77777777" w:rsidR="001C0041" w:rsidRPr="003A641E" w:rsidRDefault="001C0041" w:rsidP="00C53862">
            <w:pPr>
              <w:jc w:val="center"/>
              <w:rPr>
                <w:rFonts w:ascii="Times New Roman" w:hAnsi="Times New Roman" w:cs="Times New Roman"/>
              </w:rPr>
            </w:pPr>
            <w:r w:rsidRPr="003A641E">
              <w:rPr>
                <w:rFonts w:ascii="Times New Roman" w:hAnsi="Times New Roman" w:cs="Times New Roman"/>
              </w:rPr>
              <w:t>0.40</w:t>
            </w:r>
          </w:p>
        </w:tc>
      </w:tr>
      <w:tr w:rsidR="001C0041" w:rsidRPr="003A641E" w14:paraId="4CFD73C5" w14:textId="77777777" w:rsidTr="00C53862">
        <w:trPr>
          <w:jc w:val="center"/>
        </w:trPr>
        <w:tc>
          <w:tcPr>
            <w:tcW w:w="1019" w:type="dxa"/>
            <w:vMerge/>
            <w:vAlign w:val="center"/>
          </w:tcPr>
          <w:p w14:paraId="1EC5D8CB" w14:textId="77777777" w:rsidR="001C0041" w:rsidRPr="003A641E" w:rsidRDefault="001C0041" w:rsidP="00C53862">
            <w:pPr>
              <w:jc w:val="center"/>
              <w:rPr>
                <w:rFonts w:ascii="Times New Roman" w:hAnsi="Times New Roman" w:cs="Times New Roman"/>
                <w:i/>
                <w:iCs/>
              </w:rPr>
            </w:pPr>
          </w:p>
        </w:tc>
        <w:tc>
          <w:tcPr>
            <w:tcW w:w="1350" w:type="dxa"/>
            <w:vMerge/>
            <w:vAlign w:val="center"/>
          </w:tcPr>
          <w:p w14:paraId="271A94D3" w14:textId="77777777" w:rsidR="001C0041" w:rsidRPr="003A641E" w:rsidRDefault="001C0041" w:rsidP="00C53862">
            <w:pPr>
              <w:jc w:val="center"/>
              <w:rPr>
                <w:rFonts w:ascii="Times New Roman" w:hAnsi="Times New Roman" w:cs="Times New Roman"/>
                <w:i/>
                <w:iCs/>
              </w:rPr>
            </w:pPr>
          </w:p>
        </w:tc>
        <w:tc>
          <w:tcPr>
            <w:tcW w:w="1309" w:type="dxa"/>
            <w:vAlign w:val="center"/>
          </w:tcPr>
          <w:p w14:paraId="41CC3B84" w14:textId="77777777" w:rsidR="001C0041" w:rsidRPr="003A641E" w:rsidRDefault="001C0041" w:rsidP="00C53862">
            <w:pPr>
              <w:jc w:val="center"/>
              <w:rPr>
                <w:rFonts w:ascii="Times New Roman" w:hAnsi="Times New Roman" w:cs="Times New Roman"/>
                <w:i/>
                <w:iCs/>
              </w:rPr>
            </w:pPr>
            <w:proofErr w:type="spellStart"/>
            <w:proofErr w:type="gramStart"/>
            <w:r w:rsidRPr="003A641E">
              <w:rPr>
                <w:rFonts w:ascii="Times New Roman" w:hAnsi="Times New Roman" w:cs="Times New Roman"/>
                <w:i/>
                <w:iCs/>
              </w:rPr>
              <w:t>C</w:t>
            </w:r>
            <w:r w:rsidRPr="003A641E">
              <w:rPr>
                <w:rFonts w:ascii="Times New Roman" w:hAnsi="Times New Roman" w:cs="Times New Roman"/>
                <w:i/>
                <w:iCs/>
                <w:vertAlign w:val="subscript"/>
              </w:rPr>
              <w:t>l,ll</w:t>
            </w:r>
            <w:proofErr w:type="spellEnd"/>
            <w:proofErr w:type="gramEnd"/>
          </w:p>
        </w:tc>
        <w:tc>
          <w:tcPr>
            <w:tcW w:w="1671" w:type="dxa"/>
            <w:vAlign w:val="center"/>
          </w:tcPr>
          <w:p w14:paraId="53142120" w14:textId="77777777" w:rsidR="001C0041" w:rsidRPr="003A641E" w:rsidRDefault="001C0041" w:rsidP="00C53862">
            <w:pPr>
              <w:jc w:val="center"/>
              <w:rPr>
                <w:rFonts w:ascii="Times New Roman" w:hAnsi="Times New Roman" w:cs="Times New Roman"/>
              </w:rPr>
            </w:pPr>
            <w:r w:rsidRPr="003A641E">
              <w:rPr>
                <w:rFonts w:ascii="Times New Roman" w:hAnsi="Times New Roman" w:cs="Times New Roman"/>
              </w:rPr>
              <w:t>0.10</w:t>
            </w:r>
          </w:p>
        </w:tc>
        <w:tc>
          <w:tcPr>
            <w:tcW w:w="1472" w:type="dxa"/>
            <w:vAlign w:val="center"/>
          </w:tcPr>
          <w:p w14:paraId="4647B13A" w14:textId="77777777" w:rsidR="001C0041" w:rsidRPr="003A641E" w:rsidRDefault="001C0041" w:rsidP="00C53862">
            <w:pPr>
              <w:jc w:val="center"/>
              <w:rPr>
                <w:rFonts w:ascii="Times New Roman" w:hAnsi="Times New Roman" w:cs="Times New Roman"/>
              </w:rPr>
            </w:pPr>
            <w:r w:rsidRPr="003A641E">
              <w:rPr>
                <w:rFonts w:ascii="Times New Roman" w:hAnsi="Times New Roman" w:cs="Times New Roman"/>
              </w:rPr>
              <w:t>2.26 x 10</w:t>
            </w:r>
            <w:r w:rsidRPr="003A641E">
              <w:rPr>
                <w:rFonts w:ascii="Times New Roman" w:hAnsi="Times New Roman" w:cs="Times New Roman"/>
                <w:vertAlign w:val="superscript"/>
              </w:rPr>
              <w:t>6</w:t>
            </w:r>
          </w:p>
        </w:tc>
        <w:tc>
          <w:tcPr>
            <w:tcW w:w="1809" w:type="dxa"/>
            <w:vAlign w:val="center"/>
          </w:tcPr>
          <w:p w14:paraId="4766C76D" w14:textId="77777777" w:rsidR="001C0041" w:rsidRPr="003A641E" w:rsidRDefault="001C0041" w:rsidP="00C53862">
            <w:pPr>
              <w:jc w:val="center"/>
              <w:rPr>
                <w:rFonts w:ascii="Times New Roman" w:hAnsi="Times New Roman" w:cs="Times New Roman"/>
              </w:rPr>
            </w:pPr>
            <w:r w:rsidRPr="003A641E">
              <w:rPr>
                <w:rFonts w:ascii="Times New Roman" w:hAnsi="Times New Roman" w:cs="Times New Roman"/>
              </w:rPr>
              <w:t>0.70</w:t>
            </w:r>
          </w:p>
        </w:tc>
      </w:tr>
      <w:tr w:rsidR="001C0041" w:rsidRPr="003A641E" w14:paraId="7310AA6F" w14:textId="77777777" w:rsidTr="00C53862">
        <w:trPr>
          <w:jc w:val="center"/>
        </w:trPr>
        <w:tc>
          <w:tcPr>
            <w:tcW w:w="1019" w:type="dxa"/>
            <w:vMerge/>
            <w:vAlign w:val="center"/>
          </w:tcPr>
          <w:p w14:paraId="324F17DF" w14:textId="77777777" w:rsidR="001C0041" w:rsidRPr="003A641E" w:rsidRDefault="001C0041" w:rsidP="00C53862">
            <w:pPr>
              <w:jc w:val="center"/>
              <w:rPr>
                <w:rFonts w:ascii="Times New Roman" w:hAnsi="Times New Roman" w:cs="Times New Roman"/>
                <w:i/>
                <w:iCs/>
              </w:rPr>
            </w:pPr>
          </w:p>
        </w:tc>
        <w:tc>
          <w:tcPr>
            <w:tcW w:w="1350" w:type="dxa"/>
            <w:vMerge/>
            <w:vAlign w:val="center"/>
          </w:tcPr>
          <w:p w14:paraId="1F538E8B" w14:textId="77777777" w:rsidR="001C0041" w:rsidRPr="003A641E" w:rsidRDefault="001C0041" w:rsidP="00C53862">
            <w:pPr>
              <w:jc w:val="center"/>
              <w:rPr>
                <w:rFonts w:ascii="Times New Roman" w:hAnsi="Times New Roman" w:cs="Times New Roman"/>
                <w:i/>
                <w:iCs/>
              </w:rPr>
            </w:pPr>
          </w:p>
        </w:tc>
        <w:tc>
          <w:tcPr>
            <w:tcW w:w="1309" w:type="dxa"/>
            <w:vAlign w:val="center"/>
          </w:tcPr>
          <w:p w14:paraId="63903DBD" w14:textId="77777777" w:rsidR="001C0041" w:rsidRPr="003A641E" w:rsidRDefault="001C0041" w:rsidP="00C53862">
            <w:pPr>
              <w:jc w:val="center"/>
              <w:rPr>
                <w:rFonts w:ascii="Times New Roman" w:hAnsi="Times New Roman" w:cs="Times New Roman"/>
                <w:i/>
                <w:iCs/>
              </w:rPr>
            </w:pPr>
            <w:proofErr w:type="spellStart"/>
            <w:proofErr w:type="gramStart"/>
            <w:r w:rsidRPr="003A641E">
              <w:rPr>
                <w:rFonts w:ascii="Times New Roman" w:hAnsi="Times New Roman" w:cs="Times New Roman"/>
                <w:i/>
                <w:iCs/>
              </w:rPr>
              <w:t>C</w:t>
            </w:r>
            <w:r w:rsidRPr="003A641E">
              <w:rPr>
                <w:rFonts w:ascii="Times New Roman" w:hAnsi="Times New Roman" w:cs="Times New Roman"/>
                <w:i/>
                <w:iCs/>
                <w:vertAlign w:val="subscript"/>
              </w:rPr>
              <w:t>l,ul</w:t>
            </w:r>
            <w:proofErr w:type="spellEnd"/>
            <w:proofErr w:type="gramEnd"/>
          </w:p>
        </w:tc>
        <w:tc>
          <w:tcPr>
            <w:tcW w:w="1671" w:type="dxa"/>
            <w:vAlign w:val="center"/>
          </w:tcPr>
          <w:p w14:paraId="2F9D744C" w14:textId="77777777" w:rsidR="001C0041" w:rsidRPr="003A641E" w:rsidRDefault="001C0041" w:rsidP="00C53862">
            <w:pPr>
              <w:jc w:val="center"/>
              <w:rPr>
                <w:rFonts w:ascii="Times New Roman" w:hAnsi="Times New Roman" w:cs="Times New Roman"/>
              </w:rPr>
            </w:pPr>
            <w:r w:rsidRPr="003A641E">
              <w:rPr>
                <w:rFonts w:ascii="Times New Roman" w:hAnsi="Times New Roman" w:cs="Times New Roman"/>
              </w:rPr>
              <w:t>0.65</w:t>
            </w:r>
          </w:p>
        </w:tc>
        <w:tc>
          <w:tcPr>
            <w:tcW w:w="1472" w:type="dxa"/>
            <w:vAlign w:val="center"/>
          </w:tcPr>
          <w:p w14:paraId="46834C05" w14:textId="77777777" w:rsidR="001C0041" w:rsidRPr="003A641E" w:rsidRDefault="001C0041" w:rsidP="00C53862">
            <w:pPr>
              <w:jc w:val="center"/>
              <w:rPr>
                <w:rFonts w:ascii="Times New Roman" w:hAnsi="Times New Roman" w:cs="Times New Roman"/>
              </w:rPr>
            </w:pPr>
            <w:r w:rsidRPr="003A641E">
              <w:rPr>
                <w:rFonts w:ascii="Times New Roman" w:hAnsi="Times New Roman" w:cs="Times New Roman"/>
              </w:rPr>
              <w:t>1.45 x 10</w:t>
            </w:r>
            <w:r w:rsidRPr="003A641E">
              <w:rPr>
                <w:rFonts w:ascii="Times New Roman" w:hAnsi="Times New Roman" w:cs="Times New Roman"/>
                <w:vertAlign w:val="superscript"/>
              </w:rPr>
              <w:t>6</w:t>
            </w:r>
          </w:p>
        </w:tc>
        <w:tc>
          <w:tcPr>
            <w:tcW w:w="1809" w:type="dxa"/>
            <w:vAlign w:val="center"/>
          </w:tcPr>
          <w:p w14:paraId="36082F70" w14:textId="77777777" w:rsidR="001C0041" w:rsidRPr="003A641E" w:rsidRDefault="001C0041" w:rsidP="00C53862">
            <w:pPr>
              <w:jc w:val="center"/>
              <w:rPr>
                <w:rFonts w:ascii="Times New Roman" w:hAnsi="Times New Roman" w:cs="Times New Roman"/>
              </w:rPr>
            </w:pPr>
            <w:r w:rsidRPr="003A641E">
              <w:rPr>
                <w:rFonts w:ascii="Times New Roman" w:hAnsi="Times New Roman" w:cs="Times New Roman"/>
              </w:rPr>
              <w:t>0.45</w:t>
            </w:r>
          </w:p>
        </w:tc>
      </w:tr>
      <w:tr w:rsidR="001C0041" w:rsidRPr="003A641E" w14:paraId="009047C1" w14:textId="77777777" w:rsidTr="00C53862">
        <w:trPr>
          <w:jc w:val="center"/>
        </w:trPr>
        <w:tc>
          <w:tcPr>
            <w:tcW w:w="1019" w:type="dxa"/>
            <w:vMerge/>
            <w:vAlign w:val="center"/>
          </w:tcPr>
          <w:p w14:paraId="616760DA" w14:textId="77777777" w:rsidR="001C0041" w:rsidRPr="003A641E" w:rsidRDefault="001C0041" w:rsidP="00C53862">
            <w:pPr>
              <w:jc w:val="center"/>
              <w:rPr>
                <w:rFonts w:ascii="Times New Roman" w:hAnsi="Times New Roman" w:cs="Times New Roman"/>
                <w:i/>
                <w:iCs/>
              </w:rPr>
            </w:pPr>
          </w:p>
        </w:tc>
        <w:tc>
          <w:tcPr>
            <w:tcW w:w="1350" w:type="dxa"/>
            <w:vMerge/>
            <w:vAlign w:val="center"/>
          </w:tcPr>
          <w:p w14:paraId="55FB8733" w14:textId="77777777" w:rsidR="001C0041" w:rsidRPr="003A641E" w:rsidRDefault="001C0041" w:rsidP="00C53862">
            <w:pPr>
              <w:jc w:val="center"/>
              <w:rPr>
                <w:rFonts w:ascii="Times New Roman" w:hAnsi="Times New Roman" w:cs="Times New Roman"/>
                <w:i/>
                <w:iCs/>
              </w:rPr>
            </w:pPr>
          </w:p>
        </w:tc>
        <w:tc>
          <w:tcPr>
            <w:tcW w:w="1309" w:type="dxa"/>
            <w:vAlign w:val="center"/>
          </w:tcPr>
          <w:p w14:paraId="2D7EA0F8" w14:textId="77777777" w:rsidR="001C0041" w:rsidRPr="003A641E" w:rsidRDefault="001C0041" w:rsidP="00C53862">
            <w:pPr>
              <w:jc w:val="center"/>
              <w:rPr>
                <w:rFonts w:ascii="Times New Roman" w:hAnsi="Times New Roman" w:cs="Times New Roman"/>
                <w:i/>
                <w:iCs/>
              </w:rPr>
            </w:pPr>
            <w:r w:rsidRPr="003A641E">
              <w:rPr>
                <w:rFonts w:ascii="Times New Roman" w:hAnsi="Times New Roman" w:cs="Times New Roman"/>
                <w:i/>
                <w:iCs/>
              </w:rPr>
              <w:t>C</w:t>
            </w:r>
            <w:r w:rsidRPr="003A641E">
              <w:rPr>
                <w:rFonts w:ascii="Times New Roman" w:hAnsi="Times New Roman" w:cs="Times New Roman"/>
                <w:i/>
                <w:iCs/>
                <w:vertAlign w:val="subscript"/>
              </w:rPr>
              <w:t>m,0</w:t>
            </w:r>
          </w:p>
        </w:tc>
        <w:tc>
          <w:tcPr>
            <w:tcW w:w="1671" w:type="dxa"/>
            <w:vAlign w:val="center"/>
          </w:tcPr>
          <w:p w14:paraId="6DF22415" w14:textId="77777777" w:rsidR="001C0041" w:rsidRPr="003A641E" w:rsidRDefault="001C0041" w:rsidP="00C53862">
            <w:pPr>
              <w:jc w:val="center"/>
              <w:rPr>
                <w:rFonts w:ascii="Times New Roman" w:hAnsi="Times New Roman" w:cs="Times New Roman"/>
              </w:rPr>
            </w:pPr>
            <w:r w:rsidRPr="003A641E">
              <w:rPr>
                <w:rFonts w:ascii="Times New Roman" w:hAnsi="Times New Roman" w:cs="Times New Roman"/>
              </w:rPr>
              <w:t>-</w:t>
            </w:r>
          </w:p>
        </w:tc>
        <w:tc>
          <w:tcPr>
            <w:tcW w:w="1472" w:type="dxa"/>
            <w:vAlign w:val="center"/>
          </w:tcPr>
          <w:p w14:paraId="7D5F193C" w14:textId="77777777" w:rsidR="001C0041" w:rsidRPr="003A641E" w:rsidRDefault="001C0041" w:rsidP="00C53862">
            <w:pPr>
              <w:jc w:val="center"/>
              <w:rPr>
                <w:rFonts w:ascii="Times New Roman" w:hAnsi="Times New Roman" w:cs="Times New Roman"/>
              </w:rPr>
            </w:pPr>
            <w:r w:rsidRPr="003A641E">
              <w:rPr>
                <w:rFonts w:ascii="Times New Roman" w:hAnsi="Times New Roman" w:cs="Times New Roman"/>
              </w:rPr>
              <w:t>-</w:t>
            </w:r>
          </w:p>
        </w:tc>
        <w:tc>
          <w:tcPr>
            <w:tcW w:w="1809" w:type="dxa"/>
            <w:vAlign w:val="center"/>
          </w:tcPr>
          <w:p w14:paraId="44580A4F" w14:textId="77777777" w:rsidR="001C0041" w:rsidRPr="003A641E" w:rsidRDefault="001C0041" w:rsidP="00C53862">
            <w:pPr>
              <w:jc w:val="center"/>
              <w:rPr>
                <w:rFonts w:ascii="Times New Roman" w:hAnsi="Times New Roman" w:cs="Times New Roman"/>
              </w:rPr>
            </w:pPr>
            <w:r w:rsidRPr="003A641E">
              <w:rPr>
                <w:rFonts w:ascii="Times New Roman" w:hAnsi="Times New Roman" w:cs="Times New Roman"/>
              </w:rPr>
              <w:t>-</w:t>
            </w:r>
          </w:p>
        </w:tc>
      </w:tr>
      <w:tr w:rsidR="001C0041" w:rsidRPr="003A641E" w14:paraId="0B91DB21" w14:textId="77777777" w:rsidTr="00C53862">
        <w:trPr>
          <w:jc w:val="center"/>
        </w:trPr>
        <w:tc>
          <w:tcPr>
            <w:tcW w:w="1019" w:type="dxa"/>
            <w:vMerge/>
            <w:vAlign w:val="center"/>
          </w:tcPr>
          <w:p w14:paraId="3A1D5C6E" w14:textId="77777777" w:rsidR="001C0041" w:rsidRPr="003A641E" w:rsidRDefault="001C0041" w:rsidP="00C53862">
            <w:pPr>
              <w:jc w:val="center"/>
              <w:rPr>
                <w:rFonts w:ascii="Times New Roman" w:hAnsi="Times New Roman" w:cs="Times New Roman"/>
                <w:i/>
                <w:iCs/>
              </w:rPr>
            </w:pPr>
          </w:p>
        </w:tc>
        <w:tc>
          <w:tcPr>
            <w:tcW w:w="1350" w:type="dxa"/>
            <w:vMerge/>
            <w:vAlign w:val="center"/>
          </w:tcPr>
          <w:p w14:paraId="136FACF9" w14:textId="77777777" w:rsidR="001C0041" w:rsidRPr="003A641E" w:rsidRDefault="001C0041" w:rsidP="00C53862">
            <w:pPr>
              <w:jc w:val="center"/>
              <w:rPr>
                <w:rFonts w:ascii="Times New Roman" w:hAnsi="Times New Roman" w:cs="Times New Roman"/>
                <w:i/>
                <w:iCs/>
              </w:rPr>
            </w:pPr>
          </w:p>
        </w:tc>
        <w:tc>
          <w:tcPr>
            <w:tcW w:w="1309" w:type="dxa"/>
            <w:vAlign w:val="center"/>
          </w:tcPr>
          <w:p w14:paraId="3E4B9690" w14:textId="77777777" w:rsidR="001C0041" w:rsidRPr="003A641E" w:rsidRDefault="001C0041" w:rsidP="00C53862">
            <w:pPr>
              <w:jc w:val="center"/>
              <w:rPr>
                <w:rFonts w:ascii="Times New Roman" w:hAnsi="Times New Roman" w:cs="Times New Roman"/>
                <w:i/>
                <w:iCs/>
              </w:rPr>
            </w:pPr>
            <w:proofErr w:type="spellStart"/>
            <w:r w:rsidRPr="003A641E">
              <w:rPr>
                <w:rFonts w:ascii="Times New Roman" w:hAnsi="Times New Roman" w:cs="Times New Roman"/>
                <w:i/>
                <w:iCs/>
              </w:rPr>
              <w:t>M</w:t>
            </w:r>
            <w:r w:rsidRPr="003A641E">
              <w:rPr>
                <w:rFonts w:ascii="Times New Roman" w:hAnsi="Times New Roman" w:cs="Times New Roman"/>
                <w:i/>
                <w:iCs/>
                <w:vertAlign w:val="subscript"/>
              </w:rPr>
              <w:t>dd</w:t>
            </w:r>
            <w:proofErr w:type="spellEnd"/>
          </w:p>
        </w:tc>
        <w:tc>
          <w:tcPr>
            <w:tcW w:w="1671" w:type="dxa"/>
            <w:vAlign w:val="center"/>
          </w:tcPr>
          <w:p w14:paraId="74DBDE70" w14:textId="77777777" w:rsidR="001C0041" w:rsidRPr="003A641E" w:rsidRDefault="001C0041" w:rsidP="00C53862">
            <w:pPr>
              <w:jc w:val="center"/>
              <w:rPr>
                <w:rFonts w:ascii="Times New Roman" w:hAnsi="Times New Roman" w:cs="Times New Roman"/>
              </w:rPr>
            </w:pPr>
            <w:r w:rsidRPr="003A641E">
              <w:rPr>
                <w:rFonts w:ascii="Times New Roman" w:hAnsi="Times New Roman" w:cs="Times New Roman"/>
              </w:rPr>
              <w:t>-</w:t>
            </w:r>
          </w:p>
        </w:tc>
        <w:tc>
          <w:tcPr>
            <w:tcW w:w="1472" w:type="dxa"/>
            <w:vAlign w:val="center"/>
          </w:tcPr>
          <w:p w14:paraId="31F15D82" w14:textId="77777777" w:rsidR="001C0041" w:rsidRPr="003A641E" w:rsidRDefault="001C0041" w:rsidP="00C53862">
            <w:pPr>
              <w:jc w:val="center"/>
              <w:rPr>
                <w:rFonts w:ascii="Times New Roman" w:hAnsi="Times New Roman" w:cs="Times New Roman"/>
              </w:rPr>
            </w:pPr>
            <w:r w:rsidRPr="003A641E">
              <w:rPr>
                <w:rFonts w:ascii="Times New Roman" w:hAnsi="Times New Roman" w:cs="Times New Roman"/>
              </w:rPr>
              <w:t>-</w:t>
            </w:r>
          </w:p>
        </w:tc>
        <w:tc>
          <w:tcPr>
            <w:tcW w:w="1809" w:type="dxa"/>
            <w:vAlign w:val="center"/>
          </w:tcPr>
          <w:p w14:paraId="139D1095" w14:textId="77777777" w:rsidR="001C0041" w:rsidRPr="003A641E" w:rsidRDefault="001C0041" w:rsidP="00C53862">
            <w:pPr>
              <w:jc w:val="center"/>
              <w:rPr>
                <w:rFonts w:ascii="Times New Roman" w:hAnsi="Times New Roman" w:cs="Times New Roman"/>
              </w:rPr>
            </w:pPr>
            <w:r w:rsidRPr="003A641E">
              <w:rPr>
                <w:rFonts w:ascii="Times New Roman" w:hAnsi="Times New Roman" w:cs="Times New Roman"/>
              </w:rPr>
              <w:t>-</w:t>
            </w:r>
          </w:p>
        </w:tc>
      </w:tr>
      <w:tr w:rsidR="001C0041" w:rsidRPr="003A641E" w14:paraId="36D07182" w14:textId="77777777" w:rsidTr="00720ACD">
        <w:trPr>
          <w:jc w:val="center"/>
        </w:trPr>
        <w:tc>
          <w:tcPr>
            <w:tcW w:w="1019" w:type="dxa"/>
            <w:vMerge/>
            <w:tcBorders>
              <w:bottom w:val="single" w:sz="4" w:space="0" w:color="auto"/>
            </w:tcBorders>
            <w:vAlign w:val="center"/>
          </w:tcPr>
          <w:p w14:paraId="759040E6" w14:textId="77777777" w:rsidR="001C0041" w:rsidRPr="003A641E" w:rsidRDefault="001C0041" w:rsidP="00C53862">
            <w:pPr>
              <w:jc w:val="center"/>
              <w:rPr>
                <w:rFonts w:ascii="Times New Roman" w:hAnsi="Times New Roman" w:cs="Times New Roman"/>
                <w:i/>
                <w:iCs/>
              </w:rPr>
            </w:pPr>
          </w:p>
        </w:tc>
        <w:tc>
          <w:tcPr>
            <w:tcW w:w="1350" w:type="dxa"/>
            <w:vMerge/>
            <w:tcBorders>
              <w:bottom w:val="single" w:sz="4" w:space="0" w:color="auto"/>
            </w:tcBorders>
            <w:vAlign w:val="center"/>
          </w:tcPr>
          <w:p w14:paraId="3A16B56F" w14:textId="77777777" w:rsidR="001C0041" w:rsidRPr="003A641E" w:rsidRDefault="001C0041" w:rsidP="00C53862">
            <w:pPr>
              <w:jc w:val="center"/>
              <w:rPr>
                <w:rFonts w:ascii="Times New Roman" w:hAnsi="Times New Roman" w:cs="Times New Roman"/>
                <w:i/>
                <w:iCs/>
              </w:rPr>
            </w:pPr>
          </w:p>
        </w:tc>
        <w:tc>
          <w:tcPr>
            <w:tcW w:w="1309" w:type="dxa"/>
            <w:tcBorders>
              <w:bottom w:val="single" w:sz="4" w:space="0" w:color="auto"/>
            </w:tcBorders>
            <w:vAlign w:val="center"/>
          </w:tcPr>
          <w:p w14:paraId="143B4329" w14:textId="77777777" w:rsidR="001C0041" w:rsidRPr="003A641E" w:rsidRDefault="001C0041" w:rsidP="00C53862">
            <w:pPr>
              <w:jc w:val="center"/>
              <w:rPr>
                <w:rFonts w:ascii="Times New Roman" w:hAnsi="Times New Roman" w:cs="Times New Roman"/>
                <w:i/>
                <w:iCs/>
              </w:rPr>
            </w:pPr>
            <w:r w:rsidRPr="003A641E">
              <w:rPr>
                <w:rFonts w:ascii="Times New Roman" w:hAnsi="Times New Roman" w:cs="Times New Roman"/>
                <w:i/>
                <w:iCs/>
              </w:rPr>
              <w:t>t/c</w:t>
            </w:r>
          </w:p>
        </w:tc>
        <w:tc>
          <w:tcPr>
            <w:tcW w:w="1671" w:type="dxa"/>
            <w:tcBorders>
              <w:bottom w:val="single" w:sz="4" w:space="0" w:color="auto"/>
            </w:tcBorders>
            <w:vAlign w:val="center"/>
          </w:tcPr>
          <w:p w14:paraId="408C3B95" w14:textId="77777777" w:rsidR="001C0041" w:rsidRPr="003A641E" w:rsidRDefault="001C0041" w:rsidP="00C53862">
            <w:pPr>
              <w:jc w:val="center"/>
              <w:rPr>
                <w:rFonts w:ascii="Times New Roman" w:hAnsi="Times New Roman" w:cs="Times New Roman"/>
              </w:rPr>
            </w:pPr>
            <w:r w:rsidRPr="003A641E">
              <w:rPr>
                <w:rFonts w:ascii="Times New Roman" w:hAnsi="Times New Roman" w:cs="Times New Roman"/>
              </w:rPr>
              <w:t>0.14</w:t>
            </w:r>
          </w:p>
        </w:tc>
        <w:tc>
          <w:tcPr>
            <w:tcW w:w="1472" w:type="dxa"/>
            <w:tcBorders>
              <w:bottom w:val="single" w:sz="4" w:space="0" w:color="auto"/>
            </w:tcBorders>
            <w:vAlign w:val="center"/>
          </w:tcPr>
          <w:p w14:paraId="5ED6AC1A" w14:textId="77777777" w:rsidR="001C0041" w:rsidRPr="003A641E" w:rsidRDefault="001C0041" w:rsidP="00C53862">
            <w:pPr>
              <w:jc w:val="center"/>
              <w:rPr>
                <w:rFonts w:ascii="Times New Roman" w:hAnsi="Times New Roman" w:cs="Times New Roman"/>
              </w:rPr>
            </w:pPr>
          </w:p>
        </w:tc>
        <w:tc>
          <w:tcPr>
            <w:tcW w:w="1809" w:type="dxa"/>
            <w:tcBorders>
              <w:bottom w:val="single" w:sz="4" w:space="0" w:color="auto"/>
            </w:tcBorders>
            <w:vAlign w:val="center"/>
          </w:tcPr>
          <w:p w14:paraId="6C954DA4" w14:textId="77777777" w:rsidR="001C0041" w:rsidRPr="003A641E" w:rsidRDefault="001C0041" w:rsidP="00C53862">
            <w:pPr>
              <w:jc w:val="center"/>
              <w:rPr>
                <w:rFonts w:ascii="Times New Roman" w:hAnsi="Times New Roman" w:cs="Times New Roman"/>
              </w:rPr>
            </w:pPr>
          </w:p>
        </w:tc>
      </w:tr>
      <w:tr w:rsidR="001C0041" w:rsidRPr="003A641E" w14:paraId="601CBAC9" w14:textId="77777777" w:rsidTr="00720ACD">
        <w:trPr>
          <w:jc w:val="center"/>
        </w:trPr>
        <w:tc>
          <w:tcPr>
            <w:tcW w:w="1019" w:type="dxa"/>
            <w:vMerge w:val="restart"/>
            <w:tcBorders>
              <w:top w:val="single" w:sz="4" w:space="0" w:color="auto"/>
            </w:tcBorders>
            <w:vAlign w:val="center"/>
          </w:tcPr>
          <w:p w14:paraId="759F557A" w14:textId="77777777" w:rsidR="001C0041" w:rsidRPr="003A641E" w:rsidRDefault="001C0041" w:rsidP="00C53862">
            <w:pPr>
              <w:jc w:val="center"/>
              <w:rPr>
                <w:rFonts w:ascii="Times New Roman" w:hAnsi="Times New Roman" w:cs="Times New Roman"/>
                <w:i/>
                <w:iCs/>
              </w:rPr>
            </w:pPr>
            <w:r w:rsidRPr="003A641E">
              <w:rPr>
                <w:rFonts w:ascii="Times New Roman" w:hAnsi="Times New Roman" w:cs="Times New Roman"/>
                <w:i/>
                <w:iCs/>
              </w:rPr>
              <w:t>S207</w:t>
            </w:r>
          </w:p>
        </w:tc>
        <w:tc>
          <w:tcPr>
            <w:tcW w:w="1350" w:type="dxa"/>
            <w:vMerge w:val="restart"/>
            <w:tcBorders>
              <w:top w:val="single" w:sz="4" w:space="0" w:color="auto"/>
            </w:tcBorders>
            <w:vAlign w:val="center"/>
          </w:tcPr>
          <w:p w14:paraId="7C9F0D92" w14:textId="77777777" w:rsidR="001C0041" w:rsidRPr="003A641E" w:rsidRDefault="001C0041" w:rsidP="00C53862">
            <w:pPr>
              <w:jc w:val="center"/>
              <w:rPr>
                <w:rFonts w:ascii="Times New Roman" w:hAnsi="Times New Roman" w:cs="Times New Roman"/>
                <w:i/>
                <w:iCs/>
              </w:rPr>
            </w:pPr>
            <w:r w:rsidRPr="003A641E">
              <w:rPr>
                <w:rFonts w:ascii="Times New Roman" w:hAnsi="Times New Roman" w:cs="Times New Roman"/>
                <w:i/>
                <w:iCs/>
              </w:rPr>
              <w:t>Transport Aircraft</w:t>
            </w:r>
          </w:p>
        </w:tc>
        <w:tc>
          <w:tcPr>
            <w:tcW w:w="1309" w:type="dxa"/>
            <w:tcBorders>
              <w:top w:val="single" w:sz="4" w:space="0" w:color="auto"/>
            </w:tcBorders>
            <w:vAlign w:val="center"/>
          </w:tcPr>
          <w:p w14:paraId="7CD89BBD" w14:textId="77777777" w:rsidR="001C0041" w:rsidRPr="003A641E" w:rsidRDefault="001C0041" w:rsidP="00C53862">
            <w:pPr>
              <w:jc w:val="center"/>
              <w:rPr>
                <w:rFonts w:ascii="Times New Roman" w:hAnsi="Times New Roman" w:cs="Times New Roman"/>
                <w:i/>
                <w:iCs/>
              </w:rPr>
            </w:pPr>
            <w:proofErr w:type="spellStart"/>
            <w:proofErr w:type="gramStart"/>
            <w:r w:rsidRPr="003A641E">
              <w:rPr>
                <w:rFonts w:ascii="Times New Roman" w:hAnsi="Times New Roman" w:cs="Times New Roman"/>
                <w:i/>
                <w:iCs/>
              </w:rPr>
              <w:t>C</w:t>
            </w:r>
            <w:r w:rsidRPr="003A641E">
              <w:rPr>
                <w:rFonts w:ascii="Times New Roman" w:hAnsi="Times New Roman" w:cs="Times New Roman"/>
                <w:i/>
                <w:iCs/>
                <w:vertAlign w:val="subscript"/>
              </w:rPr>
              <w:t>l,max</w:t>
            </w:r>
            <w:proofErr w:type="spellEnd"/>
            <w:proofErr w:type="gramEnd"/>
          </w:p>
        </w:tc>
        <w:tc>
          <w:tcPr>
            <w:tcW w:w="1671" w:type="dxa"/>
            <w:tcBorders>
              <w:top w:val="single" w:sz="4" w:space="0" w:color="auto"/>
            </w:tcBorders>
            <w:vAlign w:val="center"/>
          </w:tcPr>
          <w:p w14:paraId="1CDB8BB0" w14:textId="77777777" w:rsidR="001C0041" w:rsidRPr="003A641E" w:rsidRDefault="001C0041" w:rsidP="00C53862">
            <w:pPr>
              <w:jc w:val="center"/>
              <w:rPr>
                <w:rFonts w:ascii="Times New Roman" w:hAnsi="Times New Roman" w:cs="Times New Roman"/>
              </w:rPr>
            </w:pPr>
            <w:r w:rsidRPr="003A641E">
              <w:rPr>
                <w:rFonts w:ascii="Times New Roman" w:hAnsi="Times New Roman" w:cs="Times New Roman"/>
              </w:rPr>
              <w:t>≥ 2.30</w:t>
            </w:r>
          </w:p>
        </w:tc>
        <w:tc>
          <w:tcPr>
            <w:tcW w:w="1472" w:type="dxa"/>
            <w:tcBorders>
              <w:top w:val="single" w:sz="4" w:space="0" w:color="auto"/>
            </w:tcBorders>
            <w:vAlign w:val="center"/>
          </w:tcPr>
          <w:p w14:paraId="2D8A9350" w14:textId="77777777" w:rsidR="001C0041" w:rsidRPr="003A641E" w:rsidRDefault="001C0041" w:rsidP="00C53862">
            <w:pPr>
              <w:jc w:val="center"/>
              <w:rPr>
                <w:rFonts w:ascii="Times New Roman" w:hAnsi="Times New Roman" w:cs="Times New Roman"/>
              </w:rPr>
            </w:pPr>
            <w:r w:rsidRPr="003A641E">
              <w:rPr>
                <w:rFonts w:ascii="Times New Roman" w:hAnsi="Times New Roman" w:cs="Times New Roman"/>
              </w:rPr>
              <w:t>16 x 10</w:t>
            </w:r>
            <w:r w:rsidRPr="003A641E">
              <w:rPr>
                <w:rFonts w:ascii="Times New Roman" w:hAnsi="Times New Roman" w:cs="Times New Roman"/>
                <w:vertAlign w:val="superscript"/>
              </w:rPr>
              <w:t>6</w:t>
            </w:r>
          </w:p>
        </w:tc>
        <w:tc>
          <w:tcPr>
            <w:tcW w:w="1809" w:type="dxa"/>
            <w:tcBorders>
              <w:top w:val="single" w:sz="4" w:space="0" w:color="auto"/>
            </w:tcBorders>
            <w:vAlign w:val="center"/>
          </w:tcPr>
          <w:p w14:paraId="38423CA1" w14:textId="77777777" w:rsidR="001C0041" w:rsidRPr="003A641E" w:rsidRDefault="001C0041" w:rsidP="00C53862">
            <w:pPr>
              <w:jc w:val="center"/>
              <w:rPr>
                <w:rFonts w:ascii="Times New Roman" w:hAnsi="Times New Roman" w:cs="Times New Roman"/>
              </w:rPr>
            </w:pPr>
            <w:r w:rsidRPr="003A641E">
              <w:rPr>
                <w:rFonts w:ascii="Times New Roman" w:hAnsi="Times New Roman" w:cs="Times New Roman"/>
              </w:rPr>
              <w:t>0.225</w:t>
            </w:r>
          </w:p>
        </w:tc>
      </w:tr>
      <w:tr w:rsidR="001C0041" w:rsidRPr="003A641E" w14:paraId="1ECC2264" w14:textId="77777777" w:rsidTr="00C53862">
        <w:trPr>
          <w:jc w:val="center"/>
        </w:trPr>
        <w:tc>
          <w:tcPr>
            <w:tcW w:w="1019" w:type="dxa"/>
            <w:vMerge/>
            <w:vAlign w:val="center"/>
          </w:tcPr>
          <w:p w14:paraId="4936AA1A" w14:textId="77777777" w:rsidR="001C0041" w:rsidRPr="003A641E" w:rsidRDefault="001C0041" w:rsidP="00C53862">
            <w:pPr>
              <w:jc w:val="center"/>
              <w:rPr>
                <w:rFonts w:ascii="Times New Roman" w:hAnsi="Times New Roman" w:cs="Times New Roman"/>
                <w:i/>
                <w:iCs/>
              </w:rPr>
            </w:pPr>
          </w:p>
        </w:tc>
        <w:tc>
          <w:tcPr>
            <w:tcW w:w="1350" w:type="dxa"/>
            <w:vMerge/>
            <w:vAlign w:val="center"/>
          </w:tcPr>
          <w:p w14:paraId="512895AA" w14:textId="77777777" w:rsidR="001C0041" w:rsidRPr="003A641E" w:rsidRDefault="001C0041" w:rsidP="00C53862">
            <w:pPr>
              <w:jc w:val="center"/>
              <w:rPr>
                <w:rFonts w:ascii="Times New Roman" w:hAnsi="Times New Roman" w:cs="Times New Roman"/>
                <w:i/>
                <w:iCs/>
              </w:rPr>
            </w:pPr>
          </w:p>
        </w:tc>
        <w:tc>
          <w:tcPr>
            <w:tcW w:w="1309" w:type="dxa"/>
            <w:vAlign w:val="center"/>
          </w:tcPr>
          <w:p w14:paraId="1D027C04" w14:textId="77777777" w:rsidR="001C0041" w:rsidRPr="003A641E" w:rsidRDefault="001C0041" w:rsidP="00C53862">
            <w:pPr>
              <w:jc w:val="center"/>
              <w:rPr>
                <w:rFonts w:ascii="Times New Roman" w:hAnsi="Times New Roman" w:cs="Times New Roman"/>
                <w:i/>
                <w:iCs/>
              </w:rPr>
            </w:pPr>
            <w:proofErr w:type="spellStart"/>
            <w:proofErr w:type="gramStart"/>
            <w:r w:rsidRPr="003A641E">
              <w:rPr>
                <w:rFonts w:ascii="Times New Roman" w:hAnsi="Times New Roman" w:cs="Times New Roman"/>
                <w:i/>
                <w:iCs/>
              </w:rPr>
              <w:t>C</w:t>
            </w:r>
            <w:r w:rsidRPr="003A641E">
              <w:rPr>
                <w:rFonts w:ascii="Times New Roman" w:hAnsi="Times New Roman" w:cs="Times New Roman"/>
                <w:i/>
                <w:iCs/>
                <w:vertAlign w:val="subscript"/>
              </w:rPr>
              <w:t>l,ll</w:t>
            </w:r>
            <w:proofErr w:type="spellEnd"/>
            <w:proofErr w:type="gramEnd"/>
          </w:p>
        </w:tc>
        <w:tc>
          <w:tcPr>
            <w:tcW w:w="1671" w:type="dxa"/>
            <w:vAlign w:val="center"/>
          </w:tcPr>
          <w:p w14:paraId="035C7674" w14:textId="77777777" w:rsidR="001C0041" w:rsidRPr="003A641E" w:rsidRDefault="001C0041" w:rsidP="00C53862">
            <w:pPr>
              <w:jc w:val="center"/>
              <w:rPr>
                <w:rFonts w:ascii="Times New Roman" w:hAnsi="Times New Roman" w:cs="Times New Roman"/>
              </w:rPr>
            </w:pPr>
            <w:r w:rsidRPr="003A641E">
              <w:rPr>
                <w:rFonts w:ascii="Times New Roman" w:hAnsi="Times New Roman" w:cs="Times New Roman"/>
              </w:rPr>
              <w:t>0.39</w:t>
            </w:r>
          </w:p>
        </w:tc>
        <w:tc>
          <w:tcPr>
            <w:tcW w:w="1472" w:type="dxa"/>
            <w:vAlign w:val="center"/>
          </w:tcPr>
          <w:p w14:paraId="0D39012F" w14:textId="77777777" w:rsidR="001C0041" w:rsidRPr="003A641E" w:rsidRDefault="001C0041" w:rsidP="00C53862">
            <w:pPr>
              <w:jc w:val="center"/>
              <w:rPr>
                <w:rFonts w:ascii="Times New Roman" w:hAnsi="Times New Roman" w:cs="Times New Roman"/>
              </w:rPr>
            </w:pPr>
            <w:r w:rsidRPr="003A641E">
              <w:rPr>
                <w:rFonts w:ascii="Times New Roman" w:hAnsi="Times New Roman" w:cs="Times New Roman"/>
              </w:rPr>
              <w:t>13.2 x 10</w:t>
            </w:r>
            <w:r w:rsidRPr="003A641E">
              <w:rPr>
                <w:rFonts w:ascii="Times New Roman" w:hAnsi="Times New Roman" w:cs="Times New Roman"/>
                <w:vertAlign w:val="superscript"/>
              </w:rPr>
              <w:t>6</w:t>
            </w:r>
          </w:p>
        </w:tc>
        <w:tc>
          <w:tcPr>
            <w:tcW w:w="1809" w:type="dxa"/>
            <w:vAlign w:val="center"/>
          </w:tcPr>
          <w:p w14:paraId="5EEF0EA9" w14:textId="77777777" w:rsidR="001C0041" w:rsidRPr="003A641E" w:rsidRDefault="001C0041" w:rsidP="00C53862">
            <w:pPr>
              <w:jc w:val="center"/>
              <w:rPr>
                <w:rFonts w:ascii="Times New Roman" w:hAnsi="Times New Roman" w:cs="Times New Roman"/>
              </w:rPr>
            </w:pPr>
            <w:r w:rsidRPr="003A641E">
              <w:rPr>
                <w:rFonts w:ascii="Times New Roman" w:hAnsi="Times New Roman" w:cs="Times New Roman"/>
              </w:rPr>
              <w:t>≥ 0.66</w:t>
            </w:r>
          </w:p>
          <w:p w14:paraId="14125824" w14:textId="77777777" w:rsidR="001C0041" w:rsidRPr="003A641E" w:rsidRDefault="001C0041" w:rsidP="00C53862">
            <w:pPr>
              <w:jc w:val="center"/>
              <w:rPr>
                <w:rFonts w:ascii="Times New Roman" w:hAnsi="Times New Roman" w:cs="Times New Roman"/>
              </w:rPr>
            </w:pPr>
            <w:r w:rsidRPr="003A641E">
              <w:rPr>
                <w:rFonts w:ascii="Times New Roman" w:hAnsi="Times New Roman" w:cs="Times New Roman"/>
              </w:rPr>
              <w:t>(0.70 actual)</w:t>
            </w:r>
          </w:p>
        </w:tc>
      </w:tr>
      <w:tr w:rsidR="001C0041" w:rsidRPr="003A641E" w14:paraId="1414A19D" w14:textId="77777777" w:rsidTr="00C53862">
        <w:trPr>
          <w:jc w:val="center"/>
        </w:trPr>
        <w:tc>
          <w:tcPr>
            <w:tcW w:w="1019" w:type="dxa"/>
            <w:vMerge/>
            <w:vAlign w:val="center"/>
          </w:tcPr>
          <w:p w14:paraId="18500A7B" w14:textId="77777777" w:rsidR="001C0041" w:rsidRPr="003A641E" w:rsidRDefault="001C0041" w:rsidP="00C53862">
            <w:pPr>
              <w:jc w:val="center"/>
              <w:rPr>
                <w:rFonts w:ascii="Times New Roman" w:hAnsi="Times New Roman" w:cs="Times New Roman"/>
                <w:i/>
                <w:iCs/>
              </w:rPr>
            </w:pPr>
          </w:p>
        </w:tc>
        <w:tc>
          <w:tcPr>
            <w:tcW w:w="1350" w:type="dxa"/>
            <w:vMerge/>
            <w:vAlign w:val="center"/>
          </w:tcPr>
          <w:p w14:paraId="51AED458" w14:textId="77777777" w:rsidR="001C0041" w:rsidRPr="003A641E" w:rsidRDefault="001C0041" w:rsidP="00C53862">
            <w:pPr>
              <w:jc w:val="center"/>
              <w:rPr>
                <w:rFonts w:ascii="Times New Roman" w:hAnsi="Times New Roman" w:cs="Times New Roman"/>
                <w:i/>
                <w:iCs/>
              </w:rPr>
            </w:pPr>
          </w:p>
        </w:tc>
        <w:tc>
          <w:tcPr>
            <w:tcW w:w="1309" w:type="dxa"/>
            <w:vAlign w:val="center"/>
          </w:tcPr>
          <w:p w14:paraId="3B150EA2" w14:textId="77777777" w:rsidR="001C0041" w:rsidRPr="003A641E" w:rsidRDefault="001C0041" w:rsidP="00C53862">
            <w:pPr>
              <w:jc w:val="center"/>
              <w:rPr>
                <w:rFonts w:ascii="Times New Roman" w:hAnsi="Times New Roman" w:cs="Times New Roman"/>
                <w:i/>
                <w:iCs/>
              </w:rPr>
            </w:pPr>
            <w:proofErr w:type="spellStart"/>
            <w:proofErr w:type="gramStart"/>
            <w:r w:rsidRPr="003A641E">
              <w:rPr>
                <w:rFonts w:ascii="Times New Roman" w:hAnsi="Times New Roman" w:cs="Times New Roman"/>
                <w:i/>
                <w:iCs/>
              </w:rPr>
              <w:t>C</w:t>
            </w:r>
            <w:r w:rsidRPr="003A641E">
              <w:rPr>
                <w:rFonts w:ascii="Times New Roman" w:hAnsi="Times New Roman" w:cs="Times New Roman"/>
                <w:i/>
                <w:iCs/>
                <w:vertAlign w:val="subscript"/>
              </w:rPr>
              <w:t>l,ul</w:t>
            </w:r>
            <w:proofErr w:type="spellEnd"/>
            <w:proofErr w:type="gramEnd"/>
          </w:p>
        </w:tc>
        <w:tc>
          <w:tcPr>
            <w:tcW w:w="1671" w:type="dxa"/>
            <w:vAlign w:val="center"/>
          </w:tcPr>
          <w:p w14:paraId="31DF2E73" w14:textId="77777777" w:rsidR="001C0041" w:rsidRPr="003A641E" w:rsidRDefault="001C0041" w:rsidP="00C53862">
            <w:pPr>
              <w:jc w:val="center"/>
              <w:rPr>
                <w:rFonts w:ascii="Times New Roman" w:hAnsi="Times New Roman" w:cs="Times New Roman"/>
              </w:rPr>
            </w:pPr>
            <w:r w:rsidRPr="003A641E">
              <w:rPr>
                <w:rFonts w:ascii="Times New Roman" w:hAnsi="Times New Roman" w:cs="Times New Roman"/>
              </w:rPr>
              <w:t>0.65</w:t>
            </w:r>
          </w:p>
        </w:tc>
        <w:tc>
          <w:tcPr>
            <w:tcW w:w="1472" w:type="dxa"/>
            <w:vAlign w:val="center"/>
          </w:tcPr>
          <w:p w14:paraId="5A05C432" w14:textId="77777777" w:rsidR="001C0041" w:rsidRPr="003A641E" w:rsidRDefault="001C0041" w:rsidP="00C53862">
            <w:pPr>
              <w:jc w:val="center"/>
              <w:rPr>
                <w:rFonts w:ascii="Times New Roman" w:hAnsi="Times New Roman" w:cs="Times New Roman"/>
              </w:rPr>
            </w:pPr>
            <w:r w:rsidRPr="003A641E">
              <w:rPr>
                <w:rFonts w:ascii="Times New Roman" w:hAnsi="Times New Roman" w:cs="Times New Roman"/>
              </w:rPr>
              <w:t>13.2 x 10</w:t>
            </w:r>
            <w:r w:rsidRPr="003A641E">
              <w:rPr>
                <w:rFonts w:ascii="Times New Roman" w:hAnsi="Times New Roman" w:cs="Times New Roman"/>
                <w:vertAlign w:val="superscript"/>
              </w:rPr>
              <w:t>6</w:t>
            </w:r>
          </w:p>
        </w:tc>
        <w:tc>
          <w:tcPr>
            <w:tcW w:w="1809" w:type="dxa"/>
            <w:vAlign w:val="center"/>
          </w:tcPr>
          <w:p w14:paraId="2A44AAE0" w14:textId="77777777" w:rsidR="001C0041" w:rsidRPr="003A641E" w:rsidRDefault="001C0041" w:rsidP="00C53862">
            <w:pPr>
              <w:jc w:val="center"/>
              <w:rPr>
                <w:rFonts w:ascii="Times New Roman" w:hAnsi="Times New Roman" w:cs="Times New Roman"/>
              </w:rPr>
            </w:pPr>
            <w:r w:rsidRPr="003A641E">
              <w:rPr>
                <w:rFonts w:ascii="Times New Roman" w:hAnsi="Times New Roman" w:cs="Times New Roman"/>
              </w:rPr>
              <w:t>≥ 0.66</w:t>
            </w:r>
          </w:p>
          <w:p w14:paraId="275C1EC1" w14:textId="77777777" w:rsidR="001C0041" w:rsidRPr="003A641E" w:rsidRDefault="001C0041" w:rsidP="00C53862">
            <w:pPr>
              <w:jc w:val="center"/>
              <w:rPr>
                <w:rFonts w:ascii="Times New Roman" w:hAnsi="Times New Roman" w:cs="Times New Roman"/>
              </w:rPr>
            </w:pPr>
            <w:r w:rsidRPr="003A641E">
              <w:rPr>
                <w:rFonts w:ascii="Times New Roman" w:hAnsi="Times New Roman" w:cs="Times New Roman"/>
              </w:rPr>
              <w:t>(0.70 actual)</w:t>
            </w:r>
          </w:p>
        </w:tc>
      </w:tr>
      <w:tr w:rsidR="001C0041" w:rsidRPr="003A641E" w14:paraId="022C849C" w14:textId="77777777" w:rsidTr="00C53862">
        <w:trPr>
          <w:jc w:val="center"/>
        </w:trPr>
        <w:tc>
          <w:tcPr>
            <w:tcW w:w="1019" w:type="dxa"/>
            <w:vMerge/>
            <w:vAlign w:val="center"/>
          </w:tcPr>
          <w:p w14:paraId="7688D328" w14:textId="77777777" w:rsidR="001C0041" w:rsidRPr="003A641E" w:rsidRDefault="001C0041" w:rsidP="00C53862">
            <w:pPr>
              <w:jc w:val="center"/>
              <w:rPr>
                <w:rFonts w:ascii="Times New Roman" w:hAnsi="Times New Roman" w:cs="Times New Roman"/>
                <w:i/>
                <w:iCs/>
              </w:rPr>
            </w:pPr>
          </w:p>
        </w:tc>
        <w:tc>
          <w:tcPr>
            <w:tcW w:w="1350" w:type="dxa"/>
            <w:vMerge/>
            <w:vAlign w:val="center"/>
          </w:tcPr>
          <w:p w14:paraId="7A199E8A" w14:textId="77777777" w:rsidR="001C0041" w:rsidRPr="003A641E" w:rsidRDefault="001C0041" w:rsidP="00C53862">
            <w:pPr>
              <w:jc w:val="center"/>
              <w:rPr>
                <w:rFonts w:ascii="Times New Roman" w:hAnsi="Times New Roman" w:cs="Times New Roman"/>
                <w:i/>
                <w:iCs/>
              </w:rPr>
            </w:pPr>
          </w:p>
        </w:tc>
        <w:tc>
          <w:tcPr>
            <w:tcW w:w="1309" w:type="dxa"/>
            <w:vAlign w:val="center"/>
          </w:tcPr>
          <w:p w14:paraId="43E3FB76" w14:textId="77777777" w:rsidR="001C0041" w:rsidRPr="003A641E" w:rsidRDefault="001C0041" w:rsidP="00C53862">
            <w:pPr>
              <w:jc w:val="center"/>
              <w:rPr>
                <w:rFonts w:ascii="Times New Roman" w:hAnsi="Times New Roman" w:cs="Times New Roman"/>
                <w:i/>
                <w:iCs/>
              </w:rPr>
            </w:pPr>
            <w:r w:rsidRPr="003A641E">
              <w:rPr>
                <w:rFonts w:ascii="Times New Roman" w:hAnsi="Times New Roman" w:cs="Times New Roman"/>
                <w:i/>
                <w:iCs/>
              </w:rPr>
              <w:t>C</w:t>
            </w:r>
            <w:r w:rsidRPr="003A641E">
              <w:rPr>
                <w:rFonts w:ascii="Times New Roman" w:hAnsi="Times New Roman" w:cs="Times New Roman"/>
                <w:i/>
                <w:iCs/>
                <w:vertAlign w:val="subscript"/>
              </w:rPr>
              <w:t>m,0</w:t>
            </w:r>
          </w:p>
        </w:tc>
        <w:tc>
          <w:tcPr>
            <w:tcW w:w="1671" w:type="dxa"/>
            <w:vAlign w:val="center"/>
          </w:tcPr>
          <w:p w14:paraId="1C32A3ED" w14:textId="77777777" w:rsidR="001C0041" w:rsidRPr="003A641E" w:rsidRDefault="001C0041" w:rsidP="00C53862">
            <w:pPr>
              <w:jc w:val="center"/>
              <w:rPr>
                <w:rFonts w:ascii="Times New Roman" w:hAnsi="Times New Roman" w:cs="Times New Roman"/>
              </w:rPr>
            </w:pPr>
            <w:r w:rsidRPr="003A641E">
              <w:rPr>
                <w:rFonts w:ascii="Times New Roman" w:hAnsi="Times New Roman" w:cs="Times New Roman"/>
              </w:rPr>
              <w:t>Unconstrained</w:t>
            </w:r>
          </w:p>
        </w:tc>
        <w:tc>
          <w:tcPr>
            <w:tcW w:w="1472" w:type="dxa"/>
            <w:vAlign w:val="center"/>
          </w:tcPr>
          <w:p w14:paraId="5DC78E91" w14:textId="77777777" w:rsidR="001C0041" w:rsidRPr="003A641E" w:rsidRDefault="001C0041" w:rsidP="00C53862">
            <w:pPr>
              <w:jc w:val="center"/>
              <w:rPr>
                <w:rFonts w:ascii="Times New Roman" w:hAnsi="Times New Roman" w:cs="Times New Roman"/>
              </w:rPr>
            </w:pPr>
            <w:r w:rsidRPr="003A641E">
              <w:rPr>
                <w:rFonts w:ascii="Times New Roman" w:hAnsi="Times New Roman" w:cs="Times New Roman"/>
              </w:rPr>
              <w:t>-</w:t>
            </w:r>
          </w:p>
        </w:tc>
        <w:tc>
          <w:tcPr>
            <w:tcW w:w="1809" w:type="dxa"/>
            <w:vAlign w:val="center"/>
          </w:tcPr>
          <w:p w14:paraId="4BB537DA" w14:textId="77777777" w:rsidR="001C0041" w:rsidRPr="003A641E" w:rsidRDefault="001C0041" w:rsidP="00C53862">
            <w:pPr>
              <w:jc w:val="center"/>
              <w:rPr>
                <w:rFonts w:ascii="Times New Roman" w:hAnsi="Times New Roman" w:cs="Times New Roman"/>
              </w:rPr>
            </w:pPr>
            <w:r w:rsidRPr="003A641E">
              <w:rPr>
                <w:rFonts w:ascii="Times New Roman" w:hAnsi="Times New Roman" w:cs="Times New Roman"/>
              </w:rPr>
              <w:t>-</w:t>
            </w:r>
          </w:p>
        </w:tc>
      </w:tr>
      <w:tr w:rsidR="001C0041" w:rsidRPr="003A641E" w14:paraId="2C93A437" w14:textId="77777777" w:rsidTr="00C53862">
        <w:trPr>
          <w:jc w:val="center"/>
        </w:trPr>
        <w:tc>
          <w:tcPr>
            <w:tcW w:w="1019" w:type="dxa"/>
            <w:vMerge/>
            <w:vAlign w:val="center"/>
          </w:tcPr>
          <w:p w14:paraId="00E8030F" w14:textId="77777777" w:rsidR="001C0041" w:rsidRPr="003A641E" w:rsidRDefault="001C0041" w:rsidP="00C53862">
            <w:pPr>
              <w:jc w:val="center"/>
              <w:rPr>
                <w:rFonts w:ascii="Times New Roman" w:hAnsi="Times New Roman" w:cs="Times New Roman"/>
                <w:i/>
                <w:iCs/>
              </w:rPr>
            </w:pPr>
          </w:p>
        </w:tc>
        <w:tc>
          <w:tcPr>
            <w:tcW w:w="1350" w:type="dxa"/>
            <w:vMerge/>
            <w:vAlign w:val="center"/>
          </w:tcPr>
          <w:p w14:paraId="5FC9F445" w14:textId="77777777" w:rsidR="001C0041" w:rsidRPr="003A641E" w:rsidRDefault="001C0041" w:rsidP="00C53862">
            <w:pPr>
              <w:jc w:val="center"/>
              <w:rPr>
                <w:rFonts w:ascii="Times New Roman" w:hAnsi="Times New Roman" w:cs="Times New Roman"/>
                <w:i/>
                <w:iCs/>
              </w:rPr>
            </w:pPr>
          </w:p>
        </w:tc>
        <w:tc>
          <w:tcPr>
            <w:tcW w:w="1309" w:type="dxa"/>
            <w:vAlign w:val="center"/>
          </w:tcPr>
          <w:p w14:paraId="61ACF724" w14:textId="77777777" w:rsidR="001C0041" w:rsidRPr="003A641E" w:rsidRDefault="001C0041" w:rsidP="00C53862">
            <w:pPr>
              <w:jc w:val="center"/>
              <w:rPr>
                <w:rFonts w:ascii="Times New Roman" w:hAnsi="Times New Roman" w:cs="Times New Roman"/>
                <w:i/>
                <w:iCs/>
              </w:rPr>
            </w:pPr>
            <w:proofErr w:type="spellStart"/>
            <w:r w:rsidRPr="003A641E">
              <w:rPr>
                <w:rFonts w:ascii="Times New Roman" w:hAnsi="Times New Roman" w:cs="Times New Roman"/>
                <w:i/>
                <w:iCs/>
              </w:rPr>
              <w:t>M</w:t>
            </w:r>
            <w:r w:rsidRPr="003A641E">
              <w:rPr>
                <w:rFonts w:ascii="Times New Roman" w:hAnsi="Times New Roman" w:cs="Times New Roman"/>
                <w:i/>
                <w:iCs/>
                <w:vertAlign w:val="subscript"/>
              </w:rPr>
              <w:t>dd</w:t>
            </w:r>
            <w:proofErr w:type="spellEnd"/>
          </w:p>
        </w:tc>
        <w:tc>
          <w:tcPr>
            <w:tcW w:w="1671" w:type="dxa"/>
            <w:vAlign w:val="center"/>
          </w:tcPr>
          <w:p w14:paraId="43920562" w14:textId="77777777" w:rsidR="001C0041" w:rsidRPr="003A641E" w:rsidRDefault="001C0041" w:rsidP="00C53862">
            <w:pPr>
              <w:jc w:val="center"/>
              <w:rPr>
                <w:rFonts w:ascii="Times New Roman" w:hAnsi="Times New Roman" w:cs="Times New Roman"/>
              </w:rPr>
            </w:pPr>
            <w:r w:rsidRPr="003A641E">
              <w:rPr>
                <w:rFonts w:ascii="Times New Roman" w:hAnsi="Times New Roman" w:cs="Times New Roman"/>
              </w:rPr>
              <w:t>Unconstrained</w:t>
            </w:r>
          </w:p>
        </w:tc>
        <w:tc>
          <w:tcPr>
            <w:tcW w:w="1472" w:type="dxa"/>
            <w:vAlign w:val="center"/>
          </w:tcPr>
          <w:p w14:paraId="53E54A41" w14:textId="77777777" w:rsidR="001C0041" w:rsidRPr="003A641E" w:rsidRDefault="001C0041" w:rsidP="00C53862">
            <w:pPr>
              <w:jc w:val="center"/>
              <w:rPr>
                <w:rFonts w:ascii="Times New Roman" w:hAnsi="Times New Roman" w:cs="Times New Roman"/>
              </w:rPr>
            </w:pPr>
            <w:r w:rsidRPr="003A641E">
              <w:rPr>
                <w:rFonts w:ascii="Times New Roman" w:hAnsi="Times New Roman" w:cs="Times New Roman"/>
              </w:rPr>
              <w:t>-</w:t>
            </w:r>
          </w:p>
        </w:tc>
        <w:tc>
          <w:tcPr>
            <w:tcW w:w="1809" w:type="dxa"/>
            <w:vAlign w:val="center"/>
          </w:tcPr>
          <w:p w14:paraId="1E5E8EA9" w14:textId="77777777" w:rsidR="001C0041" w:rsidRPr="003A641E" w:rsidRDefault="001C0041" w:rsidP="00C53862">
            <w:pPr>
              <w:jc w:val="center"/>
              <w:rPr>
                <w:rFonts w:ascii="Times New Roman" w:hAnsi="Times New Roman" w:cs="Times New Roman"/>
              </w:rPr>
            </w:pPr>
            <w:r w:rsidRPr="003A641E">
              <w:rPr>
                <w:rFonts w:ascii="Times New Roman" w:hAnsi="Times New Roman" w:cs="Times New Roman"/>
              </w:rPr>
              <w:t>-</w:t>
            </w:r>
          </w:p>
        </w:tc>
      </w:tr>
      <w:tr w:rsidR="001C0041" w:rsidRPr="003A641E" w14:paraId="788DAFA4" w14:textId="77777777" w:rsidTr="00720ACD">
        <w:trPr>
          <w:jc w:val="center"/>
        </w:trPr>
        <w:tc>
          <w:tcPr>
            <w:tcW w:w="1019" w:type="dxa"/>
            <w:vMerge/>
            <w:tcBorders>
              <w:bottom w:val="double" w:sz="4" w:space="0" w:color="auto"/>
            </w:tcBorders>
            <w:vAlign w:val="center"/>
          </w:tcPr>
          <w:p w14:paraId="370F9C03" w14:textId="77777777" w:rsidR="001C0041" w:rsidRPr="003A641E" w:rsidRDefault="001C0041" w:rsidP="006A7938">
            <w:pPr>
              <w:jc w:val="center"/>
              <w:rPr>
                <w:rFonts w:ascii="Times New Roman" w:hAnsi="Times New Roman" w:cs="Times New Roman"/>
                <w:i/>
                <w:iCs/>
              </w:rPr>
            </w:pPr>
          </w:p>
        </w:tc>
        <w:tc>
          <w:tcPr>
            <w:tcW w:w="1350" w:type="dxa"/>
            <w:vMerge/>
            <w:tcBorders>
              <w:bottom w:val="double" w:sz="4" w:space="0" w:color="auto"/>
            </w:tcBorders>
            <w:vAlign w:val="center"/>
          </w:tcPr>
          <w:p w14:paraId="6CE0E43F" w14:textId="77777777" w:rsidR="001C0041" w:rsidRPr="003A641E" w:rsidRDefault="001C0041" w:rsidP="006A7938">
            <w:pPr>
              <w:jc w:val="center"/>
              <w:rPr>
                <w:rFonts w:ascii="Times New Roman" w:hAnsi="Times New Roman" w:cs="Times New Roman"/>
                <w:i/>
                <w:iCs/>
              </w:rPr>
            </w:pPr>
          </w:p>
        </w:tc>
        <w:tc>
          <w:tcPr>
            <w:tcW w:w="1309" w:type="dxa"/>
            <w:tcBorders>
              <w:bottom w:val="double" w:sz="4" w:space="0" w:color="auto"/>
            </w:tcBorders>
            <w:vAlign w:val="center"/>
          </w:tcPr>
          <w:p w14:paraId="0AA137D5" w14:textId="77777777" w:rsidR="001C0041" w:rsidRPr="003A641E" w:rsidRDefault="001C0041" w:rsidP="006A7938">
            <w:pPr>
              <w:jc w:val="center"/>
              <w:rPr>
                <w:rFonts w:ascii="Times New Roman" w:hAnsi="Times New Roman" w:cs="Times New Roman"/>
                <w:i/>
                <w:iCs/>
              </w:rPr>
            </w:pPr>
            <w:r w:rsidRPr="003A641E">
              <w:rPr>
                <w:rFonts w:ascii="Times New Roman" w:hAnsi="Times New Roman" w:cs="Times New Roman"/>
                <w:i/>
                <w:iCs/>
              </w:rPr>
              <w:t>t/c</w:t>
            </w:r>
          </w:p>
        </w:tc>
        <w:tc>
          <w:tcPr>
            <w:tcW w:w="1671" w:type="dxa"/>
            <w:tcBorders>
              <w:bottom w:val="double" w:sz="4" w:space="0" w:color="auto"/>
            </w:tcBorders>
            <w:vAlign w:val="center"/>
          </w:tcPr>
          <w:p w14:paraId="65E78C11" w14:textId="77777777" w:rsidR="001C0041" w:rsidRPr="003A641E" w:rsidRDefault="001C0041" w:rsidP="006A7938">
            <w:pPr>
              <w:jc w:val="center"/>
              <w:rPr>
                <w:rFonts w:ascii="Times New Roman" w:hAnsi="Times New Roman" w:cs="Times New Roman"/>
              </w:rPr>
            </w:pPr>
          </w:p>
        </w:tc>
        <w:tc>
          <w:tcPr>
            <w:tcW w:w="1472" w:type="dxa"/>
            <w:tcBorders>
              <w:bottom w:val="double" w:sz="4" w:space="0" w:color="auto"/>
            </w:tcBorders>
            <w:vAlign w:val="center"/>
          </w:tcPr>
          <w:p w14:paraId="7EF55006" w14:textId="77777777" w:rsidR="001C0041" w:rsidRPr="003A641E" w:rsidRDefault="001C0041" w:rsidP="006A7938">
            <w:pPr>
              <w:jc w:val="center"/>
              <w:rPr>
                <w:rFonts w:ascii="Times New Roman" w:hAnsi="Times New Roman" w:cs="Times New Roman"/>
              </w:rPr>
            </w:pPr>
          </w:p>
        </w:tc>
        <w:tc>
          <w:tcPr>
            <w:tcW w:w="1809" w:type="dxa"/>
            <w:tcBorders>
              <w:bottom w:val="double" w:sz="4" w:space="0" w:color="auto"/>
            </w:tcBorders>
            <w:vAlign w:val="center"/>
          </w:tcPr>
          <w:p w14:paraId="240BECF1" w14:textId="77777777" w:rsidR="001C0041" w:rsidRPr="003A641E" w:rsidRDefault="001C0041" w:rsidP="006A7938">
            <w:pPr>
              <w:jc w:val="center"/>
              <w:rPr>
                <w:rFonts w:ascii="Times New Roman" w:hAnsi="Times New Roman" w:cs="Times New Roman"/>
              </w:rPr>
            </w:pPr>
          </w:p>
        </w:tc>
      </w:tr>
    </w:tbl>
    <w:p w14:paraId="24B428FA" w14:textId="2AB4C929" w:rsidR="001C0041" w:rsidRDefault="001C0041">
      <w:pPr>
        <w:rPr>
          <w:rFonts w:ascii="Times New Roman" w:hAnsi="Times New Roman" w:cs="Times New Roman"/>
        </w:rPr>
      </w:pPr>
    </w:p>
    <w:p w14:paraId="100269A7" w14:textId="315948D2" w:rsidR="004701C3" w:rsidRPr="003A641E" w:rsidRDefault="001C0041" w:rsidP="00854019">
      <w:pPr>
        <w:rPr>
          <w:rFonts w:ascii="Times New Roman" w:hAnsi="Times New Roman" w:cs="Times New Roman"/>
        </w:rPr>
      </w:pPr>
      <w:r>
        <w:rPr>
          <w:rFonts w:ascii="Times New Roman" w:hAnsi="Times New Roman" w:cs="Times New Roman"/>
        </w:rPr>
        <w:br w:type="page"/>
      </w:r>
    </w:p>
    <w:p w14:paraId="50CF8742" w14:textId="096C2530" w:rsidR="004701C3" w:rsidRPr="003A641E" w:rsidRDefault="00C271DD" w:rsidP="004701C3">
      <w:pPr>
        <w:pStyle w:val="Heading3"/>
        <w:rPr>
          <w:rFonts w:ascii="Times New Roman" w:hAnsi="Times New Roman" w:cs="Times New Roman"/>
        </w:rPr>
      </w:pPr>
      <w:bookmarkStart w:id="71" w:name="_Toc119139457"/>
      <w:r w:rsidRPr="003A641E">
        <w:rPr>
          <w:rFonts w:ascii="Times New Roman" w:hAnsi="Times New Roman" w:cs="Times New Roman"/>
        </w:rPr>
        <w:lastRenderedPageBreak/>
        <w:t>S103, SNLF Airfoil</w:t>
      </w:r>
      <w:bookmarkEnd w:id="71"/>
    </w:p>
    <w:p w14:paraId="67482040" w14:textId="6C177F4C" w:rsidR="00C271DD" w:rsidRPr="003A641E" w:rsidRDefault="00C271DD" w:rsidP="0001440F">
      <w:pPr>
        <w:ind w:firstLine="720"/>
        <w:rPr>
          <w:rFonts w:ascii="Times New Roman" w:hAnsi="Times New Roman" w:cs="Times New Roman"/>
        </w:rPr>
      </w:pPr>
      <w:r w:rsidRPr="003A641E">
        <w:rPr>
          <w:rFonts w:ascii="Times New Roman" w:hAnsi="Times New Roman" w:cs="Times New Roman"/>
        </w:rPr>
        <w:t>The first SNLF airfoil, S103 was designed in 2000</w:t>
      </w:r>
      <w:r w:rsidR="002004BA" w:rsidRPr="003A641E">
        <w:rPr>
          <w:rFonts w:ascii="Times New Roman" w:hAnsi="Times New Roman" w:cs="Times New Roman"/>
        </w:rPr>
        <w:t xml:space="preserve"> </w:t>
      </w:r>
      <w:r w:rsidR="002004BA"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&lt;EndNote&gt;&lt;Cite&gt;&lt;Author&gt;Somers&lt;/Author&gt;&lt;Year&gt;2012&lt;/Year&gt;&lt;RecNum&gt;133&lt;/RecNum&gt;&lt;DisplayText&gt;[15]&lt;/DisplayText&gt;&lt;record&gt;&lt;rec-number&gt;133&lt;/rec-number&gt;&lt;foreign-keys&gt;&lt;key app="EN" db-id="za99aazwftsweres5vbxps2rapxa0avaxszr" timestamp="1655927649"&gt;133&lt;/key&gt;&lt;/foreign-keys&gt;&lt;ref-type name="Report"&gt;27&lt;/ref-type&gt;&lt;contributors&gt;&lt;authors&gt;&lt;author&gt;Somers, Dan M&lt;/author&gt;&lt;/authors&gt;&lt;/contributors&gt;&lt;titles&gt;&lt;title&gt;An exploratory investigation of a slotted, natural-laminar-flow airfoil&lt;/title&gt;&lt;/titles&gt;&lt;dates&gt;&lt;year&gt;2012&lt;/year&gt;&lt;/dates&gt;&lt;urls&gt;&lt;/urls&gt;&lt;/record&gt;&lt;/Cite&gt;&lt;/EndNote&gt;</w:instrText>
      </w:r>
      <w:r w:rsidR="002004BA" w:rsidRPr="003A641E">
        <w:rPr>
          <w:rFonts w:ascii="Times New Roman" w:hAnsi="Times New Roman" w:cs="Times New Roman"/>
        </w:rPr>
        <w:fldChar w:fldCharType="separate"/>
      </w:r>
      <w:r w:rsidR="002A78FD">
        <w:rPr>
          <w:rFonts w:ascii="Times New Roman" w:hAnsi="Times New Roman" w:cs="Times New Roman"/>
          <w:noProof/>
        </w:rPr>
        <w:t>[15]</w:t>
      </w:r>
      <w:r w:rsidR="002004BA" w:rsidRPr="003A641E">
        <w:rPr>
          <w:rFonts w:ascii="Times New Roman" w:hAnsi="Times New Roman" w:cs="Times New Roman"/>
        </w:rPr>
        <w:fldChar w:fldCharType="end"/>
      </w:r>
      <w:r w:rsidRPr="003A641E">
        <w:rPr>
          <w:rFonts w:ascii="Times New Roman" w:hAnsi="Times New Roman" w:cs="Times New Roman"/>
        </w:rPr>
        <w:t xml:space="preserve">. Created with general-aviation applications in mind, specifically low-speed aircraft, the S103 had to meet the primary objectives of high maximum lift and low profile drag coefficients while also meeting the pitching moment and airfoil thickness constraints </w:t>
      </w:r>
      <w:r w:rsidR="002004BA"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&lt;EndNote&gt;&lt;Cite&gt;&lt;Author&gt;Somers&lt;/Author&gt;&lt;Year&gt;2012&lt;/Year&gt;&lt;RecNum&gt;133&lt;/RecNum&gt;&lt;DisplayText&gt;[15]&lt;/DisplayText&gt;&lt;record&gt;&lt;rec-number&gt;133&lt;/rec-number&gt;&lt;foreign-keys&gt;&lt;key app="EN" db-id="za99aazwftsweres5vbxps2rapxa0avaxszr" timestamp="1655927649"&gt;133&lt;/key&gt;&lt;/foreign-keys&gt;&lt;ref-type name="Report"&gt;27&lt;/ref-type&gt;&lt;contributors&gt;&lt;authors&gt;&lt;author&gt;Somers, Dan M&lt;/author&gt;&lt;/authors&gt;&lt;/contributors&gt;&lt;titles&gt;&lt;title&gt;An exploratory investigation of a slotted, natural-laminar-flow airfoil&lt;/title&gt;&lt;/titles&gt;&lt;dates&gt;&lt;year&gt;2012&lt;/year&gt;&lt;/dates&gt;&lt;urls&gt;&lt;/urls&gt;&lt;/record&gt;&lt;/Cite&gt;&lt;/EndNote&gt;</w:instrText>
      </w:r>
      <w:r w:rsidR="002004BA" w:rsidRPr="003A641E">
        <w:rPr>
          <w:rFonts w:ascii="Times New Roman" w:hAnsi="Times New Roman" w:cs="Times New Roman"/>
        </w:rPr>
        <w:fldChar w:fldCharType="separate"/>
      </w:r>
      <w:r w:rsidR="002A78FD">
        <w:rPr>
          <w:rFonts w:ascii="Times New Roman" w:hAnsi="Times New Roman" w:cs="Times New Roman"/>
          <w:noProof/>
        </w:rPr>
        <w:t>[15]</w:t>
      </w:r>
      <w:r w:rsidR="002004BA" w:rsidRPr="003A641E">
        <w:rPr>
          <w:rFonts w:ascii="Times New Roman" w:hAnsi="Times New Roman" w:cs="Times New Roman"/>
        </w:rPr>
        <w:fldChar w:fldCharType="end"/>
      </w:r>
      <w:r w:rsidRPr="003A641E">
        <w:rPr>
          <w:rFonts w:ascii="Times New Roman" w:hAnsi="Times New Roman" w:cs="Times New Roman"/>
        </w:rPr>
        <w:t xml:space="preserve">. The goals were to reach a maximum lift coefficient of at least 1.72 at a Reynolds number of </w:t>
      </w:r>
      <w:r w:rsidR="001F5EF3" w:rsidRPr="003A641E">
        <w:rPr>
          <w:rFonts w:ascii="Times New Roman" w:hAnsi="Times New Roman" w:cs="Times New Roman"/>
        </w:rPr>
        <w:t>3</w:t>
      </w:r>
      <w:r w:rsidR="00E96A2F" w:rsidRPr="003A641E">
        <w:rPr>
          <w:rFonts w:ascii="Times New Roman" w:hAnsi="Times New Roman" w:cs="Times New Roman"/>
        </w:rPr>
        <w:t xml:space="preserve"> </w:t>
      </w:r>
      <w:r w:rsidR="00D7739F" w:rsidRPr="003A641E">
        <w:rPr>
          <w:rFonts w:ascii="Times New Roman" w:hAnsi="Times New Roman" w:cs="Times New Roman"/>
        </w:rPr>
        <w:t>x</w:t>
      </w:r>
      <w:r w:rsidR="00E96A2F" w:rsidRPr="003A641E">
        <w:rPr>
          <w:rFonts w:ascii="Times New Roman" w:hAnsi="Times New Roman" w:cs="Times New Roman"/>
        </w:rPr>
        <w:t xml:space="preserve"> </w:t>
      </w:r>
      <w:r w:rsidR="001F5EF3" w:rsidRPr="003A641E">
        <w:rPr>
          <w:rFonts w:ascii="Times New Roman" w:hAnsi="Times New Roman" w:cs="Times New Roman"/>
        </w:rPr>
        <w:t>10</w:t>
      </w:r>
      <w:r w:rsidR="001F5EF3" w:rsidRPr="003A641E">
        <w:rPr>
          <w:rFonts w:ascii="Times New Roman" w:hAnsi="Times New Roman" w:cs="Times New Roman"/>
          <w:vertAlign w:val="superscript"/>
        </w:rPr>
        <w:t>6</w:t>
      </w:r>
      <w:r w:rsidRPr="003A641E">
        <w:rPr>
          <w:rFonts w:ascii="Times New Roman" w:hAnsi="Times New Roman" w:cs="Times New Roman"/>
        </w:rPr>
        <w:t xml:space="preserve">, as well as to achieve low-profile drag coefficients from the range of a cruise lift coefficient of 0.20 at a Reynolds number of </w:t>
      </w:r>
      <w:r w:rsidR="00D7739F" w:rsidRPr="003A641E">
        <w:rPr>
          <w:rFonts w:ascii="Times New Roman" w:hAnsi="Times New Roman" w:cs="Times New Roman"/>
        </w:rPr>
        <w:t>9</w:t>
      </w:r>
      <w:r w:rsidR="00E96A2F" w:rsidRPr="003A641E">
        <w:rPr>
          <w:rFonts w:ascii="Times New Roman" w:hAnsi="Times New Roman" w:cs="Times New Roman"/>
        </w:rPr>
        <w:t xml:space="preserve"> </w:t>
      </w:r>
      <w:r w:rsidR="00D7739F" w:rsidRPr="003A641E">
        <w:rPr>
          <w:rFonts w:ascii="Times New Roman" w:hAnsi="Times New Roman" w:cs="Times New Roman"/>
        </w:rPr>
        <w:t>x</w:t>
      </w:r>
      <w:r w:rsidR="00E96A2F" w:rsidRPr="003A641E">
        <w:rPr>
          <w:rFonts w:ascii="Times New Roman" w:hAnsi="Times New Roman" w:cs="Times New Roman"/>
        </w:rPr>
        <w:t xml:space="preserve"> </w:t>
      </w:r>
      <w:r w:rsidR="00D7739F" w:rsidRPr="003A641E">
        <w:rPr>
          <w:rFonts w:ascii="Times New Roman" w:hAnsi="Times New Roman" w:cs="Times New Roman"/>
        </w:rPr>
        <w:t>10</w:t>
      </w:r>
      <w:r w:rsidR="00D7739F" w:rsidRPr="003A641E">
        <w:rPr>
          <w:rFonts w:ascii="Times New Roman" w:hAnsi="Times New Roman" w:cs="Times New Roman"/>
          <w:vertAlign w:val="superscript"/>
        </w:rPr>
        <w:t>6</w:t>
      </w:r>
      <w:r w:rsidR="00D7739F" w:rsidRPr="003A641E">
        <w:rPr>
          <w:rFonts w:ascii="Times New Roman" w:hAnsi="Times New Roman" w:cs="Times New Roman"/>
        </w:rPr>
        <w:t xml:space="preserve"> </w:t>
      </w:r>
      <w:r w:rsidRPr="003A641E">
        <w:rPr>
          <w:rFonts w:ascii="Times New Roman" w:hAnsi="Times New Roman" w:cs="Times New Roman"/>
        </w:rPr>
        <w:t xml:space="preserve">to a climb lift coefficient of 1.00 at a Reynolds number of </w:t>
      </w:r>
      <w:r w:rsidR="00D7739F" w:rsidRPr="003A641E">
        <w:rPr>
          <w:rFonts w:ascii="Times New Roman" w:hAnsi="Times New Roman" w:cs="Times New Roman"/>
        </w:rPr>
        <w:t>6</w:t>
      </w:r>
      <w:r w:rsidR="00E96A2F" w:rsidRPr="003A641E">
        <w:rPr>
          <w:rFonts w:ascii="Times New Roman" w:hAnsi="Times New Roman" w:cs="Times New Roman"/>
        </w:rPr>
        <w:t xml:space="preserve"> </w:t>
      </w:r>
      <w:r w:rsidR="00D7739F" w:rsidRPr="003A641E">
        <w:rPr>
          <w:rFonts w:ascii="Times New Roman" w:hAnsi="Times New Roman" w:cs="Times New Roman"/>
        </w:rPr>
        <w:t>x</w:t>
      </w:r>
      <w:r w:rsidR="00E96A2F" w:rsidRPr="003A641E">
        <w:rPr>
          <w:rFonts w:ascii="Times New Roman" w:hAnsi="Times New Roman" w:cs="Times New Roman"/>
        </w:rPr>
        <w:t xml:space="preserve"> </w:t>
      </w:r>
      <w:r w:rsidR="00D7739F" w:rsidRPr="003A641E">
        <w:rPr>
          <w:rFonts w:ascii="Times New Roman" w:hAnsi="Times New Roman" w:cs="Times New Roman"/>
        </w:rPr>
        <w:t>10</w:t>
      </w:r>
      <w:r w:rsidR="00D7739F" w:rsidRPr="003A641E">
        <w:rPr>
          <w:rFonts w:ascii="Times New Roman" w:hAnsi="Times New Roman" w:cs="Times New Roman"/>
          <w:vertAlign w:val="superscript"/>
        </w:rPr>
        <w:t>6</w:t>
      </w:r>
      <w:r w:rsidR="00D7739F" w:rsidRPr="003A641E">
        <w:rPr>
          <w:rFonts w:ascii="Times New Roman" w:hAnsi="Times New Roman" w:cs="Times New Roman"/>
        </w:rPr>
        <w:t xml:space="preserve"> </w:t>
      </w:r>
      <w:r w:rsidR="002004BA"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&lt;EndNote&gt;&lt;Cite&gt;&lt;Author&gt;Somers&lt;/Author&gt;&lt;Year&gt;2012&lt;/Year&gt;&lt;RecNum&gt;133&lt;/RecNum&gt;&lt;DisplayText&gt;[15]&lt;/DisplayText&gt;&lt;record&gt;&lt;rec-number&gt;133&lt;/rec-number&gt;&lt;foreign-keys&gt;&lt;key app="EN" db-id="za99aazwftsweres5vbxps2rapxa0avaxszr" timestamp="1655927649"&gt;133&lt;/key&gt;&lt;/foreign-keys&gt;&lt;ref-type name="Report"&gt;27&lt;/ref-type&gt;&lt;contributors&gt;&lt;authors&gt;&lt;author&gt;Somers, Dan M&lt;/author&gt;&lt;/authors&gt;&lt;/contributors&gt;&lt;titles&gt;&lt;title&gt;An exploratory investigation of a slotted, natural-laminar-flow airfoil&lt;/title&gt;&lt;/titles&gt;&lt;dates&gt;&lt;year&gt;2012&lt;/year&gt;&lt;/dates&gt;&lt;urls&gt;&lt;/urls&gt;&lt;/record&gt;&lt;/Cite&gt;&lt;/EndNote&gt;</w:instrText>
      </w:r>
      <w:r w:rsidR="002004BA" w:rsidRPr="003A641E">
        <w:rPr>
          <w:rFonts w:ascii="Times New Roman" w:hAnsi="Times New Roman" w:cs="Times New Roman"/>
        </w:rPr>
        <w:fldChar w:fldCharType="separate"/>
      </w:r>
      <w:r w:rsidR="002A78FD">
        <w:rPr>
          <w:rFonts w:ascii="Times New Roman" w:hAnsi="Times New Roman" w:cs="Times New Roman"/>
          <w:noProof/>
        </w:rPr>
        <w:t>[15]</w:t>
      </w:r>
      <w:r w:rsidR="002004BA" w:rsidRPr="003A641E">
        <w:rPr>
          <w:rFonts w:ascii="Times New Roman" w:hAnsi="Times New Roman" w:cs="Times New Roman"/>
        </w:rPr>
        <w:fldChar w:fldCharType="end"/>
      </w:r>
      <w:r w:rsidRPr="003A641E">
        <w:rPr>
          <w:rFonts w:ascii="Times New Roman" w:hAnsi="Times New Roman" w:cs="Times New Roman"/>
        </w:rPr>
        <w:t xml:space="preserve">. </w:t>
      </w:r>
      <w:r w:rsidR="00CE2726" w:rsidRPr="003A641E">
        <w:rPr>
          <w:rFonts w:ascii="Times New Roman" w:hAnsi="Times New Roman" w:cs="Times New Roman"/>
        </w:rPr>
        <w:fldChar w:fldCharType="begin"/>
      </w:r>
      <w:r w:rsidR="00CE2726" w:rsidRPr="003A641E">
        <w:rPr>
          <w:rFonts w:ascii="Times New Roman" w:hAnsi="Times New Roman" w:cs="Times New Roman"/>
        </w:rPr>
        <w:instrText xml:space="preserve"> REF _Ref107243288 \h </w:instrText>
      </w:r>
      <w:r w:rsidR="00CA01D2" w:rsidRPr="003A641E">
        <w:rPr>
          <w:rFonts w:ascii="Times New Roman" w:hAnsi="Times New Roman" w:cs="Times New Roman"/>
        </w:rPr>
        <w:instrText xml:space="preserve"> \* MERGEFORMAT </w:instrText>
      </w:r>
      <w:r w:rsidR="00CE2726" w:rsidRPr="003A641E">
        <w:rPr>
          <w:rFonts w:ascii="Times New Roman" w:hAnsi="Times New Roman" w:cs="Times New Roman"/>
        </w:rPr>
      </w:r>
      <w:r w:rsidR="00CE2726"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2</w:t>
      </w:r>
      <w:r w:rsidR="00312514" w:rsidRPr="003A641E">
        <w:rPr>
          <w:rFonts w:ascii="Times New Roman" w:hAnsi="Times New Roman" w:cs="Times New Roman"/>
          <w:noProof/>
        </w:rPr>
        <w:noBreakHyphen/>
        <w:t>8</w:t>
      </w:r>
      <w:r w:rsidR="00CE2726" w:rsidRPr="003A641E">
        <w:rPr>
          <w:rFonts w:ascii="Times New Roman" w:hAnsi="Times New Roman" w:cs="Times New Roman"/>
        </w:rPr>
        <w:fldChar w:fldCharType="end"/>
      </w:r>
      <w:r w:rsidR="00CE2726" w:rsidRPr="003A641E">
        <w:rPr>
          <w:rFonts w:ascii="Times New Roman" w:hAnsi="Times New Roman" w:cs="Times New Roman"/>
        </w:rPr>
        <w:t>.a</w:t>
      </w:r>
      <w:r w:rsidRPr="003A641E">
        <w:rPr>
          <w:rFonts w:ascii="Times New Roman" w:hAnsi="Times New Roman" w:cs="Times New Roman"/>
        </w:rPr>
        <w:t xml:space="preserve"> shows the shape of this airfoil. The airfoil contains fore and aft elements. The Eppler Airfoil Design and Analysis Code which is a single-element code was used to generate initial shape of fore and aft elements</w:t>
      </w:r>
      <w:r w:rsidR="002004BA" w:rsidRPr="003A641E">
        <w:rPr>
          <w:rFonts w:ascii="Times New Roman" w:hAnsi="Times New Roman" w:cs="Times New Roman"/>
        </w:rPr>
        <w:t xml:space="preserve"> </w:t>
      </w:r>
      <w:r w:rsidR="002004BA" w:rsidRPr="003A641E">
        <w:rPr>
          <w:rFonts w:ascii="Times New Roman" w:hAnsi="Times New Roman" w:cs="Times New Roman"/>
        </w:rPr>
        <w:fldChar w:fldCharType="begin"/>
      </w:r>
      <w:r w:rsidR="008D7C95">
        <w:rPr>
          <w:rFonts w:ascii="Times New Roman" w:hAnsi="Times New Roman" w:cs="Times New Roman"/>
        </w:rPr>
        <w:instrText xml:space="preserve"> ADDIN EN.CITE &lt;EndNote&gt;&lt;Cite&gt;&lt;Author&gt;Eppler&lt;/Author&gt;&lt;Year&gt;1990&lt;/Year&gt;&lt;RecNum&gt;188&lt;/RecNum&gt;&lt;DisplayText&gt;[37, 38]&lt;/DisplayText&gt;&lt;record&gt;&lt;rec-number&gt;188&lt;/rec-number&gt;&lt;foreign-keys&gt;&lt;key app="EN" db-id="za99aazwftsweres5vbxps2rapxa0avaxszr" timestamp="1655931716"&gt;188&lt;/key&gt;&lt;/foreign-keys&gt;&lt;ref-type name="Book Section"&gt;5&lt;/ref-type&gt;&lt;contributors&gt;&lt;authors&gt;&lt;author&gt;Eppler, Richard&lt;/author&gt;&lt;/authors&gt;&lt;/contributors&gt;&lt;titles&gt;&lt;title&gt;Airfoil data&lt;/title&gt;&lt;secondary-title&gt;Airfoil Design and Data&lt;/secondary-title&gt;&lt;/titles&gt;&lt;pages&gt;163-512&lt;/pages&gt;&lt;dates&gt;&lt;year&gt;1990&lt;/year&gt;&lt;/dates&gt;&lt;publisher&gt;Springer&lt;/publisher&gt;&lt;urls&gt;&lt;/urls&gt;&lt;/record&gt;&lt;/Cite&gt;&lt;Cite&gt;&lt;Author&gt;Eppler&lt;/Author&gt;&lt;Year&gt;2000&lt;/Year&gt;&lt;RecNum&gt;189&lt;/RecNum&gt;&lt;record&gt;&lt;rec-number&gt;189&lt;/rec-number&gt;&lt;foreign-keys&gt;&lt;key app="EN" db-id="za99aazwftsweres5vbxps2rapxa0avaxszr" timestamp="1655931813"&gt;189&lt;/key&gt;&lt;/foreign-keys&gt;&lt;ref-type name="Journal Article"&gt;17&lt;/ref-type&gt;&lt;contributors&gt;&lt;authors&gt;&lt;author&gt;Eppler, Richard&lt;/author&gt;&lt;/authors&gt;&lt;/contributors&gt;&lt;titles&gt;&lt;title&gt;Airfoil program system “PROFIL00.” user&amp;apos;s guide. Richard Eppler&lt;/title&gt;&lt;/titles&gt;&lt;dates&gt;&lt;year&gt;2000&lt;/year&gt;&lt;/dates&gt;&lt;urls&gt;&lt;/urls&gt;&lt;/record&gt;&lt;/Cite&gt;&lt;/EndNote&gt;</w:instrText>
      </w:r>
      <w:r w:rsidR="002004BA" w:rsidRPr="003A641E">
        <w:rPr>
          <w:rFonts w:ascii="Times New Roman" w:hAnsi="Times New Roman" w:cs="Times New Roman"/>
        </w:rPr>
        <w:fldChar w:fldCharType="separate"/>
      </w:r>
      <w:r w:rsidR="008D7C95">
        <w:rPr>
          <w:rFonts w:ascii="Times New Roman" w:hAnsi="Times New Roman" w:cs="Times New Roman"/>
          <w:noProof/>
        </w:rPr>
        <w:t>[37, 38]</w:t>
      </w:r>
      <w:r w:rsidR="002004BA" w:rsidRPr="003A641E">
        <w:rPr>
          <w:rFonts w:ascii="Times New Roman" w:hAnsi="Times New Roman" w:cs="Times New Roman"/>
        </w:rPr>
        <w:fldChar w:fldCharType="end"/>
      </w:r>
      <w:r w:rsidRPr="003A641E">
        <w:rPr>
          <w:rFonts w:ascii="Times New Roman" w:hAnsi="Times New Roman" w:cs="Times New Roman"/>
        </w:rPr>
        <w:t>. Design optimization of fore and aft elements was performed using a multi-element, MSES code to arrive at the final design</w:t>
      </w:r>
      <w:r w:rsidR="002004BA" w:rsidRPr="003A641E">
        <w:rPr>
          <w:rFonts w:ascii="Times New Roman" w:hAnsi="Times New Roman" w:cs="Times New Roman"/>
        </w:rPr>
        <w:t xml:space="preserve"> </w:t>
      </w:r>
      <w:r w:rsidR="002004BA" w:rsidRPr="003A641E">
        <w:rPr>
          <w:rFonts w:ascii="Times New Roman" w:hAnsi="Times New Roman" w:cs="Times New Roman"/>
        </w:rPr>
        <w:fldChar w:fldCharType="begin"/>
      </w:r>
      <w:r w:rsidR="008D7C95">
        <w:rPr>
          <w:rFonts w:ascii="Times New Roman" w:hAnsi="Times New Roman" w:cs="Times New Roman"/>
        </w:rPr>
        <w:instrText xml:space="preserve"> ADDIN EN.CITE &lt;EndNote&gt;&lt;Cite&gt;&lt;Author&gt;Drela&lt;/Author&gt;&lt;Year&gt;1996&lt;/Year&gt;&lt;RecNum&gt;174&lt;/RecNum&gt;&lt;DisplayText&gt;[39]&lt;/DisplayText&gt;&lt;record&gt;&lt;rec-number&gt;174&lt;/rec-number&gt;&lt;foreign-keys&gt;&lt;key app="EN" db-id="za99aazwftsweres5vbxps2rapxa0avaxszr" timestamp="1655931019"&gt;174&lt;/key&gt;&lt;/foreign-keys&gt;&lt;ref-type name="Journal Article"&gt;17&lt;/ref-type&gt;&lt;contributors&gt;&lt;authors&gt;&lt;author&gt;Drela, Mark&lt;/author&gt;&lt;/authors&gt;&lt;/contributors&gt;&lt;titles&gt;&lt;title&gt;A User’s Guide to MSES 2.95&lt;/title&gt;&lt;secondary-title&gt;Massachusetts Institute of Technology, Cambridge, MA&lt;/secondary-title&gt;&lt;/titles&gt;&lt;periodical&gt;&lt;full-title&gt;Massachusetts Institute of Technology, Cambridge, MA&lt;/full-title&gt;&lt;/periodical&gt;&lt;dates&gt;&lt;year&gt;1996&lt;/year&gt;&lt;/dates&gt;&lt;urls&gt;&lt;/urls&gt;&lt;/record&gt;&lt;/Cite&gt;&lt;/EndNote&gt;</w:instrText>
      </w:r>
      <w:r w:rsidR="002004BA" w:rsidRPr="003A641E">
        <w:rPr>
          <w:rFonts w:ascii="Times New Roman" w:hAnsi="Times New Roman" w:cs="Times New Roman"/>
        </w:rPr>
        <w:fldChar w:fldCharType="separate"/>
      </w:r>
      <w:r w:rsidR="008D7C95">
        <w:rPr>
          <w:rFonts w:ascii="Times New Roman" w:hAnsi="Times New Roman" w:cs="Times New Roman"/>
          <w:noProof/>
        </w:rPr>
        <w:t>[39]</w:t>
      </w:r>
      <w:r w:rsidR="002004BA" w:rsidRPr="003A641E">
        <w:rPr>
          <w:rFonts w:ascii="Times New Roman" w:hAnsi="Times New Roman" w:cs="Times New Roman"/>
        </w:rPr>
        <w:fldChar w:fldCharType="end"/>
      </w:r>
      <w:r w:rsidRPr="003A641E">
        <w:rPr>
          <w:rFonts w:ascii="Times New Roman" w:hAnsi="Times New Roman" w:cs="Times New Roman"/>
        </w:rPr>
        <w:t xml:space="preserve">. </w:t>
      </w:r>
      <w:r w:rsidR="00CA01D2" w:rsidRPr="003A641E">
        <w:rPr>
          <w:rFonts w:ascii="Times New Roman" w:hAnsi="Times New Roman" w:cs="Times New Roman"/>
        </w:rPr>
        <w:fldChar w:fldCharType="begin"/>
      </w:r>
      <w:r w:rsidR="00CA01D2" w:rsidRPr="003A641E">
        <w:rPr>
          <w:rFonts w:ascii="Times New Roman" w:hAnsi="Times New Roman" w:cs="Times New Roman"/>
        </w:rPr>
        <w:instrText xml:space="preserve"> REF _Ref107245962 \h  \* MERGEFORMAT </w:instrText>
      </w:r>
      <w:r w:rsidR="00CA01D2" w:rsidRPr="003A641E">
        <w:rPr>
          <w:rFonts w:ascii="Times New Roman" w:hAnsi="Times New Roman" w:cs="Times New Roman"/>
        </w:rPr>
      </w:r>
      <w:r w:rsidR="00CA01D2"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2</w:t>
      </w:r>
      <w:r w:rsidR="00312514" w:rsidRPr="003A641E">
        <w:rPr>
          <w:rFonts w:ascii="Times New Roman" w:hAnsi="Times New Roman" w:cs="Times New Roman"/>
          <w:noProof/>
        </w:rPr>
        <w:noBreakHyphen/>
        <w:t>10</w:t>
      </w:r>
      <w:r w:rsidR="00CA01D2" w:rsidRPr="003A641E">
        <w:rPr>
          <w:rFonts w:ascii="Times New Roman" w:hAnsi="Times New Roman" w:cs="Times New Roman"/>
        </w:rPr>
        <w:fldChar w:fldCharType="end"/>
      </w:r>
      <w:r w:rsidRPr="003A641E">
        <w:rPr>
          <w:rFonts w:ascii="Times New Roman" w:hAnsi="Times New Roman" w:cs="Times New Roman"/>
        </w:rPr>
        <w:t xml:space="preserve"> shows the pressure distribution for the cruise (design) condition with </w:t>
      </w:r>
      <w:r w:rsidR="00D7739F" w:rsidRPr="003A641E">
        <w:rPr>
          <w:rFonts w:ascii="Times New Roman" w:hAnsi="Times New Roman" w:cs="Times New Roman"/>
          <w:i/>
          <w:iCs/>
        </w:rPr>
        <w:t>C</w:t>
      </w:r>
      <w:r w:rsidR="00D7739F" w:rsidRPr="003A641E">
        <w:rPr>
          <w:rFonts w:ascii="Times New Roman" w:hAnsi="Times New Roman" w:cs="Times New Roman"/>
          <w:i/>
          <w:iCs/>
          <w:vertAlign w:val="subscript"/>
        </w:rPr>
        <w:t>l</w:t>
      </w:r>
      <w:r w:rsidR="00D7739F" w:rsidRPr="003A641E">
        <w:rPr>
          <w:rFonts w:ascii="Times New Roman" w:hAnsi="Times New Roman" w:cs="Times New Roman"/>
        </w:rPr>
        <w:t xml:space="preserve"> of 0.2 and </w:t>
      </w:r>
      <w:proofErr w:type="gramStart"/>
      <w:r w:rsidR="00D7739F" w:rsidRPr="003A641E">
        <w:rPr>
          <w:rFonts w:ascii="Times New Roman" w:hAnsi="Times New Roman" w:cs="Times New Roman"/>
          <w:i/>
          <w:iCs/>
        </w:rPr>
        <w:t>Re</w:t>
      </w:r>
      <w:proofErr w:type="gramEnd"/>
      <w:r w:rsidR="00D7739F" w:rsidRPr="003A641E">
        <w:rPr>
          <w:rFonts w:ascii="Times New Roman" w:hAnsi="Times New Roman" w:cs="Times New Roman"/>
        </w:rPr>
        <w:t xml:space="preserve"> of 9</w:t>
      </w:r>
      <w:r w:rsidR="00E96A2F" w:rsidRPr="003A641E">
        <w:rPr>
          <w:rFonts w:ascii="Times New Roman" w:hAnsi="Times New Roman" w:cs="Times New Roman"/>
        </w:rPr>
        <w:t xml:space="preserve"> </w:t>
      </w:r>
      <w:r w:rsidR="00D7739F" w:rsidRPr="003A641E">
        <w:rPr>
          <w:rFonts w:ascii="Times New Roman" w:hAnsi="Times New Roman" w:cs="Times New Roman"/>
        </w:rPr>
        <w:t>x</w:t>
      </w:r>
      <w:r w:rsidR="00E96A2F" w:rsidRPr="003A641E">
        <w:rPr>
          <w:rFonts w:ascii="Times New Roman" w:hAnsi="Times New Roman" w:cs="Times New Roman"/>
        </w:rPr>
        <w:t xml:space="preserve"> </w:t>
      </w:r>
      <w:r w:rsidR="00D7739F" w:rsidRPr="003A641E">
        <w:rPr>
          <w:rFonts w:ascii="Times New Roman" w:hAnsi="Times New Roman" w:cs="Times New Roman"/>
        </w:rPr>
        <w:t>10</w:t>
      </w:r>
      <w:r w:rsidR="00D7739F" w:rsidRPr="003A641E">
        <w:rPr>
          <w:rFonts w:ascii="Times New Roman" w:hAnsi="Times New Roman" w:cs="Times New Roman"/>
          <w:vertAlign w:val="superscript"/>
        </w:rPr>
        <w:t>6</w:t>
      </w:r>
      <w:r w:rsidRPr="003A641E">
        <w:rPr>
          <w:rFonts w:ascii="Times New Roman" w:hAnsi="Times New Roman" w:cs="Times New Roman"/>
        </w:rPr>
        <w:t xml:space="preserve">. As seen from </w:t>
      </w:r>
      <w:r w:rsidR="00CA01D2" w:rsidRPr="003A641E">
        <w:rPr>
          <w:rFonts w:ascii="Times New Roman" w:hAnsi="Times New Roman" w:cs="Times New Roman"/>
        </w:rPr>
        <w:fldChar w:fldCharType="begin"/>
      </w:r>
      <w:r w:rsidR="00CA01D2" w:rsidRPr="003A641E">
        <w:rPr>
          <w:rFonts w:ascii="Times New Roman" w:hAnsi="Times New Roman" w:cs="Times New Roman"/>
        </w:rPr>
        <w:instrText xml:space="preserve"> REF _Ref107245962 \h  \* MERGEFORMAT </w:instrText>
      </w:r>
      <w:r w:rsidR="00CA01D2" w:rsidRPr="003A641E">
        <w:rPr>
          <w:rFonts w:ascii="Times New Roman" w:hAnsi="Times New Roman" w:cs="Times New Roman"/>
        </w:rPr>
      </w:r>
      <w:r w:rsidR="00CA01D2"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2</w:t>
      </w:r>
      <w:r w:rsidR="00312514" w:rsidRPr="003A641E">
        <w:rPr>
          <w:rFonts w:ascii="Times New Roman" w:hAnsi="Times New Roman" w:cs="Times New Roman"/>
          <w:noProof/>
        </w:rPr>
        <w:noBreakHyphen/>
        <w:t>10</w:t>
      </w:r>
      <w:r w:rsidR="00CA01D2" w:rsidRPr="003A641E">
        <w:rPr>
          <w:rFonts w:ascii="Times New Roman" w:hAnsi="Times New Roman" w:cs="Times New Roman"/>
        </w:rPr>
        <w:fldChar w:fldCharType="end"/>
      </w:r>
      <w:r w:rsidRPr="003A641E">
        <w:rPr>
          <w:rFonts w:ascii="Times New Roman" w:hAnsi="Times New Roman" w:cs="Times New Roman"/>
        </w:rPr>
        <w:t>, a minimum pressure occurs near the trailing edge at both upper and lower surfaces of the fore element. This is indicative of a favorable pressure gradient over the entire fore element. Pressure recovery takes place over the aft element. The wake of the fore element does not impinge on the aft element and therefore, the aft element can also exhibit laminar flow over a large extent</w:t>
      </w:r>
      <w:r w:rsidR="001F5EF3" w:rsidRPr="003A641E">
        <w:rPr>
          <w:rFonts w:ascii="Times New Roman" w:hAnsi="Times New Roman" w:cs="Times New Roman"/>
        </w:rPr>
        <w:t>.</w:t>
      </w:r>
    </w:p>
    <w:p w14:paraId="511CDD28" w14:textId="0FB0DBC1" w:rsidR="001F5EF3" w:rsidRPr="003A641E" w:rsidRDefault="0001440F" w:rsidP="001F5EF3">
      <w:pPr>
        <w:pStyle w:val="Text"/>
        <w:ind w:firstLine="0"/>
        <w:rPr>
          <w:sz w:val="24"/>
          <w:szCs w:val="24"/>
        </w:rPr>
      </w:pPr>
      <w:r w:rsidRPr="003A641E">
        <w:rPr>
          <w:sz w:val="24"/>
          <w:szCs w:val="24"/>
        </w:rPr>
        <w:tab/>
      </w:r>
      <w:r w:rsidR="001F5EF3" w:rsidRPr="003A641E">
        <w:rPr>
          <w:sz w:val="24"/>
          <w:szCs w:val="24"/>
        </w:rPr>
        <w:t xml:space="preserve">Later in 2002, wind-tunnel tests were conducted in NASA’s Langley low-turbulence pressure tunnel to evaluate the performance of the S103 airfoil. </w:t>
      </w:r>
      <w:r w:rsidR="00CA01D2" w:rsidRPr="003A641E">
        <w:rPr>
          <w:sz w:val="24"/>
          <w:szCs w:val="24"/>
        </w:rPr>
        <w:fldChar w:fldCharType="begin"/>
      </w:r>
      <w:r w:rsidR="00CA01D2" w:rsidRPr="003A641E">
        <w:rPr>
          <w:sz w:val="24"/>
          <w:szCs w:val="24"/>
        </w:rPr>
        <w:instrText xml:space="preserve"> REF _Ref107246012 \h  \* MERGEFORMAT </w:instrText>
      </w:r>
      <w:r w:rsidR="00CA01D2" w:rsidRPr="003A641E">
        <w:rPr>
          <w:sz w:val="24"/>
          <w:szCs w:val="24"/>
        </w:rPr>
      </w:r>
      <w:r w:rsidR="00CA01D2" w:rsidRPr="003A641E">
        <w:rPr>
          <w:sz w:val="24"/>
          <w:szCs w:val="24"/>
        </w:rPr>
        <w:fldChar w:fldCharType="separate"/>
      </w:r>
      <w:r w:rsidR="00312514" w:rsidRPr="003A641E">
        <w:rPr>
          <w:sz w:val="24"/>
          <w:szCs w:val="24"/>
        </w:rPr>
        <w:t xml:space="preserve">Figure </w:t>
      </w:r>
      <w:r w:rsidR="00312514" w:rsidRPr="003A641E">
        <w:rPr>
          <w:noProof/>
          <w:sz w:val="24"/>
          <w:szCs w:val="24"/>
        </w:rPr>
        <w:t>2</w:t>
      </w:r>
      <w:r w:rsidR="00312514" w:rsidRPr="003A641E">
        <w:rPr>
          <w:noProof/>
          <w:sz w:val="24"/>
          <w:szCs w:val="24"/>
        </w:rPr>
        <w:noBreakHyphen/>
        <w:t>11</w:t>
      </w:r>
      <w:r w:rsidR="00CA01D2" w:rsidRPr="003A641E">
        <w:rPr>
          <w:sz w:val="24"/>
          <w:szCs w:val="24"/>
        </w:rPr>
        <w:fldChar w:fldCharType="end"/>
      </w:r>
      <w:r w:rsidR="00CA01D2" w:rsidRPr="003A641E">
        <w:rPr>
          <w:sz w:val="24"/>
          <w:szCs w:val="24"/>
        </w:rPr>
        <w:t>.a</w:t>
      </w:r>
      <w:r w:rsidR="001F5EF3" w:rsidRPr="003A641E">
        <w:rPr>
          <w:sz w:val="24"/>
          <w:szCs w:val="24"/>
        </w:rPr>
        <w:t xml:space="preserve"> shows a comparison of the pressure distribution between theoretical and experimental results for </w:t>
      </w:r>
      <w:r w:rsidR="00D7739F" w:rsidRPr="003A641E">
        <w:rPr>
          <w:i/>
          <w:iCs/>
          <w:sz w:val="24"/>
          <w:szCs w:val="24"/>
        </w:rPr>
        <w:t>Re</w:t>
      </w:r>
      <w:r w:rsidR="00D7739F" w:rsidRPr="003A641E">
        <w:rPr>
          <w:sz w:val="24"/>
          <w:szCs w:val="24"/>
        </w:rPr>
        <w:t xml:space="preserve"> = 3</w:t>
      </w:r>
      <w:r w:rsidR="00E96A2F" w:rsidRPr="003A641E">
        <w:rPr>
          <w:sz w:val="24"/>
          <w:szCs w:val="24"/>
        </w:rPr>
        <w:t xml:space="preserve"> </w:t>
      </w:r>
      <w:r w:rsidR="00D7739F" w:rsidRPr="003A641E">
        <w:rPr>
          <w:sz w:val="24"/>
          <w:szCs w:val="24"/>
        </w:rPr>
        <w:t>x</w:t>
      </w:r>
      <w:r w:rsidR="00E96A2F" w:rsidRPr="003A641E">
        <w:rPr>
          <w:sz w:val="24"/>
          <w:szCs w:val="24"/>
        </w:rPr>
        <w:t xml:space="preserve"> </w:t>
      </w:r>
      <w:r w:rsidR="00D7739F" w:rsidRPr="003A641E">
        <w:rPr>
          <w:sz w:val="24"/>
          <w:szCs w:val="24"/>
        </w:rPr>
        <w:t>10</w:t>
      </w:r>
      <w:r w:rsidR="00D7739F" w:rsidRPr="003A641E">
        <w:rPr>
          <w:sz w:val="24"/>
          <w:szCs w:val="24"/>
          <w:vertAlign w:val="superscript"/>
        </w:rPr>
        <w:t>6</w:t>
      </w:r>
      <w:r w:rsidR="00D7739F" w:rsidRPr="003A641E">
        <w:rPr>
          <w:sz w:val="24"/>
          <w:szCs w:val="24"/>
        </w:rPr>
        <w:t xml:space="preserve">, </w:t>
      </w:r>
      <w:r w:rsidR="00D7739F" w:rsidRPr="003A641E">
        <w:rPr>
          <w:i/>
          <w:iCs/>
          <w:sz w:val="24"/>
          <w:szCs w:val="24"/>
        </w:rPr>
        <w:t>M</w:t>
      </w:r>
      <w:r w:rsidR="00D7739F" w:rsidRPr="003A641E">
        <w:rPr>
          <w:sz w:val="24"/>
          <w:szCs w:val="24"/>
        </w:rPr>
        <w:t xml:space="preserve"> = 0.10, and </w:t>
      </w:r>
      <w:r w:rsidR="00D7739F" w:rsidRPr="003A641E">
        <w:rPr>
          <w:i/>
          <w:iCs/>
          <w:sz w:val="24"/>
          <w:szCs w:val="24"/>
        </w:rPr>
        <w:t>α</w:t>
      </w:r>
      <w:r w:rsidR="00D7739F" w:rsidRPr="003A641E">
        <w:rPr>
          <w:sz w:val="24"/>
          <w:szCs w:val="24"/>
        </w:rPr>
        <w:t xml:space="preserve"> = -1.07° </w:t>
      </w:r>
      <w:r w:rsidR="001F5EF3" w:rsidRPr="003A641E">
        <w:rPr>
          <w:sz w:val="24"/>
          <w:szCs w:val="24"/>
        </w:rPr>
        <w:t xml:space="preserve">with transition free </w:t>
      </w:r>
      <w:proofErr w:type="gramStart"/>
      <w:r w:rsidR="001F5EF3" w:rsidRPr="003A641E">
        <w:rPr>
          <w:sz w:val="24"/>
          <w:szCs w:val="24"/>
        </w:rPr>
        <w:t>i.e.</w:t>
      </w:r>
      <w:proofErr w:type="gramEnd"/>
      <w:r w:rsidR="001F5EF3" w:rsidRPr="003A641E">
        <w:rPr>
          <w:sz w:val="24"/>
          <w:szCs w:val="24"/>
        </w:rPr>
        <w:t xml:space="preserve"> transition was not fixed to the leading edge of the fore element. The theoretical results show </w:t>
      </w:r>
      <w:r w:rsidR="006B0758" w:rsidRPr="003A641E">
        <w:rPr>
          <w:sz w:val="24"/>
          <w:szCs w:val="24"/>
        </w:rPr>
        <w:t>good</w:t>
      </w:r>
      <w:r w:rsidR="001F5EF3" w:rsidRPr="003A641E">
        <w:rPr>
          <w:sz w:val="24"/>
          <w:szCs w:val="24"/>
        </w:rPr>
        <w:t xml:space="preserve"> agreement with the </w:t>
      </w:r>
      <w:r w:rsidR="006B0758" w:rsidRPr="003A641E">
        <w:rPr>
          <w:sz w:val="24"/>
          <w:szCs w:val="24"/>
        </w:rPr>
        <w:t>experiments,</w:t>
      </w:r>
      <w:r w:rsidR="001F5EF3" w:rsidRPr="003A641E">
        <w:rPr>
          <w:sz w:val="24"/>
          <w:szCs w:val="24"/>
        </w:rPr>
        <w:t xml:space="preserve"> especially for the aft element. </w:t>
      </w:r>
      <w:r w:rsidR="00CA01D2" w:rsidRPr="003A641E">
        <w:rPr>
          <w:sz w:val="24"/>
          <w:szCs w:val="24"/>
        </w:rPr>
        <w:fldChar w:fldCharType="begin"/>
      </w:r>
      <w:r w:rsidR="00CA01D2" w:rsidRPr="003A641E">
        <w:rPr>
          <w:sz w:val="24"/>
          <w:szCs w:val="24"/>
        </w:rPr>
        <w:instrText xml:space="preserve"> REF _Ref107246012 \h  \* MERGEFORMAT </w:instrText>
      </w:r>
      <w:r w:rsidR="00CA01D2" w:rsidRPr="003A641E">
        <w:rPr>
          <w:sz w:val="24"/>
          <w:szCs w:val="24"/>
        </w:rPr>
      </w:r>
      <w:r w:rsidR="00CA01D2" w:rsidRPr="003A641E">
        <w:rPr>
          <w:sz w:val="24"/>
          <w:szCs w:val="24"/>
        </w:rPr>
        <w:fldChar w:fldCharType="separate"/>
      </w:r>
      <w:r w:rsidR="00312514" w:rsidRPr="003A641E">
        <w:rPr>
          <w:sz w:val="24"/>
          <w:szCs w:val="24"/>
        </w:rPr>
        <w:t xml:space="preserve">Figure </w:t>
      </w:r>
      <w:r w:rsidR="00312514" w:rsidRPr="003A641E">
        <w:rPr>
          <w:noProof/>
          <w:sz w:val="24"/>
          <w:szCs w:val="24"/>
        </w:rPr>
        <w:t>2</w:t>
      </w:r>
      <w:r w:rsidR="00312514" w:rsidRPr="003A641E">
        <w:rPr>
          <w:noProof/>
          <w:sz w:val="24"/>
          <w:szCs w:val="24"/>
        </w:rPr>
        <w:noBreakHyphen/>
        <w:t>11</w:t>
      </w:r>
      <w:r w:rsidR="00CA01D2" w:rsidRPr="003A641E">
        <w:rPr>
          <w:sz w:val="24"/>
          <w:szCs w:val="24"/>
        </w:rPr>
        <w:fldChar w:fldCharType="end"/>
      </w:r>
      <w:r w:rsidR="00CA01D2" w:rsidRPr="003A641E">
        <w:rPr>
          <w:sz w:val="24"/>
          <w:szCs w:val="24"/>
        </w:rPr>
        <w:t>.b</w:t>
      </w:r>
      <w:r w:rsidR="001F5EF3" w:rsidRPr="003A641E">
        <w:rPr>
          <w:sz w:val="24"/>
          <w:szCs w:val="24"/>
        </w:rPr>
        <w:t xml:space="preserve"> shows the section characteristics at </w:t>
      </w:r>
      <w:r w:rsidR="00D7739F" w:rsidRPr="003A641E">
        <w:rPr>
          <w:i/>
          <w:iCs/>
          <w:sz w:val="24"/>
          <w:szCs w:val="24"/>
        </w:rPr>
        <w:t>Re</w:t>
      </w:r>
      <w:r w:rsidR="00D7739F" w:rsidRPr="003A641E">
        <w:rPr>
          <w:sz w:val="24"/>
          <w:szCs w:val="24"/>
        </w:rPr>
        <w:t xml:space="preserve"> = 3</w:t>
      </w:r>
      <w:r w:rsidR="00E96A2F" w:rsidRPr="003A641E">
        <w:rPr>
          <w:sz w:val="24"/>
          <w:szCs w:val="24"/>
        </w:rPr>
        <w:t xml:space="preserve"> </w:t>
      </w:r>
      <w:r w:rsidR="00D7739F" w:rsidRPr="003A641E">
        <w:rPr>
          <w:sz w:val="24"/>
          <w:szCs w:val="24"/>
        </w:rPr>
        <w:t>x</w:t>
      </w:r>
      <w:r w:rsidR="00E96A2F" w:rsidRPr="003A641E">
        <w:rPr>
          <w:sz w:val="24"/>
          <w:szCs w:val="24"/>
        </w:rPr>
        <w:t xml:space="preserve"> </w:t>
      </w:r>
      <w:r w:rsidR="00D7739F" w:rsidRPr="003A641E">
        <w:rPr>
          <w:sz w:val="24"/>
          <w:szCs w:val="24"/>
        </w:rPr>
        <w:t>10</w:t>
      </w:r>
      <w:r w:rsidR="00D7739F" w:rsidRPr="003A641E">
        <w:rPr>
          <w:sz w:val="24"/>
          <w:szCs w:val="24"/>
          <w:vertAlign w:val="superscript"/>
        </w:rPr>
        <w:t>6</w:t>
      </w:r>
      <w:r w:rsidR="00D7739F" w:rsidRPr="003A641E">
        <w:rPr>
          <w:sz w:val="24"/>
          <w:szCs w:val="24"/>
        </w:rPr>
        <w:t xml:space="preserve"> and </w:t>
      </w:r>
      <w:r w:rsidR="00D7739F" w:rsidRPr="003A641E">
        <w:rPr>
          <w:i/>
          <w:iCs/>
          <w:sz w:val="24"/>
          <w:szCs w:val="24"/>
        </w:rPr>
        <w:t>M</w:t>
      </w:r>
      <w:r w:rsidR="00D7739F" w:rsidRPr="003A641E">
        <w:rPr>
          <w:sz w:val="24"/>
          <w:szCs w:val="24"/>
        </w:rPr>
        <w:t xml:space="preserve"> = 0.10</w:t>
      </w:r>
      <w:r w:rsidR="001F5EF3" w:rsidRPr="003A641E">
        <w:rPr>
          <w:sz w:val="24"/>
          <w:szCs w:val="24"/>
        </w:rPr>
        <w:t xml:space="preserve">. A max lift coefficient of 2.00 is </w:t>
      </w:r>
      <w:r w:rsidR="006B0758" w:rsidRPr="003A641E">
        <w:rPr>
          <w:sz w:val="24"/>
          <w:szCs w:val="24"/>
        </w:rPr>
        <w:t>achieved,</w:t>
      </w:r>
      <w:r w:rsidR="001F5EF3" w:rsidRPr="003A641E">
        <w:rPr>
          <w:sz w:val="24"/>
          <w:szCs w:val="24"/>
        </w:rPr>
        <w:t xml:space="preserve"> which is greater than the design target of 1.72. The S103 exhibits a rapid stall which is indicated by the trend of </w:t>
      </w:r>
      <w:r w:rsidR="00D7739F" w:rsidRPr="003A641E">
        <w:rPr>
          <w:i/>
          <w:iCs/>
          <w:sz w:val="24"/>
          <w:szCs w:val="24"/>
        </w:rPr>
        <w:t>C</w:t>
      </w:r>
      <w:r w:rsidR="00D7739F" w:rsidRPr="003A641E">
        <w:rPr>
          <w:i/>
          <w:iCs/>
          <w:sz w:val="24"/>
          <w:szCs w:val="24"/>
          <w:vertAlign w:val="subscript"/>
        </w:rPr>
        <w:t>l</w:t>
      </w:r>
      <w:r w:rsidR="001F5EF3" w:rsidRPr="003A641E">
        <w:rPr>
          <w:sz w:val="24"/>
          <w:szCs w:val="24"/>
        </w:rPr>
        <w:t xml:space="preserve"> vs. </w:t>
      </w:r>
      <w:r w:rsidR="00D7739F" w:rsidRPr="003A641E">
        <w:rPr>
          <w:i/>
          <w:iCs/>
          <w:sz w:val="24"/>
          <w:szCs w:val="24"/>
        </w:rPr>
        <w:t>α</w:t>
      </w:r>
      <w:r w:rsidR="001F5EF3" w:rsidRPr="003A641E">
        <w:rPr>
          <w:sz w:val="24"/>
          <w:szCs w:val="24"/>
        </w:rPr>
        <w:t xml:space="preserve"> as shown in the </w:t>
      </w:r>
      <w:r w:rsidR="00CA01D2" w:rsidRPr="003A641E">
        <w:rPr>
          <w:sz w:val="24"/>
          <w:szCs w:val="24"/>
        </w:rPr>
        <w:fldChar w:fldCharType="begin"/>
      </w:r>
      <w:r w:rsidR="00CA01D2" w:rsidRPr="003A641E">
        <w:rPr>
          <w:sz w:val="24"/>
          <w:szCs w:val="24"/>
        </w:rPr>
        <w:instrText xml:space="preserve"> REF _Ref107246012 \h  \* MERGEFORMAT </w:instrText>
      </w:r>
      <w:r w:rsidR="00CA01D2" w:rsidRPr="003A641E">
        <w:rPr>
          <w:sz w:val="24"/>
          <w:szCs w:val="24"/>
        </w:rPr>
      </w:r>
      <w:r w:rsidR="00CA01D2" w:rsidRPr="003A641E">
        <w:rPr>
          <w:sz w:val="24"/>
          <w:szCs w:val="24"/>
        </w:rPr>
        <w:fldChar w:fldCharType="separate"/>
      </w:r>
      <w:r w:rsidR="00312514" w:rsidRPr="003A641E">
        <w:rPr>
          <w:sz w:val="24"/>
          <w:szCs w:val="24"/>
        </w:rPr>
        <w:t xml:space="preserve">Figure </w:t>
      </w:r>
      <w:r w:rsidR="00312514" w:rsidRPr="003A641E">
        <w:rPr>
          <w:noProof/>
          <w:sz w:val="24"/>
          <w:szCs w:val="24"/>
        </w:rPr>
        <w:t>2</w:t>
      </w:r>
      <w:r w:rsidR="00312514" w:rsidRPr="003A641E">
        <w:rPr>
          <w:noProof/>
          <w:sz w:val="24"/>
          <w:szCs w:val="24"/>
        </w:rPr>
        <w:noBreakHyphen/>
        <w:t>11</w:t>
      </w:r>
      <w:r w:rsidR="00CA01D2" w:rsidRPr="003A641E">
        <w:rPr>
          <w:sz w:val="24"/>
          <w:szCs w:val="24"/>
        </w:rPr>
        <w:fldChar w:fldCharType="end"/>
      </w:r>
      <w:r w:rsidR="00CA01D2" w:rsidRPr="003A641E">
        <w:rPr>
          <w:sz w:val="24"/>
          <w:szCs w:val="24"/>
        </w:rPr>
        <w:t>.b</w:t>
      </w:r>
      <w:r w:rsidR="001F5EF3" w:rsidRPr="003A641E">
        <w:rPr>
          <w:sz w:val="24"/>
          <w:szCs w:val="24"/>
        </w:rPr>
        <w:t xml:space="preserve">. For </w:t>
      </w:r>
      <w:r w:rsidR="00D7739F" w:rsidRPr="003A641E">
        <w:rPr>
          <w:i/>
          <w:iCs/>
          <w:sz w:val="24"/>
          <w:szCs w:val="24"/>
        </w:rPr>
        <w:t>α</w:t>
      </w:r>
      <w:r w:rsidR="00D7739F" w:rsidRPr="003A641E">
        <w:rPr>
          <w:sz w:val="24"/>
          <w:szCs w:val="24"/>
        </w:rPr>
        <w:t xml:space="preserve"> ≥ 17°,</w:t>
      </w:r>
      <w:r w:rsidR="001F5EF3" w:rsidRPr="003A641E">
        <w:rPr>
          <w:sz w:val="24"/>
          <w:szCs w:val="24"/>
        </w:rPr>
        <w:t xml:space="preserve"> the lift decreases rapidly. Thus, the S103 does not meet the airfoil’s goal of having minimal and docile stall characteristics </w:t>
      </w:r>
      <w:r w:rsidR="002004BA" w:rsidRPr="003A641E">
        <w:rPr>
          <w:sz w:val="24"/>
          <w:szCs w:val="24"/>
        </w:rPr>
        <w:fldChar w:fldCharType="begin"/>
      </w:r>
      <w:r w:rsidR="002A78FD">
        <w:rPr>
          <w:sz w:val="24"/>
          <w:szCs w:val="24"/>
        </w:rPr>
        <w:instrText xml:space="preserve"> ADDIN EN.CITE &lt;EndNote&gt;&lt;Cite&gt;&lt;Author&gt;Somers&lt;/Author&gt;&lt;Year&gt;2012&lt;/Year&gt;&lt;RecNum&gt;133&lt;/RecNum&gt;&lt;DisplayText&gt;[15]&lt;/DisplayText&gt;&lt;record&gt;&lt;rec-number&gt;133&lt;/rec-number&gt;&lt;foreign-keys&gt;&lt;key app="EN" db-id="za99aazwftsweres5vbxps2rapxa0avaxszr" timestamp="1655927649"&gt;133&lt;/key&gt;&lt;/foreign-keys&gt;&lt;ref-type name="Report"&gt;27&lt;/ref-type&gt;&lt;contributors&gt;&lt;authors&gt;&lt;author&gt;Somers, Dan M&lt;/author&gt;&lt;/authors&gt;&lt;/contributors&gt;&lt;titles&gt;&lt;title&gt;An exploratory investigation of a slotted, natural-laminar-flow airfoil&lt;/title&gt;&lt;/titles&gt;&lt;dates&gt;&lt;year&gt;2012&lt;/year&gt;&lt;/dates&gt;&lt;urls&gt;&lt;/urls&gt;&lt;/record&gt;&lt;/Cite&gt;&lt;/EndNote&gt;</w:instrText>
      </w:r>
      <w:r w:rsidR="002004BA" w:rsidRPr="003A641E">
        <w:rPr>
          <w:sz w:val="24"/>
          <w:szCs w:val="24"/>
        </w:rPr>
        <w:fldChar w:fldCharType="separate"/>
      </w:r>
      <w:r w:rsidR="002A78FD">
        <w:rPr>
          <w:noProof/>
          <w:sz w:val="24"/>
          <w:szCs w:val="24"/>
        </w:rPr>
        <w:t>[15]</w:t>
      </w:r>
      <w:r w:rsidR="002004BA" w:rsidRPr="003A641E">
        <w:rPr>
          <w:sz w:val="24"/>
          <w:szCs w:val="24"/>
        </w:rPr>
        <w:fldChar w:fldCharType="end"/>
      </w:r>
      <w:r w:rsidR="001F5EF3" w:rsidRPr="003A641E">
        <w:rPr>
          <w:sz w:val="24"/>
          <w:szCs w:val="24"/>
        </w:rPr>
        <w:t xml:space="preserve">. Overall, the airfoil exhibits favorable pressure distributions and section characteristics that fulfill the design objectives except for the rapid stall. The S103 has a 12 percent higher maximum lift coefficient when compared to the NLF(1)-0215F with a flap deflection of </w:t>
      </w:r>
      <m:oMath>
        <m:r>
          <w:rPr>
            <w:rFonts w:ascii="Cambria Math" w:hAnsi="Cambria Math"/>
            <w:sz w:val="24"/>
            <w:szCs w:val="24"/>
          </w:rPr>
          <m:t>10°</m:t>
        </m:r>
      </m:oMath>
      <w:r w:rsidR="001F5EF3" w:rsidRPr="003A641E">
        <w:rPr>
          <w:sz w:val="24"/>
          <w:szCs w:val="24"/>
        </w:rPr>
        <w:t xml:space="preserve"> and a 7 percent lower drag coefficient when compared to the NLF(1)-0215F with a flap deflection of </w:t>
      </w:r>
      <m:oMath>
        <m:r>
          <w:rPr>
            <w:rFonts w:ascii="Cambria Math" w:hAnsi="Cambria Math"/>
            <w:sz w:val="24"/>
            <w:szCs w:val="24"/>
          </w:rPr>
          <m:t>-10°</m:t>
        </m:r>
      </m:oMath>
      <w:r w:rsidR="001F5EF3" w:rsidRPr="003A641E">
        <w:rPr>
          <w:sz w:val="24"/>
          <w:szCs w:val="24"/>
        </w:rPr>
        <w:t xml:space="preserve"> </w:t>
      </w:r>
      <w:r w:rsidR="002004BA" w:rsidRPr="003A641E">
        <w:rPr>
          <w:sz w:val="24"/>
          <w:szCs w:val="24"/>
        </w:rPr>
        <w:fldChar w:fldCharType="begin"/>
      </w:r>
      <w:r w:rsidR="002A78FD">
        <w:rPr>
          <w:sz w:val="24"/>
          <w:szCs w:val="24"/>
        </w:rPr>
        <w:instrText xml:space="preserve"> ADDIN EN.CITE &lt;EndNote&gt;&lt;Cite&gt;&lt;Author&gt;Somers&lt;/Author&gt;&lt;Year&gt;2012&lt;/Year&gt;&lt;RecNum&gt;133&lt;/RecNum&gt;&lt;DisplayText&gt;[15]&lt;/DisplayText&gt;&lt;record&gt;&lt;rec-number&gt;133&lt;/rec-number&gt;&lt;foreign-keys&gt;&lt;key app="EN" db-id="za99aazwftsweres5vbxps2rapxa0avaxszr" timestamp="1655927649"&gt;133&lt;/key&gt;&lt;/foreign-keys&gt;&lt;ref-type name="Report"&gt;27&lt;/ref-type&gt;&lt;contributors&gt;&lt;authors&gt;&lt;author&gt;Somers, Dan M&lt;/author&gt;&lt;/authors&gt;&lt;/contributors&gt;&lt;titles&gt;&lt;title&gt;An exploratory investigation of a slotted, natural-laminar-flow airfoil&lt;/title&gt;&lt;/titles&gt;&lt;dates&gt;&lt;year&gt;2012&lt;/year&gt;&lt;/dates&gt;&lt;urls&gt;&lt;/urls&gt;&lt;/record&gt;&lt;/Cite&gt;&lt;/EndNote&gt;</w:instrText>
      </w:r>
      <w:r w:rsidR="002004BA" w:rsidRPr="003A641E">
        <w:rPr>
          <w:sz w:val="24"/>
          <w:szCs w:val="24"/>
        </w:rPr>
        <w:fldChar w:fldCharType="separate"/>
      </w:r>
      <w:r w:rsidR="002A78FD">
        <w:rPr>
          <w:noProof/>
          <w:sz w:val="24"/>
          <w:szCs w:val="24"/>
        </w:rPr>
        <w:t>[15]</w:t>
      </w:r>
      <w:r w:rsidR="002004BA" w:rsidRPr="003A641E">
        <w:rPr>
          <w:sz w:val="24"/>
          <w:szCs w:val="24"/>
        </w:rPr>
        <w:fldChar w:fldCharType="end"/>
      </w:r>
      <w:r w:rsidR="001F5EF3" w:rsidRPr="003A641E">
        <w:rPr>
          <w:sz w:val="24"/>
          <w:szCs w:val="24"/>
        </w:rPr>
        <w:t xml:space="preserve">. It should be noted that the MSES code doesn’t account for </w:t>
      </w:r>
      <w:proofErr w:type="spellStart"/>
      <w:r w:rsidR="001F5EF3" w:rsidRPr="003A641E">
        <w:rPr>
          <w:sz w:val="24"/>
          <w:szCs w:val="24"/>
        </w:rPr>
        <w:t>Gortler</w:t>
      </w:r>
      <w:proofErr w:type="spellEnd"/>
      <w:r w:rsidR="001F5EF3" w:rsidRPr="003A641E">
        <w:rPr>
          <w:sz w:val="24"/>
          <w:szCs w:val="24"/>
        </w:rPr>
        <w:t xml:space="preserve"> instabilities</w:t>
      </w:r>
      <w:r w:rsidR="002004BA" w:rsidRPr="003A641E">
        <w:rPr>
          <w:sz w:val="24"/>
          <w:szCs w:val="24"/>
        </w:rPr>
        <w:t xml:space="preserve"> </w:t>
      </w:r>
      <w:r w:rsidR="002004BA" w:rsidRPr="003A641E">
        <w:rPr>
          <w:sz w:val="24"/>
          <w:szCs w:val="24"/>
        </w:rPr>
        <w:fldChar w:fldCharType="begin"/>
      </w:r>
      <w:r w:rsidR="008D7C95">
        <w:rPr>
          <w:sz w:val="24"/>
          <w:szCs w:val="24"/>
        </w:rPr>
        <w:instrText xml:space="preserve"> ADDIN EN.CITE &lt;EndNote&gt;&lt;Cite&gt;&lt;Author&gt;Drela&lt;/Author&gt;&lt;Year&gt;1996&lt;/Year&gt;&lt;RecNum&gt;174&lt;/RecNum&gt;&lt;DisplayText&gt;[39]&lt;/DisplayText&gt;&lt;record&gt;&lt;rec-number&gt;174&lt;/rec-number&gt;&lt;foreign-keys&gt;&lt;key app="EN" db-id="za99aazwftsweres5vbxps2rapxa0avaxszr" timestamp="1655931019"&gt;174&lt;/key&gt;&lt;/foreign-keys&gt;&lt;ref-type name="Journal Article"&gt;17&lt;/ref-type&gt;&lt;contributors&gt;&lt;authors&gt;&lt;author&gt;Drela, Mark&lt;/author&gt;&lt;/authors&gt;&lt;/contributors&gt;&lt;titles&gt;&lt;title&gt;A User’s Guide to MSES 2.95&lt;/title&gt;&lt;secondary-title&gt;Massachusetts Institute of Technology, Cambridge, MA&lt;/secondary-title&gt;&lt;/titles&gt;&lt;periodical&gt;&lt;full-title&gt;Massachusetts Institute of Technology, Cambridge, MA&lt;/full-title&gt;&lt;/periodical&gt;&lt;dates&gt;&lt;year&gt;1996&lt;/year&gt;&lt;/dates&gt;&lt;urls&gt;&lt;/urls&gt;&lt;/record&gt;&lt;/Cite&gt;&lt;/EndNote&gt;</w:instrText>
      </w:r>
      <w:r w:rsidR="002004BA" w:rsidRPr="003A641E">
        <w:rPr>
          <w:sz w:val="24"/>
          <w:szCs w:val="24"/>
        </w:rPr>
        <w:fldChar w:fldCharType="separate"/>
      </w:r>
      <w:r w:rsidR="008D7C95">
        <w:rPr>
          <w:noProof/>
          <w:sz w:val="24"/>
          <w:szCs w:val="24"/>
        </w:rPr>
        <w:t>[39]</w:t>
      </w:r>
      <w:r w:rsidR="002004BA" w:rsidRPr="003A641E">
        <w:rPr>
          <w:sz w:val="24"/>
          <w:szCs w:val="24"/>
        </w:rPr>
        <w:fldChar w:fldCharType="end"/>
      </w:r>
      <w:r w:rsidR="001F5EF3" w:rsidRPr="003A641E">
        <w:rPr>
          <w:sz w:val="24"/>
          <w:szCs w:val="24"/>
        </w:rPr>
        <w:t xml:space="preserve">. These instabilities are expected to cause transition in the concave region of the lower surface of the fore element </w:t>
      </w:r>
      <w:r w:rsidR="002004BA" w:rsidRPr="003A641E">
        <w:rPr>
          <w:sz w:val="24"/>
          <w:szCs w:val="24"/>
        </w:rPr>
        <w:fldChar w:fldCharType="begin"/>
      </w:r>
      <w:r w:rsidR="002A78FD">
        <w:rPr>
          <w:sz w:val="24"/>
          <w:szCs w:val="24"/>
        </w:rPr>
        <w:instrText xml:space="preserve"> ADDIN EN.CITE &lt;EndNote&gt;&lt;Cite&gt;&lt;Author&gt;Somers&lt;/Author&gt;&lt;Year&gt;2012&lt;/Year&gt;&lt;RecNum&gt;133&lt;/RecNum&gt;&lt;DisplayText&gt;[15]&lt;/DisplayText&gt;&lt;record&gt;&lt;rec-number&gt;133&lt;/rec-number&gt;&lt;foreign-keys&gt;&lt;key app="EN" db-id="za99aazwftsweres5vbxps2rapxa0avaxszr" timestamp="1655927649"&gt;133&lt;/key&gt;&lt;/foreign-keys&gt;&lt;ref-type name="Report"&gt;27&lt;/ref-type&gt;&lt;contributors&gt;&lt;authors&gt;&lt;author&gt;Somers, Dan M&lt;/author&gt;&lt;/authors&gt;&lt;/contributors&gt;&lt;titles&gt;&lt;title&gt;An exploratory investigation of a slotted, natural-laminar-flow airfoil&lt;/title&gt;&lt;/titles&gt;&lt;dates&gt;&lt;year&gt;2012&lt;/year&gt;&lt;/dates&gt;&lt;urls&gt;&lt;/urls&gt;&lt;/record&gt;&lt;/Cite&gt;&lt;/EndNote&gt;</w:instrText>
      </w:r>
      <w:r w:rsidR="002004BA" w:rsidRPr="003A641E">
        <w:rPr>
          <w:sz w:val="24"/>
          <w:szCs w:val="24"/>
        </w:rPr>
        <w:fldChar w:fldCharType="separate"/>
      </w:r>
      <w:r w:rsidR="002A78FD">
        <w:rPr>
          <w:noProof/>
          <w:sz w:val="24"/>
          <w:szCs w:val="24"/>
        </w:rPr>
        <w:t>[15]</w:t>
      </w:r>
      <w:r w:rsidR="002004BA" w:rsidRPr="003A641E">
        <w:rPr>
          <w:sz w:val="24"/>
          <w:szCs w:val="24"/>
        </w:rPr>
        <w:fldChar w:fldCharType="end"/>
      </w:r>
      <w:r w:rsidR="001F5EF3" w:rsidRPr="003A641E">
        <w:rPr>
          <w:sz w:val="24"/>
          <w:szCs w:val="24"/>
        </w:rPr>
        <w:t>.</w:t>
      </w:r>
    </w:p>
    <w:p w14:paraId="5215D9BA" w14:textId="2B4E8665" w:rsidR="004701C3" w:rsidRPr="003A641E" w:rsidRDefault="004701C3" w:rsidP="004701C3">
      <w:pPr>
        <w:rPr>
          <w:rFonts w:ascii="Times New Roman" w:hAnsi="Times New Roman" w:cs="Times New Roman"/>
        </w:rPr>
      </w:pPr>
    </w:p>
    <w:p w14:paraId="0B8EA005" w14:textId="65349291" w:rsidR="004701C3" w:rsidRPr="003A641E" w:rsidRDefault="00C271DD" w:rsidP="004701C3">
      <w:pPr>
        <w:pStyle w:val="Heading3"/>
        <w:rPr>
          <w:rFonts w:ascii="Times New Roman" w:hAnsi="Times New Roman" w:cs="Times New Roman"/>
        </w:rPr>
      </w:pPr>
      <w:bookmarkStart w:id="72" w:name="_Toc119139458"/>
      <w:r w:rsidRPr="003A641E">
        <w:rPr>
          <w:rFonts w:ascii="Times New Roman" w:hAnsi="Times New Roman" w:cs="Times New Roman"/>
        </w:rPr>
        <w:t>S204, SNLF Airfoil</w:t>
      </w:r>
      <w:bookmarkEnd w:id="72"/>
    </w:p>
    <w:p w14:paraId="1A8604C7" w14:textId="2A8AC40C" w:rsidR="00FD2563" w:rsidRDefault="00A331C1" w:rsidP="0001440F">
      <w:pPr>
        <w:ind w:firstLine="720"/>
        <w:rPr>
          <w:rFonts w:ascii="Times New Roman" w:hAnsi="Times New Roman" w:cs="Times New Roman"/>
        </w:rPr>
      </w:pPr>
      <w:r w:rsidRPr="003A641E">
        <w:rPr>
          <w:rFonts w:ascii="Times New Roman" w:hAnsi="Times New Roman" w:cs="Times New Roman"/>
        </w:rPr>
        <w:t xml:space="preserve">The succeeding SNLF design is the S204 airfoil, as shown in </w:t>
      </w:r>
      <w:r w:rsidR="00CA01D2" w:rsidRPr="003A641E">
        <w:rPr>
          <w:rFonts w:ascii="Times New Roman" w:hAnsi="Times New Roman" w:cs="Times New Roman"/>
        </w:rPr>
        <w:fldChar w:fldCharType="begin"/>
      </w:r>
      <w:r w:rsidR="00CA01D2" w:rsidRPr="003A641E">
        <w:rPr>
          <w:rFonts w:ascii="Times New Roman" w:hAnsi="Times New Roman" w:cs="Times New Roman"/>
        </w:rPr>
        <w:instrText xml:space="preserve"> REF _Ref107243288 \h  \* MERGEFORMAT </w:instrText>
      </w:r>
      <w:r w:rsidR="00CA01D2" w:rsidRPr="003A641E">
        <w:rPr>
          <w:rFonts w:ascii="Times New Roman" w:hAnsi="Times New Roman" w:cs="Times New Roman"/>
        </w:rPr>
      </w:r>
      <w:r w:rsidR="00CA01D2"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2</w:t>
      </w:r>
      <w:r w:rsidR="00312514" w:rsidRPr="003A641E">
        <w:rPr>
          <w:rFonts w:ascii="Times New Roman" w:hAnsi="Times New Roman" w:cs="Times New Roman"/>
          <w:noProof/>
        </w:rPr>
        <w:noBreakHyphen/>
        <w:t>8</w:t>
      </w:r>
      <w:r w:rsidR="00CA01D2" w:rsidRPr="003A641E">
        <w:rPr>
          <w:rFonts w:ascii="Times New Roman" w:hAnsi="Times New Roman" w:cs="Times New Roman"/>
        </w:rPr>
        <w:fldChar w:fldCharType="end"/>
      </w:r>
      <w:r w:rsidR="00CA01D2" w:rsidRPr="003A641E">
        <w:rPr>
          <w:rFonts w:ascii="Times New Roman" w:hAnsi="Times New Roman" w:cs="Times New Roman"/>
        </w:rPr>
        <w:t>.b</w:t>
      </w:r>
      <w:r w:rsidRPr="003A641E">
        <w:rPr>
          <w:rFonts w:ascii="Times New Roman" w:hAnsi="Times New Roman" w:cs="Times New Roman"/>
        </w:rPr>
        <w:t xml:space="preserve">. It was conceptualized and analyzed theoretically for business-jet applications in 2004. The S204 had the same design objectives as the S103 — high maximum lift and low profile drag — however, the S204 design also aimed for relative insensitivity to roughness </w:t>
      </w:r>
      <w:r w:rsidR="00CB3005"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&lt;EndNote&gt;&lt;Cite&gt;&lt;Author&gt;Somers&lt;/Author&gt;&lt;Year&gt;2012&lt;/Year&gt;&lt;RecNum&gt;151&lt;/RecNum&gt;&lt;DisplayText&gt;[33]&lt;/DisplayText&gt;&lt;record&gt;&lt;rec-number&gt;151&lt;/rec-number&gt;&lt;foreign-keys&gt;&lt;key app="EN" db-id="za99aazwftsweres5vbxps2rapxa0avaxszr" timestamp="1655929973"&gt;151&lt;/key&gt;&lt;/foreign-keys&gt;&lt;ref-type name="Report"&gt;27&lt;/ref-type&gt;&lt;contributors&gt;&lt;authors&gt;&lt;author&gt;Somers, Dan M&lt;/author&gt;&lt;/authors&gt;&lt;/contributors&gt;&lt;titles&gt;&lt;title&gt;Design of a slotted, natural-laminar-flow airfoil for business-jet applications&lt;/title&gt;&lt;/titles&gt;&lt;dates&gt;&lt;year&gt;2012&lt;/year&gt;&lt;/dates&gt;&lt;urls&gt;&lt;/urls&gt;&lt;/record&gt;&lt;/Cite&gt;&lt;/EndNote&gt;</w:instrText>
      </w:r>
      <w:r w:rsidR="00CB3005" w:rsidRPr="003A641E">
        <w:rPr>
          <w:rFonts w:ascii="Times New Roman" w:hAnsi="Times New Roman" w:cs="Times New Roman"/>
        </w:rPr>
        <w:fldChar w:fldCharType="separate"/>
      </w:r>
      <w:r w:rsidR="002A78FD">
        <w:rPr>
          <w:rFonts w:ascii="Times New Roman" w:hAnsi="Times New Roman" w:cs="Times New Roman"/>
          <w:noProof/>
        </w:rPr>
        <w:t>[33]</w:t>
      </w:r>
      <w:r w:rsidR="00CB3005" w:rsidRPr="003A641E">
        <w:rPr>
          <w:rFonts w:ascii="Times New Roman" w:hAnsi="Times New Roman" w:cs="Times New Roman"/>
        </w:rPr>
        <w:fldChar w:fldCharType="end"/>
      </w:r>
      <w:r w:rsidRPr="003A641E">
        <w:rPr>
          <w:rFonts w:ascii="Times New Roman" w:hAnsi="Times New Roman" w:cs="Times New Roman"/>
        </w:rPr>
        <w:t xml:space="preserve">. Specifically, the objectives were to reach a maximum lift coefficient of at least 1.55 at a </w:t>
      </w:r>
    </w:p>
    <w:p w14:paraId="3B0F31C6" w14:textId="39A20425" w:rsidR="00FD2563" w:rsidRDefault="00FD2563">
      <w:pPr>
        <w:rPr>
          <w:rFonts w:ascii="Times New Roman" w:hAnsi="Times New Roman" w:cs="Times New Roman"/>
        </w:rPr>
      </w:pPr>
      <w:r w:rsidRPr="003A641E">
        <w:rPr>
          <w:rFonts w:ascii="Times New Roman" w:hAnsi="Times New Roman" w:cs="Times New Roman"/>
          <w:noProof/>
        </w:rPr>
        <w:lastRenderedPageBreak/>
        <w:drawing>
          <wp:anchor distT="0" distB="0" distL="114300" distR="114300" simplePos="0" relativeHeight="252010496" behindDoc="0" locked="0" layoutInCell="1" allowOverlap="1" wp14:anchorId="23FFD5AB" wp14:editId="067FDEBA">
            <wp:simplePos x="0" y="0"/>
            <wp:positionH relativeFrom="margin">
              <wp:posOffset>771525</wp:posOffset>
            </wp:positionH>
            <wp:positionV relativeFrom="paragraph">
              <wp:posOffset>0</wp:posOffset>
            </wp:positionV>
            <wp:extent cx="3933825" cy="2828925"/>
            <wp:effectExtent l="0" t="0" r="9525" b="9525"/>
            <wp:wrapTopAndBottom/>
            <wp:docPr id="33" name="Picture 3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Diagram&#10;&#10;Description automatically generated"/>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933825" cy="2828925"/>
                    </a:xfrm>
                    <a:prstGeom prst="rect">
                      <a:avLst/>
                    </a:prstGeom>
                    <a:noFill/>
                    <a:ln>
                      <a:noFill/>
                    </a:ln>
                  </pic:spPr>
                </pic:pic>
              </a:graphicData>
            </a:graphic>
          </wp:anchor>
        </w:drawing>
      </w:r>
      <w:r w:rsidRPr="003A641E">
        <w:rPr>
          <w:rFonts w:ascii="Times New Roman" w:hAnsi="Times New Roman" w:cs="Times New Roman"/>
          <w:noProof/>
        </w:rPr>
        <mc:AlternateContent>
          <mc:Choice Requires="wps">
            <w:drawing>
              <wp:anchor distT="0" distB="0" distL="114300" distR="114300" simplePos="0" relativeHeight="252011520" behindDoc="0" locked="0" layoutInCell="1" allowOverlap="1" wp14:anchorId="3CF064A9" wp14:editId="38853497">
                <wp:simplePos x="0" y="0"/>
                <wp:positionH relativeFrom="column">
                  <wp:posOffset>771525</wp:posOffset>
                </wp:positionH>
                <wp:positionV relativeFrom="paragraph">
                  <wp:posOffset>2884170</wp:posOffset>
                </wp:positionV>
                <wp:extent cx="3933825" cy="635"/>
                <wp:effectExtent l="0" t="0" r="0" b="0"/>
                <wp:wrapTopAndBottom/>
                <wp:docPr id="34" name="Text Box 34"/>
                <wp:cNvGraphicFramePr/>
                <a:graphic xmlns:a="http://schemas.openxmlformats.org/drawingml/2006/main">
                  <a:graphicData uri="http://schemas.microsoft.com/office/word/2010/wordprocessingShape">
                    <wps:wsp>
                      <wps:cNvSpPr txBox="1"/>
                      <wps:spPr>
                        <a:xfrm>
                          <a:off x="0" y="0"/>
                          <a:ext cx="3933825" cy="635"/>
                        </a:xfrm>
                        <a:prstGeom prst="rect">
                          <a:avLst/>
                        </a:prstGeom>
                        <a:solidFill>
                          <a:prstClr val="white"/>
                        </a:solidFill>
                        <a:ln>
                          <a:noFill/>
                        </a:ln>
                      </wps:spPr>
                      <wps:txbx>
                        <w:txbxContent>
                          <w:p w14:paraId="2491B99B" w14:textId="77777777" w:rsidR="00FD2563" w:rsidRPr="00F435CA" w:rsidRDefault="00FD2563" w:rsidP="00FD2563">
                            <w:pPr>
                              <w:pStyle w:val="Caption"/>
                              <w:rPr>
                                <w:noProof/>
                                <w:szCs w:val="24"/>
                              </w:rPr>
                            </w:pPr>
                            <w:bookmarkStart w:id="73" w:name="_Ref107245962"/>
                            <w:bookmarkStart w:id="74" w:name="_Toc119139561"/>
                            <w:r>
                              <w:t xml:space="preserve">Figure </w:t>
                            </w:r>
                            <w:r w:rsidR="00000000">
                              <w:fldChar w:fldCharType="begin"/>
                            </w:r>
                            <w:r w:rsidR="00000000">
                              <w:instrText xml:space="preserve"> STYLEREF 1 \s </w:instrText>
                            </w:r>
                            <w:r w:rsidR="00000000">
                              <w:fldChar w:fldCharType="separate"/>
                            </w:r>
                            <w:r>
                              <w:rPr>
                                <w:noProof/>
                              </w:rPr>
                              <w:t>2</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10</w:t>
                            </w:r>
                            <w:r w:rsidR="00000000">
                              <w:rPr>
                                <w:noProof/>
                              </w:rPr>
                              <w:fldChar w:fldCharType="end"/>
                            </w:r>
                            <w:bookmarkEnd w:id="73"/>
                            <w:r>
                              <w:rPr>
                                <w:noProof/>
                              </w:rPr>
                              <w:t xml:space="preserve">:  </w:t>
                            </w:r>
                            <w:r w:rsidRPr="00996A5B">
                              <w:rPr>
                                <w:noProof/>
                              </w:rPr>
                              <w:t>Pressure distribution over the SNLF, S103 airfoil at the design point (cruise). Note that ‘ls’ and ‘us’ are abbreviations for the lower and upper surfaces, respectively.</w:t>
                            </w:r>
                            <w:bookmarkEnd w:id="7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CF064A9" id="Text Box 34" o:spid="_x0000_s1035" type="#_x0000_t202" style="position:absolute;margin-left:60.75pt;margin-top:227.1pt;width:309.75pt;height:.05pt;z-index:252011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" stroked="f">
                <v:textbox style="mso-fit-shape-to-text:t" inset="0,0,0,0">
                  <w:txbxContent>
                    <w:p w14:paraId="2491B99B" w14:textId="77777777" w:rsidR="00FD2563" w:rsidRPr="00F435CA" w:rsidRDefault="00FD2563" w:rsidP="00FD2563">
                      <w:pPr>
                        <w:pStyle w:val="Caption"/>
                        <w:rPr>
                          <w:noProof/>
                          <w:szCs w:val="24"/>
                        </w:rPr>
                      </w:pPr>
                      <w:bookmarkStart w:id="75" w:name="_Ref107245962"/>
                      <w:bookmarkStart w:id="76" w:name="_Toc119139561"/>
                      <w:r>
                        <w:t xml:space="preserve">Figure </w:t>
                      </w:r>
                      <w:r w:rsidR="00000000">
                        <w:fldChar w:fldCharType="begin"/>
                      </w:r>
                      <w:r w:rsidR="00000000">
                        <w:instrText xml:space="preserve"> STYLEREF 1 \s </w:instrText>
                      </w:r>
                      <w:r w:rsidR="00000000">
                        <w:fldChar w:fldCharType="separate"/>
                      </w:r>
                      <w:r>
                        <w:rPr>
                          <w:noProof/>
                        </w:rPr>
                        <w:t>2</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10</w:t>
                      </w:r>
                      <w:r w:rsidR="00000000">
                        <w:rPr>
                          <w:noProof/>
                        </w:rPr>
                        <w:fldChar w:fldCharType="end"/>
                      </w:r>
                      <w:bookmarkEnd w:id="75"/>
                      <w:r>
                        <w:rPr>
                          <w:noProof/>
                        </w:rPr>
                        <w:t xml:space="preserve">:  </w:t>
                      </w:r>
                      <w:r w:rsidRPr="00996A5B">
                        <w:rPr>
                          <w:noProof/>
                        </w:rPr>
                        <w:t>Pressure distribution over the SNLF, S103 airfoil at the design point (cruise). Note that ‘ls’ and ‘us’ are abbreviations for the lower and upper surfaces, respectively.</w:t>
                      </w:r>
                      <w:bookmarkEnd w:id="76"/>
                    </w:p>
                  </w:txbxContent>
                </v:textbox>
                <w10:wrap type="topAndBottom"/>
              </v:shape>
            </w:pict>
          </mc:Fallback>
        </mc:AlternateContent>
      </w:r>
    </w:p>
    <w:p w14:paraId="701BAE3A" w14:textId="55B50789" w:rsidR="00FD2563" w:rsidRDefault="00FD2563">
      <w:pPr>
        <w:rPr>
          <w:rFonts w:ascii="Times New Roman" w:hAnsi="Times New Roman" w:cs="Times New Roman"/>
        </w:rPr>
      </w:pPr>
      <w:r w:rsidRPr="003A641E">
        <w:rPr>
          <w:rFonts w:ascii="Times New Roman" w:hAnsi="Times New Roman" w:cs="Times New Roman"/>
          <w:noProof/>
        </w:rPr>
        <mc:AlternateContent>
          <mc:Choice Requires="wps">
            <w:drawing>
              <wp:anchor distT="0" distB="0" distL="114300" distR="114300" simplePos="0" relativeHeight="252014592" behindDoc="0" locked="0" layoutInCell="1" allowOverlap="1" wp14:anchorId="19E7A0ED" wp14:editId="1CEEE3B2">
                <wp:simplePos x="0" y="0"/>
                <wp:positionH relativeFrom="margin">
                  <wp:align>right</wp:align>
                </wp:positionH>
                <wp:positionV relativeFrom="paragraph">
                  <wp:posOffset>2927350</wp:posOffset>
                </wp:positionV>
                <wp:extent cx="5486400" cy="635"/>
                <wp:effectExtent l="0" t="0" r="0" b="8255"/>
                <wp:wrapTopAndBottom/>
                <wp:docPr id="36" name="Text Box 36"/>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wps:spPr>
                      <wps:txbx>
                        <w:txbxContent>
                          <w:p w14:paraId="33EE34F5" w14:textId="680A0FBB" w:rsidR="00FD2563" w:rsidRPr="003D149C" w:rsidRDefault="00FD2563" w:rsidP="00FD2563">
                            <w:pPr>
                              <w:pStyle w:val="Caption"/>
                              <w:rPr>
                                <w:noProof/>
                                <w:szCs w:val="24"/>
                              </w:rPr>
                            </w:pPr>
                            <w:bookmarkStart w:id="77" w:name="_Ref107246012"/>
                            <w:bookmarkStart w:id="78" w:name="_Toc119139562"/>
                            <w:r>
                              <w:t xml:space="preserve">Figure </w:t>
                            </w:r>
                            <w:r w:rsidR="00000000">
                              <w:fldChar w:fldCharType="begin"/>
                            </w:r>
                            <w:r w:rsidR="00000000">
                              <w:instrText xml:space="preserve"> STYLEREF 1 \s </w:instrText>
                            </w:r>
                            <w:r w:rsidR="00000000">
                              <w:fldChar w:fldCharType="separate"/>
                            </w:r>
                            <w:r>
                              <w:rPr>
                                <w:noProof/>
                              </w:rPr>
                              <w:t>2</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11</w:t>
                            </w:r>
                            <w:r w:rsidR="00000000">
                              <w:rPr>
                                <w:noProof/>
                              </w:rPr>
                              <w:fldChar w:fldCharType="end"/>
                            </w:r>
                            <w:bookmarkEnd w:id="77"/>
                            <w:r>
                              <w:t xml:space="preserve">:  </w:t>
                            </w:r>
                            <w:r w:rsidRPr="003D149C">
                              <w:t xml:space="preserve">Results for SNLF, S103 airfoil (a) Comparison of theoretical and experimental pressure distributions for </w:t>
                            </w:r>
                            <w:r>
                              <w:t>Re = 3 x 10</w:t>
                            </w:r>
                            <w:r w:rsidRPr="003D149C">
                              <w:rPr>
                                <w:vertAlign w:val="superscript"/>
                              </w:rPr>
                              <w:t>6</w:t>
                            </w:r>
                            <w:r w:rsidRPr="003D149C">
                              <w:t xml:space="preserve">, </w:t>
                            </w:r>
                            <w:r>
                              <w:t>M = 0.10</w:t>
                            </w:r>
                            <w:r w:rsidRPr="003D149C">
                              <w:t xml:space="preserve"> and </w:t>
                            </w:r>
                            <w:r>
                              <w:rPr>
                                <w:rFonts w:ascii="Cambria Math" w:hAnsi="Cambria Math"/>
                              </w:rPr>
                              <w:t>𝛼</w:t>
                            </w:r>
                            <w:r>
                              <w:t xml:space="preserve"> = -1.07°</w:t>
                            </w:r>
                            <w:r w:rsidRPr="003D149C">
                              <w:t xml:space="preserve"> with transition free [</w:t>
                            </w:r>
                            <w:r w:rsidR="001F74D9">
                              <w:t>15</w:t>
                            </w:r>
                            <w:r w:rsidRPr="003D149C">
                              <w:t xml:space="preserve">]. Open symbols represent data for upper </w:t>
                            </w:r>
                            <w:proofErr w:type="gramStart"/>
                            <w:r w:rsidRPr="003D149C">
                              <w:t>surface;</w:t>
                            </w:r>
                            <w:proofErr w:type="gramEnd"/>
                            <w:r w:rsidRPr="003D149C">
                              <w:t xml:space="preserve"> crossed symbols, data for lower surface. (b) Comparison of theoretical and experimental section characteristics (</w:t>
                            </w:r>
                            <m:oMath>
                              <m:sSub>
                                <m:sSubPr>
                                  <m:ctrlPr>
                                    <w:rPr>
                                      <w:rFonts w:ascii="Cambria Math" w:hAnsi="Cambria Math"/>
                                    </w:rPr>
                                  </m:ctrlPr>
                                </m:sSubPr>
                                <m:e>
                                  <m:r>
                                    <w:rPr>
                                      <w:rFonts w:ascii="Cambria Math" w:hAnsi="Cambria Math"/>
                                    </w:rPr>
                                    <m:t>c</m:t>
                                  </m:r>
                                </m:e>
                                <m:sub>
                                  <m:r>
                                    <w:rPr>
                                      <w:rFonts w:ascii="Cambria Math" w:hAnsi="Cambria Math"/>
                                    </w:rPr>
                                    <m:t>l</m:t>
                                  </m:r>
                                </m:sub>
                              </m:sSub>
                            </m:oMath>
                            <w:r w:rsidRPr="003D149C">
                              <w:t xml:space="preserve"> vs. </w:t>
                            </w:r>
                            <m:oMath>
                              <m:sSub>
                                <m:sSubPr>
                                  <m:ctrlPr>
                                    <w:rPr>
                                      <w:rFonts w:ascii="Cambria Math" w:hAnsi="Cambria Math"/>
                                    </w:rPr>
                                  </m:ctrlPr>
                                </m:sSubPr>
                                <m:e>
                                  <m:r>
                                    <w:rPr>
                                      <w:rFonts w:ascii="Cambria Math" w:hAnsi="Cambria Math"/>
                                    </w:rPr>
                                    <m:t>c</m:t>
                                  </m:r>
                                </m:e>
                                <m:sub>
                                  <m:r>
                                    <w:rPr>
                                      <w:rFonts w:ascii="Cambria Math" w:hAnsi="Cambria Math"/>
                                    </w:rPr>
                                    <m:t>d</m:t>
                                  </m:r>
                                </m:sub>
                              </m:sSub>
                            </m:oMath>
                            <w:r w:rsidRPr="003D149C">
                              <w:t xml:space="preserve"> and </w:t>
                            </w:r>
                            <m:oMath>
                              <m:sSub>
                                <m:sSubPr>
                                  <m:ctrlPr>
                                    <w:rPr>
                                      <w:rFonts w:ascii="Cambria Math" w:hAnsi="Cambria Math"/>
                                    </w:rPr>
                                  </m:ctrlPr>
                                </m:sSubPr>
                                <m:e>
                                  <m:r>
                                    <w:rPr>
                                      <w:rFonts w:ascii="Cambria Math" w:hAnsi="Cambria Math"/>
                                    </w:rPr>
                                    <m:t>c</m:t>
                                  </m:r>
                                </m:e>
                                <m:sub>
                                  <m:r>
                                    <w:rPr>
                                      <w:rFonts w:ascii="Cambria Math" w:hAnsi="Cambria Math"/>
                                    </w:rPr>
                                    <m:t>l</m:t>
                                  </m:r>
                                </m:sub>
                              </m:sSub>
                            </m:oMath>
                            <w:r w:rsidRPr="003D149C">
                              <w:t xml:space="preserve"> , </w:t>
                            </w:r>
                            <m:oMath>
                              <m:sSub>
                                <m:sSubPr>
                                  <m:ctrlPr>
                                    <w:rPr>
                                      <w:rFonts w:ascii="Cambria Math" w:hAnsi="Cambria Math"/>
                                    </w:rPr>
                                  </m:ctrlPr>
                                </m:sSubPr>
                                <m:e>
                                  <m:r>
                                    <w:rPr>
                                      <w:rFonts w:ascii="Cambria Math" w:hAnsi="Cambria Math"/>
                                    </w:rPr>
                                    <m:t>c</m:t>
                                  </m:r>
                                </m:e>
                                <m:sub>
                                  <m:r>
                                    <w:rPr>
                                      <w:rFonts w:ascii="Cambria Math" w:hAnsi="Cambria Math"/>
                                    </w:rPr>
                                    <m:t>m</m:t>
                                  </m:r>
                                </m:sub>
                              </m:sSub>
                            </m:oMath>
                            <w:r w:rsidRPr="003D149C">
                              <w:t xml:space="preserve"> vs. </w:t>
                            </w:r>
                            <m:oMath>
                              <m:r>
                                <w:rPr>
                                  <w:rFonts w:ascii="Cambria Math" w:hAnsi="Cambria Math"/>
                                </w:rPr>
                                <m:t>α</m:t>
                              </m:r>
                            </m:oMath>
                            <w:r w:rsidRPr="003D149C">
                              <w:t xml:space="preserve">) at </w:t>
                            </w:r>
                            <w:r>
                              <w:t>Re = 3 x 10</w:t>
                            </w:r>
                            <w:r w:rsidRPr="003D149C">
                              <w:rPr>
                                <w:vertAlign w:val="superscript"/>
                              </w:rPr>
                              <w:t>6</w:t>
                            </w:r>
                            <w:r>
                              <w:t xml:space="preserve"> and</w:t>
                            </w:r>
                            <w:r w:rsidRPr="003D149C">
                              <w:t xml:space="preserve"> </w:t>
                            </w:r>
                            <w:r>
                              <w:t>M = 0.10</w:t>
                            </w:r>
                            <w:r w:rsidRPr="003D149C">
                              <w:t xml:space="preserve"> with transition free [</w:t>
                            </w:r>
                            <w:r w:rsidR="001F74D9">
                              <w:t>15</w:t>
                            </w:r>
                            <w:r w:rsidRPr="003D149C">
                              <w:t>]</w:t>
                            </w:r>
                            <w:r>
                              <w:t>.</w:t>
                            </w:r>
                            <w:bookmarkEnd w:id="7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9E7A0ED" id="Text Box 36" o:spid="_x0000_s1036" type="#_x0000_t202" style="position:absolute;margin-left:380.8pt;margin-top:230.5pt;width:6in;height:.05pt;z-index:25201459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" stroked="f">
                <v:textbox style="mso-fit-shape-to-text:t" inset="0,0,0,0">
                  <w:txbxContent>
                    <w:p w14:paraId="33EE34F5" w14:textId="680A0FBB" w:rsidR="00FD2563" w:rsidRPr="003D149C" w:rsidRDefault="00FD2563" w:rsidP="00FD2563">
                      <w:pPr>
                        <w:pStyle w:val="Caption"/>
                        <w:rPr>
                          <w:noProof/>
                          <w:szCs w:val="24"/>
                        </w:rPr>
                      </w:pPr>
                      <w:bookmarkStart w:id="79" w:name="_Ref107246012"/>
                      <w:bookmarkStart w:id="80" w:name="_Toc119139562"/>
                      <w:r>
                        <w:t xml:space="preserve">Figure </w:t>
                      </w:r>
                      <w:r w:rsidR="00000000">
                        <w:fldChar w:fldCharType="begin"/>
                      </w:r>
                      <w:r w:rsidR="00000000">
                        <w:instrText xml:space="preserve"> STYLEREF 1 \s </w:instrText>
                      </w:r>
                      <w:r w:rsidR="00000000">
                        <w:fldChar w:fldCharType="separate"/>
                      </w:r>
                      <w:r>
                        <w:rPr>
                          <w:noProof/>
                        </w:rPr>
                        <w:t>2</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11</w:t>
                      </w:r>
                      <w:r w:rsidR="00000000">
                        <w:rPr>
                          <w:noProof/>
                        </w:rPr>
                        <w:fldChar w:fldCharType="end"/>
                      </w:r>
                      <w:bookmarkEnd w:id="79"/>
                      <w:r>
                        <w:t xml:space="preserve">:  </w:t>
                      </w:r>
                      <w:r w:rsidRPr="003D149C">
                        <w:t xml:space="preserve">Results for SNLF, S103 airfoil (a) Comparison of theoretical and experimental pressure distributions for </w:t>
                      </w:r>
                      <w:r>
                        <w:t>Re = 3 x 10</w:t>
                      </w:r>
                      <w:r w:rsidRPr="003D149C">
                        <w:rPr>
                          <w:vertAlign w:val="superscript"/>
                        </w:rPr>
                        <w:t>6</w:t>
                      </w:r>
                      <w:r w:rsidRPr="003D149C">
                        <w:t xml:space="preserve">, </w:t>
                      </w:r>
                      <w:r>
                        <w:t>M = 0.10</w:t>
                      </w:r>
                      <w:r w:rsidRPr="003D149C">
                        <w:t xml:space="preserve"> and </w:t>
                      </w:r>
                      <w:r>
                        <w:rPr>
                          <w:rFonts w:ascii="Cambria Math" w:hAnsi="Cambria Math"/>
                        </w:rPr>
                        <w:t>𝛼</w:t>
                      </w:r>
                      <w:r>
                        <w:t xml:space="preserve"> = -1.07°</w:t>
                      </w:r>
                      <w:r w:rsidRPr="003D149C">
                        <w:t xml:space="preserve"> with transition free [</w:t>
                      </w:r>
                      <w:r w:rsidR="001F74D9">
                        <w:t>15</w:t>
                      </w:r>
                      <w:r w:rsidRPr="003D149C">
                        <w:t xml:space="preserve">]. Open symbols represent data for upper </w:t>
                      </w:r>
                      <w:proofErr w:type="gramStart"/>
                      <w:r w:rsidRPr="003D149C">
                        <w:t>surface;</w:t>
                      </w:r>
                      <w:proofErr w:type="gramEnd"/>
                      <w:r w:rsidRPr="003D149C">
                        <w:t xml:space="preserve"> crossed symbols, data for lower surface. (b) Comparison of theoretical and experimental section characteristics (</w:t>
                      </w:r>
                      <m:oMath>
                        <m:sSub>
                          <m:sSubPr>
                            <m:ctrlPr>
                              <w:rPr>
                                <w:rFonts w:ascii="Cambria Math" w:hAnsi="Cambria Math"/>
                              </w:rPr>
                            </m:ctrlPr>
                          </m:sSubPr>
                          <m:e>
                            <m:r>
                              <w:rPr>
                                <w:rFonts w:ascii="Cambria Math" w:hAnsi="Cambria Math"/>
                              </w:rPr>
                              <m:t>c</m:t>
                            </m:r>
                          </m:e>
                          <m:sub>
                            <m:r>
                              <w:rPr>
                                <w:rFonts w:ascii="Cambria Math" w:hAnsi="Cambria Math"/>
                              </w:rPr>
                              <m:t>l</m:t>
                            </m:r>
                          </m:sub>
                        </m:sSub>
                      </m:oMath>
                      <w:r w:rsidRPr="003D149C">
                        <w:t xml:space="preserve"> vs. </w:t>
                      </w:r>
                      <m:oMath>
                        <m:sSub>
                          <m:sSubPr>
                            <m:ctrlPr>
                              <w:rPr>
                                <w:rFonts w:ascii="Cambria Math" w:hAnsi="Cambria Math"/>
                              </w:rPr>
                            </m:ctrlPr>
                          </m:sSubPr>
                          <m:e>
                            <m:r>
                              <w:rPr>
                                <w:rFonts w:ascii="Cambria Math" w:hAnsi="Cambria Math"/>
                              </w:rPr>
                              <m:t>c</m:t>
                            </m:r>
                          </m:e>
                          <m:sub>
                            <m:r>
                              <w:rPr>
                                <w:rFonts w:ascii="Cambria Math" w:hAnsi="Cambria Math"/>
                              </w:rPr>
                              <m:t>d</m:t>
                            </m:r>
                          </m:sub>
                        </m:sSub>
                      </m:oMath>
                      <w:r w:rsidRPr="003D149C">
                        <w:t xml:space="preserve"> and </w:t>
                      </w:r>
                      <m:oMath>
                        <m:sSub>
                          <m:sSubPr>
                            <m:ctrlPr>
                              <w:rPr>
                                <w:rFonts w:ascii="Cambria Math" w:hAnsi="Cambria Math"/>
                              </w:rPr>
                            </m:ctrlPr>
                          </m:sSubPr>
                          <m:e>
                            <m:r>
                              <w:rPr>
                                <w:rFonts w:ascii="Cambria Math" w:hAnsi="Cambria Math"/>
                              </w:rPr>
                              <m:t>c</m:t>
                            </m:r>
                          </m:e>
                          <m:sub>
                            <m:r>
                              <w:rPr>
                                <w:rFonts w:ascii="Cambria Math" w:hAnsi="Cambria Math"/>
                              </w:rPr>
                              <m:t>l</m:t>
                            </m:r>
                          </m:sub>
                        </m:sSub>
                      </m:oMath>
                      <w:r w:rsidRPr="003D149C">
                        <w:t xml:space="preserve"> , </w:t>
                      </w:r>
                      <m:oMath>
                        <m:sSub>
                          <m:sSubPr>
                            <m:ctrlPr>
                              <w:rPr>
                                <w:rFonts w:ascii="Cambria Math" w:hAnsi="Cambria Math"/>
                              </w:rPr>
                            </m:ctrlPr>
                          </m:sSubPr>
                          <m:e>
                            <m:r>
                              <w:rPr>
                                <w:rFonts w:ascii="Cambria Math" w:hAnsi="Cambria Math"/>
                              </w:rPr>
                              <m:t>c</m:t>
                            </m:r>
                          </m:e>
                          <m:sub>
                            <m:r>
                              <w:rPr>
                                <w:rFonts w:ascii="Cambria Math" w:hAnsi="Cambria Math"/>
                              </w:rPr>
                              <m:t>m</m:t>
                            </m:r>
                          </m:sub>
                        </m:sSub>
                      </m:oMath>
                      <w:r w:rsidRPr="003D149C">
                        <w:t xml:space="preserve"> vs. </w:t>
                      </w:r>
                      <m:oMath>
                        <m:r>
                          <w:rPr>
                            <w:rFonts w:ascii="Cambria Math" w:hAnsi="Cambria Math"/>
                          </w:rPr>
                          <m:t>α</m:t>
                        </m:r>
                      </m:oMath>
                      <w:r w:rsidRPr="003D149C">
                        <w:t xml:space="preserve">) at </w:t>
                      </w:r>
                      <w:r>
                        <w:t>Re = 3 x 10</w:t>
                      </w:r>
                      <w:r w:rsidRPr="003D149C">
                        <w:rPr>
                          <w:vertAlign w:val="superscript"/>
                        </w:rPr>
                        <w:t>6</w:t>
                      </w:r>
                      <w:r>
                        <w:t xml:space="preserve"> and</w:t>
                      </w:r>
                      <w:r w:rsidRPr="003D149C">
                        <w:t xml:space="preserve"> </w:t>
                      </w:r>
                      <w:r>
                        <w:t>M = 0.10</w:t>
                      </w:r>
                      <w:r w:rsidRPr="003D149C">
                        <w:t xml:space="preserve"> with transition free [</w:t>
                      </w:r>
                      <w:r w:rsidR="001F74D9">
                        <w:t>15</w:t>
                      </w:r>
                      <w:r w:rsidRPr="003D149C">
                        <w:t>]</w:t>
                      </w:r>
                      <w:r>
                        <w:t>.</w:t>
                      </w:r>
                      <w:bookmarkEnd w:id="80"/>
                    </w:p>
                  </w:txbxContent>
                </v:textbox>
                <w10:wrap type="topAndBottom" anchorx="margin"/>
              </v:shape>
            </w:pict>
          </mc:Fallback>
        </mc:AlternateContent>
      </w:r>
      <w:r w:rsidRPr="003A641E">
        <w:rPr>
          <w:rFonts w:ascii="Times New Roman" w:hAnsi="Times New Roman" w:cs="Times New Roman"/>
          <w:noProof/>
        </w:rPr>
        <w:drawing>
          <wp:anchor distT="0" distB="0" distL="114300" distR="114300" simplePos="0" relativeHeight="252013568" behindDoc="0" locked="0" layoutInCell="1" allowOverlap="1" wp14:anchorId="4327D49A" wp14:editId="34D10882">
            <wp:simplePos x="0" y="0"/>
            <wp:positionH relativeFrom="margin">
              <wp:align>right</wp:align>
            </wp:positionH>
            <wp:positionV relativeFrom="paragraph">
              <wp:posOffset>298450</wp:posOffset>
            </wp:positionV>
            <wp:extent cx="5486400" cy="2590800"/>
            <wp:effectExtent l="0" t="0" r="0" b="0"/>
            <wp:wrapTopAndBottom/>
            <wp:docPr id="35" name="Picture 3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Diagram&#10;&#10;Description automatically generated"/>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486400" cy="2590800"/>
                    </a:xfrm>
                    <a:prstGeom prst="rect">
                      <a:avLst/>
                    </a:prstGeom>
                    <a:noFill/>
                    <a:ln>
                      <a:noFill/>
                    </a:ln>
                  </pic:spPr>
                </pic:pic>
              </a:graphicData>
            </a:graphic>
          </wp:anchor>
        </w:drawing>
      </w:r>
    </w:p>
    <w:p w14:paraId="5B7F1DC0" w14:textId="6F61ADD3" w:rsidR="00A331C1" w:rsidRPr="003A641E" w:rsidRDefault="00A331C1" w:rsidP="00FD2563">
      <w:pPr>
        <w:rPr>
          <w:rFonts w:ascii="Times New Roman" w:hAnsi="Times New Roman" w:cs="Times New Roman"/>
        </w:rPr>
      </w:pPr>
      <w:r w:rsidRPr="003A641E">
        <w:rPr>
          <w:rFonts w:ascii="Times New Roman" w:hAnsi="Times New Roman" w:cs="Times New Roman"/>
        </w:rPr>
        <w:lastRenderedPageBreak/>
        <w:t>Mach number of 0.10 and a Reynolds number of 3 × 10</w:t>
      </w:r>
      <w:r w:rsidRPr="003A641E">
        <w:rPr>
          <w:rFonts w:ascii="Times New Roman" w:hAnsi="Times New Roman" w:cs="Times New Roman"/>
          <w:vertAlign w:val="superscript"/>
        </w:rPr>
        <w:t>6</w:t>
      </w:r>
      <w:r w:rsidRPr="003A641E">
        <w:rPr>
          <w:rFonts w:ascii="Times New Roman" w:hAnsi="Times New Roman" w:cs="Times New Roman"/>
        </w:rPr>
        <w:t xml:space="preserve"> (which is the tip chord at a minimum velocity), and to obtain low profile-drag coefficients from a lift coefficient of 0.20 at a Mach number of 0.65 and a Reynolds number of 12 × 10</w:t>
      </w:r>
      <w:r w:rsidRPr="003A641E">
        <w:rPr>
          <w:rFonts w:ascii="Times New Roman" w:hAnsi="Times New Roman" w:cs="Times New Roman"/>
          <w:vertAlign w:val="superscript"/>
        </w:rPr>
        <w:t>6</w:t>
      </w:r>
      <w:r w:rsidRPr="003A641E">
        <w:rPr>
          <w:rFonts w:ascii="Times New Roman" w:hAnsi="Times New Roman" w:cs="Times New Roman"/>
        </w:rPr>
        <w:t xml:space="preserve"> (the root chord at cruise condition) to a lift coefficient of 0.40 at a Mach number of 0.30 and a Reynolds number of 12 × 10</w:t>
      </w:r>
      <w:r w:rsidRPr="003A641E">
        <w:rPr>
          <w:rFonts w:ascii="Times New Roman" w:hAnsi="Times New Roman" w:cs="Times New Roman"/>
          <w:vertAlign w:val="superscript"/>
        </w:rPr>
        <w:t>6</w:t>
      </w:r>
      <w:r w:rsidRPr="003A641E">
        <w:rPr>
          <w:rFonts w:ascii="Times New Roman" w:hAnsi="Times New Roman" w:cs="Times New Roman"/>
        </w:rPr>
        <w:t xml:space="preserve"> (the root chord at climb condition). Further, the design of S204 should prevent the maximum lift coefficient from decreasing with fixed transition near the leading edge. In addition, the design should also display docile stall characteristics. Even though there was a constraint for the airfoil thickness to equal 15-percent chord, the final design was 14 percent to account for the higher cruise Mach number of business jets with respect to an aircraft used for general aviation </w:t>
      </w:r>
      <w:r w:rsidR="00CB3005"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&lt;EndNote&gt;&lt;Cite&gt;&lt;Author&gt;Somers&lt;/Author&gt;&lt;Year&gt;2012&lt;/Year&gt;&lt;RecNum&gt;151&lt;/RecNum&gt;&lt;DisplayText&gt;[33]&lt;/DisplayText&gt;&lt;record&gt;&lt;rec-number&gt;151&lt;/rec-number&gt;&lt;foreign-keys&gt;&lt;key app="EN" db-id="za99aazwftsweres5vbxps2rapxa0avaxszr" timestamp="1655929973"&gt;151&lt;/key&gt;&lt;/foreign-keys&gt;&lt;ref-type name="Report"&gt;27&lt;/ref-type&gt;&lt;contributors&gt;&lt;authors&gt;&lt;author&gt;Somers, Dan M&lt;/author&gt;&lt;/authors&gt;&lt;/contributors&gt;&lt;titles&gt;&lt;title&gt;Design of a slotted, natural-laminar-flow airfoil for business-jet applications&lt;/title&gt;&lt;/titles&gt;&lt;dates&gt;&lt;year&gt;2012&lt;/year&gt;&lt;/dates&gt;&lt;urls&gt;&lt;/urls&gt;&lt;/record&gt;&lt;/Cite&gt;&lt;/EndNote&gt;</w:instrText>
      </w:r>
      <w:r w:rsidR="00CB3005" w:rsidRPr="003A641E">
        <w:rPr>
          <w:rFonts w:ascii="Times New Roman" w:hAnsi="Times New Roman" w:cs="Times New Roman"/>
        </w:rPr>
        <w:fldChar w:fldCharType="separate"/>
      </w:r>
      <w:r w:rsidR="002A78FD">
        <w:rPr>
          <w:rFonts w:ascii="Times New Roman" w:hAnsi="Times New Roman" w:cs="Times New Roman"/>
          <w:noProof/>
        </w:rPr>
        <w:t>[33]</w:t>
      </w:r>
      <w:r w:rsidR="00CB3005" w:rsidRPr="003A641E">
        <w:rPr>
          <w:rFonts w:ascii="Times New Roman" w:hAnsi="Times New Roman" w:cs="Times New Roman"/>
        </w:rPr>
        <w:fldChar w:fldCharType="end"/>
      </w:r>
      <w:r w:rsidRPr="003A641E">
        <w:rPr>
          <w:rFonts w:ascii="Times New Roman" w:hAnsi="Times New Roman" w:cs="Times New Roman"/>
        </w:rPr>
        <w:t>.</w:t>
      </w:r>
    </w:p>
    <w:p w14:paraId="33A07549" w14:textId="4ADAD7ED" w:rsidR="00A331C1" w:rsidRPr="003A641E" w:rsidRDefault="00A331C1" w:rsidP="0001440F">
      <w:pPr>
        <w:ind w:firstLine="720"/>
        <w:rPr>
          <w:rFonts w:ascii="Times New Roman" w:hAnsi="Times New Roman" w:cs="Times New Roman"/>
        </w:rPr>
      </w:pPr>
      <w:r w:rsidRPr="003A641E">
        <w:rPr>
          <w:rFonts w:ascii="Times New Roman" w:hAnsi="Times New Roman" w:cs="Times New Roman"/>
        </w:rPr>
        <w:t xml:space="preserve">While the S204 has not undergone experimental testing to date, it was theoretically designed and verified. The design analysis and computational analysis was conducted using the single-element, Eppler Airfoil Design and Analysis Code as well as the multi-element, MSES code. </w:t>
      </w:r>
      <w:r w:rsidR="00CA01D2" w:rsidRPr="003A641E">
        <w:rPr>
          <w:rFonts w:ascii="Times New Roman" w:hAnsi="Times New Roman" w:cs="Times New Roman"/>
        </w:rPr>
        <w:fldChar w:fldCharType="begin"/>
      </w:r>
      <w:r w:rsidR="00CA01D2" w:rsidRPr="003A641E">
        <w:rPr>
          <w:rFonts w:ascii="Times New Roman" w:hAnsi="Times New Roman" w:cs="Times New Roman"/>
        </w:rPr>
        <w:instrText xml:space="preserve"> REF _Ref107246108 \h  \* MERGEFORMAT </w:instrText>
      </w:r>
      <w:r w:rsidR="00CA01D2" w:rsidRPr="003A641E">
        <w:rPr>
          <w:rFonts w:ascii="Times New Roman" w:hAnsi="Times New Roman" w:cs="Times New Roman"/>
        </w:rPr>
      </w:r>
      <w:r w:rsidR="00CA01D2"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2</w:t>
      </w:r>
      <w:r w:rsidR="00312514" w:rsidRPr="003A641E">
        <w:rPr>
          <w:rFonts w:ascii="Times New Roman" w:hAnsi="Times New Roman" w:cs="Times New Roman"/>
          <w:noProof/>
        </w:rPr>
        <w:noBreakHyphen/>
        <w:t>12</w:t>
      </w:r>
      <w:r w:rsidR="00CA01D2" w:rsidRPr="003A641E">
        <w:rPr>
          <w:rFonts w:ascii="Times New Roman" w:hAnsi="Times New Roman" w:cs="Times New Roman"/>
        </w:rPr>
        <w:fldChar w:fldCharType="end"/>
      </w:r>
      <w:r w:rsidRPr="003A641E">
        <w:rPr>
          <w:rFonts w:ascii="Times New Roman" w:hAnsi="Times New Roman" w:cs="Times New Roman"/>
        </w:rPr>
        <w:t xml:space="preserve"> shows the theoretical pressure distribution at the cruise condition. </w:t>
      </w:r>
      <w:r w:rsidR="00CA01D2" w:rsidRPr="003A641E">
        <w:rPr>
          <w:rFonts w:ascii="Times New Roman" w:hAnsi="Times New Roman" w:cs="Times New Roman"/>
        </w:rPr>
        <w:fldChar w:fldCharType="begin"/>
      </w:r>
      <w:r w:rsidR="00CA01D2" w:rsidRPr="003A641E">
        <w:rPr>
          <w:rFonts w:ascii="Times New Roman" w:hAnsi="Times New Roman" w:cs="Times New Roman"/>
        </w:rPr>
        <w:instrText xml:space="preserve"> REF _Ref107246119 \h  \* MERGEFORMAT </w:instrText>
      </w:r>
      <w:r w:rsidR="00CA01D2" w:rsidRPr="003A641E">
        <w:rPr>
          <w:rFonts w:ascii="Times New Roman" w:hAnsi="Times New Roman" w:cs="Times New Roman"/>
        </w:rPr>
      </w:r>
      <w:r w:rsidR="00CA01D2"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2</w:t>
      </w:r>
      <w:r w:rsidR="00312514" w:rsidRPr="003A641E">
        <w:rPr>
          <w:rFonts w:ascii="Times New Roman" w:hAnsi="Times New Roman" w:cs="Times New Roman"/>
          <w:noProof/>
        </w:rPr>
        <w:noBreakHyphen/>
        <w:t>13</w:t>
      </w:r>
      <w:r w:rsidR="00CA01D2" w:rsidRPr="003A641E">
        <w:rPr>
          <w:rFonts w:ascii="Times New Roman" w:hAnsi="Times New Roman" w:cs="Times New Roman"/>
        </w:rPr>
        <w:fldChar w:fldCharType="end"/>
      </w:r>
      <w:r w:rsidRPr="003A641E">
        <w:rPr>
          <w:rFonts w:ascii="Times New Roman" w:hAnsi="Times New Roman" w:cs="Times New Roman"/>
        </w:rPr>
        <w:t xml:space="preserve"> shows the theory-based transition locations and section characteristics predicted by the theory for </w:t>
      </w:r>
      <w:r w:rsidRPr="003A641E">
        <w:rPr>
          <w:rFonts w:ascii="Times New Roman" w:hAnsi="Times New Roman" w:cs="Times New Roman"/>
          <w:i/>
          <w:iCs/>
        </w:rPr>
        <w:t>M</w:t>
      </w:r>
      <w:r w:rsidRPr="003A641E">
        <w:rPr>
          <w:rFonts w:ascii="Times New Roman" w:hAnsi="Times New Roman" w:cs="Times New Roman"/>
        </w:rPr>
        <w:t xml:space="preserve"> = 0.1 and </w:t>
      </w:r>
      <w:proofErr w:type="gramStart"/>
      <w:r w:rsidRPr="003A641E">
        <w:rPr>
          <w:rFonts w:ascii="Times New Roman" w:hAnsi="Times New Roman" w:cs="Times New Roman"/>
          <w:i/>
          <w:iCs/>
        </w:rPr>
        <w:t>Re</w:t>
      </w:r>
      <w:proofErr w:type="gramEnd"/>
      <w:r w:rsidRPr="003A641E">
        <w:rPr>
          <w:rFonts w:ascii="Times New Roman" w:hAnsi="Times New Roman" w:cs="Times New Roman"/>
        </w:rPr>
        <w:t xml:space="preserve"> = 3 x10</w:t>
      </w:r>
      <w:r w:rsidRPr="003A641E">
        <w:rPr>
          <w:rFonts w:ascii="Times New Roman" w:hAnsi="Times New Roman" w:cs="Times New Roman"/>
          <w:vertAlign w:val="superscript"/>
        </w:rPr>
        <w:t>6</w:t>
      </w:r>
      <w:r w:rsidRPr="003A641E">
        <w:rPr>
          <w:rFonts w:ascii="Times New Roman" w:hAnsi="Times New Roman" w:cs="Times New Roman"/>
        </w:rPr>
        <w:t xml:space="preserve">. Transition lines showing the location of the transition point on the fore and aft elements have been marked on </w:t>
      </w:r>
      <w:r w:rsidR="00CA01D2" w:rsidRPr="003A641E">
        <w:rPr>
          <w:rFonts w:ascii="Times New Roman" w:hAnsi="Times New Roman" w:cs="Times New Roman"/>
        </w:rPr>
        <w:fldChar w:fldCharType="begin"/>
      </w:r>
      <w:r w:rsidR="00CA01D2" w:rsidRPr="003A641E">
        <w:rPr>
          <w:rFonts w:ascii="Times New Roman" w:hAnsi="Times New Roman" w:cs="Times New Roman"/>
        </w:rPr>
        <w:instrText xml:space="preserve"> REF _Ref107246119 \h  \* MERGEFORMAT </w:instrText>
      </w:r>
      <w:r w:rsidR="00CA01D2" w:rsidRPr="003A641E">
        <w:rPr>
          <w:rFonts w:ascii="Times New Roman" w:hAnsi="Times New Roman" w:cs="Times New Roman"/>
        </w:rPr>
      </w:r>
      <w:r w:rsidR="00CA01D2"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2</w:t>
      </w:r>
      <w:r w:rsidR="00312514" w:rsidRPr="003A641E">
        <w:rPr>
          <w:rFonts w:ascii="Times New Roman" w:hAnsi="Times New Roman" w:cs="Times New Roman"/>
          <w:noProof/>
        </w:rPr>
        <w:noBreakHyphen/>
        <w:t>13</w:t>
      </w:r>
      <w:r w:rsidR="00CA01D2" w:rsidRPr="003A641E">
        <w:rPr>
          <w:rFonts w:ascii="Times New Roman" w:hAnsi="Times New Roman" w:cs="Times New Roman"/>
        </w:rPr>
        <w:fldChar w:fldCharType="end"/>
      </w:r>
      <w:r w:rsidRPr="003A641E">
        <w:rPr>
          <w:rFonts w:ascii="Times New Roman" w:hAnsi="Times New Roman" w:cs="Times New Roman"/>
        </w:rPr>
        <w:t xml:space="preserve"> for the transition free case. The theoretical results show that the laminar flow extends to the trailing edge on both surfaces of the fore element, 60 percent chord on the upper surface of the aft, and to the trailing edge on the lower surface of the aft </w:t>
      </w:r>
      <w:r w:rsidR="00CB3005"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&lt;EndNote&gt;&lt;Cite&gt;&lt;Author&gt;Somers&lt;/Author&gt;&lt;Year&gt;2012&lt;/Year&gt;&lt;RecNum&gt;151&lt;/RecNum&gt;&lt;DisplayText&gt;[33]&lt;/DisplayText&gt;&lt;record&gt;&lt;rec-number&gt;151&lt;/rec-number&gt;&lt;foreign-keys&gt;&lt;key app="EN" db-id="za99aazwftsweres5vbxps2rapxa0avaxszr" timestamp="1655929973"&gt;151&lt;/key&gt;&lt;/foreign-keys&gt;&lt;ref-type name="Report"&gt;27&lt;/ref-type&gt;&lt;contributors&gt;&lt;authors&gt;&lt;author&gt;Somers, Dan M&lt;/author&gt;&lt;/authors&gt;&lt;/contributors&gt;&lt;titles&gt;&lt;title&gt;Design of a slotted, natural-laminar-flow airfoil for business-jet applications&lt;/title&gt;&lt;/titles&gt;&lt;dates&gt;&lt;year&gt;2012&lt;/year&gt;&lt;/dates&gt;&lt;urls&gt;&lt;/urls&gt;&lt;/record&gt;&lt;/Cite&gt;&lt;/EndNote&gt;</w:instrText>
      </w:r>
      <w:r w:rsidR="00CB3005" w:rsidRPr="003A641E">
        <w:rPr>
          <w:rFonts w:ascii="Times New Roman" w:hAnsi="Times New Roman" w:cs="Times New Roman"/>
        </w:rPr>
        <w:fldChar w:fldCharType="separate"/>
      </w:r>
      <w:r w:rsidR="002A78FD">
        <w:rPr>
          <w:rFonts w:ascii="Times New Roman" w:hAnsi="Times New Roman" w:cs="Times New Roman"/>
          <w:noProof/>
        </w:rPr>
        <w:t>[33]</w:t>
      </w:r>
      <w:r w:rsidR="00CB3005" w:rsidRPr="003A641E">
        <w:rPr>
          <w:rFonts w:ascii="Times New Roman" w:hAnsi="Times New Roman" w:cs="Times New Roman"/>
        </w:rPr>
        <w:fldChar w:fldCharType="end"/>
      </w:r>
      <w:r w:rsidRPr="003A641E">
        <w:rPr>
          <w:rFonts w:ascii="Times New Roman" w:hAnsi="Times New Roman" w:cs="Times New Roman"/>
        </w:rPr>
        <w:t xml:space="preserve">. Based on </w:t>
      </w:r>
      <w:r w:rsidR="00CA01D2" w:rsidRPr="003A641E">
        <w:rPr>
          <w:rFonts w:ascii="Times New Roman" w:hAnsi="Times New Roman" w:cs="Times New Roman"/>
        </w:rPr>
        <w:fldChar w:fldCharType="begin"/>
      </w:r>
      <w:r w:rsidR="00CA01D2" w:rsidRPr="003A641E">
        <w:rPr>
          <w:rFonts w:ascii="Times New Roman" w:hAnsi="Times New Roman" w:cs="Times New Roman"/>
        </w:rPr>
        <w:instrText xml:space="preserve"> REF _Ref107246119 \h  \* MERGEFORMAT </w:instrText>
      </w:r>
      <w:r w:rsidR="00CA01D2" w:rsidRPr="003A641E">
        <w:rPr>
          <w:rFonts w:ascii="Times New Roman" w:hAnsi="Times New Roman" w:cs="Times New Roman"/>
        </w:rPr>
      </w:r>
      <w:r w:rsidR="00CA01D2"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2</w:t>
      </w:r>
      <w:r w:rsidR="00312514" w:rsidRPr="003A641E">
        <w:rPr>
          <w:rFonts w:ascii="Times New Roman" w:hAnsi="Times New Roman" w:cs="Times New Roman"/>
          <w:noProof/>
        </w:rPr>
        <w:noBreakHyphen/>
        <w:t>13</w:t>
      </w:r>
      <w:r w:rsidR="00CA01D2" w:rsidRPr="003A641E">
        <w:rPr>
          <w:rFonts w:ascii="Times New Roman" w:hAnsi="Times New Roman" w:cs="Times New Roman"/>
        </w:rPr>
        <w:fldChar w:fldCharType="end"/>
      </w:r>
      <w:r w:rsidRPr="003A641E">
        <w:rPr>
          <w:rFonts w:ascii="Times New Roman" w:hAnsi="Times New Roman" w:cs="Times New Roman"/>
        </w:rPr>
        <w:t xml:space="preserve">, theory predicts a maximum lift coefficient of 2.13 which is greater than 1.55, the design objective. Additionally, when considering the effect of roughness, there was only a decrease of approximately 1 percent in maximum lift coefficient from the airfoil that was transition-free, indicating that the design objective pertaining to roughness insensitivity is fulfilled </w:t>
      </w:r>
      <w:r w:rsidR="00CB3005"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&lt;EndNote&gt;&lt;Cite&gt;&lt;Author&gt;Somers&lt;/Author&gt;&lt;Year&gt;2012&lt;/Year&gt;&lt;RecNum&gt;151&lt;/RecNum&gt;&lt;DisplayText&gt;[33]&lt;/DisplayText&gt;&lt;record&gt;&lt;rec-number&gt;151&lt;/rec-number&gt;&lt;foreign-keys&gt;&lt;key app="EN" db-id="za99aazwftsweres5vbxps2rapxa0avaxszr" timestamp="1655929973"&gt;151&lt;/key&gt;&lt;/foreign-keys&gt;&lt;ref-type name="Report"&gt;27&lt;/ref-type&gt;&lt;contributors&gt;&lt;authors&gt;&lt;author&gt;Somers, Dan M&lt;/author&gt;&lt;/authors&gt;&lt;/contributors&gt;&lt;titles&gt;&lt;title&gt;Design of a slotted, natural-laminar-flow airfoil for business-jet applications&lt;/title&gt;&lt;/titles&gt;&lt;dates&gt;&lt;year&gt;2012&lt;/year&gt;&lt;/dates&gt;&lt;urls&gt;&lt;/urls&gt;&lt;/record&gt;&lt;/Cite&gt;&lt;/EndNote&gt;</w:instrText>
      </w:r>
      <w:r w:rsidR="00CB3005" w:rsidRPr="003A641E">
        <w:rPr>
          <w:rFonts w:ascii="Times New Roman" w:hAnsi="Times New Roman" w:cs="Times New Roman"/>
        </w:rPr>
        <w:fldChar w:fldCharType="separate"/>
      </w:r>
      <w:r w:rsidR="002A78FD">
        <w:rPr>
          <w:rFonts w:ascii="Times New Roman" w:hAnsi="Times New Roman" w:cs="Times New Roman"/>
          <w:noProof/>
        </w:rPr>
        <w:t>[33]</w:t>
      </w:r>
      <w:r w:rsidR="00CB3005" w:rsidRPr="003A641E">
        <w:rPr>
          <w:rFonts w:ascii="Times New Roman" w:hAnsi="Times New Roman" w:cs="Times New Roman"/>
        </w:rPr>
        <w:fldChar w:fldCharType="end"/>
      </w:r>
      <w:r w:rsidRPr="003A641E">
        <w:rPr>
          <w:rFonts w:ascii="Times New Roman" w:hAnsi="Times New Roman" w:cs="Times New Roman"/>
        </w:rPr>
        <w:t>. The S204, SNLF airfoil design successfully met its main design objectives through theoretical analysis.</w:t>
      </w:r>
    </w:p>
    <w:p w14:paraId="4617AE95" w14:textId="77777777" w:rsidR="00A331C1" w:rsidRPr="003A641E" w:rsidRDefault="00A331C1" w:rsidP="004701C3">
      <w:pPr>
        <w:rPr>
          <w:rFonts w:ascii="Times New Roman" w:hAnsi="Times New Roman" w:cs="Times New Roman"/>
        </w:rPr>
      </w:pPr>
    </w:p>
    <w:p w14:paraId="14AD0663" w14:textId="41266368" w:rsidR="004701C3" w:rsidRPr="003A641E" w:rsidRDefault="00C271DD" w:rsidP="004701C3">
      <w:pPr>
        <w:pStyle w:val="Heading3"/>
        <w:rPr>
          <w:rFonts w:ascii="Times New Roman" w:hAnsi="Times New Roman" w:cs="Times New Roman"/>
        </w:rPr>
      </w:pPr>
      <w:bookmarkStart w:id="81" w:name="_Toc119139459"/>
      <w:r w:rsidRPr="003A641E">
        <w:rPr>
          <w:rFonts w:ascii="Times New Roman" w:hAnsi="Times New Roman" w:cs="Times New Roman"/>
        </w:rPr>
        <w:t>S414, SNLF Airfoil</w:t>
      </w:r>
      <w:bookmarkEnd w:id="81"/>
    </w:p>
    <w:p w14:paraId="3E5315DD" w14:textId="7AE5C9AB" w:rsidR="00FD2563" w:rsidRDefault="00A331C1" w:rsidP="0001440F">
      <w:pPr>
        <w:ind w:firstLine="720"/>
        <w:rPr>
          <w:rFonts w:ascii="Times New Roman" w:hAnsi="Times New Roman" w:cs="Times New Roman"/>
        </w:rPr>
      </w:pPr>
      <w:r w:rsidRPr="003A641E">
        <w:rPr>
          <w:rFonts w:ascii="Times New Roman" w:hAnsi="Times New Roman" w:cs="Times New Roman"/>
        </w:rPr>
        <w:t xml:space="preserve">As shown in </w:t>
      </w:r>
      <w:r w:rsidR="00CA01D2" w:rsidRPr="003A641E">
        <w:rPr>
          <w:rFonts w:ascii="Times New Roman" w:hAnsi="Times New Roman" w:cs="Times New Roman"/>
        </w:rPr>
        <w:fldChar w:fldCharType="begin"/>
      </w:r>
      <w:r w:rsidR="00CA01D2" w:rsidRPr="003A641E">
        <w:rPr>
          <w:rFonts w:ascii="Times New Roman" w:hAnsi="Times New Roman" w:cs="Times New Roman"/>
        </w:rPr>
        <w:instrText xml:space="preserve"> REF _Ref107243288 \h  \* MERGEFORMAT </w:instrText>
      </w:r>
      <w:r w:rsidR="00CA01D2" w:rsidRPr="003A641E">
        <w:rPr>
          <w:rFonts w:ascii="Times New Roman" w:hAnsi="Times New Roman" w:cs="Times New Roman"/>
        </w:rPr>
      </w:r>
      <w:r w:rsidR="00CA01D2"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2</w:t>
      </w:r>
      <w:r w:rsidR="00312514" w:rsidRPr="003A641E">
        <w:rPr>
          <w:rFonts w:ascii="Times New Roman" w:hAnsi="Times New Roman" w:cs="Times New Roman"/>
          <w:noProof/>
        </w:rPr>
        <w:noBreakHyphen/>
        <w:t>8</w:t>
      </w:r>
      <w:r w:rsidR="00CA01D2" w:rsidRPr="003A641E">
        <w:rPr>
          <w:rFonts w:ascii="Times New Roman" w:hAnsi="Times New Roman" w:cs="Times New Roman"/>
        </w:rPr>
        <w:fldChar w:fldCharType="end"/>
      </w:r>
      <w:r w:rsidR="00CA01D2" w:rsidRPr="003A641E">
        <w:rPr>
          <w:rFonts w:ascii="Times New Roman" w:hAnsi="Times New Roman" w:cs="Times New Roman"/>
        </w:rPr>
        <w:t>.c</w:t>
      </w:r>
      <w:r w:rsidRPr="003A641E">
        <w:rPr>
          <w:rFonts w:ascii="Times New Roman" w:hAnsi="Times New Roman" w:cs="Times New Roman"/>
        </w:rPr>
        <w:t>, the S414, SNLF airfoil was designed for rotorcraft applications</w:t>
      </w:r>
      <w:r w:rsidR="00CB3005" w:rsidRPr="003A641E">
        <w:rPr>
          <w:rFonts w:ascii="Times New Roman" w:hAnsi="Times New Roman" w:cs="Times New Roman"/>
        </w:rPr>
        <w:t xml:space="preserve"> </w:t>
      </w:r>
      <w:r w:rsidR="00CB3005"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&lt;EndNote&gt;&lt;Cite&gt;&lt;Author&gt;Coder&lt;/Author&gt;&lt;Year&gt;2014&lt;/Year&gt;&lt;RecNum&gt;144&lt;/RecNum&gt;&lt;DisplayText&gt;[21, 34]&lt;/DisplayText&gt;&lt;record&gt;&lt;rec-number&gt;144&lt;/rec-number&gt;&lt;foreign-keys&gt;&lt;key app="EN" db-id="za99aazwftsweres5vbxps2rapxa0avaxszr" timestamp="1655929476"&gt;144&lt;/key&gt;&lt;/foreign-keys&gt;&lt;ref-type name="Journal Article"&gt;17&lt;/ref-type&gt;&lt;contributors&gt;&lt;authors&gt;&lt;author&gt;Coder, James G&lt;/author&gt;&lt;author&gt;Maughmer, Mark D&lt;/author&gt;&lt;author&gt;Somers, Dan M&lt;/author&gt;&lt;/authors&gt;&lt;/contributors&gt;&lt;titles&gt;&lt;title&gt;Theoretical and experimental results for the S414, slotted, natural-laminar-flow airfoil&lt;/title&gt;&lt;secondary-title&gt;Journal of Aircraft&lt;/secondary-title&gt;&lt;/titles&gt;&lt;periodical&gt;&lt;full-title&gt;Journal of aircraft&lt;/full-title&gt;&lt;/periodical&gt;&lt;pages&gt;1883-1890&lt;/pages&gt;&lt;volume&gt;51&lt;/volume&gt;&lt;number&gt;6&lt;/number&gt;&lt;dates&gt;&lt;year&gt;2014&lt;/year&gt;&lt;/dates&gt;&lt;isbn&gt;0021-8669&lt;/isbn&gt;&lt;urls&gt;&lt;/urls&gt;&lt;/record&gt;&lt;/Cite&gt;&lt;Cite&gt;&lt;Author&gt;Somers&lt;/Author&gt;&lt;Year&gt;2010&lt;/Year&gt;&lt;RecNum&gt;152&lt;/RecNum&gt;&lt;record&gt;&lt;rec-number&gt;152&lt;/rec-number&gt;&lt;foreign-keys&gt;&lt;key app="EN" db-id="za99aazwftsweres5vbxps2rapxa0avaxszr" timestamp="1655930018"&gt;152&lt;/key&gt;&lt;/foreign-keys&gt;&lt;ref-type name="Report"&gt;27&lt;/ref-type&gt;&lt;contributors&gt;&lt;authors&gt;&lt;author&gt;Somers, Dan M&lt;/author&gt;&lt;author&gt;Maughmer, Mark D&lt;/author&gt;&lt;/authors&gt;&lt;/contributors&gt;&lt;titles&gt;&lt;title&gt;Design and experimental results for the S414 airfoil&lt;/title&gt;&lt;/titles&gt;&lt;dates&gt;&lt;year&gt;2010&lt;/year&gt;&lt;/dates&gt;&lt;publisher&gt;AIRFOILS INC PORT MATILDA PA&lt;/publisher&gt;&lt;urls&gt;&lt;/urls&gt;&lt;/record&gt;&lt;/Cite&gt;&lt;/EndNote&gt;</w:instrText>
      </w:r>
      <w:r w:rsidR="00CB3005" w:rsidRPr="003A641E">
        <w:rPr>
          <w:rFonts w:ascii="Times New Roman" w:hAnsi="Times New Roman" w:cs="Times New Roman"/>
        </w:rPr>
        <w:fldChar w:fldCharType="separate"/>
      </w:r>
      <w:r w:rsidR="002A78FD">
        <w:rPr>
          <w:rFonts w:ascii="Times New Roman" w:hAnsi="Times New Roman" w:cs="Times New Roman"/>
          <w:noProof/>
        </w:rPr>
        <w:t>[21, 34]</w:t>
      </w:r>
      <w:r w:rsidR="00CB3005" w:rsidRPr="003A641E">
        <w:rPr>
          <w:rFonts w:ascii="Times New Roman" w:hAnsi="Times New Roman" w:cs="Times New Roman"/>
        </w:rPr>
        <w:fldChar w:fldCharType="end"/>
      </w:r>
      <w:r w:rsidRPr="003A641E">
        <w:rPr>
          <w:rFonts w:ascii="Times New Roman" w:hAnsi="Times New Roman" w:cs="Times New Roman"/>
        </w:rPr>
        <w:t xml:space="preserve">. The overall goal was to maximize rotor </w:t>
      </w:r>
      <w:r w:rsidRPr="003A641E">
        <w:rPr>
          <w:rFonts w:ascii="Times New Roman" w:hAnsi="Times New Roman" w:cs="Times New Roman"/>
          <w:i/>
          <w:iCs/>
        </w:rPr>
        <w:t>L</w:t>
      </w:r>
      <w:r w:rsidRPr="003A641E">
        <w:rPr>
          <w:rFonts w:ascii="Times New Roman" w:hAnsi="Times New Roman" w:cs="Times New Roman"/>
        </w:rPr>
        <w:t>/</w:t>
      </w:r>
      <w:r w:rsidRPr="003A641E">
        <w:rPr>
          <w:rFonts w:ascii="Times New Roman" w:hAnsi="Times New Roman" w:cs="Times New Roman"/>
          <w:i/>
          <w:iCs/>
        </w:rPr>
        <w:t>D</w:t>
      </w:r>
      <w:r w:rsidRPr="003A641E">
        <w:rPr>
          <w:rFonts w:ascii="Times New Roman" w:hAnsi="Times New Roman" w:cs="Times New Roman"/>
        </w:rPr>
        <w:t xml:space="preserve"> ratio by increasing the section maximum lift coefficient for the retreating blade while reducing the cruise section profile-drag coefficient. A higher lift coefficient delays the stall-flutter on the retreating blade while a lower section profile-drag coefficient leads to a decreasing drag on the advancing blade </w:t>
      </w:r>
      <w:r w:rsidR="00CB3005"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&lt;EndNote&gt;&lt;Cite&gt;&lt;Author&gt;Somers&lt;/Author&gt;&lt;Year&gt;2010&lt;/Year&gt;&lt;RecNum&gt;152&lt;/RecNum&gt;&lt;DisplayText&gt;[34]&lt;/DisplayText&gt;&lt;record&gt;&lt;rec-number&gt;152&lt;/rec-number&gt;&lt;foreign-keys&gt;&lt;key app="EN" db-id="za99aazwftsweres5vbxps2rapxa0avaxszr" timestamp="1655930018"&gt;152&lt;/key&gt;&lt;/foreign-keys&gt;&lt;ref-type name="Report"&gt;27&lt;/ref-type&gt;&lt;contributors&gt;&lt;authors&gt;&lt;author&gt;Somers, Dan M&lt;/author&gt;&lt;author&gt;Maughmer, Mark D&lt;/author&gt;&lt;/authors&gt;&lt;/contributors&gt;&lt;titles&gt;&lt;title&gt;Design and experimental results for the S414 airfoil&lt;/title&gt;&lt;/titles&gt;&lt;dates&gt;&lt;year&gt;2010&lt;/year&gt;&lt;/dates&gt;&lt;publisher&gt;AIRFOILS INC PORT MATILDA PA&lt;/publisher&gt;&lt;urls&gt;&lt;/urls&gt;&lt;/record&gt;&lt;/Cite&gt;&lt;/EndNote&gt;</w:instrText>
      </w:r>
      <w:r w:rsidR="00CB3005" w:rsidRPr="003A641E">
        <w:rPr>
          <w:rFonts w:ascii="Times New Roman" w:hAnsi="Times New Roman" w:cs="Times New Roman"/>
        </w:rPr>
        <w:fldChar w:fldCharType="separate"/>
      </w:r>
      <w:r w:rsidR="002A78FD">
        <w:rPr>
          <w:rFonts w:ascii="Times New Roman" w:hAnsi="Times New Roman" w:cs="Times New Roman"/>
          <w:noProof/>
        </w:rPr>
        <w:t>[34]</w:t>
      </w:r>
      <w:r w:rsidR="00CB3005" w:rsidRPr="003A641E">
        <w:rPr>
          <w:rFonts w:ascii="Times New Roman" w:hAnsi="Times New Roman" w:cs="Times New Roman"/>
        </w:rPr>
        <w:fldChar w:fldCharType="end"/>
      </w:r>
      <w:r w:rsidRPr="003A641E">
        <w:rPr>
          <w:rFonts w:ascii="Times New Roman" w:hAnsi="Times New Roman" w:cs="Times New Roman"/>
        </w:rPr>
        <w:t>. Specifically, the first primary design objective was to achieve a maximum lift coefficient of 1.25 at a Mach number of 0.3 and a Reynolds number of 0.97 × 10</w:t>
      </w:r>
      <w:r w:rsidRPr="003A641E">
        <w:rPr>
          <w:rFonts w:ascii="Times New Roman" w:hAnsi="Times New Roman" w:cs="Times New Roman"/>
          <w:vertAlign w:val="superscript"/>
        </w:rPr>
        <w:t>6</w:t>
      </w:r>
      <w:r w:rsidRPr="003A641E">
        <w:rPr>
          <w:rFonts w:ascii="Times New Roman" w:hAnsi="Times New Roman" w:cs="Times New Roman"/>
        </w:rPr>
        <w:t>, and a maximum lift coefficient of 1.20 at a Mach number of 0.40 and a Reynolds number of 1.29 × 10</w:t>
      </w:r>
      <w:r w:rsidRPr="003A641E">
        <w:rPr>
          <w:rFonts w:ascii="Times New Roman" w:hAnsi="Times New Roman" w:cs="Times New Roman"/>
          <w:vertAlign w:val="superscript"/>
        </w:rPr>
        <w:t>6</w:t>
      </w:r>
      <w:r w:rsidRPr="003A641E">
        <w:rPr>
          <w:rFonts w:ascii="Times New Roman" w:hAnsi="Times New Roman" w:cs="Times New Roman"/>
        </w:rPr>
        <w:t xml:space="preserve"> </w:t>
      </w:r>
      <w:r w:rsidR="00CB3005"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&lt;EndNote&gt;&lt;Cite&gt;&lt;Author&gt;Coder&lt;/Author&gt;&lt;Year&gt;2014&lt;/Year&gt;&lt;RecNum&gt;144&lt;/RecNum&gt;&lt;DisplayText&gt;[21, 34]&lt;/DisplayText&gt;&lt;record&gt;&lt;rec-number&gt;144&lt;/rec-number&gt;&lt;foreign-keys&gt;&lt;key app="EN" db-id="za99aazwftsweres5vbxps2rapxa0avaxszr" timestamp="1655929476"&gt;144&lt;/key&gt;&lt;/foreign-keys&gt;&lt;ref-type name="Journal Article"&gt;17&lt;/ref-type&gt;&lt;contributors&gt;&lt;authors&gt;&lt;author&gt;Coder, James G&lt;/author&gt;&lt;author&gt;Maughmer, Mark D&lt;/author&gt;&lt;author&gt;Somers, Dan M&lt;/author&gt;&lt;/authors&gt;&lt;/contributors&gt;&lt;titles&gt;&lt;title&gt;Theoretical and experimental results for the S414, slotted, natural-laminar-flow airfoil&lt;/title&gt;&lt;secondary-title&gt;Journal of Aircraft&lt;/secondary-title&gt;&lt;/titles&gt;&lt;periodical&gt;&lt;full-title&gt;Journal of aircraft&lt;/full-title&gt;&lt;/periodical&gt;&lt;pages&gt;1883-1890&lt;/pages&gt;&lt;volume&gt;51&lt;/volume&gt;&lt;number&gt;6&lt;/number&gt;&lt;dates&gt;&lt;year&gt;2014&lt;/year&gt;&lt;/dates&gt;&lt;isbn&gt;0021-8669&lt;/isbn&gt;&lt;urls&gt;&lt;/urls&gt;&lt;/record&gt;&lt;/Cite&gt;&lt;Cite&gt;&lt;Author&gt;Somers&lt;/Author&gt;&lt;Year&gt;2010&lt;/Year&gt;&lt;RecNum&gt;152&lt;/RecNum&gt;&lt;record&gt;&lt;rec-number&gt;152&lt;/rec-number&gt;&lt;foreign-keys&gt;&lt;key app="EN" db-id="za99aazwftsweres5vbxps2rapxa0avaxszr" timestamp="1655930018"&gt;152&lt;/key&gt;&lt;/foreign-keys&gt;&lt;ref-type name="Report"&gt;27&lt;/ref-type&gt;&lt;contributors&gt;&lt;authors&gt;&lt;author&gt;Somers, Dan M&lt;/author&gt;&lt;author&gt;Maughmer, Mark D&lt;/author&gt;&lt;/authors&gt;&lt;/contributors&gt;&lt;titles&gt;&lt;title&gt;Design and experimental results for the S414 airfoil&lt;/title&gt;&lt;/titles&gt;&lt;dates&gt;&lt;year&gt;2010&lt;/year&gt;&lt;/dates&gt;&lt;publisher&gt;AIRFOILS INC PORT MATILDA PA&lt;/publisher&gt;&lt;urls&gt;&lt;/urls&gt;&lt;/record&gt;&lt;/Cite&gt;&lt;/EndNote&gt;</w:instrText>
      </w:r>
      <w:r w:rsidR="00CB3005" w:rsidRPr="003A641E">
        <w:rPr>
          <w:rFonts w:ascii="Times New Roman" w:hAnsi="Times New Roman" w:cs="Times New Roman"/>
        </w:rPr>
        <w:fldChar w:fldCharType="separate"/>
      </w:r>
      <w:r w:rsidR="002A78FD">
        <w:rPr>
          <w:rFonts w:ascii="Times New Roman" w:hAnsi="Times New Roman" w:cs="Times New Roman"/>
          <w:noProof/>
        </w:rPr>
        <w:t>[21, 34]</w:t>
      </w:r>
      <w:r w:rsidR="00CB3005" w:rsidRPr="003A641E">
        <w:rPr>
          <w:rFonts w:ascii="Times New Roman" w:hAnsi="Times New Roman" w:cs="Times New Roman"/>
        </w:rPr>
        <w:fldChar w:fldCharType="end"/>
      </w:r>
      <w:r w:rsidRPr="003A641E">
        <w:rPr>
          <w:rFonts w:ascii="Times New Roman" w:hAnsi="Times New Roman" w:cs="Times New Roman"/>
        </w:rPr>
        <w:t>. Additionally, fixing the transition to the leading edge of either or both elements should not reduce the maximum lift coefficient significantly. Further, the airfoil should show docile stall characteristics. Another design objective is to obtain low profile-drag coefficients from a lift coefficient of 0.10 at a Mach number of 0.70 and a Reynolds number of 2.26 × 10</w:t>
      </w:r>
      <w:r w:rsidRPr="003A641E">
        <w:rPr>
          <w:rFonts w:ascii="Times New Roman" w:hAnsi="Times New Roman" w:cs="Times New Roman"/>
          <w:vertAlign w:val="superscript"/>
        </w:rPr>
        <w:t>6</w:t>
      </w:r>
      <w:r w:rsidRPr="003A641E">
        <w:rPr>
          <w:rFonts w:ascii="Times New Roman" w:hAnsi="Times New Roman" w:cs="Times New Roman"/>
        </w:rPr>
        <w:t xml:space="preserve"> to a lift coefficient of 0.65 at a Mach number of 0.45 and a Reynolds number of 1.45 × 10</w:t>
      </w:r>
      <w:r w:rsidRPr="003A641E">
        <w:rPr>
          <w:rFonts w:ascii="Times New Roman" w:hAnsi="Times New Roman" w:cs="Times New Roman"/>
          <w:vertAlign w:val="superscript"/>
        </w:rPr>
        <w:t>6</w:t>
      </w:r>
      <w:r w:rsidRPr="003A641E">
        <w:rPr>
          <w:rFonts w:ascii="Times New Roman" w:hAnsi="Times New Roman" w:cs="Times New Roman"/>
        </w:rPr>
        <w:t xml:space="preserve"> </w:t>
      </w:r>
      <w:r w:rsidR="00CB3005"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&lt;EndNote&gt;&lt;Cite&gt;&lt;Author&gt;Coder&lt;/Author&gt;&lt;Year&gt;2014&lt;/Year&gt;&lt;RecNum&gt;144&lt;/RecNum&gt;&lt;DisplayText&gt;[21, 34]&lt;/DisplayText&gt;&lt;record&gt;&lt;rec-number&gt;144&lt;/rec-number&gt;&lt;foreign-keys&gt;&lt;key app="EN" db-id="za99aazwftsweres5vbxps2rapxa0avaxszr" timestamp="1655929476"&gt;144&lt;/key&gt;&lt;/foreign-keys&gt;&lt;ref-type name="Journal Article"&gt;17&lt;/ref-type&gt;&lt;contributors&gt;&lt;authors&gt;&lt;author&gt;Coder, James G&lt;/author&gt;&lt;author&gt;Maughmer, Mark D&lt;/author&gt;&lt;author&gt;Somers, Dan M&lt;/author&gt;&lt;/authors&gt;&lt;/contributors&gt;&lt;titles&gt;&lt;title&gt;Theoretical and experimental results for the S414, slotted, natural-laminar-flow airfoil&lt;/title&gt;&lt;secondary-title&gt;Journal of Aircraft&lt;/secondary-title&gt;&lt;/titles&gt;&lt;periodical&gt;&lt;full-title&gt;Journal of aircraft&lt;/full-title&gt;&lt;/periodical&gt;&lt;pages&gt;1883-1890&lt;/pages&gt;&lt;volume&gt;51&lt;/volume&gt;&lt;number&gt;6&lt;/number&gt;&lt;dates&gt;&lt;year&gt;2014&lt;/year&gt;&lt;/dates&gt;&lt;isbn&gt;0021-8669&lt;/isbn&gt;&lt;urls&gt;&lt;/urls&gt;&lt;/record&gt;&lt;/Cite&gt;&lt;Cite&gt;&lt;Author&gt;Somers&lt;/Author&gt;&lt;Year&gt;2010&lt;/Year&gt;&lt;RecNum&gt;152&lt;/RecNum&gt;&lt;record&gt;&lt;rec-number&gt;152&lt;/rec-number&gt;&lt;foreign-keys&gt;&lt;key app="EN" db-id="za99aazwftsweres5vbxps2rapxa0avaxszr" timestamp="1655930018"&gt;152&lt;/key&gt;&lt;/foreign-keys&gt;&lt;ref-type name="Report"&gt;27&lt;/ref-type&gt;&lt;contributors&gt;&lt;authors&gt;&lt;author&gt;Somers, Dan M&lt;/author&gt;&lt;author&gt;Maughmer, Mark D&lt;/author&gt;&lt;/authors&gt;&lt;/contributors&gt;&lt;titles&gt;&lt;title&gt;Design and experimental results for the S414 airfoil&lt;/title&gt;&lt;/titles&gt;&lt;dates&gt;&lt;year&gt;2010&lt;/year&gt;&lt;/dates&gt;&lt;publisher&gt;AIRFOILS INC PORT MATILDA PA&lt;/publisher&gt;&lt;urls&gt;&lt;/urls&gt;&lt;/record&gt;&lt;/Cite&gt;&lt;/EndNote&gt;</w:instrText>
      </w:r>
      <w:r w:rsidR="00CB3005" w:rsidRPr="003A641E">
        <w:rPr>
          <w:rFonts w:ascii="Times New Roman" w:hAnsi="Times New Roman" w:cs="Times New Roman"/>
        </w:rPr>
        <w:fldChar w:fldCharType="separate"/>
      </w:r>
      <w:r w:rsidR="002A78FD">
        <w:rPr>
          <w:rFonts w:ascii="Times New Roman" w:hAnsi="Times New Roman" w:cs="Times New Roman"/>
          <w:noProof/>
        </w:rPr>
        <w:t>[21, 34]</w:t>
      </w:r>
      <w:r w:rsidR="00CB3005" w:rsidRPr="003A641E">
        <w:rPr>
          <w:rFonts w:ascii="Times New Roman" w:hAnsi="Times New Roman" w:cs="Times New Roman"/>
        </w:rPr>
        <w:fldChar w:fldCharType="end"/>
      </w:r>
      <w:r w:rsidRPr="003A641E">
        <w:rPr>
          <w:rFonts w:ascii="Times New Roman" w:hAnsi="Times New Roman" w:cs="Times New Roman"/>
        </w:rPr>
        <w:t xml:space="preserve">. Besides, the thickness should equal approximately 14 percent chord. The Eppler Airfoil Design and Analysis Code and the MSES code were utilized to design the S414 airfoil. As seen from </w:t>
      </w:r>
      <w:r w:rsidR="00CA01D2" w:rsidRPr="003A641E">
        <w:rPr>
          <w:rFonts w:ascii="Times New Roman" w:hAnsi="Times New Roman" w:cs="Times New Roman"/>
        </w:rPr>
        <w:fldChar w:fldCharType="begin"/>
      </w:r>
      <w:r w:rsidR="00CA01D2" w:rsidRPr="003A641E">
        <w:rPr>
          <w:rFonts w:ascii="Times New Roman" w:hAnsi="Times New Roman" w:cs="Times New Roman"/>
        </w:rPr>
        <w:instrText xml:space="preserve"> REF _Ref107246169 \h  \* MERGEFORMAT </w:instrText>
      </w:r>
      <w:r w:rsidR="00CA01D2" w:rsidRPr="003A641E">
        <w:rPr>
          <w:rFonts w:ascii="Times New Roman" w:hAnsi="Times New Roman" w:cs="Times New Roman"/>
        </w:rPr>
      </w:r>
      <w:r w:rsidR="00CA01D2"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2</w:t>
      </w:r>
      <w:r w:rsidR="00312514" w:rsidRPr="003A641E">
        <w:rPr>
          <w:rFonts w:ascii="Times New Roman" w:hAnsi="Times New Roman" w:cs="Times New Roman"/>
          <w:noProof/>
        </w:rPr>
        <w:noBreakHyphen/>
        <w:t>14</w:t>
      </w:r>
      <w:r w:rsidR="00CA01D2" w:rsidRPr="003A641E">
        <w:rPr>
          <w:rFonts w:ascii="Times New Roman" w:hAnsi="Times New Roman" w:cs="Times New Roman"/>
        </w:rPr>
        <w:fldChar w:fldCharType="end"/>
      </w:r>
      <w:r w:rsidRPr="003A641E">
        <w:rPr>
          <w:rFonts w:ascii="Times New Roman" w:hAnsi="Times New Roman" w:cs="Times New Roman"/>
        </w:rPr>
        <w:t xml:space="preserve">, the </w:t>
      </w:r>
    </w:p>
    <w:p w14:paraId="1E1B8074" w14:textId="14B8B998" w:rsidR="00FD2563" w:rsidRDefault="00FD2563">
      <w:pPr>
        <w:rPr>
          <w:rFonts w:ascii="Times New Roman" w:hAnsi="Times New Roman" w:cs="Times New Roman"/>
        </w:rPr>
      </w:pPr>
      <w:r w:rsidRPr="003A641E">
        <w:rPr>
          <w:rFonts w:ascii="Times New Roman" w:hAnsi="Times New Roman" w:cs="Times New Roman"/>
          <w:noProof/>
        </w:rPr>
        <w:lastRenderedPageBreak/>
        <w:drawing>
          <wp:anchor distT="0" distB="0" distL="114300" distR="114300" simplePos="0" relativeHeight="252016640" behindDoc="0" locked="0" layoutInCell="1" allowOverlap="1" wp14:anchorId="718EC98D" wp14:editId="280D365A">
            <wp:simplePos x="0" y="0"/>
            <wp:positionH relativeFrom="margin">
              <wp:posOffset>552450</wp:posOffset>
            </wp:positionH>
            <wp:positionV relativeFrom="paragraph">
              <wp:posOffset>0</wp:posOffset>
            </wp:positionV>
            <wp:extent cx="4371975" cy="3038475"/>
            <wp:effectExtent l="0" t="0" r="9525" b="9525"/>
            <wp:wrapTopAndBottom/>
            <wp:docPr id="37" name="Picture 37"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Diagram, engineering drawing&#10;&#10;Description automatically generated"/>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371975" cy="3038475"/>
                    </a:xfrm>
                    <a:prstGeom prst="rect">
                      <a:avLst/>
                    </a:prstGeom>
                    <a:noFill/>
                    <a:ln>
                      <a:noFill/>
                    </a:ln>
                  </pic:spPr>
                </pic:pic>
              </a:graphicData>
            </a:graphic>
          </wp:anchor>
        </w:drawing>
      </w:r>
      <w:r w:rsidRPr="003A641E">
        <w:rPr>
          <w:rFonts w:ascii="Times New Roman" w:hAnsi="Times New Roman" w:cs="Times New Roman"/>
          <w:noProof/>
        </w:rPr>
        <mc:AlternateContent>
          <mc:Choice Requires="wps">
            <w:drawing>
              <wp:anchor distT="0" distB="0" distL="114300" distR="114300" simplePos="0" relativeHeight="252017664" behindDoc="0" locked="0" layoutInCell="1" allowOverlap="1" wp14:anchorId="0E971BA1" wp14:editId="1DEAD751">
                <wp:simplePos x="0" y="0"/>
                <wp:positionH relativeFrom="column">
                  <wp:posOffset>552450</wp:posOffset>
                </wp:positionH>
                <wp:positionV relativeFrom="paragraph">
                  <wp:posOffset>3095625</wp:posOffset>
                </wp:positionV>
                <wp:extent cx="4371975" cy="635"/>
                <wp:effectExtent l="0" t="0" r="0" b="0"/>
                <wp:wrapTopAndBottom/>
                <wp:docPr id="38" name="Text Box 38"/>
                <wp:cNvGraphicFramePr/>
                <a:graphic xmlns:a="http://schemas.openxmlformats.org/drawingml/2006/main">
                  <a:graphicData uri="http://schemas.microsoft.com/office/word/2010/wordprocessingShape">
                    <wps:wsp>
                      <wps:cNvSpPr txBox="1"/>
                      <wps:spPr>
                        <a:xfrm>
                          <a:off x="0" y="0"/>
                          <a:ext cx="4371975" cy="635"/>
                        </a:xfrm>
                        <a:prstGeom prst="rect">
                          <a:avLst/>
                        </a:prstGeom>
                        <a:solidFill>
                          <a:prstClr val="white"/>
                        </a:solidFill>
                        <a:ln>
                          <a:noFill/>
                        </a:ln>
                      </wps:spPr>
                      <wps:txbx>
                        <w:txbxContent>
                          <w:p w14:paraId="47CE2C1E" w14:textId="77777777" w:rsidR="00FD2563" w:rsidRPr="00C45681" w:rsidRDefault="00FD2563" w:rsidP="00FD2563">
                            <w:pPr>
                              <w:pStyle w:val="Caption"/>
                              <w:rPr>
                                <w:noProof/>
                                <w:szCs w:val="24"/>
                              </w:rPr>
                            </w:pPr>
                            <w:bookmarkStart w:id="82" w:name="_Ref107246108"/>
                            <w:bookmarkStart w:id="83" w:name="_Toc119139563"/>
                            <w:r>
                              <w:t xml:space="preserve">Figure </w:t>
                            </w:r>
                            <w:r w:rsidR="00000000">
                              <w:fldChar w:fldCharType="begin"/>
                            </w:r>
                            <w:r w:rsidR="00000000">
                              <w:instrText xml:space="preserve"> STYLEREF 1 \s </w:instrText>
                            </w:r>
                            <w:r w:rsidR="00000000">
                              <w:fldChar w:fldCharType="separate"/>
                            </w:r>
                            <w:r>
                              <w:rPr>
                                <w:noProof/>
                              </w:rPr>
                              <w:t>2</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12</w:t>
                            </w:r>
                            <w:r w:rsidR="00000000">
                              <w:rPr>
                                <w:noProof/>
                              </w:rPr>
                              <w:fldChar w:fldCharType="end"/>
                            </w:r>
                            <w:bookmarkEnd w:id="82"/>
                            <w:r>
                              <w:t xml:space="preserve">:  </w:t>
                            </w:r>
                            <w:r w:rsidRPr="002157E6">
                              <w:t xml:space="preserve">Theoretical pressure distribution for the SNLF, S204 airfoil at </w:t>
                            </w:r>
                            <w:r>
                              <w:rPr>
                                <w:bCs/>
                              </w:rPr>
                              <w:t>M = 0.65</w:t>
                            </w:r>
                            <w:r w:rsidRPr="002157E6">
                              <w:t xml:space="preserve"> and </w:t>
                            </w:r>
                            <w:proofErr w:type="gramStart"/>
                            <w:r>
                              <w:rPr>
                                <w:bCs/>
                              </w:rPr>
                              <w:t>Re</w:t>
                            </w:r>
                            <w:proofErr w:type="gramEnd"/>
                            <w:r>
                              <w:rPr>
                                <w:bCs/>
                              </w:rPr>
                              <w:t xml:space="preserve"> = 12 x 10</w:t>
                            </w:r>
                            <w:r w:rsidRPr="003D149C">
                              <w:rPr>
                                <w:bCs/>
                                <w:vertAlign w:val="superscript"/>
                              </w:rPr>
                              <w:t>6</w:t>
                            </w:r>
                            <w:r w:rsidRPr="002157E6">
                              <w:t xml:space="preserve"> for α= -1° and -2° transition free</w:t>
                            </w:r>
                            <w:r>
                              <w:t>.</w:t>
                            </w:r>
                            <w:bookmarkEnd w:id="8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E971BA1" id="Text Box 38" o:spid="_x0000_s1037" type="#_x0000_t202" style="position:absolute;margin-left:43.5pt;margin-top:243.75pt;width:344.25pt;height:.05pt;z-index:252017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" stroked="f">
                <v:textbox style="mso-fit-shape-to-text:t" inset="0,0,0,0">
                  <w:txbxContent>
                    <w:p w14:paraId="47CE2C1E" w14:textId="77777777" w:rsidR="00FD2563" w:rsidRPr="00C45681" w:rsidRDefault="00FD2563" w:rsidP="00FD2563">
                      <w:pPr>
                        <w:pStyle w:val="Caption"/>
                        <w:rPr>
                          <w:noProof/>
                          <w:szCs w:val="24"/>
                        </w:rPr>
                      </w:pPr>
                      <w:bookmarkStart w:id="84" w:name="_Ref107246108"/>
                      <w:bookmarkStart w:id="85" w:name="_Toc119139563"/>
                      <w:r>
                        <w:t xml:space="preserve">Figure </w:t>
                      </w:r>
                      <w:r w:rsidR="00000000">
                        <w:fldChar w:fldCharType="begin"/>
                      </w:r>
                      <w:r w:rsidR="00000000">
                        <w:instrText xml:space="preserve"> STYLEREF 1 \s </w:instrText>
                      </w:r>
                      <w:r w:rsidR="00000000">
                        <w:fldChar w:fldCharType="separate"/>
                      </w:r>
                      <w:r>
                        <w:rPr>
                          <w:noProof/>
                        </w:rPr>
                        <w:t>2</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12</w:t>
                      </w:r>
                      <w:r w:rsidR="00000000">
                        <w:rPr>
                          <w:noProof/>
                        </w:rPr>
                        <w:fldChar w:fldCharType="end"/>
                      </w:r>
                      <w:bookmarkEnd w:id="84"/>
                      <w:r>
                        <w:t xml:space="preserve">:  </w:t>
                      </w:r>
                      <w:r w:rsidRPr="002157E6">
                        <w:t xml:space="preserve">Theoretical pressure distribution for the SNLF, S204 airfoil at </w:t>
                      </w:r>
                      <w:r>
                        <w:rPr>
                          <w:bCs/>
                        </w:rPr>
                        <w:t>M = 0.65</w:t>
                      </w:r>
                      <w:r w:rsidRPr="002157E6">
                        <w:t xml:space="preserve"> and </w:t>
                      </w:r>
                      <w:proofErr w:type="gramStart"/>
                      <w:r>
                        <w:rPr>
                          <w:bCs/>
                        </w:rPr>
                        <w:t>Re</w:t>
                      </w:r>
                      <w:proofErr w:type="gramEnd"/>
                      <w:r>
                        <w:rPr>
                          <w:bCs/>
                        </w:rPr>
                        <w:t xml:space="preserve"> = 12 x 10</w:t>
                      </w:r>
                      <w:r w:rsidRPr="003D149C">
                        <w:rPr>
                          <w:bCs/>
                          <w:vertAlign w:val="superscript"/>
                        </w:rPr>
                        <w:t>6</w:t>
                      </w:r>
                      <w:r w:rsidRPr="002157E6">
                        <w:t xml:space="preserve"> for α= -1° and -2° transition free</w:t>
                      </w:r>
                      <w:r>
                        <w:t>.</w:t>
                      </w:r>
                      <w:bookmarkEnd w:id="85"/>
                    </w:p>
                  </w:txbxContent>
                </v:textbox>
                <w10:wrap type="topAndBottom"/>
              </v:shape>
            </w:pict>
          </mc:Fallback>
        </mc:AlternateContent>
      </w:r>
    </w:p>
    <w:p w14:paraId="5F3609D3" w14:textId="11EE5C52" w:rsidR="00FD2563" w:rsidRDefault="00FD2563">
      <w:pPr>
        <w:rPr>
          <w:rFonts w:ascii="Times New Roman" w:hAnsi="Times New Roman" w:cs="Times New Roman"/>
        </w:rPr>
      </w:pPr>
    </w:p>
    <w:p w14:paraId="00586021" w14:textId="77777777" w:rsidR="00FD2563" w:rsidRDefault="00FD2563">
      <w:pPr>
        <w:rPr>
          <w:rFonts w:ascii="Times New Roman" w:hAnsi="Times New Roman" w:cs="Times New Roman"/>
        </w:rPr>
      </w:pPr>
      <w:r>
        <w:rPr>
          <w:rFonts w:ascii="Times New Roman" w:hAnsi="Times New Roman" w:cs="Times New Roman"/>
        </w:rPr>
        <w:br w:type="page"/>
      </w:r>
    </w:p>
    <w:p w14:paraId="658DF49F" w14:textId="0AA2B949" w:rsidR="00FD2563" w:rsidRDefault="00FD2563">
      <w:pPr>
        <w:rPr>
          <w:rFonts w:ascii="Times New Roman" w:hAnsi="Times New Roman" w:cs="Times New Roman"/>
        </w:rPr>
      </w:pPr>
      <w:r w:rsidRPr="003A641E">
        <w:rPr>
          <w:rFonts w:ascii="Times New Roman" w:hAnsi="Times New Roman" w:cs="Times New Roman"/>
          <w:noProof/>
        </w:rPr>
        <w:lastRenderedPageBreak/>
        <mc:AlternateContent>
          <mc:Choice Requires="wps">
            <w:drawing>
              <wp:anchor distT="0" distB="0" distL="114300" distR="114300" simplePos="0" relativeHeight="252020736" behindDoc="0" locked="0" layoutInCell="1" allowOverlap="1" wp14:anchorId="62D5EA36" wp14:editId="167561ED">
                <wp:simplePos x="0" y="0"/>
                <wp:positionH relativeFrom="column">
                  <wp:posOffset>419100</wp:posOffset>
                </wp:positionH>
                <wp:positionV relativeFrom="paragraph">
                  <wp:posOffset>3705225</wp:posOffset>
                </wp:positionV>
                <wp:extent cx="4638675" cy="635"/>
                <wp:effectExtent l="0" t="0" r="0" b="0"/>
                <wp:wrapTopAndBottom/>
                <wp:docPr id="40" name="Text Box 40"/>
                <wp:cNvGraphicFramePr/>
                <a:graphic xmlns:a="http://schemas.openxmlformats.org/drawingml/2006/main">
                  <a:graphicData uri="http://schemas.microsoft.com/office/word/2010/wordprocessingShape">
                    <wps:wsp>
                      <wps:cNvSpPr txBox="1"/>
                      <wps:spPr>
                        <a:xfrm>
                          <a:off x="0" y="0"/>
                          <a:ext cx="4638675" cy="635"/>
                        </a:xfrm>
                        <a:prstGeom prst="rect">
                          <a:avLst/>
                        </a:prstGeom>
                        <a:solidFill>
                          <a:prstClr val="white"/>
                        </a:solidFill>
                        <a:ln>
                          <a:noFill/>
                        </a:ln>
                      </wps:spPr>
                      <wps:txbx>
                        <w:txbxContent>
                          <w:p w14:paraId="4AD23F94" w14:textId="0DE78375" w:rsidR="00FD2563" w:rsidRPr="00D552DA" w:rsidRDefault="00FD2563" w:rsidP="00FD2563">
                            <w:pPr>
                              <w:pStyle w:val="Caption"/>
                              <w:rPr>
                                <w:noProof/>
                                <w:szCs w:val="24"/>
                              </w:rPr>
                            </w:pPr>
                            <w:bookmarkStart w:id="86" w:name="_Ref107246119"/>
                            <w:bookmarkStart w:id="87" w:name="_Toc119139564"/>
                            <w:r>
                              <w:t xml:space="preserve">Figure </w:t>
                            </w:r>
                            <w:r w:rsidR="00000000">
                              <w:fldChar w:fldCharType="begin"/>
                            </w:r>
                            <w:r w:rsidR="00000000">
                              <w:instrText xml:space="preserve"> STYLEREF 1 \s </w:instrText>
                            </w:r>
                            <w:r w:rsidR="00000000">
                              <w:fldChar w:fldCharType="separate"/>
                            </w:r>
                            <w:r>
                              <w:rPr>
                                <w:noProof/>
                              </w:rPr>
                              <w:t>2</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13</w:t>
                            </w:r>
                            <w:r w:rsidR="00000000">
                              <w:rPr>
                                <w:noProof/>
                              </w:rPr>
                              <w:fldChar w:fldCharType="end"/>
                            </w:r>
                            <w:bookmarkEnd w:id="86"/>
                            <w:r>
                              <w:t xml:space="preserve">:  </w:t>
                            </w:r>
                            <w:r w:rsidRPr="005404C0">
                              <w:t>Theoretical transition locations and section characteristics for the SNLF, S204 airfoil at M</w:t>
                            </w:r>
                            <w:r>
                              <w:t xml:space="preserve"> </w:t>
                            </w:r>
                            <w:r w:rsidRPr="005404C0">
                              <w:t>=</w:t>
                            </w:r>
                            <w:r>
                              <w:t xml:space="preserve"> </w:t>
                            </w:r>
                            <w:r w:rsidRPr="005404C0">
                              <w:t>0.1</w:t>
                            </w:r>
                            <w:r>
                              <w:t>0</w:t>
                            </w:r>
                            <w:r w:rsidRPr="005404C0">
                              <w:t xml:space="preserve"> and </w:t>
                            </w:r>
                            <w:proofErr w:type="gramStart"/>
                            <w:r>
                              <w:rPr>
                                <w:bCs/>
                              </w:rPr>
                              <w:t>Re</w:t>
                            </w:r>
                            <w:proofErr w:type="gramEnd"/>
                            <w:r>
                              <w:rPr>
                                <w:bCs/>
                              </w:rPr>
                              <w:t xml:space="preserve"> = 3 x 10</w:t>
                            </w:r>
                            <w:r w:rsidRPr="003D149C">
                              <w:rPr>
                                <w:bCs/>
                                <w:vertAlign w:val="superscript"/>
                              </w:rPr>
                              <w:t>6</w:t>
                            </w:r>
                            <w:r w:rsidR="001F74D9">
                              <w:t xml:space="preserve"> [34].</w:t>
                            </w:r>
                            <w:bookmarkEnd w:id="8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2D5EA36" id="Text Box 40" o:spid="_x0000_s1038" type="#_x0000_t202" style="position:absolute;margin-left:33pt;margin-top:291.75pt;width:365.25pt;height:.05pt;z-index:252020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" stroked="f">
                <v:textbox style="mso-fit-shape-to-text:t" inset="0,0,0,0">
                  <w:txbxContent>
                    <w:p w14:paraId="4AD23F94" w14:textId="0DE78375" w:rsidR="00FD2563" w:rsidRPr="00D552DA" w:rsidRDefault="00FD2563" w:rsidP="00FD2563">
                      <w:pPr>
                        <w:pStyle w:val="Caption"/>
                        <w:rPr>
                          <w:noProof/>
                          <w:szCs w:val="24"/>
                        </w:rPr>
                      </w:pPr>
                      <w:bookmarkStart w:id="88" w:name="_Ref107246119"/>
                      <w:bookmarkStart w:id="89" w:name="_Toc119139564"/>
                      <w:r>
                        <w:t xml:space="preserve">Figure </w:t>
                      </w:r>
                      <w:r w:rsidR="00000000">
                        <w:fldChar w:fldCharType="begin"/>
                      </w:r>
                      <w:r w:rsidR="00000000">
                        <w:instrText xml:space="preserve"> STYLEREF 1 \s </w:instrText>
                      </w:r>
                      <w:r w:rsidR="00000000">
                        <w:fldChar w:fldCharType="separate"/>
                      </w:r>
                      <w:r>
                        <w:rPr>
                          <w:noProof/>
                        </w:rPr>
                        <w:t>2</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13</w:t>
                      </w:r>
                      <w:r w:rsidR="00000000">
                        <w:rPr>
                          <w:noProof/>
                        </w:rPr>
                        <w:fldChar w:fldCharType="end"/>
                      </w:r>
                      <w:bookmarkEnd w:id="88"/>
                      <w:r>
                        <w:t xml:space="preserve">:  </w:t>
                      </w:r>
                      <w:r w:rsidRPr="005404C0">
                        <w:t>Theoretical transition locations and section characteristics for the SNLF, S204 airfoil at M</w:t>
                      </w:r>
                      <w:r>
                        <w:t xml:space="preserve"> </w:t>
                      </w:r>
                      <w:r w:rsidRPr="005404C0">
                        <w:t>=</w:t>
                      </w:r>
                      <w:r>
                        <w:t xml:space="preserve"> </w:t>
                      </w:r>
                      <w:r w:rsidRPr="005404C0">
                        <w:t>0.1</w:t>
                      </w:r>
                      <w:r>
                        <w:t>0</w:t>
                      </w:r>
                      <w:r w:rsidRPr="005404C0">
                        <w:t xml:space="preserve"> and </w:t>
                      </w:r>
                      <w:proofErr w:type="gramStart"/>
                      <w:r>
                        <w:rPr>
                          <w:bCs/>
                        </w:rPr>
                        <w:t>Re</w:t>
                      </w:r>
                      <w:proofErr w:type="gramEnd"/>
                      <w:r>
                        <w:rPr>
                          <w:bCs/>
                        </w:rPr>
                        <w:t xml:space="preserve"> = 3 x 10</w:t>
                      </w:r>
                      <w:r w:rsidRPr="003D149C">
                        <w:rPr>
                          <w:bCs/>
                          <w:vertAlign w:val="superscript"/>
                        </w:rPr>
                        <w:t>6</w:t>
                      </w:r>
                      <w:r w:rsidR="001F74D9">
                        <w:t xml:space="preserve"> [34].</w:t>
                      </w:r>
                      <w:bookmarkEnd w:id="89"/>
                    </w:p>
                  </w:txbxContent>
                </v:textbox>
                <w10:wrap type="topAndBottom"/>
              </v:shape>
            </w:pict>
          </mc:Fallback>
        </mc:AlternateContent>
      </w:r>
      <w:r w:rsidRPr="003A641E">
        <w:rPr>
          <w:rFonts w:ascii="Times New Roman" w:hAnsi="Times New Roman" w:cs="Times New Roman"/>
          <w:noProof/>
        </w:rPr>
        <w:drawing>
          <wp:anchor distT="0" distB="0" distL="114300" distR="114300" simplePos="0" relativeHeight="252019712" behindDoc="0" locked="0" layoutInCell="1" allowOverlap="1" wp14:anchorId="20CEE162" wp14:editId="303A8A61">
            <wp:simplePos x="0" y="0"/>
            <wp:positionH relativeFrom="margin">
              <wp:posOffset>419100</wp:posOffset>
            </wp:positionH>
            <wp:positionV relativeFrom="paragraph">
              <wp:posOffset>0</wp:posOffset>
            </wp:positionV>
            <wp:extent cx="4638675" cy="3648075"/>
            <wp:effectExtent l="0" t="0" r="9525" b="9525"/>
            <wp:wrapTopAndBottom/>
            <wp:docPr id="39" name="Picture 3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Diagram&#10;&#10;Description automatically generated"/>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638675" cy="3648075"/>
                    </a:xfrm>
                    <a:prstGeom prst="rect">
                      <a:avLst/>
                    </a:prstGeom>
                    <a:noFill/>
                    <a:ln>
                      <a:noFill/>
                    </a:ln>
                  </pic:spPr>
                </pic:pic>
              </a:graphicData>
            </a:graphic>
          </wp:anchor>
        </w:drawing>
      </w:r>
    </w:p>
    <w:p w14:paraId="741A7A8F" w14:textId="7EC054CA" w:rsidR="00FD2563" w:rsidRDefault="00FD2563">
      <w:pPr>
        <w:rPr>
          <w:rFonts w:ascii="Times New Roman" w:hAnsi="Times New Roman" w:cs="Times New Roman"/>
        </w:rPr>
      </w:pPr>
    </w:p>
    <w:p w14:paraId="4CDE7443" w14:textId="320E1B6C" w:rsidR="00FD2563" w:rsidRDefault="00FD2563">
      <w:pPr>
        <w:rPr>
          <w:rFonts w:ascii="Times New Roman" w:hAnsi="Times New Roman" w:cs="Times New Roman"/>
        </w:rPr>
      </w:pPr>
    </w:p>
    <w:p w14:paraId="792DCE07" w14:textId="623EBA8D" w:rsidR="00FD2563" w:rsidRDefault="00FD2563">
      <w:pPr>
        <w:rPr>
          <w:rFonts w:ascii="Times New Roman" w:hAnsi="Times New Roman" w:cs="Times New Roman"/>
        </w:rPr>
      </w:pPr>
      <w:r w:rsidRPr="003A641E">
        <w:rPr>
          <w:rFonts w:ascii="Times New Roman" w:hAnsi="Times New Roman" w:cs="Times New Roman"/>
          <w:noProof/>
        </w:rPr>
        <w:drawing>
          <wp:anchor distT="0" distB="0" distL="114300" distR="114300" simplePos="0" relativeHeight="252022784" behindDoc="0" locked="0" layoutInCell="1" allowOverlap="1" wp14:anchorId="23046EE9" wp14:editId="2A820408">
            <wp:simplePos x="0" y="0"/>
            <wp:positionH relativeFrom="margin">
              <wp:posOffset>333375</wp:posOffset>
            </wp:positionH>
            <wp:positionV relativeFrom="paragraph">
              <wp:posOffset>224155</wp:posOffset>
            </wp:positionV>
            <wp:extent cx="4810125" cy="2276475"/>
            <wp:effectExtent l="0" t="0" r="9525" b="9525"/>
            <wp:wrapTopAndBottom/>
            <wp:docPr id="41" name="Picture 4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Diagram&#10;&#10;Description automatically generated"/>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810125" cy="2276475"/>
                    </a:xfrm>
                    <a:prstGeom prst="rect">
                      <a:avLst/>
                    </a:prstGeom>
                    <a:noFill/>
                    <a:ln>
                      <a:noFill/>
                    </a:ln>
                  </pic:spPr>
                </pic:pic>
              </a:graphicData>
            </a:graphic>
          </wp:anchor>
        </w:drawing>
      </w:r>
      <w:r w:rsidRPr="003A641E">
        <w:rPr>
          <w:rFonts w:ascii="Times New Roman" w:hAnsi="Times New Roman" w:cs="Times New Roman"/>
          <w:noProof/>
        </w:rPr>
        <mc:AlternateContent>
          <mc:Choice Requires="wps">
            <w:drawing>
              <wp:anchor distT="0" distB="0" distL="114300" distR="114300" simplePos="0" relativeHeight="252023808" behindDoc="0" locked="0" layoutInCell="1" allowOverlap="1" wp14:anchorId="6733C4E0" wp14:editId="58E16AA4">
                <wp:simplePos x="0" y="0"/>
                <wp:positionH relativeFrom="column">
                  <wp:posOffset>333375</wp:posOffset>
                </wp:positionH>
                <wp:positionV relativeFrom="paragraph">
                  <wp:posOffset>2557780</wp:posOffset>
                </wp:positionV>
                <wp:extent cx="4810125" cy="635"/>
                <wp:effectExtent l="0" t="0" r="0" b="0"/>
                <wp:wrapTopAndBottom/>
                <wp:docPr id="42" name="Text Box 42"/>
                <wp:cNvGraphicFramePr/>
                <a:graphic xmlns:a="http://schemas.openxmlformats.org/drawingml/2006/main">
                  <a:graphicData uri="http://schemas.microsoft.com/office/word/2010/wordprocessingShape">
                    <wps:wsp>
                      <wps:cNvSpPr txBox="1"/>
                      <wps:spPr>
                        <a:xfrm>
                          <a:off x="0" y="0"/>
                          <a:ext cx="4810125" cy="635"/>
                        </a:xfrm>
                        <a:prstGeom prst="rect">
                          <a:avLst/>
                        </a:prstGeom>
                        <a:solidFill>
                          <a:prstClr val="white"/>
                        </a:solidFill>
                        <a:ln>
                          <a:noFill/>
                        </a:ln>
                      </wps:spPr>
                      <wps:txbx>
                        <w:txbxContent>
                          <w:p w14:paraId="63A4D76D" w14:textId="02BD45C7" w:rsidR="00FD2563" w:rsidRPr="000E6119" w:rsidRDefault="00FD2563" w:rsidP="00FD2563">
                            <w:pPr>
                              <w:pStyle w:val="Caption"/>
                              <w:rPr>
                                <w:noProof/>
                                <w:szCs w:val="24"/>
                              </w:rPr>
                            </w:pPr>
                            <w:bookmarkStart w:id="90" w:name="_Ref107246169"/>
                            <w:bookmarkStart w:id="91" w:name="_Toc119139565"/>
                            <w:r>
                              <w:t xml:space="preserve">Figure </w:t>
                            </w:r>
                            <w:r w:rsidR="00000000">
                              <w:fldChar w:fldCharType="begin"/>
                            </w:r>
                            <w:r w:rsidR="00000000">
                              <w:instrText xml:space="preserve"> STYLEREF 1 \s </w:instrText>
                            </w:r>
                            <w:r w:rsidR="00000000">
                              <w:fldChar w:fldCharType="separate"/>
                            </w:r>
                            <w:r>
                              <w:rPr>
                                <w:noProof/>
                              </w:rPr>
                              <w:t>2</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14</w:t>
                            </w:r>
                            <w:r w:rsidR="00000000">
                              <w:rPr>
                                <w:noProof/>
                              </w:rPr>
                              <w:fldChar w:fldCharType="end"/>
                            </w:r>
                            <w:bookmarkEnd w:id="90"/>
                            <w:r>
                              <w:t xml:space="preserve">:  </w:t>
                            </w:r>
                            <w:r w:rsidRPr="00E812F7">
                              <w:t>Section characteristics for the SNLF, S204 airfoil at M=0.7</w:t>
                            </w:r>
                            <w:r>
                              <w:t>0</w:t>
                            </w:r>
                            <w:r w:rsidRPr="00E812F7">
                              <w:t xml:space="preserve"> and Re=</w:t>
                            </w:r>
                            <w:r w:rsidRPr="004C0143">
                              <w:rPr>
                                <w:bCs/>
                              </w:rPr>
                              <w:t xml:space="preserve"> </w:t>
                            </w:r>
                            <w:r>
                              <w:rPr>
                                <w:bCs/>
                              </w:rPr>
                              <w:t>Re = 2.26 x 10</w:t>
                            </w:r>
                            <w:r w:rsidRPr="003D149C">
                              <w:rPr>
                                <w:bCs/>
                                <w:vertAlign w:val="superscript"/>
                              </w:rPr>
                              <w:t>6</w:t>
                            </w:r>
                            <w:r w:rsidRPr="00E812F7">
                              <w:t xml:space="preserve"> [</w:t>
                            </w:r>
                            <w:r w:rsidR="001F74D9">
                              <w:t>34</w:t>
                            </w:r>
                            <w:r w:rsidRPr="00E812F7">
                              <w:t>].</w:t>
                            </w:r>
                            <w:bookmarkEnd w:id="9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733C4E0" id="Text Box 42" o:spid="_x0000_s1039" type="#_x0000_t202" style="position:absolute;margin-left:26.25pt;margin-top:201.4pt;width:378.75pt;height:.05pt;z-index:252023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" stroked="f">
                <v:textbox style="mso-fit-shape-to-text:t" inset="0,0,0,0">
                  <w:txbxContent>
                    <w:p w14:paraId="63A4D76D" w14:textId="02BD45C7" w:rsidR="00FD2563" w:rsidRPr="000E6119" w:rsidRDefault="00FD2563" w:rsidP="00FD2563">
                      <w:pPr>
                        <w:pStyle w:val="Caption"/>
                        <w:rPr>
                          <w:noProof/>
                          <w:szCs w:val="24"/>
                        </w:rPr>
                      </w:pPr>
                      <w:bookmarkStart w:id="92" w:name="_Ref107246169"/>
                      <w:bookmarkStart w:id="93" w:name="_Toc119139565"/>
                      <w:r>
                        <w:t xml:space="preserve">Figure </w:t>
                      </w:r>
                      <w:r w:rsidR="00000000">
                        <w:fldChar w:fldCharType="begin"/>
                      </w:r>
                      <w:r w:rsidR="00000000">
                        <w:instrText xml:space="preserve"> STYLEREF 1 \s </w:instrText>
                      </w:r>
                      <w:r w:rsidR="00000000">
                        <w:fldChar w:fldCharType="separate"/>
                      </w:r>
                      <w:r>
                        <w:rPr>
                          <w:noProof/>
                        </w:rPr>
                        <w:t>2</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14</w:t>
                      </w:r>
                      <w:r w:rsidR="00000000">
                        <w:rPr>
                          <w:noProof/>
                        </w:rPr>
                        <w:fldChar w:fldCharType="end"/>
                      </w:r>
                      <w:bookmarkEnd w:id="92"/>
                      <w:r>
                        <w:t xml:space="preserve">:  </w:t>
                      </w:r>
                      <w:r w:rsidRPr="00E812F7">
                        <w:t>Section characteristics for the SNLF, S204 airfoil at M=0.7</w:t>
                      </w:r>
                      <w:r>
                        <w:t>0</w:t>
                      </w:r>
                      <w:r w:rsidRPr="00E812F7">
                        <w:t xml:space="preserve"> and Re=</w:t>
                      </w:r>
                      <w:r w:rsidRPr="004C0143">
                        <w:rPr>
                          <w:bCs/>
                        </w:rPr>
                        <w:t xml:space="preserve"> </w:t>
                      </w:r>
                      <w:r>
                        <w:rPr>
                          <w:bCs/>
                        </w:rPr>
                        <w:t>Re = 2.26 x 10</w:t>
                      </w:r>
                      <w:r w:rsidRPr="003D149C">
                        <w:rPr>
                          <w:bCs/>
                          <w:vertAlign w:val="superscript"/>
                        </w:rPr>
                        <w:t>6</w:t>
                      </w:r>
                      <w:r w:rsidRPr="00E812F7">
                        <w:t xml:space="preserve"> [</w:t>
                      </w:r>
                      <w:r w:rsidR="001F74D9">
                        <w:t>34</w:t>
                      </w:r>
                      <w:r w:rsidRPr="00E812F7">
                        <w:t>].</w:t>
                      </w:r>
                      <w:bookmarkEnd w:id="93"/>
                    </w:p>
                  </w:txbxContent>
                </v:textbox>
                <w10:wrap type="topAndBottom"/>
              </v:shape>
            </w:pict>
          </mc:Fallback>
        </mc:AlternateContent>
      </w:r>
    </w:p>
    <w:p w14:paraId="328E40A5" w14:textId="3D6413BC" w:rsidR="00A331C1" w:rsidRPr="003A641E" w:rsidRDefault="00A331C1" w:rsidP="00FD2563">
      <w:pPr>
        <w:rPr>
          <w:rFonts w:ascii="Times New Roman" w:hAnsi="Times New Roman" w:cs="Times New Roman"/>
        </w:rPr>
      </w:pPr>
      <w:r w:rsidRPr="003A641E">
        <w:rPr>
          <w:rFonts w:ascii="Times New Roman" w:hAnsi="Times New Roman" w:cs="Times New Roman"/>
        </w:rPr>
        <w:lastRenderedPageBreak/>
        <w:t xml:space="preserve">lower limit of the low-drag, lift-coefficient range was higher than 0.1. However, the remaining results yielded by the theoretical analysis align with the specified objectives and constraints </w:t>
      </w:r>
      <w:r w:rsidR="00CB3005"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&lt;EndNote&gt;&lt;Cite&gt;&lt;Author&gt;Somers&lt;/Author&gt;&lt;Year&gt;2010&lt;/Year&gt;&lt;RecNum&gt;152&lt;/RecNum&gt;&lt;DisplayText&gt;[34]&lt;/DisplayText&gt;&lt;record&gt;&lt;rec-number&gt;152&lt;/rec-number&gt;&lt;foreign-keys&gt;&lt;key app="EN" db-id="za99aazwftsweres5vbxps2rapxa0avaxszr" timestamp="1655930018"&gt;152&lt;/key&gt;&lt;/foreign-keys&gt;&lt;ref-type name="Report"&gt;27&lt;/ref-type&gt;&lt;contributors&gt;&lt;authors&gt;&lt;author&gt;Somers, Dan M&lt;/author&gt;&lt;author&gt;Maughmer, Mark D&lt;/author&gt;&lt;/authors&gt;&lt;/contributors&gt;&lt;titles&gt;&lt;title&gt;Design and experimental results for the S414 airfoil&lt;/title&gt;&lt;/titles&gt;&lt;dates&gt;&lt;year&gt;2010&lt;/year&gt;&lt;/dates&gt;&lt;publisher&gt;AIRFOILS INC PORT MATILDA PA&lt;/publisher&gt;&lt;urls&gt;&lt;/urls&gt;&lt;/record&gt;&lt;/Cite&gt;&lt;/EndNote&gt;</w:instrText>
      </w:r>
      <w:r w:rsidR="00CB3005" w:rsidRPr="003A641E">
        <w:rPr>
          <w:rFonts w:ascii="Times New Roman" w:hAnsi="Times New Roman" w:cs="Times New Roman"/>
        </w:rPr>
        <w:fldChar w:fldCharType="separate"/>
      </w:r>
      <w:r w:rsidR="002A78FD">
        <w:rPr>
          <w:rFonts w:ascii="Times New Roman" w:hAnsi="Times New Roman" w:cs="Times New Roman"/>
          <w:noProof/>
        </w:rPr>
        <w:t>[34]</w:t>
      </w:r>
      <w:r w:rsidR="00CB3005" w:rsidRPr="003A641E">
        <w:rPr>
          <w:rFonts w:ascii="Times New Roman" w:hAnsi="Times New Roman" w:cs="Times New Roman"/>
        </w:rPr>
        <w:fldChar w:fldCharType="end"/>
      </w:r>
      <w:r w:rsidRPr="003A641E">
        <w:rPr>
          <w:rFonts w:ascii="Times New Roman" w:hAnsi="Times New Roman" w:cs="Times New Roman"/>
        </w:rPr>
        <w:t>.</w:t>
      </w:r>
    </w:p>
    <w:p w14:paraId="40183398" w14:textId="0F29401F" w:rsidR="00A331C1" w:rsidRPr="003A641E" w:rsidRDefault="00A331C1" w:rsidP="0001440F">
      <w:pPr>
        <w:ind w:firstLine="720"/>
        <w:rPr>
          <w:rFonts w:ascii="Times New Roman" w:hAnsi="Times New Roman" w:cs="Times New Roman"/>
        </w:rPr>
      </w:pPr>
      <w:bookmarkStart w:id="94" w:name="_heading=h.jzn8jolka66e"/>
      <w:bookmarkEnd w:id="94"/>
      <w:r w:rsidRPr="003A641E">
        <w:rPr>
          <w:rFonts w:ascii="Times New Roman" w:hAnsi="Times New Roman" w:cs="Times New Roman"/>
        </w:rPr>
        <w:t xml:space="preserve">In 2009, the S414, SNLF airfoil was successfully tested and experimentally verified through a series of wind-tunnel tests in the Pennsylvania State University Low-Speed, Low-Turbulence Wind Tunnel (LSLTT) </w:t>
      </w:r>
      <w:r w:rsidR="00CB3005"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&lt;EndNote&gt;&lt;Cite&gt;&lt;Author&gt;Coder&lt;/Author&gt;&lt;Year&gt;2014&lt;/Year&gt;&lt;RecNum&gt;144&lt;/RecNum&gt;&lt;DisplayText&gt;[21]&lt;/DisplayText&gt;&lt;record&gt;&lt;rec-number&gt;144&lt;/rec-number&gt;&lt;foreign-keys&gt;&lt;key app="EN" db-id="za99aazwftsweres5vbxps2rapxa0avaxszr" timestamp="1655929476"&gt;144&lt;/key&gt;&lt;/foreign-keys&gt;&lt;ref-type name="Journal Article"&gt;17&lt;/ref-type&gt;&lt;contributors&gt;&lt;authors&gt;&lt;author&gt;Coder, James G&lt;/author&gt;&lt;author&gt;Maughmer, Mark D&lt;/author&gt;&lt;author&gt;Somers, Dan M&lt;/author&gt;&lt;/authors&gt;&lt;/contributors&gt;&lt;titles&gt;&lt;title&gt;Theoretical and experimental results for the S414, slotted, natural-laminar-flow airfoil&lt;/title&gt;&lt;secondary-title&gt;Journal of Aircraft&lt;/secondary-title&gt;&lt;/titles&gt;&lt;periodical&gt;&lt;full-title&gt;Journal of aircraft&lt;/full-title&gt;&lt;/periodical&gt;&lt;pages&gt;1883-1890&lt;/pages&gt;&lt;volume&gt;51&lt;/volume&gt;&lt;number&gt;6&lt;/number&gt;&lt;dates&gt;&lt;year&gt;2014&lt;/year&gt;&lt;/dates&gt;&lt;isbn&gt;0021-8669&lt;/isbn&gt;&lt;urls&gt;&lt;/urls&gt;&lt;/record&gt;&lt;/Cite&gt;&lt;/EndNote&gt;</w:instrText>
      </w:r>
      <w:r w:rsidR="00CB3005" w:rsidRPr="003A641E">
        <w:rPr>
          <w:rFonts w:ascii="Times New Roman" w:hAnsi="Times New Roman" w:cs="Times New Roman"/>
        </w:rPr>
        <w:fldChar w:fldCharType="separate"/>
      </w:r>
      <w:r w:rsidR="002A78FD">
        <w:rPr>
          <w:rFonts w:ascii="Times New Roman" w:hAnsi="Times New Roman" w:cs="Times New Roman"/>
          <w:noProof/>
        </w:rPr>
        <w:t>[21]</w:t>
      </w:r>
      <w:r w:rsidR="00CB3005" w:rsidRPr="003A641E">
        <w:rPr>
          <w:rFonts w:ascii="Times New Roman" w:hAnsi="Times New Roman" w:cs="Times New Roman"/>
        </w:rPr>
        <w:fldChar w:fldCharType="end"/>
      </w:r>
      <w:r w:rsidRPr="003A641E">
        <w:rPr>
          <w:rFonts w:ascii="Times New Roman" w:hAnsi="Times New Roman" w:cs="Times New Roman"/>
        </w:rPr>
        <w:t xml:space="preserve">. Furthermore, CFD analysis of the S414 airfoil was performed using OVERFLOW and comparisons with experiments and MSES-based theoretical predictions were performed </w:t>
      </w:r>
      <w:r w:rsidR="00CB3005"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&lt;EndNote&gt;&lt;Cite&gt;&lt;Author&gt;Coder&lt;/Author&gt;&lt;Year&gt;2014&lt;/Year&gt;&lt;RecNum&gt;144&lt;/RecNum&gt;&lt;DisplayText&gt;[21]&lt;/DisplayText&gt;&lt;record&gt;&lt;rec-number&gt;144&lt;/rec-number&gt;&lt;foreign-keys&gt;&lt;key app="EN" db-id="za99aazwftsweres5vbxps2rapxa0avaxszr" timestamp="1655929476"&gt;144&lt;/key&gt;&lt;/foreign-keys&gt;&lt;ref-type name="Journal Article"&gt;17&lt;/ref-type&gt;&lt;contributors&gt;&lt;authors&gt;&lt;author&gt;Coder, James G&lt;/author&gt;&lt;author&gt;Maughmer, Mark D&lt;/author&gt;&lt;author&gt;Somers, Dan M&lt;/author&gt;&lt;/authors&gt;&lt;/contributors&gt;&lt;titles&gt;&lt;title&gt;Theoretical and experimental results for the S414, slotted, natural-laminar-flow airfoil&lt;/title&gt;&lt;secondary-title&gt;Journal of Aircraft&lt;/secondary-title&gt;&lt;/titles&gt;&lt;periodical&gt;&lt;full-title&gt;Journal of aircraft&lt;/full-title&gt;&lt;/periodical&gt;&lt;pages&gt;1883-1890&lt;/pages&gt;&lt;volume&gt;51&lt;/volume&gt;&lt;number&gt;6&lt;/number&gt;&lt;dates&gt;&lt;year&gt;2014&lt;/year&gt;&lt;/dates&gt;&lt;isbn&gt;0021-8669&lt;/isbn&gt;&lt;urls&gt;&lt;/urls&gt;&lt;/record&gt;&lt;/Cite&gt;&lt;/EndNote&gt;</w:instrText>
      </w:r>
      <w:r w:rsidR="00CB3005" w:rsidRPr="003A641E">
        <w:rPr>
          <w:rFonts w:ascii="Times New Roman" w:hAnsi="Times New Roman" w:cs="Times New Roman"/>
        </w:rPr>
        <w:fldChar w:fldCharType="separate"/>
      </w:r>
      <w:r w:rsidR="002A78FD">
        <w:rPr>
          <w:rFonts w:ascii="Times New Roman" w:hAnsi="Times New Roman" w:cs="Times New Roman"/>
          <w:noProof/>
        </w:rPr>
        <w:t>[21]</w:t>
      </w:r>
      <w:r w:rsidR="00CB3005" w:rsidRPr="003A641E">
        <w:rPr>
          <w:rFonts w:ascii="Times New Roman" w:hAnsi="Times New Roman" w:cs="Times New Roman"/>
        </w:rPr>
        <w:fldChar w:fldCharType="end"/>
      </w:r>
      <w:r w:rsidRPr="003A641E">
        <w:rPr>
          <w:rFonts w:ascii="Times New Roman" w:hAnsi="Times New Roman" w:cs="Times New Roman"/>
        </w:rPr>
        <w:t xml:space="preserve">. </w:t>
      </w:r>
      <w:r w:rsidR="00CA01D2" w:rsidRPr="003A641E">
        <w:rPr>
          <w:rFonts w:ascii="Times New Roman" w:hAnsi="Times New Roman" w:cs="Times New Roman"/>
        </w:rPr>
        <w:fldChar w:fldCharType="begin"/>
      </w:r>
      <w:r w:rsidR="00CA01D2" w:rsidRPr="003A641E">
        <w:rPr>
          <w:rFonts w:ascii="Times New Roman" w:hAnsi="Times New Roman" w:cs="Times New Roman"/>
        </w:rPr>
        <w:instrText xml:space="preserve"> REF _Ref107246193 \h  \* MERGEFORMAT </w:instrText>
      </w:r>
      <w:r w:rsidR="00CA01D2" w:rsidRPr="003A641E">
        <w:rPr>
          <w:rFonts w:ascii="Times New Roman" w:hAnsi="Times New Roman" w:cs="Times New Roman"/>
        </w:rPr>
      </w:r>
      <w:r w:rsidR="00CA01D2"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2</w:t>
      </w:r>
      <w:r w:rsidR="00312514" w:rsidRPr="003A641E">
        <w:rPr>
          <w:rFonts w:ascii="Times New Roman" w:hAnsi="Times New Roman" w:cs="Times New Roman"/>
          <w:noProof/>
        </w:rPr>
        <w:noBreakHyphen/>
        <w:t>15</w:t>
      </w:r>
      <w:r w:rsidR="00CA01D2" w:rsidRPr="003A641E">
        <w:rPr>
          <w:rFonts w:ascii="Times New Roman" w:hAnsi="Times New Roman" w:cs="Times New Roman"/>
        </w:rPr>
        <w:fldChar w:fldCharType="end"/>
      </w:r>
      <w:r w:rsidR="00CA01D2" w:rsidRPr="003A641E">
        <w:rPr>
          <w:rFonts w:ascii="Times New Roman" w:hAnsi="Times New Roman" w:cs="Times New Roman"/>
        </w:rPr>
        <w:t>.a</w:t>
      </w:r>
      <w:r w:rsidRPr="003A641E">
        <w:rPr>
          <w:rFonts w:ascii="Times New Roman" w:hAnsi="Times New Roman" w:cs="Times New Roman"/>
        </w:rPr>
        <w:t xml:space="preserve"> illustrates a comparison of pressure distributions from the experiments, MSES and OVERFLOW for </w:t>
      </w:r>
      <w:r w:rsidR="00C67B74" w:rsidRPr="003A641E">
        <w:rPr>
          <w:rFonts w:ascii="Times New Roman" w:hAnsi="Times New Roman" w:cs="Times New Roman"/>
          <w:i/>
          <w:iCs/>
        </w:rPr>
        <w:t>Re</w:t>
      </w:r>
      <w:r w:rsidR="00C67B74" w:rsidRPr="003A641E">
        <w:rPr>
          <w:rFonts w:ascii="Times New Roman" w:hAnsi="Times New Roman" w:cs="Times New Roman"/>
        </w:rPr>
        <w:t xml:space="preserve"> = 1.5 x 10</w:t>
      </w:r>
      <w:r w:rsidR="00C67B74" w:rsidRPr="003A641E">
        <w:rPr>
          <w:rFonts w:ascii="Times New Roman" w:hAnsi="Times New Roman" w:cs="Times New Roman"/>
          <w:vertAlign w:val="superscript"/>
        </w:rPr>
        <w:t xml:space="preserve">6 </w:t>
      </w:r>
      <w:r w:rsidR="00CB3005"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&lt;EndNote&gt;&lt;Cite&gt;&lt;Author&gt;Coder&lt;/Author&gt;&lt;Year&gt;2014&lt;/Year&gt;&lt;RecNum&gt;144&lt;/RecNum&gt;&lt;DisplayText&gt;[21]&lt;/DisplayText&gt;&lt;record&gt;&lt;rec-number&gt;144&lt;/rec-number&gt;&lt;foreign-keys&gt;&lt;key app="EN" db-id="za99aazwftsweres5vbxps2rapxa0avaxszr" timestamp="1655929476"&gt;144&lt;/key&gt;&lt;/foreign-keys&gt;&lt;ref-type name="Journal Article"&gt;17&lt;/ref-type&gt;&lt;contributors&gt;&lt;authors&gt;&lt;author&gt;Coder, James G&lt;/author&gt;&lt;author&gt;Maughmer, Mark D&lt;/author&gt;&lt;author&gt;Somers, Dan M&lt;/author&gt;&lt;/authors&gt;&lt;/contributors&gt;&lt;titles&gt;&lt;title&gt;Theoretical and experimental results for the S414, slotted, natural-laminar-flow airfoil&lt;/title&gt;&lt;secondary-title&gt;Journal of Aircraft&lt;/secondary-title&gt;&lt;/titles&gt;&lt;periodical&gt;&lt;full-title&gt;Journal of aircraft&lt;/full-title&gt;&lt;/periodical&gt;&lt;pages&gt;1883-1890&lt;/pages&gt;&lt;volume&gt;51&lt;/volume&gt;&lt;number&gt;6&lt;/number&gt;&lt;dates&gt;&lt;year&gt;2014&lt;/year&gt;&lt;/dates&gt;&lt;isbn&gt;0021-8669&lt;/isbn&gt;&lt;urls&gt;&lt;/urls&gt;&lt;/record&gt;&lt;/Cite&gt;&lt;/EndNote&gt;</w:instrText>
      </w:r>
      <w:r w:rsidR="00CB3005" w:rsidRPr="003A641E">
        <w:rPr>
          <w:rFonts w:ascii="Times New Roman" w:hAnsi="Times New Roman" w:cs="Times New Roman"/>
        </w:rPr>
        <w:fldChar w:fldCharType="separate"/>
      </w:r>
      <w:r w:rsidR="002A78FD">
        <w:rPr>
          <w:rFonts w:ascii="Times New Roman" w:hAnsi="Times New Roman" w:cs="Times New Roman"/>
          <w:noProof/>
        </w:rPr>
        <w:t>[21]</w:t>
      </w:r>
      <w:r w:rsidR="00CB3005" w:rsidRPr="003A641E">
        <w:rPr>
          <w:rFonts w:ascii="Times New Roman" w:hAnsi="Times New Roman" w:cs="Times New Roman"/>
        </w:rPr>
        <w:fldChar w:fldCharType="end"/>
      </w:r>
      <w:r w:rsidRPr="003A641E">
        <w:rPr>
          <w:rFonts w:ascii="Times New Roman" w:hAnsi="Times New Roman" w:cs="Times New Roman"/>
        </w:rPr>
        <w:t xml:space="preserve">. The predictions from MSES and OVERFLOW are in very close agreement for the first element but show small differences at the slot entrance. The theoretical pressures on the fore element are lower than the experimental values, possibly due to the theoretical pressures that are recovered at the trailing edge of the fore element being lower than the experimental value. Also, MSES and OVERFLOW results are in close agreement on the aft element. However, there are differences between the theoretical and experimental pressure distributions on the aft element. This could be due to the fact that the MSES and OVERFLOW were run to match the combined lift coefficients of the fore and aft elements with that from the experiment instead of matching the lift coefficients of either elements </w:t>
      </w:r>
      <w:r w:rsidR="00CB3005"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&lt;EndNote&gt;&lt;Cite&gt;&lt;Author&gt;Coder&lt;/Author&gt;&lt;Year&gt;2014&lt;/Year&gt;&lt;RecNum&gt;144&lt;/RecNum&gt;&lt;DisplayText&gt;[21]&lt;/DisplayText&gt;&lt;record&gt;&lt;rec-number&gt;144&lt;/rec-number&gt;&lt;foreign-keys&gt;&lt;key app="EN" db-id="za99aazwftsweres5vbxps2rapxa0avaxszr" timestamp="1655929476"&gt;144&lt;/key&gt;&lt;/foreign-keys&gt;&lt;ref-type name="Journal Article"&gt;17&lt;/ref-type&gt;&lt;contributors&gt;&lt;authors&gt;&lt;author&gt;Coder, James G&lt;/author&gt;&lt;author&gt;Maughmer, Mark D&lt;/author&gt;&lt;author&gt;Somers, Dan M&lt;/author&gt;&lt;/authors&gt;&lt;/contributors&gt;&lt;titles&gt;&lt;title&gt;Theoretical and experimental results for the S414, slotted, natural-laminar-flow airfoil&lt;/title&gt;&lt;secondary-title&gt;Journal of Aircraft&lt;/secondary-title&gt;&lt;/titles&gt;&lt;periodical&gt;&lt;full-title&gt;Journal of aircraft&lt;/full-title&gt;&lt;/periodical&gt;&lt;pages&gt;1883-1890&lt;/pages&gt;&lt;volume&gt;51&lt;/volume&gt;&lt;number&gt;6&lt;/number&gt;&lt;dates&gt;&lt;year&gt;2014&lt;/year&gt;&lt;/dates&gt;&lt;isbn&gt;0021-8669&lt;/isbn&gt;&lt;urls&gt;&lt;/urls&gt;&lt;/record&gt;&lt;/Cite&gt;&lt;/EndNote&gt;</w:instrText>
      </w:r>
      <w:r w:rsidR="00CB3005" w:rsidRPr="003A641E">
        <w:rPr>
          <w:rFonts w:ascii="Times New Roman" w:hAnsi="Times New Roman" w:cs="Times New Roman"/>
        </w:rPr>
        <w:fldChar w:fldCharType="separate"/>
      </w:r>
      <w:r w:rsidR="002A78FD">
        <w:rPr>
          <w:rFonts w:ascii="Times New Roman" w:hAnsi="Times New Roman" w:cs="Times New Roman"/>
          <w:noProof/>
        </w:rPr>
        <w:t>[21]</w:t>
      </w:r>
      <w:r w:rsidR="00CB3005" w:rsidRPr="003A641E">
        <w:rPr>
          <w:rFonts w:ascii="Times New Roman" w:hAnsi="Times New Roman" w:cs="Times New Roman"/>
        </w:rPr>
        <w:fldChar w:fldCharType="end"/>
      </w:r>
      <w:r w:rsidRPr="003A641E">
        <w:rPr>
          <w:rFonts w:ascii="Times New Roman" w:hAnsi="Times New Roman" w:cs="Times New Roman"/>
        </w:rPr>
        <w:t xml:space="preserve">. Nevertheless, the overall consistency between MSES and OVERFLOW demonstrated validation for the computational fluid dynamics approach for analyzing the SNLF airfoil </w:t>
      </w:r>
      <w:r w:rsidR="00CB3005"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&lt;EndNote&gt;&lt;Cite&gt;&lt;Author&gt;Coder&lt;/Author&gt;&lt;Year&gt;2014&lt;/Year&gt;&lt;RecNum&gt;144&lt;/RecNum&gt;&lt;DisplayText&gt;[21]&lt;/DisplayText&gt;&lt;record&gt;&lt;rec-number&gt;144&lt;/rec-number&gt;&lt;foreign-keys&gt;&lt;key app="EN" db-id="za99aazwftsweres5vbxps2rapxa0avaxszr" timestamp="1655929476"&gt;144&lt;/key&gt;&lt;/foreign-keys&gt;&lt;ref-type name="Journal Article"&gt;17&lt;/ref-type&gt;&lt;contributors&gt;&lt;authors&gt;&lt;author&gt;Coder, James G&lt;/author&gt;&lt;author&gt;Maughmer, Mark D&lt;/author&gt;&lt;author&gt;Somers, Dan M&lt;/author&gt;&lt;/authors&gt;&lt;/contributors&gt;&lt;titles&gt;&lt;title&gt;Theoretical and experimental results for the S414, slotted, natural-laminar-flow airfoil&lt;/title&gt;&lt;secondary-title&gt;Journal of Aircraft&lt;/secondary-title&gt;&lt;/titles&gt;&lt;periodical&gt;&lt;full-title&gt;Journal of aircraft&lt;/full-title&gt;&lt;/periodical&gt;&lt;pages&gt;1883-1890&lt;/pages&gt;&lt;volume&gt;51&lt;/volume&gt;&lt;number&gt;6&lt;/number&gt;&lt;dates&gt;&lt;year&gt;2014&lt;/year&gt;&lt;/dates&gt;&lt;isbn&gt;0021-8669&lt;/isbn&gt;&lt;urls&gt;&lt;/urls&gt;&lt;/record&gt;&lt;/Cite&gt;&lt;/EndNote&gt;</w:instrText>
      </w:r>
      <w:r w:rsidR="00CB3005" w:rsidRPr="003A641E">
        <w:rPr>
          <w:rFonts w:ascii="Times New Roman" w:hAnsi="Times New Roman" w:cs="Times New Roman"/>
        </w:rPr>
        <w:fldChar w:fldCharType="separate"/>
      </w:r>
      <w:r w:rsidR="002A78FD">
        <w:rPr>
          <w:rFonts w:ascii="Times New Roman" w:hAnsi="Times New Roman" w:cs="Times New Roman"/>
          <w:noProof/>
        </w:rPr>
        <w:t>[21]</w:t>
      </w:r>
      <w:r w:rsidR="00CB3005" w:rsidRPr="003A641E">
        <w:rPr>
          <w:rFonts w:ascii="Times New Roman" w:hAnsi="Times New Roman" w:cs="Times New Roman"/>
        </w:rPr>
        <w:fldChar w:fldCharType="end"/>
      </w:r>
      <w:r w:rsidRPr="003A641E">
        <w:rPr>
          <w:rFonts w:ascii="Times New Roman" w:hAnsi="Times New Roman" w:cs="Times New Roman"/>
        </w:rPr>
        <w:t>.</w:t>
      </w:r>
    </w:p>
    <w:p w14:paraId="3ECFC8F6" w14:textId="77777777" w:rsidR="00CA01D2" w:rsidRPr="003A641E" w:rsidRDefault="00CA01D2" w:rsidP="00A331C1">
      <w:pPr>
        <w:rPr>
          <w:rFonts w:ascii="Times New Roman" w:hAnsi="Times New Roman" w:cs="Times New Roman"/>
        </w:rPr>
      </w:pPr>
    </w:p>
    <w:p w14:paraId="24513BAC" w14:textId="20E049E9" w:rsidR="004701C3" w:rsidRPr="003A641E" w:rsidRDefault="00C271DD" w:rsidP="004701C3">
      <w:pPr>
        <w:pStyle w:val="Heading3"/>
        <w:rPr>
          <w:rFonts w:ascii="Times New Roman" w:hAnsi="Times New Roman" w:cs="Times New Roman"/>
        </w:rPr>
      </w:pPr>
      <w:bookmarkStart w:id="95" w:name="_Toc119139460"/>
      <w:r w:rsidRPr="003A641E">
        <w:rPr>
          <w:rFonts w:ascii="Times New Roman" w:hAnsi="Times New Roman" w:cs="Times New Roman"/>
        </w:rPr>
        <w:t>S207, SNLF Airfoil</w:t>
      </w:r>
      <w:bookmarkEnd w:id="95"/>
    </w:p>
    <w:p w14:paraId="39BFB6D9" w14:textId="64554313" w:rsidR="00C67B74" w:rsidRPr="003A641E" w:rsidRDefault="00C67B74" w:rsidP="0001440F">
      <w:pPr>
        <w:ind w:firstLine="720"/>
        <w:rPr>
          <w:rFonts w:ascii="Times New Roman" w:hAnsi="Times New Roman" w:cs="Times New Roman"/>
        </w:rPr>
      </w:pPr>
      <w:r w:rsidRPr="003A641E">
        <w:rPr>
          <w:rFonts w:ascii="Times New Roman" w:hAnsi="Times New Roman" w:cs="Times New Roman"/>
        </w:rPr>
        <w:t>Another variation of the SNLF airfoil is the S207  which was designed to address the needs of transport aircrafts</w:t>
      </w:r>
      <w:r w:rsidR="00CB3005" w:rsidRPr="003A641E">
        <w:rPr>
          <w:rFonts w:ascii="Times New Roman" w:hAnsi="Times New Roman" w:cs="Times New Roman"/>
        </w:rPr>
        <w:t xml:space="preserve"> </w:t>
      </w:r>
      <w:r w:rsidR="0000220B"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&lt;EndNote&gt;&lt;Cite&gt;&lt;Author&gt;Coder&lt;/Author&gt;&lt;Year&gt;2020&lt;/Year&gt;&lt;RecNum&gt;136&lt;/RecNum&gt;&lt;DisplayText&gt;[5, 19]&lt;/DisplayText&gt;&lt;record&gt;&lt;rec-number&gt;136&lt;/rec-number&gt;&lt;foreign-keys&gt;&lt;key app="EN" db-id="za99aazwftsweres5vbxps2rapxa0avaxszr" timestamp="1655928621"&gt;136&lt;/key&gt;&lt;/foreign-keys&gt;&lt;ref-type name="Journal Article"&gt;17&lt;/ref-type&gt;&lt;contributors&gt;&lt;authors&gt;&lt;author&gt;Coder, James G&lt;/author&gt;&lt;author&gt;Somers, Dan M&lt;/author&gt;&lt;/authors&gt;&lt;/contributors&gt;&lt;titles&gt;&lt;title&gt;Design of a slotted, natural-laminar-flow airfoil for commercial transport applications&lt;/title&gt;&lt;secondary-title&gt;Aerospace Science and Technology&lt;/secondary-title&gt;&lt;/titles&gt;&lt;periodical&gt;&lt;full-title&gt;Aerospace Science and Technology&lt;/full-title&gt;&lt;/periodical&gt;&lt;pages&gt;106217&lt;/pages&gt;&lt;volume&gt;106&lt;/volume&gt;&lt;dates&gt;&lt;year&gt;2020&lt;/year&gt;&lt;/dates&gt;&lt;isbn&gt;1270-9638&lt;/isbn&gt;&lt;urls&gt;&lt;/urls&gt;&lt;/record&gt;&lt;/Cite&gt;&lt;Cite&gt;&lt;Author&gt;Somers&lt;/Author&gt;&lt;Year&gt;2019&lt;/Year&gt;&lt;RecNum&gt;157&lt;/RecNum&gt;&lt;record&gt;&lt;rec-number&gt;157&lt;/rec-number&gt;&lt;foreign-keys&gt;&lt;key app="EN" db-id="za99aazwftsweres5vbxps2rapxa0avaxszr" timestamp="1655930402"&gt;157&lt;/key&gt;&lt;/foreign-keys&gt;&lt;ref-type name="Report"&gt;27&lt;/ref-type&gt;&lt;contributors&gt;&lt;authors&gt;&lt;author&gt;Somers, Dan M&lt;/author&gt;&lt;/authors&gt;&lt;/contributors&gt;&lt;titles&gt;&lt;title&gt;Design of a Slotted, Natural-laminar-flow Airfoil for a Transport Aircraft&lt;/title&gt;&lt;/titles&gt;&lt;dates&gt;&lt;year&gt;2019&lt;/year&gt;&lt;/dates&gt;&lt;urls&gt;&lt;/urls&gt;&lt;/record&gt;&lt;/Cite&gt;&lt;/EndNote&gt;</w:instrText>
      </w:r>
      <w:r w:rsidR="0000220B" w:rsidRPr="003A641E">
        <w:rPr>
          <w:rFonts w:ascii="Times New Roman" w:hAnsi="Times New Roman" w:cs="Times New Roman"/>
        </w:rPr>
        <w:fldChar w:fldCharType="separate"/>
      </w:r>
      <w:r w:rsidR="002A78FD">
        <w:rPr>
          <w:rFonts w:ascii="Times New Roman" w:hAnsi="Times New Roman" w:cs="Times New Roman"/>
          <w:noProof/>
        </w:rPr>
        <w:t>[5, 19]</w:t>
      </w:r>
      <w:r w:rsidR="0000220B" w:rsidRPr="003A641E">
        <w:rPr>
          <w:rFonts w:ascii="Times New Roman" w:hAnsi="Times New Roman" w:cs="Times New Roman"/>
        </w:rPr>
        <w:fldChar w:fldCharType="end"/>
      </w:r>
      <w:r w:rsidRPr="003A641E">
        <w:rPr>
          <w:rFonts w:ascii="Times New Roman" w:hAnsi="Times New Roman" w:cs="Times New Roman"/>
        </w:rPr>
        <w:t xml:space="preserve">. The shape of this airfoil is shown in </w:t>
      </w:r>
      <w:r w:rsidR="00A2266C" w:rsidRPr="003A641E">
        <w:rPr>
          <w:rFonts w:ascii="Times New Roman" w:hAnsi="Times New Roman" w:cs="Times New Roman"/>
        </w:rPr>
        <w:fldChar w:fldCharType="begin"/>
      </w:r>
      <w:r w:rsidR="00A2266C" w:rsidRPr="003A641E">
        <w:rPr>
          <w:rFonts w:ascii="Times New Roman" w:hAnsi="Times New Roman" w:cs="Times New Roman"/>
        </w:rPr>
        <w:instrText xml:space="preserve"> REF _Ref107243288 \h  \* MERGEFORMAT </w:instrText>
      </w:r>
      <w:r w:rsidR="00A2266C" w:rsidRPr="003A641E">
        <w:rPr>
          <w:rFonts w:ascii="Times New Roman" w:hAnsi="Times New Roman" w:cs="Times New Roman"/>
        </w:rPr>
      </w:r>
      <w:r w:rsidR="00A2266C"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2</w:t>
      </w:r>
      <w:r w:rsidR="00312514" w:rsidRPr="003A641E">
        <w:rPr>
          <w:rFonts w:ascii="Times New Roman" w:hAnsi="Times New Roman" w:cs="Times New Roman"/>
          <w:noProof/>
        </w:rPr>
        <w:noBreakHyphen/>
        <w:t>8</w:t>
      </w:r>
      <w:r w:rsidR="00A2266C" w:rsidRPr="003A641E">
        <w:rPr>
          <w:rFonts w:ascii="Times New Roman" w:hAnsi="Times New Roman" w:cs="Times New Roman"/>
        </w:rPr>
        <w:fldChar w:fldCharType="end"/>
      </w:r>
      <w:r w:rsidR="00A2266C" w:rsidRPr="003A641E">
        <w:rPr>
          <w:rFonts w:ascii="Times New Roman" w:hAnsi="Times New Roman" w:cs="Times New Roman"/>
        </w:rPr>
        <w:t>.d</w:t>
      </w:r>
      <w:r w:rsidRPr="003A641E">
        <w:rPr>
          <w:rFonts w:ascii="Times New Roman" w:hAnsi="Times New Roman" w:cs="Times New Roman"/>
        </w:rPr>
        <w:t xml:space="preserve">. As with the previous designs, the core goals revolve around the reduction of wing profile drag and achievement of high maximum lift that is insensitive to roughness. The design specifications were initially derived from the Boeing SUGAR study and further refined as the design progressed </w:t>
      </w:r>
      <w:r w:rsidR="0000220B"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&lt;EndNote&gt;&lt;Cite&gt;&lt;Author&gt;Coder&lt;/Author&gt;&lt;Year&gt;2020&lt;/Year&gt;&lt;RecNum&gt;136&lt;/RecNum&gt;&lt;DisplayText&gt;[5, 19]&lt;/DisplayText&gt;&lt;record&gt;&lt;rec-number&gt;136&lt;/rec-number&gt;&lt;foreign-keys&gt;&lt;key app="EN" db-id="za99aazwftsweres5vbxps2rapxa0avaxszr" timestamp="1655928621"&gt;136&lt;/key&gt;&lt;/foreign-keys&gt;&lt;ref-type name="Journal Article"&gt;17&lt;/ref-type&gt;&lt;contributors&gt;&lt;authors&gt;&lt;author&gt;Coder, James G&lt;/author&gt;&lt;author&gt;Somers, Dan M&lt;/author&gt;&lt;/authors&gt;&lt;/contributors&gt;&lt;titles&gt;&lt;title&gt;Design of a slotted, natural-laminar-flow airfoil for commercial transport applications&lt;/title&gt;&lt;secondary-title&gt;Aerospace Science and Technology&lt;/secondary-title&gt;&lt;/titles&gt;&lt;periodical&gt;&lt;full-title&gt;Aerospace Science and Technology&lt;/full-title&gt;&lt;/periodical&gt;&lt;pages&gt;106217&lt;/pages&gt;&lt;volume&gt;106&lt;/volume&gt;&lt;dates&gt;&lt;year&gt;2020&lt;/year&gt;&lt;/dates&gt;&lt;isbn&gt;1270-9638&lt;/isbn&gt;&lt;urls&gt;&lt;/urls&gt;&lt;/record&gt;&lt;/Cite&gt;&lt;Cite&gt;&lt;Author&gt;Somers&lt;/Author&gt;&lt;Year&gt;2019&lt;/Year&gt;&lt;RecNum&gt;157&lt;/RecNum&gt;&lt;record&gt;&lt;rec-number&gt;157&lt;/rec-number&gt;&lt;foreign-keys&gt;&lt;key app="EN" db-id="za99aazwftsweres5vbxps2rapxa0avaxszr" timestamp="1655930402"&gt;157&lt;/key&gt;&lt;/foreign-keys&gt;&lt;ref-type name="Report"&gt;27&lt;/ref-type&gt;&lt;contributors&gt;&lt;authors&gt;&lt;author&gt;Somers, Dan M&lt;/author&gt;&lt;/authors&gt;&lt;/contributors&gt;&lt;titles&gt;&lt;title&gt;Design of a Slotted, Natural-laminar-flow Airfoil for a Transport Aircraft&lt;/title&gt;&lt;/titles&gt;&lt;dates&gt;&lt;year&gt;2019&lt;/year&gt;&lt;/dates&gt;&lt;urls&gt;&lt;/urls&gt;&lt;/record&gt;&lt;/Cite&gt;&lt;/EndNote&gt;</w:instrText>
      </w:r>
      <w:r w:rsidR="0000220B" w:rsidRPr="003A641E">
        <w:rPr>
          <w:rFonts w:ascii="Times New Roman" w:hAnsi="Times New Roman" w:cs="Times New Roman"/>
        </w:rPr>
        <w:fldChar w:fldCharType="separate"/>
      </w:r>
      <w:r w:rsidR="002A78FD">
        <w:rPr>
          <w:rFonts w:ascii="Times New Roman" w:hAnsi="Times New Roman" w:cs="Times New Roman"/>
          <w:noProof/>
        </w:rPr>
        <w:t>[5, 19]</w:t>
      </w:r>
      <w:r w:rsidR="0000220B" w:rsidRPr="003A641E">
        <w:rPr>
          <w:rFonts w:ascii="Times New Roman" w:hAnsi="Times New Roman" w:cs="Times New Roman"/>
        </w:rPr>
        <w:fldChar w:fldCharType="end"/>
      </w:r>
      <w:r w:rsidRPr="003A641E">
        <w:rPr>
          <w:rFonts w:ascii="Times New Roman" w:hAnsi="Times New Roman" w:cs="Times New Roman"/>
        </w:rPr>
        <w:t>. The primary objectives were to achieve a maximum lift coefficient of 2.30 at a Mach number of 0.225 and a Reynolds number of 16.0 × 10</w:t>
      </w:r>
      <w:r w:rsidRPr="003A641E">
        <w:rPr>
          <w:rFonts w:ascii="Times New Roman" w:hAnsi="Times New Roman" w:cs="Times New Roman"/>
          <w:vertAlign w:val="superscript"/>
        </w:rPr>
        <w:t>6</w:t>
      </w:r>
      <w:r w:rsidRPr="003A641E">
        <w:rPr>
          <w:rFonts w:ascii="Times New Roman" w:hAnsi="Times New Roman" w:cs="Times New Roman"/>
        </w:rPr>
        <w:t>, as well as to obtain low profile-drag coefficients over the range of lift coefficients from 0.39 to 0.65 at a Mach number of at least 0.66 and a Reynolds number of 13.2 × 10</w:t>
      </w:r>
      <w:r w:rsidRPr="003A641E">
        <w:rPr>
          <w:rFonts w:ascii="Times New Roman" w:hAnsi="Times New Roman" w:cs="Times New Roman"/>
          <w:vertAlign w:val="superscript"/>
        </w:rPr>
        <w:t>6</w:t>
      </w:r>
      <w:r w:rsidRPr="003A641E">
        <w:rPr>
          <w:rFonts w:ascii="Times New Roman" w:hAnsi="Times New Roman" w:cs="Times New Roman"/>
        </w:rPr>
        <w:t xml:space="preserve"> </w:t>
      </w:r>
      <w:r w:rsidR="0000220B"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&lt;EndNote&gt;&lt;Cite&gt;&lt;Author&gt;Coder&lt;/Author&gt;&lt;Year&gt;2020&lt;/Year&gt;&lt;RecNum&gt;136&lt;/RecNum&gt;&lt;DisplayText&gt;[19]&lt;/DisplayText&gt;&lt;record&gt;&lt;rec-number&gt;136&lt;/rec-number&gt;&lt;foreign-keys&gt;&lt;key app="EN" db-id="za99aazwftsweres5vbxps2rapxa0avaxszr" timestamp="1655928621"&gt;136&lt;/key&gt;&lt;/foreign-keys&gt;&lt;ref-type name="Journal Article"&gt;17&lt;/ref-type&gt;&lt;contributors&gt;&lt;authors&gt;&lt;author&gt;Coder, James G&lt;/author&gt;&lt;author&gt;Somers, Dan M&lt;/author&gt;&lt;/authors&gt;&lt;/contributors&gt;&lt;titles&gt;&lt;title&gt;Design of a slotted, natural-laminar-flow airfoil for commercial transport applications&lt;/title&gt;&lt;secondary-title&gt;Aerospace Science and Technology&lt;/secondary-title&gt;&lt;/titles&gt;&lt;periodical&gt;&lt;full-title&gt;Aerospace Science and Technology&lt;/full-title&gt;&lt;/periodical&gt;&lt;pages&gt;106217&lt;/pages&gt;&lt;volume&gt;106&lt;/volume&gt;&lt;dates&gt;&lt;year&gt;2020&lt;/year&gt;&lt;/dates&gt;&lt;isbn&gt;1270-9638&lt;/isbn&gt;&lt;urls&gt;&lt;/urls&gt;&lt;/record&gt;&lt;/Cite&gt;&lt;/EndNote&gt;</w:instrText>
      </w:r>
      <w:r w:rsidR="0000220B" w:rsidRPr="003A641E">
        <w:rPr>
          <w:rFonts w:ascii="Times New Roman" w:hAnsi="Times New Roman" w:cs="Times New Roman"/>
        </w:rPr>
        <w:fldChar w:fldCharType="separate"/>
      </w:r>
      <w:r w:rsidR="002A78FD">
        <w:rPr>
          <w:rFonts w:ascii="Times New Roman" w:hAnsi="Times New Roman" w:cs="Times New Roman"/>
          <w:noProof/>
        </w:rPr>
        <w:t>[19]</w:t>
      </w:r>
      <w:r w:rsidR="0000220B" w:rsidRPr="003A641E">
        <w:rPr>
          <w:rFonts w:ascii="Times New Roman" w:hAnsi="Times New Roman" w:cs="Times New Roman"/>
        </w:rPr>
        <w:fldChar w:fldCharType="end"/>
      </w:r>
      <w:r w:rsidRPr="003A641E">
        <w:rPr>
          <w:rFonts w:ascii="Times New Roman" w:hAnsi="Times New Roman" w:cs="Times New Roman"/>
        </w:rPr>
        <w:t xml:space="preserve">. As with the S103, S204, and S414, the S207 airfoil design was also derived using the Eppler Airfoil Design and Analysis Code for the MSES code </w:t>
      </w:r>
      <w:r w:rsidR="0000220B"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&lt;EndNote&gt;&lt;Cite&gt;&lt;Author&gt;Coder&lt;/Author&gt;&lt;Year&gt;2020&lt;/Year&gt;&lt;RecNum&gt;136&lt;/RecNum&gt;&lt;DisplayText&gt;[5, 19]&lt;/DisplayText&gt;&lt;record&gt;&lt;rec-number&gt;136&lt;/rec-number&gt;&lt;foreign-keys&gt;&lt;key app="EN" db-id="za99aazwftsweres5vbxps2rapxa0avaxszr" timestamp="1655928621"&gt;136&lt;/key&gt;&lt;/foreign-keys&gt;&lt;ref-type name="Journal Article"&gt;17&lt;/ref-type&gt;&lt;contributors&gt;&lt;authors&gt;&lt;author&gt;Coder, James G&lt;/author&gt;&lt;author&gt;Somers, Dan M&lt;/author&gt;&lt;/authors&gt;&lt;/contributors&gt;&lt;titles&gt;&lt;title&gt;Design of a slotted, natural-laminar-flow airfoil for commercial transport applications&lt;/title&gt;&lt;secondary-title&gt;Aerospace Science and Technology&lt;/secondary-title&gt;&lt;/titles&gt;&lt;periodical&gt;&lt;full-title&gt;Aerospace Science and Technology&lt;/full-title&gt;&lt;/periodical&gt;&lt;pages&gt;106217&lt;/pages&gt;&lt;volume&gt;106&lt;/volume&gt;&lt;dates&gt;&lt;year&gt;2020&lt;/year&gt;&lt;/dates&gt;&lt;isbn&gt;1270-9638&lt;/isbn&gt;&lt;urls&gt;&lt;/urls&gt;&lt;/record&gt;&lt;/Cite&gt;&lt;Cite&gt;&lt;Author&gt;Somers&lt;/Author&gt;&lt;Year&gt;2019&lt;/Year&gt;&lt;RecNum&gt;157&lt;/RecNum&gt;&lt;record&gt;&lt;rec-number&gt;157&lt;/rec-number&gt;&lt;foreign-keys&gt;&lt;key app="EN" db-id="za99aazwftsweres5vbxps2rapxa0avaxszr" timestamp="1655930402"&gt;157&lt;/key&gt;&lt;/foreign-keys&gt;&lt;ref-type name="Report"&gt;27&lt;/ref-type&gt;&lt;contributors&gt;&lt;authors&gt;&lt;author&gt;Somers, Dan M&lt;/author&gt;&lt;/authors&gt;&lt;/contributors&gt;&lt;titles&gt;&lt;title&gt;Design of a Slotted, Natural-laminar-flow Airfoil for a Transport Aircraft&lt;/title&gt;&lt;/titles&gt;&lt;dates&gt;&lt;year&gt;2019&lt;/year&gt;&lt;/dates&gt;&lt;urls&gt;&lt;/urls&gt;&lt;/record&gt;&lt;/Cite&gt;&lt;/EndNote&gt;</w:instrText>
      </w:r>
      <w:r w:rsidR="0000220B" w:rsidRPr="003A641E">
        <w:rPr>
          <w:rFonts w:ascii="Times New Roman" w:hAnsi="Times New Roman" w:cs="Times New Roman"/>
        </w:rPr>
        <w:fldChar w:fldCharType="separate"/>
      </w:r>
      <w:r w:rsidR="002A78FD">
        <w:rPr>
          <w:rFonts w:ascii="Times New Roman" w:hAnsi="Times New Roman" w:cs="Times New Roman"/>
          <w:noProof/>
        </w:rPr>
        <w:t>[5, 19]</w:t>
      </w:r>
      <w:r w:rsidR="0000220B" w:rsidRPr="003A641E">
        <w:rPr>
          <w:rFonts w:ascii="Times New Roman" w:hAnsi="Times New Roman" w:cs="Times New Roman"/>
        </w:rPr>
        <w:fldChar w:fldCharType="end"/>
      </w:r>
      <w:r w:rsidRPr="003A641E">
        <w:rPr>
          <w:rFonts w:ascii="Times New Roman" w:hAnsi="Times New Roman" w:cs="Times New Roman"/>
        </w:rPr>
        <w:t>.</w:t>
      </w:r>
    </w:p>
    <w:p w14:paraId="4AD3C181" w14:textId="15FDBE8A" w:rsidR="00FD2563" w:rsidRDefault="00C67B74" w:rsidP="0001440F">
      <w:pPr>
        <w:ind w:firstLine="720"/>
        <w:rPr>
          <w:rFonts w:ascii="Times New Roman" w:hAnsi="Times New Roman" w:cs="Times New Roman"/>
        </w:rPr>
      </w:pPr>
      <w:r w:rsidRPr="003A641E">
        <w:rPr>
          <w:rFonts w:ascii="Times New Roman" w:hAnsi="Times New Roman" w:cs="Times New Roman"/>
        </w:rPr>
        <w:t xml:space="preserve">The pressure distributions over the S207 airfoil predicted by MSES at </w:t>
      </w:r>
      <w:r w:rsidR="00E16746" w:rsidRPr="003A641E">
        <w:rPr>
          <w:rFonts w:ascii="Times New Roman" w:hAnsi="Times New Roman" w:cs="Times New Roman"/>
          <w:i/>
          <w:iCs/>
        </w:rPr>
        <w:t>M</w:t>
      </w:r>
      <w:r w:rsidR="00E16746" w:rsidRPr="003A641E">
        <w:rPr>
          <w:rFonts w:ascii="Times New Roman" w:hAnsi="Times New Roman" w:cs="Times New Roman"/>
        </w:rPr>
        <w:t xml:space="preserve"> = 0.71 </w:t>
      </w:r>
      <w:r w:rsidRPr="003A641E">
        <w:rPr>
          <w:rFonts w:ascii="Times New Roman" w:hAnsi="Times New Roman" w:cs="Times New Roman"/>
        </w:rPr>
        <w:t xml:space="preserve">and </w:t>
      </w:r>
      <w:proofErr w:type="gramStart"/>
      <w:r w:rsidR="00E16746" w:rsidRPr="003A641E">
        <w:rPr>
          <w:rFonts w:ascii="Times New Roman" w:hAnsi="Times New Roman" w:cs="Times New Roman"/>
          <w:i/>
          <w:iCs/>
        </w:rPr>
        <w:t>Re</w:t>
      </w:r>
      <w:proofErr w:type="gramEnd"/>
      <w:r w:rsidR="00E16746" w:rsidRPr="003A641E">
        <w:rPr>
          <w:rFonts w:ascii="Times New Roman" w:hAnsi="Times New Roman" w:cs="Times New Roman"/>
        </w:rPr>
        <w:t xml:space="preserve"> = 13.2 x 10</w:t>
      </w:r>
      <w:r w:rsidR="00E16746" w:rsidRPr="003A641E">
        <w:rPr>
          <w:rFonts w:ascii="Times New Roman" w:hAnsi="Times New Roman" w:cs="Times New Roman"/>
          <w:vertAlign w:val="superscript"/>
        </w:rPr>
        <w:t>6</w:t>
      </w:r>
      <w:r w:rsidRPr="003A641E">
        <w:rPr>
          <w:rFonts w:ascii="Times New Roman" w:hAnsi="Times New Roman" w:cs="Times New Roman"/>
        </w:rPr>
        <w:t xml:space="preserve"> for lift coefficients of 0.39, 0.65 and 0.78 are shown in </w:t>
      </w:r>
      <w:r w:rsidR="00A2266C" w:rsidRPr="003A641E">
        <w:rPr>
          <w:rFonts w:ascii="Times New Roman" w:hAnsi="Times New Roman" w:cs="Times New Roman"/>
        </w:rPr>
        <w:fldChar w:fldCharType="begin"/>
      </w:r>
      <w:r w:rsidR="00A2266C" w:rsidRPr="003A641E">
        <w:rPr>
          <w:rFonts w:ascii="Times New Roman" w:hAnsi="Times New Roman" w:cs="Times New Roman"/>
        </w:rPr>
        <w:instrText xml:space="preserve"> REF _Ref107246233 \h  \* MERGEFORMAT </w:instrText>
      </w:r>
      <w:r w:rsidR="00A2266C" w:rsidRPr="003A641E">
        <w:rPr>
          <w:rFonts w:ascii="Times New Roman" w:hAnsi="Times New Roman" w:cs="Times New Roman"/>
        </w:rPr>
      </w:r>
      <w:r w:rsidR="00A2266C"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2</w:t>
      </w:r>
      <w:r w:rsidR="00312514" w:rsidRPr="003A641E">
        <w:rPr>
          <w:rFonts w:ascii="Times New Roman" w:hAnsi="Times New Roman" w:cs="Times New Roman"/>
          <w:noProof/>
        </w:rPr>
        <w:noBreakHyphen/>
        <w:t>16</w:t>
      </w:r>
      <w:r w:rsidR="00A2266C" w:rsidRPr="003A641E">
        <w:rPr>
          <w:rFonts w:ascii="Times New Roman" w:hAnsi="Times New Roman" w:cs="Times New Roman"/>
        </w:rPr>
        <w:fldChar w:fldCharType="end"/>
      </w:r>
      <w:r w:rsidR="00A2266C" w:rsidRPr="003A641E">
        <w:rPr>
          <w:rFonts w:ascii="Times New Roman" w:hAnsi="Times New Roman" w:cs="Times New Roman"/>
        </w:rPr>
        <w:t>.a</w:t>
      </w:r>
      <w:r w:rsidRPr="003A641E">
        <w:rPr>
          <w:rFonts w:ascii="Times New Roman" w:hAnsi="Times New Roman" w:cs="Times New Roman"/>
        </w:rPr>
        <w:t xml:space="preserve">. The lift coefficients of 0.39 and 0.78 represent values </w:t>
      </w:r>
      <w:proofErr w:type="gramStart"/>
      <w:r w:rsidRPr="003A641E">
        <w:rPr>
          <w:rFonts w:ascii="Times New Roman" w:hAnsi="Times New Roman" w:cs="Times New Roman"/>
        </w:rPr>
        <w:t>fairly close</w:t>
      </w:r>
      <w:proofErr w:type="gramEnd"/>
      <w:r w:rsidRPr="003A641E">
        <w:rPr>
          <w:rFonts w:ascii="Times New Roman" w:hAnsi="Times New Roman" w:cs="Times New Roman"/>
        </w:rPr>
        <w:t xml:space="preserve"> to the lower and upper limits of the low drag range, respectively for </w:t>
      </w:r>
      <w:r w:rsidR="00E16746" w:rsidRPr="003A641E">
        <w:rPr>
          <w:rFonts w:ascii="Times New Roman" w:hAnsi="Times New Roman" w:cs="Times New Roman"/>
          <w:i/>
          <w:iCs/>
        </w:rPr>
        <w:t>M</w:t>
      </w:r>
      <w:r w:rsidR="00E16746" w:rsidRPr="003A641E">
        <w:rPr>
          <w:rFonts w:ascii="Times New Roman" w:hAnsi="Times New Roman" w:cs="Times New Roman"/>
        </w:rPr>
        <w:t xml:space="preserve"> = 0.71</w:t>
      </w:r>
      <w:r w:rsidRPr="003A641E">
        <w:rPr>
          <w:rFonts w:ascii="Times New Roman" w:hAnsi="Times New Roman" w:cs="Times New Roman"/>
        </w:rPr>
        <w:t xml:space="preserve">. Looking at the pressure distributions over the fore element, as the lift coefficient increases, the pressure gradient on the upper surface becomes less favorable and the pressure gradient on the lower surface becomes more favorable </w:t>
      </w:r>
      <w:r w:rsidR="0000220B"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&lt;EndNote&gt;&lt;Cite&gt;&lt;Author&gt;Coder&lt;/Author&gt;&lt;Year&gt;2020&lt;/Year&gt;&lt;RecNum&gt;136&lt;/RecNum&gt;&lt;DisplayText&gt;[19]&lt;/DisplayText&gt;&lt;record&gt;&lt;rec-number&gt;136&lt;/rec-number&gt;&lt;foreign-keys&gt;&lt;key app="EN" db-id="za99aazwftsweres5vbxps2rapxa0avaxszr" timestamp="1655928621"&gt;136&lt;/key&gt;&lt;/foreign-keys&gt;&lt;ref-type name="Journal Article"&gt;17&lt;/ref-type&gt;&lt;contributors&gt;&lt;authors&gt;&lt;author&gt;Coder, James G&lt;/author&gt;&lt;author&gt;Somers, Dan M&lt;/author&gt;&lt;/authors&gt;&lt;/contributors&gt;&lt;titles&gt;&lt;title&gt;Design of a slotted, natural-laminar-flow airfoil for commercial transport applications&lt;/title&gt;&lt;secondary-title&gt;Aerospace Science and Technology&lt;/secondary-title&gt;&lt;/titles&gt;&lt;periodical&gt;&lt;full-title&gt;Aerospace Science and Technology&lt;/full-title&gt;&lt;/periodical&gt;&lt;pages&gt;106217&lt;/pages&gt;&lt;volume&gt;106&lt;/volume&gt;&lt;dates&gt;&lt;year&gt;2020&lt;/year&gt;&lt;/dates&gt;&lt;isbn&gt;1270-9638&lt;/isbn&gt;&lt;urls&gt;&lt;/urls&gt;&lt;/record&gt;&lt;/Cite&gt;&lt;/EndNote&gt;</w:instrText>
      </w:r>
      <w:r w:rsidR="0000220B" w:rsidRPr="003A641E">
        <w:rPr>
          <w:rFonts w:ascii="Times New Roman" w:hAnsi="Times New Roman" w:cs="Times New Roman"/>
        </w:rPr>
        <w:fldChar w:fldCharType="separate"/>
      </w:r>
      <w:r w:rsidR="002A78FD">
        <w:rPr>
          <w:rFonts w:ascii="Times New Roman" w:hAnsi="Times New Roman" w:cs="Times New Roman"/>
          <w:noProof/>
        </w:rPr>
        <w:t>[19]</w:t>
      </w:r>
      <w:r w:rsidR="0000220B" w:rsidRPr="003A641E">
        <w:rPr>
          <w:rFonts w:ascii="Times New Roman" w:hAnsi="Times New Roman" w:cs="Times New Roman"/>
        </w:rPr>
        <w:fldChar w:fldCharType="end"/>
      </w:r>
      <w:r w:rsidRPr="003A641E">
        <w:rPr>
          <w:rFonts w:ascii="Times New Roman" w:hAnsi="Times New Roman" w:cs="Times New Roman"/>
        </w:rPr>
        <w:t xml:space="preserve">. There is almost no effect of increasing the lift coefficient on the pressure distribution over the aft element. This is consistent with the observations for previous SNLF airfoils. As for the boundary-layer transition, when within the low-drag range, the airfoil achieves complete laminar flow on both surfaces of </w:t>
      </w:r>
    </w:p>
    <w:p w14:paraId="39A83355" w14:textId="53DE1D14" w:rsidR="00FD2563" w:rsidRDefault="00FD2563">
      <w:pPr>
        <w:rPr>
          <w:rFonts w:ascii="Times New Roman" w:hAnsi="Times New Roman" w:cs="Times New Roman"/>
        </w:rPr>
      </w:pPr>
      <w:r w:rsidRPr="003A641E">
        <w:rPr>
          <w:rFonts w:ascii="Times New Roman" w:hAnsi="Times New Roman" w:cs="Times New Roman"/>
          <w:noProof/>
        </w:rPr>
        <w:lastRenderedPageBreak/>
        <w:drawing>
          <wp:anchor distT="0" distB="0" distL="114300" distR="114300" simplePos="0" relativeHeight="252025856" behindDoc="0" locked="0" layoutInCell="1" allowOverlap="1" wp14:anchorId="0B0E7BE2" wp14:editId="4992680F">
            <wp:simplePos x="0" y="0"/>
            <wp:positionH relativeFrom="margin">
              <wp:posOffset>0</wp:posOffset>
            </wp:positionH>
            <wp:positionV relativeFrom="paragraph">
              <wp:posOffset>171450</wp:posOffset>
            </wp:positionV>
            <wp:extent cx="5486400" cy="3876675"/>
            <wp:effectExtent l="0" t="0" r="0" b="9525"/>
            <wp:wrapTopAndBottom/>
            <wp:docPr id="43" name="Picture 43"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Chart, diagram&#10;&#10;Description automatically generated"/>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486400" cy="3876675"/>
                    </a:xfrm>
                    <a:prstGeom prst="rect">
                      <a:avLst/>
                    </a:prstGeom>
                    <a:noFill/>
                    <a:ln>
                      <a:noFill/>
                    </a:ln>
                  </pic:spPr>
                </pic:pic>
              </a:graphicData>
            </a:graphic>
          </wp:anchor>
        </w:drawing>
      </w:r>
      <w:r w:rsidRPr="003A641E">
        <w:rPr>
          <w:rFonts w:ascii="Times New Roman" w:hAnsi="Times New Roman" w:cs="Times New Roman"/>
          <w:noProof/>
        </w:rPr>
        <mc:AlternateContent>
          <mc:Choice Requires="wps">
            <w:drawing>
              <wp:anchor distT="0" distB="0" distL="114300" distR="114300" simplePos="0" relativeHeight="252026880" behindDoc="0" locked="0" layoutInCell="1" allowOverlap="1" wp14:anchorId="0A50CD77" wp14:editId="10AEEC02">
                <wp:simplePos x="0" y="0"/>
                <wp:positionH relativeFrom="column">
                  <wp:posOffset>0</wp:posOffset>
                </wp:positionH>
                <wp:positionV relativeFrom="paragraph">
                  <wp:posOffset>4105275</wp:posOffset>
                </wp:positionV>
                <wp:extent cx="5486400" cy="635"/>
                <wp:effectExtent l="0" t="0" r="0" b="0"/>
                <wp:wrapTopAndBottom/>
                <wp:docPr id="44" name="Text Box 44"/>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wps:spPr>
                      <wps:txbx>
                        <w:txbxContent>
                          <w:p w14:paraId="7CFB6852" w14:textId="34282599" w:rsidR="00FD2563" w:rsidRPr="00625CCA" w:rsidRDefault="00FD2563" w:rsidP="00FD2563">
                            <w:pPr>
                              <w:pStyle w:val="Caption"/>
                              <w:rPr>
                                <w:noProof/>
                                <w:szCs w:val="24"/>
                              </w:rPr>
                            </w:pPr>
                            <w:bookmarkStart w:id="96" w:name="_Ref107246193"/>
                            <w:bookmarkStart w:id="97" w:name="_Toc119139566"/>
                            <w:r>
                              <w:t xml:space="preserve">Figure </w:t>
                            </w:r>
                            <w:r w:rsidR="00000000">
                              <w:fldChar w:fldCharType="begin"/>
                            </w:r>
                            <w:r w:rsidR="00000000">
                              <w:instrText xml:space="preserve"> STYLEREF 1 \s </w:instrText>
                            </w:r>
                            <w:r w:rsidR="00000000">
                              <w:fldChar w:fldCharType="separate"/>
                            </w:r>
                            <w:r>
                              <w:rPr>
                                <w:noProof/>
                              </w:rPr>
                              <w:t>2</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15</w:t>
                            </w:r>
                            <w:r w:rsidR="00000000">
                              <w:rPr>
                                <w:noProof/>
                              </w:rPr>
                              <w:fldChar w:fldCharType="end"/>
                            </w:r>
                            <w:bookmarkEnd w:id="96"/>
                            <w:r>
                              <w:t xml:space="preserve">:  </w:t>
                            </w:r>
                            <w:r w:rsidRPr="00F15EDC">
                              <w:t>Results for SNLF, S414 airfoil: (a) Comparison of theoretical and experimental pressure distributions at c</w:t>
                            </w:r>
                            <w:r w:rsidRPr="004C0143">
                              <w:rPr>
                                <w:vertAlign w:val="subscript"/>
                              </w:rPr>
                              <w:t>l</w:t>
                            </w:r>
                            <w:r>
                              <w:t xml:space="preserve"> </w:t>
                            </w:r>
                            <w:r w:rsidRPr="00F15EDC">
                              <w:t>=</w:t>
                            </w:r>
                            <w:r>
                              <w:t xml:space="preserve"> </w:t>
                            </w:r>
                            <w:r w:rsidRPr="00F15EDC">
                              <w:t xml:space="preserve">0.518 and </w:t>
                            </w:r>
                            <w:proofErr w:type="gramStart"/>
                            <w:r w:rsidRPr="00F15EDC">
                              <w:t>Re</w:t>
                            </w:r>
                            <w:proofErr w:type="gramEnd"/>
                            <w:r>
                              <w:t xml:space="preserve"> </w:t>
                            </w:r>
                            <w:r w:rsidRPr="00F15EDC">
                              <w:t>=</w:t>
                            </w:r>
                            <w:r>
                              <w:t xml:space="preserve"> </w:t>
                            </w:r>
                            <w:r w:rsidRPr="00F15EDC">
                              <w:t>1.5</w:t>
                            </w:r>
                            <w:r>
                              <w:t xml:space="preserve"> </w:t>
                            </w:r>
                            <w:r w:rsidRPr="00F15EDC">
                              <w:t>×</w:t>
                            </w:r>
                            <w:r>
                              <w:t xml:space="preserve"> </w:t>
                            </w:r>
                            <w:r w:rsidRPr="00F15EDC">
                              <w:t>10</w:t>
                            </w:r>
                            <w:r w:rsidRPr="004C0143">
                              <w:rPr>
                                <w:vertAlign w:val="superscript"/>
                              </w:rPr>
                              <w:t>6</w:t>
                            </w:r>
                            <w:r>
                              <w:rPr>
                                <w:vertAlign w:val="superscript"/>
                              </w:rPr>
                              <w:t xml:space="preserve"> </w:t>
                            </w:r>
                            <w:r w:rsidRPr="00F15EDC">
                              <w:t>[</w:t>
                            </w:r>
                            <w:r>
                              <w:t>Coder-</w:t>
                            </w:r>
                            <w:r w:rsidRPr="00F15EDC">
                              <w:t>15] (b) Comparison of predicted and measured section characteristics for Re</w:t>
                            </w:r>
                            <w:r>
                              <w:t xml:space="preserve"> </w:t>
                            </w:r>
                            <w:r w:rsidRPr="00F15EDC">
                              <w:t>=</w:t>
                            </w:r>
                            <w:r>
                              <w:t xml:space="preserve"> </w:t>
                            </w:r>
                            <w:r w:rsidRPr="00F15EDC">
                              <w:t>1.5</w:t>
                            </w:r>
                            <w:r>
                              <w:t xml:space="preserve"> </w:t>
                            </w:r>
                            <w:r w:rsidRPr="00F15EDC">
                              <w:t>×</w:t>
                            </w:r>
                            <w:r>
                              <w:t xml:space="preserve"> </w:t>
                            </w:r>
                            <w:r w:rsidRPr="00F15EDC">
                              <w:t>10</w:t>
                            </w:r>
                            <w:r w:rsidRPr="004C0143">
                              <w:rPr>
                                <w:vertAlign w:val="superscript"/>
                              </w:rPr>
                              <w:t>6</w:t>
                            </w:r>
                            <w:r w:rsidRPr="00F15EDC">
                              <w:t xml:space="preserve"> [</w:t>
                            </w:r>
                            <w:r w:rsidR="001F74D9">
                              <w:t>21</w:t>
                            </w:r>
                            <w:r w:rsidRPr="00F15EDC">
                              <w:t>]</w:t>
                            </w:r>
                            <w:r>
                              <w:t>.</w:t>
                            </w:r>
                            <w:bookmarkEnd w:id="9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A50CD77" id="Text Box 44" o:spid="_x0000_s1040" type="#_x0000_t202" style="position:absolute;margin-left:0;margin-top:323.25pt;width:6in;height:.05pt;z-index:252026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" stroked="f">
                <v:textbox style="mso-fit-shape-to-text:t" inset="0,0,0,0">
                  <w:txbxContent>
                    <w:p w14:paraId="7CFB6852" w14:textId="34282599" w:rsidR="00FD2563" w:rsidRPr="00625CCA" w:rsidRDefault="00FD2563" w:rsidP="00FD2563">
                      <w:pPr>
                        <w:pStyle w:val="Caption"/>
                        <w:rPr>
                          <w:noProof/>
                          <w:szCs w:val="24"/>
                        </w:rPr>
                      </w:pPr>
                      <w:bookmarkStart w:id="98" w:name="_Ref107246193"/>
                      <w:bookmarkStart w:id="99" w:name="_Toc119139566"/>
                      <w:r>
                        <w:t xml:space="preserve">Figure </w:t>
                      </w:r>
                      <w:r w:rsidR="00000000">
                        <w:fldChar w:fldCharType="begin"/>
                      </w:r>
                      <w:r w:rsidR="00000000">
                        <w:instrText xml:space="preserve"> STYLEREF 1 \s </w:instrText>
                      </w:r>
                      <w:r w:rsidR="00000000">
                        <w:fldChar w:fldCharType="separate"/>
                      </w:r>
                      <w:r>
                        <w:rPr>
                          <w:noProof/>
                        </w:rPr>
                        <w:t>2</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15</w:t>
                      </w:r>
                      <w:r w:rsidR="00000000">
                        <w:rPr>
                          <w:noProof/>
                        </w:rPr>
                        <w:fldChar w:fldCharType="end"/>
                      </w:r>
                      <w:bookmarkEnd w:id="98"/>
                      <w:r>
                        <w:t xml:space="preserve">:  </w:t>
                      </w:r>
                      <w:r w:rsidRPr="00F15EDC">
                        <w:t>Results for SNLF, S414 airfoil: (a) Comparison of theoretical and experimental pressure distributions at c</w:t>
                      </w:r>
                      <w:r w:rsidRPr="004C0143">
                        <w:rPr>
                          <w:vertAlign w:val="subscript"/>
                        </w:rPr>
                        <w:t>l</w:t>
                      </w:r>
                      <w:r>
                        <w:t xml:space="preserve"> </w:t>
                      </w:r>
                      <w:r w:rsidRPr="00F15EDC">
                        <w:t>=</w:t>
                      </w:r>
                      <w:r>
                        <w:t xml:space="preserve"> </w:t>
                      </w:r>
                      <w:r w:rsidRPr="00F15EDC">
                        <w:t xml:space="preserve">0.518 and </w:t>
                      </w:r>
                      <w:proofErr w:type="gramStart"/>
                      <w:r w:rsidRPr="00F15EDC">
                        <w:t>Re</w:t>
                      </w:r>
                      <w:proofErr w:type="gramEnd"/>
                      <w:r>
                        <w:t xml:space="preserve"> </w:t>
                      </w:r>
                      <w:r w:rsidRPr="00F15EDC">
                        <w:t>=</w:t>
                      </w:r>
                      <w:r>
                        <w:t xml:space="preserve"> </w:t>
                      </w:r>
                      <w:r w:rsidRPr="00F15EDC">
                        <w:t>1.5</w:t>
                      </w:r>
                      <w:r>
                        <w:t xml:space="preserve"> </w:t>
                      </w:r>
                      <w:r w:rsidRPr="00F15EDC">
                        <w:t>×</w:t>
                      </w:r>
                      <w:r>
                        <w:t xml:space="preserve"> </w:t>
                      </w:r>
                      <w:r w:rsidRPr="00F15EDC">
                        <w:t>10</w:t>
                      </w:r>
                      <w:r w:rsidRPr="004C0143">
                        <w:rPr>
                          <w:vertAlign w:val="superscript"/>
                        </w:rPr>
                        <w:t>6</w:t>
                      </w:r>
                      <w:r>
                        <w:rPr>
                          <w:vertAlign w:val="superscript"/>
                        </w:rPr>
                        <w:t xml:space="preserve"> </w:t>
                      </w:r>
                      <w:r w:rsidRPr="00F15EDC">
                        <w:t>[</w:t>
                      </w:r>
                      <w:r>
                        <w:t>Coder-</w:t>
                      </w:r>
                      <w:r w:rsidRPr="00F15EDC">
                        <w:t>15] (b) Comparison of predicted and measured section characteristics for Re</w:t>
                      </w:r>
                      <w:r>
                        <w:t xml:space="preserve"> </w:t>
                      </w:r>
                      <w:r w:rsidRPr="00F15EDC">
                        <w:t>=</w:t>
                      </w:r>
                      <w:r>
                        <w:t xml:space="preserve"> </w:t>
                      </w:r>
                      <w:r w:rsidRPr="00F15EDC">
                        <w:t>1.5</w:t>
                      </w:r>
                      <w:r>
                        <w:t xml:space="preserve"> </w:t>
                      </w:r>
                      <w:r w:rsidRPr="00F15EDC">
                        <w:t>×</w:t>
                      </w:r>
                      <w:r>
                        <w:t xml:space="preserve"> </w:t>
                      </w:r>
                      <w:r w:rsidRPr="00F15EDC">
                        <w:t>10</w:t>
                      </w:r>
                      <w:r w:rsidRPr="004C0143">
                        <w:rPr>
                          <w:vertAlign w:val="superscript"/>
                        </w:rPr>
                        <w:t>6</w:t>
                      </w:r>
                      <w:r w:rsidRPr="00F15EDC">
                        <w:t xml:space="preserve"> [</w:t>
                      </w:r>
                      <w:r w:rsidR="001F74D9">
                        <w:t>21</w:t>
                      </w:r>
                      <w:r w:rsidRPr="00F15EDC">
                        <w:t>]</w:t>
                      </w:r>
                      <w:r>
                        <w:t>.</w:t>
                      </w:r>
                      <w:bookmarkEnd w:id="99"/>
                    </w:p>
                  </w:txbxContent>
                </v:textbox>
                <w10:wrap type="topAndBottom"/>
              </v:shape>
            </w:pict>
          </mc:Fallback>
        </mc:AlternateContent>
      </w:r>
    </w:p>
    <w:p w14:paraId="405D82C8" w14:textId="4CEFC3B2" w:rsidR="00FD2563" w:rsidRDefault="00FD2563">
      <w:pPr>
        <w:rPr>
          <w:rFonts w:ascii="Times New Roman" w:hAnsi="Times New Roman" w:cs="Times New Roman"/>
        </w:rPr>
      </w:pPr>
    </w:p>
    <w:p w14:paraId="253370FD" w14:textId="77777777" w:rsidR="00FD2563" w:rsidRDefault="00FD2563">
      <w:pPr>
        <w:rPr>
          <w:rFonts w:ascii="Times New Roman" w:hAnsi="Times New Roman" w:cs="Times New Roman"/>
        </w:rPr>
      </w:pPr>
      <w:r>
        <w:rPr>
          <w:rFonts w:ascii="Times New Roman" w:hAnsi="Times New Roman" w:cs="Times New Roman"/>
        </w:rPr>
        <w:br w:type="page"/>
      </w:r>
    </w:p>
    <w:p w14:paraId="5BFB260E" w14:textId="04BC7BC6" w:rsidR="00FD2563" w:rsidRDefault="00FD2563">
      <w:pPr>
        <w:rPr>
          <w:rFonts w:ascii="Times New Roman" w:hAnsi="Times New Roman" w:cs="Times New Roman"/>
        </w:rPr>
      </w:pPr>
      <w:r w:rsidRPr="003A641E">
        <w:rPr>
          <w:rFonts w:ascii="Times New Roman" w:hAnsi="Times New Roman" w:cs="Times New Roman"/>
          <w:noProof/>
        </w:rPr>
        <w:lastRenderedPageBreak/>
        <mc:AlternateContent>
          <mc:Choice Requires="wps">
            <w:drawing>
              <wp:anchor distT="0" distB="0" distL="114300" distR="114300" simplePos="0" relativeHeight="252029952" behindDoc="0" locked="0" layoutInCell="1" allowOverlap="1" wp14:anchorId="667307BC" wp14:editId="4DE513A6">
                <wp:simplePos x="0" y="0"/>
                <wp:positionH relativeFrom="margin">
                  <wp:align>right</wp:align>
                </wp:positionH>
                <wp:positionV relativeFrom="paragraph">
                  <wp:posOffset>4743450</wp:posOffset>
                </wp:positionV>
                <wp:extent cx="5486400" cy="635"/>
                <wp:effectExtent l="0" t="0" r="0" b="0"/>
                <wp:wrapTopAndBottom/>
                <wp:docPr id="46" name="Text Box 46"/>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wps:spPr>
                      <wps:txbx>
                        <w:txbxContent>
                          <w:p w14:paraId="280F4BD7" w14:textId="342D695D" w:rsidR="00FD2563" w:rsidRPr="00043465" w:rsidRDefault="00FD2563" w:rsidP="00FD2563">
                            <w:pPr>
                              <w:pStyle w:val="Caption"/>
                              <w:rPr>
                                <w:noProof/>
                                <w:szCs w:val="24"/>
                              </w:rPr>
                            </w:pPr>
                            <w:bookmarkStart w:id="100" w:name="_Ref107246233"/>
                            <w:bookmarkStart w:id="101" w:name="_Toc119139567"/>
                            <w:r>
                              <w:t xml:space="preserve">Figure </w:t>
                            </w:r>
                            <w:r w:rsidR="00000000">
                              <w:fldChar w:fldCharType="begin"/>
                            </w:r>
                            <w:r w:rsidR="00000000">
                              <w:instrText xml:space="preserve"> STYLEREF 1 \s </w:instrText>
                            </w:r>
                            <w:r w:rsidR="00000000">
                              <w:fldChar w:fldCharType="separate"/>
                            </w:r>
                            <w:r>
                              <w:rPr>
                                <w:noProof/>
                              </w:rPr>
                              <w:t>2</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16</w:t>
                            </w:r>
                            <w:r w:rsidR="00000000">
                              <w:rPr>
                                <w:noProof/>
                              </w:rPr>
                              <w:fldChar w:fldCharType="end"/>
                            </w:r>
                            <w:bookmarkEnd w:id="100"/>
                            <w:r>
                              <w:t xml:space="preserve">:  </w:t>
                            </w:r>
                            <w:r w:rsidRPr="00A75BB5">
                              <w:t>Results for SNLF, S207 airfoil at Re=13.2</w:t>
                            </w:r>
                            <w:r>
                              <w:t xml:space="preserve"> </w:t>
                            </w:r>
                            <w:r w:rsidRPr="00A75BB5">
                              <w:t>×</w:t>
                            </w:r>
                            <w:r>
                              <w:t xml:space="preserve"> </w:t>
                            </w:r>
                            <w:r w:rsidRPr="00A75BB5">
                              <w:t>10</w:t>
                            </w:r>
                            <w:r w:rsidRPr="00F50AED">
                              <w:rPr>
                                <w:vertAlign w:val="superscript"/>
                              </w:rPr>
                              <w:t>6</w:t>
                            </w:r>
                            <w:r w:rsidRPr="00A75BB5">
                              <w:t>: (a) Effect of lift coefficient on predicted pressure distribution at M = 0.71 [6] (b) Lift and pitching moment at various Mach numbers [</w:t>
                            </w:r>
                            <w:r>
                              <w:t>Coder-</w:t>
                            </w:r>
                            <w:r w:rsidRPr="00A75BB5">
                              <w:t>6] and (c) Profile drag at various Mach numbers [</w:t>
                            </w:r>
                            <w:r>
                              <w:t>Coder-</w:t>
                            </w:r>
                            <w:r w:rsidRPr="00A75BB5">
                              <w:t>6] and (d) Impac</w:t>
                            </w:r>
                            <w:r>
                              <w:t xml:space="preserve">t of </w:t>
                            </w:r>
                            <w:proofErr w:type="spellStart"/>
                            <w:r>
                              <w:t>Gortler</w:t>
                            </w:r>
                            <w:proofErr w:type="spellEnd"/>
                            <w:r>
                              <w:t xml:space="preserve"> instabilities on profile drag at M = 0.71 [</w:t>
                            </w:r>
                            <w:r w:rsidR="001F74D9">
                              <w:t>19</w:t>
                            </w:r>
                            <w:r>
                              <w:t>].</w:t>
                            </w:r>
                            <w:bookmarkEnd w:id="10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67307BC" id="Text Box 46" o:spid="_x0000_s1041" type="#_x0000_t202" style="position:absolute;margin-left:380.8pt;margin-top:373.5pt;width:6in;height:.05pt;z-index:25202995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" stroked="f">
                <v:textbox style="mso-fit-shape-to-text:t" inset="0,0,0,0">
                  <w:txbxContent>
                    <w:p w14:paraId="280F4BD7" w14:textId="342D695D" w:rsidR="00FD2563" w:rsidRPr="00043465" w:rsidRDefault="00FD2563" w:rsidP="00FD2563">
                      <w:pPr>
                        <w:pStyle w:val="Caption"/>
                        <w:rPr>
                          <w:noProof/>
                          <w:szCs w:val="24"/>
                        </w:rPr>
                      </w:pPr>
                      <w:bookmarkStart w:id="102" w:name="_Ref107246233"/>
                      <w:bookmarkStart w:id="103" w:name="_Toc119139567"/>
                      <w:r>
                        <w:t xml:space="preserve">Figure </w:t>
                      </w:r>
                      <w:r w:rsidR="00000000">
                        <w:fldChar w:fldCharType="begin"/>
                      </w:r>
                      <w:r w:rsidR="00000000">
                        <w:instrText xml:space="preserve"> STYLEREF 1 \s </w:instrText>
                      </w:r>
                      <w:r w:rsidR="00000000">
                        <w:fldChar w:fldCharType="separate"/>
                      </w:r>
                      <w:r>
                        <w:rPr>
                          <w:noProof/>
                        </w:rPr>
                        <w:t>2</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16</w:t>
                      </w:r>
                      <w:r w:rsidR="00000000">
                        <w:rPr>
                          <w:noProof/>
                        </w:rPr>
                        <w:fldChar w:fldCharType="end"/>
                      </w:r>
                      <w:bookmarkEnd w:id="102"/>
                      <w:r>
                        <w:t xml:space="preserve">:  </w:t>
                      </w:r>
                      <w:r w:rsidRPr="00A75BB5">
                        <w:t>Results for SNLF, S207 airfoil at Re=13.2</w:t>
                      </w:r>
                      <w:r>
                        <w:t xml:space="preserve"> </w:t>
                      </w:r>
                      <w:r w:rsidRPr="00A75BB5">
                        <w:t>×</w:t>
                      </w:r>
                      <w:r>
                        <w:t xml:space="preserve"> </w:t>
                      </w:r>
                      <w:r w:rsidRPr="00A75BB5">
                        <w:t>10</w:t>
                      </w:r>
                      <w:r w:rsidRPr="00F50AED">
                        <w:rPr>
                          <w:vertAlign w:val="superscript"/>
                        </w:rPr>
                        <w:t>6</w:t>
                      </w:r>
                      <w:r w:rsidRPr="00A75BB5">
                        <w:t>: (a) Effect of lift coefficient on predicted pressure distribution at M = 0.71 [6] (b) Lift and pitching moment at various Mach numbers [</w:t>
                      </w:r>
                      <w:r>
                        <w:t>Coder-</w:t>
                      </w:r>
                      <w:r w:rsidRPr="00A75BB5">
                        <w:t>6] and (c) Profile drag at various Mach numbers [</w:t>
                      </w:r>
                      <w:r>
                        <w:t>Coder-</w:t>
                      </w:r>
                      <w:r w:rsidRPr="00A75BB5">
                        <w:t>6] and (d) Impac</w:t>
                      </w:r>
                      <w:r>
                        <w:t xml:space="preserve">t of </w:t>
                      </w:r>
                      <w:proofErr w:type="spellStart"/>
                      <w:r>
                        <w:t>Gortler</w:t>
                      </w:r>
                      <w:proofErr w:type="spellEnd"/>
                      <w:r>
                        <w:t xml:space="preserve"> instabilities on profile drag at M = 0.71 [</w:t>
                      </w:r>
                      <w:r w:rsidR="001F74D9">
                        <w:t>19</w:t>
                      </w:r>
                      <w:r>
                        <w:t>].</w:t>
                      </w:r>
                      <w:bookmarkEnd w:id="103"/>
                    </w:p>
                  </w:txbxContent>
                </v:textbox>
                <w10:wrap type="topAndBottom" anchorx="margin"/>
              </v:shape>
            </w:pict>
          </mc:Fallback>
        </mc:AlternateContent>
      </w:r>
      <w:r w:rsidRPr="003A641E">
        <w:rPr>
          <w:rFonts w:ascii="Times New Roman" w:hAnsi="Times New Roman" w:cs="Times New Roman"/>
          <w:noProof/>
        </w:rPr>
        <w:drawing>
          <wp:anchor distT="0" distB="0" distL="114300" distR="114300" simplePos="0" relativeHeight="252028928" behindDoc="0" locked="0" layoutInCell="1" allowOverlap="1" wp14:anchorId="5D1E351B" wp14:editId="37631407">
            <wp:simplePos x="0" y="0"/>
            <wp:positionH relativeFrom="margin">
              <wp:align>right</wp:align>
            </wp:positionH>
            <wp:positionV relativeFrom="paragraph">
              <wp:posOffset>0</wp:posOffset>
            </wp:positionV>
            <wp:extent cx="5486400" cy="4648200"/>
            <wp:effectExtent l="0" t="0" r="0" b="0"/>
            <wp:wrapTopAndBottom/>
            <wp:docPr id="45" name="Picture 45"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Diagram, engineering drawing&#10;&#10;Description automatically generated"/>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486400" cy="4648200"/>
                    </a:xfrm>
                    <a:prstGeom prst="rect">
                      <a:avLst/>
                    </a:prstGeom>
                    <a:noFill/>
                    <a:ln>
                      <a:noFill/>
                    </a:ln>
                  </pic:spPr>
                </pic:pic>
              </a:graphicData>
            </a:graphic>
          </wp:anchor>
        </w:drawing>
      </w:r>
    </w:p>
    <w:p w14:paraId="65A99106" w14:textId="77777777" w:rsidR="00FD2563" w:rsidRDefault="00FD2563">
      <w:pPr>
        <w:rPr>
          <w:rFonts w:ascii="Times New Roman" w:hAnsi="Times New Roman" w:cs="Times New Roman"/>
        </w:rPr>
      </w:pPr>
    </w:p>
    <w:p w14:paraId="53ED0D39" w14:textId="5E6F0F44" w:rsidR="00FD2563" w:rsidRDefault="00FD2563">
      <w:pPr>
        <w:rPr>
          <w:rFonts w:ascii="Times New Roman" w:hAnsi="Times New Roman" w:cs="Times New Roman"/>
        </w:rPr>
      </w:pPr>
      <w:r>
        <w:rPr>
          <w:rFonts w:ascii="Times New Roman" w:hAnsi="Times New Roman" w:cs="Times New Roman"/>
        </w:rPr>
        <w:br w:type="page"/>
      </w:r>
    </w:p>
    <w:p w14:paraId="292F3DFD" w14:textId="3D9BA309" w:rsidR="00C67B74" w:rsidRPr="003A641E" w:rsidRDefault="00C67B74" w:rsidP="00FD2563">
      <w:pPr>
        <w:rPr>
          <w:rFonts w:ascii="Times New Roman" w:hAnsi="Times New Roman" w:cs="Times New Roman"/>
        </w:rPr>
      </w:pPr>
      <w:r w:rsidRPr="003A641E">
        <w:rPr>
          <w:rFonts w:ascii="Times New Roman" w:hAnsi="Times New Roman" w:cs="Times New Roman"/>
        </w:rPr>
        <w:lastRenderedPageBreak/>
        <w:t xml:space="preserve">the fore element, 55 percent laminar flow on the aft element’s upper surface, and laminar flow all the way to the trailing edge on the lower surface of the aft element </w:t>
      </w:r>
      <w:r w:rsidR="0000220B"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&lt;EndNote&gt;&lt;Cite&gt;&lt;Author&gt;Coder&lt;/Author&gt;&lt;Year&gt;2020&lt;/Year&gt;&lt;RecNum&gt;136&lt;/RecNum&gt;&lt;DisplayText&gt;[5, 19]&lt;/DisplayText&gt;&lt;record&gt;&lt;rec-number&gt;136&lt;/rec-number&gt;&lt;foreign-keys&gt;&lt;key app="EN" db-id="za99aazwftsweres5vbxps2rapxa0avaxszr" timestamp="1655928621"&gt;136&lt;/key&gt;&lt;/foreign-keys&gt;&lt;ref-type name="Journal Article"&gt;17&lt;/ref-type&gt;&lt;contributors&gt;&lt;authors&gt;&lt;author&gt;Coder, James G&lt;/author&gt;&lt;author&gt;Somers, Dan M&lt;/author&gt;&lt;/authors&gt;&lt;/contributors&gt;&lt;titles&gt;&lt;title&gt;Design of a slotted, natural-laminar-flow airfoil for commercial transport applications&lt;/title&gt;&lt;secondary-title&gt;Aerospace Science and Technology&lt;/secondary-title&gt;&lt;/titles&gt;&lt;periodical&gt;&lt;full-title&gt;Aerospace Science and Technology&lt;/full-title&gt;&lt;/periodical&gt;&lt;pages&gt;106217&lt;/pages&gt;&lt;volume&gt;106&lt;/volume&gt;&lt;dates&gt;&lt;year&gt;2020&lt;/year&gt;&lt;/dates&gt;&lt;isbn&gt;1270-9638&lt;/isbn&gt;&lt;urls&gt;&lt;/urls&gt;&lt;/record&gt;&lt;/Cite&gt;&lt;Cite&gt;&lt;Author&gt;Somers&lt;/Author&gt;&lt;Year&gt;2019&lt;/Year&gt;&lt;RecNum&gt;157&lt;/RecNum&gt;&lt;record&gt;&lt;rec-number&gt;157&lt;/rec-number&gt;&lt;foreign-keys&gt;&lt;key app="EN" db-id="za99aazwftsweres5vbxps2rapxa0avaxszr" timestamp="1655930402"&gt;157&lt;/key&gt;&lt;/foreign-keys&gt;&lt;ref-type name="Report"&gt;27&lt;/ref-type&gt;&lt;contributors&gt;&lt;authors&gt;&lt;author&gt;Somers, Dan M&lt;/author&gt;&lt;/authors&gt;&lt;/contributors&gt;&lt;titles&gt;&lt;title&gt;Design of a Slotted, Natural-laminar-flow Airfoil for a Transport Aircraft&lt;/title&gt;&lt;/titles&gt;&lt;dates&gt;&lt;year&gt;2019&lt;/year&gt;&lt;/dates&gt;&lt;urls&gt;&lt;/urls&gt;&lt;/record&gt;&lt;/Cite&gt;&lt;/EndNote&gt;</w:instrText>
      </w:r>
      <w:r w:rsidR="0000220B" w:rsidRPr="003A641E">
        <w:rPr>
          <w:rFonts w:ascii="Times New Roman" w:hAnsi="Times New Roman" w:cs="Times New Roman"/>
        </w:rPr>
        <w:fldChar w:fldCharType="separate"/>
      </w:r>
      <w:r w:rsidR="002A78FD">
        <w:rPr>
          <w:rFonts w:ascii="Times New Roman" w:hAnsi="Times New Roman" w:cs="Times New Roman"/>
          <w:noProof/>
        </w:rPr>
        <w:t>[5, 19]</w:t>
      </w:r>
      <w:r w:rsidR="0000220B" w:rsidRPr="003A641E">
        <w:rPr>
          <w:rFonts w:ascii="Times New Roman" w:hAnsi="Times New Roman" w:cs="Times New Roman"/>
        </w:rPr>
        <w:fldChar w:fldCharType="end"/>
      </w:r>
      <w:r w:rsidRPr="003A641E">
        <w:rPr>
          <w:rFonts w:ascii="Times New Roman" w:hAnsi="Times New Roman" w:cs="Times New Roman"/>
        </w:rPr>
        <w:t xml:space="preserve">. </w:t>
      </w:r>
      <w:r w:rsidR="00A2266C" w:rsidRPr="003A641E">
        <w:rPr>
          <w:rFonts w:ascii="Times New Roman" w:hAnsi="Times New Roman" w:cs="Times New Roman"/>
        </w:rPr>
        <w:fldChar w:fldCharType="begin"/>
      </w:r>
      <w:r w:rsidR="00A2266C" w:rsidRPr="003A641E">
        <w:rPr>
          <w:rFonts w:ascii="Times New Roman" w:hAnsi="Times New Roman" w:cs="Times New Roman"/>
        </w:rPr>
        <w:instrText xml:space="preserve"> REF _Ref107246233 \h  \* MERGEFORMAT </w:instrText>
      </w:r>
      <w:r w:rsidR="00A2266C" w:rsidRPr="003A641E">
        <w:rPr>
          <w:rFonts w:ascii="Times New Roman" w:hAnsi="Times New Roman" w:cs="Times New Roman"/>
        </w:rPr>
      </w:r>
      <w:r w:rsidR="00A2266C"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2</w:t>
      </w:r>
      <w:r w:rsidR="00312514" w:rsidRPr="003A641E">
        <w:rPr>
          <w:rFonts w:ascii="Times New Roman" w:hAnsi="Times New Roman" w:cs="Times New Roman"/>
          <w:noProof/>
        </w:rPr>
        <w:noBreakHyphen/>
        <w:t>16</w:t>
      </w:r>
      <w:r w:rsidR="00A2266C" w:rsidRPr="003A641E">
        <w:rPr>
          <w:rFonts w:ascii="Times New Roman" w:hAnsi="Times New Roman" w:cs="Times New Roman"/>
        </w:rPr>
        <w:fldChar w:fldCharType="end"/>
      </w:r>
      <w:r w:rsidR="00A2266C" w:rsidRPr="003A641E">
        <w:rPr>
          <w:rFonts w:ascii="Times New Roman" w:hAnsi="Times New Roman" w:cs="Times New Roman"/>
        </w:rPr>
        <w:t>.b-c</w:t>
      </w:r>
      <w:r w:rsidRPr="003A641E">
        <w:rPr>
          <w:rFonts w:ascii="Times New Roman" w:hAnsi="Times New Roman" w:cs="Times New Roman"/>
        </w:rPr>
        <w:t xml:space="preserve"> depict the MSES predicted lift coefficients, pitching moments and drag coefficients for different Mach numbers. For the design Mach number of 0.7 and a slightly lower Mach number of 0.66, we observe from </w:t>
      </w:r>
      <w:r w:rsidR="00A2266C" w:rsidRPr="003A641E">
        <w:rPr>
          <w:rFonts w:ascii="Times New Roman" w:hAnsi="Times New Roman" w:cs="Times New Roman"/>
        </w:rPr>
        <w:fldChar w:fldCharType="begin"/>
      </w:r>
      <w:r w:rsidR="00A2266C" w:rsidRPr="003A641E">
        <w:rPr>
          <w:rFonts w:ascii="Times New Roman" w:hAnsi="Times New Roman" w:cs="Times New Roman"/>
        </w:rPr>
        <w:instrText xml:space="preserve"> REF _Ref107246233 \h  \* MERGEFORMAT </w:instrText>
      </w:r>
      <w:r w:rsidR="00A2266C" w:rsidRPr="003A641E">
        <w:rPr>
          <w:rFonts w:ascii="Times New Roman" w:hAnsi="Times New Roman" w:cs="Times New Roman"/>
        </w:rPr>
      </w:r>
      <w:r w:rsidR="00A2266C"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2</w:t>
      </w:r>
      <w:r w:rsidR="00312514" w:rsidRPr="003A641E">
        <w:rPr>
          <w:rFonts w:ascii="Times New Roman" w:hAnsi="Times New Roman" w:cs="Times New Roman"/>
          <w:noProof/>
        </w:rPr>
        <w:noBreakHyphen/>
        <w:t>16</w:t>
      </w:r>
      <w:r w:rsidR="00A2266C" w:rsidRPr="003A641E">
        <w:rPr>
          <w:rFonts w:ascii="Times New Roman" w:hAnsi="Times New Roman" w:cs="Times New Roman"/>
        </w:rPr>
        <w:fldChar w:fldCharType="end"/>
      </w:r>
      <w:r w:rsidR="00A2266C" w:rsidRPr="003A641E">
        <w:rPr>
          <w:rFonts w:ascii="Times New Roman" w:hAnsi="Times New Roman" w:cs="Times New Roman"/>
        </w:rPr>
        <w:t>.c</w:t>
      </w:r>
      <w:r w:rsidRPr="003A641E">
        <w:rPr>
          <w:rFonts w:ascii="Times New Roman" w:hAnsi="Times New Roman" w:cs="Times New Roman"/>
        </w:rPr>
        <w:t xml:space="preserve"> that significantly low levels of drag coefficients (</w:t>
      </w:r>
      <m:oMath>
        <m:r>
          <w:rPr>
            <w:rFonts w:ascii="Cambria Math" w:hAnsi="Cambria Math" w:cs="Times New Roman"/>
          </w:rPr>
          <m:t>&lt;0.003</m:t>
        </m:r>
      </m:oMath>
      <w:r w:rsidRPr="003A641E">
        <w:rPr>
          <w:rFonts w:ascii="Times New Roman" w:hAnsi="Times New Roman" w:cs="Times New Roman"/>
        </w:rPr>
        <w:t xml:space="preserve">) are predicted in the low drag range </w:t>
      </w:r>
      <w:r w:rsidR="0000220B"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&lt;EndNote&gt;&lt;Cite&gt;&lt;Author&gt;Coder&lt;/Author&gt;&lt;Year&gt;2020&lt;/Year&gt;&lt;RecNum&gt;136&lt;/RecNum&gt;&lt;DisplayText&gt;[19]&lt;/DisplayText&gt;&lt;record&gt;&lt;rec-number&gt;136&lt;/rec-number&gt;&lt;foreign-keys&gt;&lt;key app="EN" db-id="za99aazwftsweres5vbxps2rapxa0avaxszr" timestamp="1655928621"&gt;136&lt;/key&gt;&lt;/foreign-keys&gt;&lt;ref-type name="Journal Article"&gt;17&lt;/ref-type&gt;&lt;contributors&gt;&lt;authors&gt;&lt;author&gt;Coder, James G&lt;/author&gt;&lt;author&gt;Somers, Dan M&lt;/author&gt;&lt;/authors&gt;&lt;/contributors&gt;&lt;titles&gt;&lt;title&gt;Design of a slotted, natural-laminar-flow airfoil for commercial transport applications&lt;/title&gt;&lt;secondary-title&gt;Aerospace Science and Technology&lt;/secondary-title&gt;&lt;/titles&gt;&lt;periodical&gt;&lt;full-title&gt;Aerospace Science and Technology&lt;/full-title&gt;&lt;/periodical&gt;&lt;pages&gt;106217&lt;/pages&gt;&lt;volume&gt;106&lt;/volume&gt;&lt;dates&gt;&lt;year&gt;2020&lt;/year&gt;&lt;/dates&gt;&lt;isbn&gt;1270-9638&lt;/isbn&gt;&lt;urls&gt;&lt;/urls&gt;&lt;/record&gt;&lt;/Cite&gt;&lt;/EndNote&gt;</w:instrText>
      </w:r>
      <w:r w:rsidR="0000220B" w:rsidRPr="003A641E">
        <w:rPr>
          <w:rFonts w:ascii="Times New Roman" w:hAnsi="Times New Roman" w:cs="Times New Roman"/>
        </w:rPr>
        <w:fldChar w:fldCharType="separate"/>
      </w:r>
      <w:r w:rsidR="002A78FD">
        <w:rPr>
          <w:rFonts w:ascii="Times New Roman" w:hAnsi="Times New Roman" w:cs="Times New Roman"/>
          <w:noProof/>
        </w:rPr>
        <w:t>[19]</w:t>
      </w:r>
      <w:r w:rsidR="0000220B" w:rsidRPr="003A641E">
        <w:rPr>
          <w:rFonts w:ascii="Times New Roman" w:hAnsi="Times New Roman" w:cs="Times New Roman"/>
        </w:rPr>
        <w:fldChar w:fldCharType="end"/>
      </w:r>
      <w:r w:rsidRPr="003A641E">
        <w:rPr>
          <w:rFonts w:ascii="Times New Roman" w:hAnsi="Times New Roman" w:cs="Times New Roman"/>
        </w:rPr>
        <w:t xml:space="preserve">. There is almost no wave drag for Mach numbers of 0.66 and 0.7. Upon increasing the Mach number, however, we see the appearance of drag divergence due to wave drag becoming a significant portion of the total drag even in the low drag range </w:t>
      </w:r>
      <w:r w:rsidR="0000220B"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&lt;EndNote&gt;&lt;Cite&gt;&lt;Author&gt;Coder&lt;/Author&gt;&lt;Year&gt;2020&lt;/Year&gt;&lt;RecNum&gt;136&lt;/RecNum&gt;&lt;DisplayText&gt;[19]&lt;/DisplayText&gt;&lt;record&gt;&lt;rec-number&gt;136&lt;/rec-number&gt;&lt;foreign-keys&gt;&lt;key app="EN" db-id="za99aazwftsweres5vbxps2rapxa0avaxszr" timestamp="1655928621"&gt;136&lt;/key&gt;&lt;/foreign-keys&gt;&lt;ref-type name="Journal Article"&gt;17&lt;/ref-type&gt;&lt;contributors&gt;&lt;authors&gt;&lt;author&gt;Coder, James G&lt;/author&gt;&lt;author&gt;Somers, Dan M&lt;/author&gt;&lt;/authors&gt;&lt;/contributors&gt;&lt;titles&gt;&lt;title&gt;Design of a slotted, natural-laminar-flow airfoil for commercial transport applications&lt;/title&gt;&lt;secondary-title&gt;Aerospace Science and Technology&lt;/secondary-title&gt;&lt;/titles&gt;&lt;periodical&gt;&lt;full-title&gt;Aerospace Science and Technology&lt;/full-title&gt;&lt;/periodical&gt;&lt;pages&gt;106217&lt;/pages&gt;&lt;volume&gt;106&lt;/volume&gt;&lt;dates&gt;&lt;year&gt;2020&lt;/year&gt;&lt;/dates&gt;&lt;isbn&gt;1270-9638&lt;/isbn&gt;&lt;urls&gt;&lt;/urls&gt;&lt;/record&gt;&lt;/Cite&gt;&lt;/EndNote&gt;</w:instrText>
      </w:r>
      <w:r w:rsidR="0000220B" w:rsidRPr="003A641E">
        <w:rPr>
          <w:rFonts w:ascii="Times New Roman" w:hAnsi="Times New Roman" w:cs="Times New Roman"/>
        </w:rPr>
        <w:fldChar w:fldCharType="separate"/>
      </w:r>
      <w:r w:rsidR="002A78FD">
        <w:rPr>
          <w:rFonts w:ascii="Times New Roman" w:hAnsi="Times New Roman" w:cs="Times New Roman"/>
          <w:noProof/>
        </w:rPr>
        <w:t>[19]</w:t>
      </w:r>
      <w:r w:rsidR="0000220B" w:rsidRPr="003A641E">
        <w:rPr>
          <w:rFonts w:ascii="Times New Roman" w:hAnsi="Times New Roman" w:cs="Times New Roman"/>
        </w:rPr>
        <w:fldChar w:fldCharType="end"/>
      </w:r>
      <w:r w:rsidRPr="003A641E">
        <w:rPr>
          <w:rFonts w:ascii="Times New Roman" w:hAnsi="Times New Roman" w:cs="Times New Roman"/>
        </w:rPr>
        <w:t xml:space="preserve">. An estimated impact of </w:t>
      </w:r>
      <w:proofErr w:type="spellStart"/>
      <w:r w:rsidRPr="003A641E">
        <w:rPr>
          <w:rFonts w:ascii="Times New Roman" w:hAnsi="Times New Roman" w:cs="Times New Roman"/>
        </w:rPr>
        <w:t>Gortler</w:t>
      </w:r>
      <w:proofErr w:type="spellEnd"/>
      <w:r w:rsidRPr="003A641E">
        <w:rPr>
          <w:rFonts w:ascii="Times New Roman" w:hAnsi="Times New Roman" w:cs="Times New Roman"/>
        </w:rPr>
        <w:t xml:space="preserve"> instabilities was determined by tripping the boundary layer at the entry of the slot on the lower surface of the fore element </w:t>
      </w:r>
      <w:r w:rsidR="0000220B"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&lt;EndNote&gt;&lt;Cite&gt;&lt;Author&gt;Coder&lt;/Author&gt;&lt;Year&gt;2020&lt;/Year&gt;&lt;RecNum&gt;136&lt;/RecNum&gt;&lt;DisplayText&gt;[19]&lt;/DisplayText&gt;&lt;record&gt;&lt;rec-number&gt;136&lt;/rec-number&gt;&lt;foreign-keys&gt;&lt;key app="EN" db-id="za99aazwftsweres5vbxps2rapxa0avaxszr" timestamp="1655928621"&gt;136&lt;/key&gt;&lt;/foreign-keys&gt;&lt;ref-type name="Journal Article"&gt;17&lt;/ref-type&gt;&lt;contributors&gt;&lt;authors&gt;&lt;author&gt;Coder, James G&lt;/author&gt;&lt;author&gt;Somers, Dan M&lt;/author&gt;&lt;/authors&gt;&lt;/contributors&gt;&lt;titles&gt;&lt;title&gt;Design of a slotted, natural-laminar-flow airfoil for commercial transport applications&lt;/title&gt;&lt;secondary-title&gt;Aerospace Science and Technology&lt;/secondary-title&gt;&lt;/titles&gt;&lt;periodical&gt;&lt;full-title&gt;Aerospace Science and Technology&lt;/full-title&gt;&lt;/periodical&gt;&lt;pages&gt;106217&lt;/pages&gt;&lt;volume&gt;106&lt;/volume&gt;&lt;dates&gt;&lt;year&gt;2020&lt;/year&gt;&lt;/dates&gt;&lt;isbn&gt;1270-9638&lt;/isbn&gt;&lt;urls&gt;&lt;/urls&gt;&lt;/record&gt;&lt;/Cite&gt;&lt;/EndNote&gt;</w:instrText>
      </w:r>
      <w:r w:rsidR="0000220B" w:rsidRPr="003A641E">
        <w:rPr>
          <w:rFonts w:ascii="Times New Roman" w:hAnsi="Times New Roman" w:cs="Times New Roman"/>
        </w:rPr>
        <w:fldChar w:fldCharType="separate"/>
      </w:r>
      <w:r w:rsidR="002A78FD">
        <w:rPr>
          <w:rFonts w:ascii="Times New Roman" w:hAnsi="Times New Roman" w:cs="Times New Roman"/>
          <w:noProof/>
        </w:rPr>
        <w:t>[19]</w:t>
      </w:r>
      <w:r w:rsidR="0000220B" w:rsidRPr="003A641E">
        <w:rPr>
          <w:rFonts w:ascii="Times New Roman" w:hAnsi="Times New Roman" w:cs="Times New Roman"/>
        </w:rPr>
        <w:fldChar w:fldCharType="end"/>
      </w:r>
      <w:r w:rsidRPr="003A641E">
        <w:rPr>
          <w:rFonts w:ascii="Times New Roman" w:hAnsi="Times New Roman" w:cs="Times New Roman"/>
        </w:rPr>
        <w:t xml:space="preserve">.  The impact of </w:t>
      </w:r>
      <w:proofErr w:type="spellStart"/>
      <w:r w:rsidRPr="003A641E">
        <w:rPr>
          <w:rFonts w:ascii="Times New Roman" w:hAnsi="Times New Roman" w:cs="Times New Roman"/>
        </w:rPr>
        <w:t>Gortler</w:t>
      </w:r>
      <w:proofErr w:type="spellEnd"/>
      <w:r w:rsidRPr="003A641E">
        <w:rPr>
          <w:rFonts w:ascii="Times New Roman" w:hAnsi="Times New Roman" w:cs="Times New Roman"/>
        </w:rPr>
        <w:t xml:space="preserve"> instabilities on the lift and drag coefficients at </w:t>
      </w:r>
      <w:r w:rsidR="00E16746" w:rsidRPr="003A641E">
        <w:rPr>
          <w:rFonts w:ascii="Times New Roman" w:hAnsi="Times New Roman" w:cs="Times New Roman"/>
          <w:i/>
          <w:iCs/>
        </w:rPr>
        <w:t>M</w:t>
      </w:r>
      <w:r w:rsidR="00E16746" w:rsidRPr="003A641E">
        <w:rPr>
          <w:rFonts w:ascii="Times New Roman" w:hAnsi="Times New Roman" w:cs="Times New Roman"/>
        </w:rPr>
        <w:t xml:space="preserve"> = 0.71 and </w:t>
      </w:r>
      <w:proofErr w:type="gramStart"/>
      <w:r w:rsidR="00E16746" w:rsidRPr="003A641E">
        <w:rPr>
          <w:rFonts w:ascii="Times New Roman" w:hAnsi="Times New Roman" w:cs="Times New Roman"/>
          <w:i/>
          <w:iCs/>
        </w:rPr>
        <w:t>Re</w:t>
      </w:r>
      <w:proofErr w:type="gramEnd"/>
      <w:r w:rsidR="00E16746" w:rsidRPr="003A641E">
        <w:rPr>
          <w:rFonts w:ascii="Times New Roman" w:hAnsi="Times New Roman" w:cs="Times New Roman"/>
        </w:rPr>
        <w:t xml:space="preserve"> = 13.2 x 10</w:t>
      </w:r>
      <w:r w:rsidR="00E16746" w:rsidRPr="003A641E">
        <w:rPr>
          <w:rFonts w:ascii="Times New Roman" w:hAnsi="Times New Roman" w:cs="Times New Roman"/>
          <w:vertAlign w:val="superscript"/>
        </w:rPr>
        <w:t xml:space="preserve">6 </w:t>
      </w:r>
      <w:r w:rsidRPr="003A641E">
        <w:rPr>
          <w:rFonts w:ascii="Times New Roman" w:hAnsi="Times New Roman" w:cs="Times New Roman"/>
        </w:rPr>
        <w:t xml:space="preserve">is shown in </w:t>
      </w:r>
      <w:r w:rsidR="00A2266C" w:rsidRPr="003A641E">
        <w:rPr>
          <w:rFonts w:ascii="Times New Roman" w:hAnsi="Times New Roman" w:cs="Times New Roman"/>
        </w:rPr>
        <w:fldChar w:fldCharType="begin"/>
      </w:r>
      <w:r w:rsidR="00A2266C" w:rsidRPr="003A641E">
        <w:rPr>
          <w:rFonts w:ascii="Times New Roman" w:hAnsi="Times New Roman" w:cs="Times New Roman"/>
        </w:rPr>
        <w:instrText xml:space="preserve"> REF _Ref107246233 \h  \* MERGEFORMAT </w:instrText>
      </w:r>
      <w:r w:rsidR="00A2266C" w:rsidRPr="003A641E">
        <w:rPr>
          <w:rFonts w:ascii="Times New Roman" w:hAnsi="Times New Roman" w:cs="Times New Roman"/>
        </w:rPr>
      </w:r>
      <w:r w:rsidR="00A2266C"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2</w:t>
      </w:r>
      <w:r w:rsidR="00312514" w:rsidRPr="003A641E">
        <w:rPr>
          <w:rFonts w:ascii="Times New Roman" w:hAnsi="Times New Roman" w:cs="Times New Roman"/>
          <w:noProof/>
        </w:rPr>
        <w:noBreakHyphen/>
        <w:t>16</w:t>
      </w:r>
      <w:r w:rsidR="00A2266C" w:rsidRPr="003A641E">
        <w:rPr>
          <w:rFonts w:ascii="Times New Roman" w:hAnsi="Times New Roman" w:cs="Times New Roman"/>
        </w:rPr>
        <w:fldChar w:fldCharType="end"/>
      </w:r>
      <w:r w:rsidR="00A2266C" w:rsidRPr="003A641E">
        <w:rPr>
          <w:rFonts w:ascii="Times New Roman" w:hAnsi="Times New Roman" w:cs="Times New Roman"/>
        </w:rPr>
        <w:t>.d</w:t>
      </w:r>
      <w:r w:rsidRPr="003A641E">
        <w:rPr>
          <w:rFonts w:ascii="Times New Roman" w:hAnsi="Times New Roman" w:cs="Times New Roman"/>
        </w:rPr>
        <w:t xml:space="preserve">. While the lift coefficients don’t change significantly, the drag coefficients increase by around 17% in the low drag range. Even after accounting for the </w:t>
      </w:r>
      <w:proofErr w:type="spellStart"/>
      <w:r w:rsidRPr="003A641E">
        <w:rPr>
          <w:rFonts w:ascii="Times New Roman" w:hAnsi="Times New Roman" w:cs="Times New Roman"/>
        </w:rPr>
        <w:t>Gortler</w:t>
      </w:r>
      <w:proofErr w:type="spellEnd"/>
      <w:r w:rsidRPr="003A641E">
        <w:rPr>
          <w:rFonts w:ascii="Times New Roman" w:hAnsi="Times New Roman" w:cs="Times New Roman"/>
        </w:rPr>
        <w:t xml:space="preserve"> instabilities, the S207 airfoil met or exceeded the design objectives and was identified as one of the potential airfoil designs for transonic transport </w:t>
      </w:r>
      <w:r w:rsidR="006B0758" w:rsidRPr="003A641E">
        <w:rPr>
          <w:rFonts w:ascii="Times New Roman" w:hAnsi="Times New Roman" w:cs="Times New Roman"/>
        </w:rPr>
        <w:t>aircraft</w:t>
      </w:r>
      <w:r w:rsidRPr="003A641E">
        <w:rPr>
          <w:rFonts w:ascii="Times New Roman" w:hAnsi="Times New Roman" w:cs="Times New Roman"/>
        </w:rPr>
        <w:t>.</w:t>
      </w:r>
    </w:p>
    <w:p w14:paraId="0D0F3B40" w14:textId="77777777" w:rsidR="00A2266C" w:rsidRPr="003A641E" w:rsidRDefault="00A2266C" w:rsidP="00C67B74">
      <w:pPr>
        <w:rPr>
          <w:rFonts w:ascii="Times New Roman" w:hAnsi="Times New Roman" w:cs="Times New Roman"/>
        </w:rPr>
      </w:pPr>
    </w:p>
    <w:p w14:paraId="4AB1DF6A" w14:textId="4E031632" w:rsidR="004701C3" w:rsidRPr="003A641E" w:rsidRDefault="00C271DD" w:rsidP="004701C3">
      <w:pPr>
        <w:pStyle w:val="Heading3"/>
        <w:rPr>
          <w:rFonts w:ascii="Times New Roman" w:hAnsi="Times New Roman" w:cs="Times New Roman"/>
        </w:rPr>
      </w:pPr>
      <w:bookmarkStart w:id="104" w:name="_Toc119139461"/>
      <w:r w:rsidRPr="003A641E">
        <w:rPr>
          <w:rFonts w:ascii="Times New Roman" w:hAnsi="Times New Roman" w:cs="Times New Roman"/>
        </w:rPr>
        <w:t>X207LS, SNLF Airfoil</w:t>
      </w:r>
      <w:bookmarkEnd w:id="104"/>
    </w:p>
    <w:p w14:paraId="0B148DD4" w14:textId="1AB3EDD4" w:rsidR="00E16746" w:rsidRPr="003A641E" w:rsidRDefault="00E16746" w:rsidP="0001440F">
      <w:pPr>
        <w:ind w:firstLine="720"/>
        <w:rPr>
          <w:rFonts w:ascii="Times New Roman" w:hAnsi="Times New Roman" w:cs="Times New Roman"/>
        </w:rPr>
      </w:pPr>
      <w:r w:rsidRPr="003A641E">
        <w:rPr>
          <w:rFonts w:ascii="Times New Roman" w:hAnsi="Times New Roman" w:cs="Times New Roman"/>
        </w:rPr>
        <w:t xml:space="preserve">An airfoil such as the SNLF, S207 that is designed for transonic conditions produces very different pressure distributions and boundary layer characteristics when tested at </w:t>
      </w:r>
      <w:r w:rsidR="006B0758" w:rsidRPr="003A641E">
        <w:rPr>
          <w:rFonts w:ascii="Times New Roman" w:hAnsi="Times New Roman" w:cs="Times New Roman"/>
        </w:rPr>
        <w:t>low speeds</w:t>
      </w:r>
      <w:r w:rsidRPr="003A641E">
        <w:rPr>
          <w:rFonts w:ascii="Times New Roman" w:hAnsi="Times New Roman" w:cs="Times New Roman"/>
        </w:rPr>
        <w:t xml:space="preserve">. </w:t>
      </w:r>
      <w:r w:rsidR="00A2266C" w:rsidRPr="003A641E">
        <w:rPr>
          <w:rFonts w:ascii="Times New Roman" w:hAnsi="Times New Roman" w:cs="Times New Roman"/>
        </w:rPr>
        <w:fldChar w:fldCharType="begin"/>
      </w:r>
      <w:r w:rsidR="00A2266C" w:rsidRPr="003A641E">
        <w:rPr>
          <w:rFonts w:ascii="Times New Roman" w:hAnsi="Times New Roman" w:cs="Times New Roman"/>
        </w:rPr>
        <w:instrText xml:space="preserve"> REF _Ref107246302 \h  \* MERGEFORMAT </w:instrText>
      </w:r>
      <w:r w:rsidR="00A2266C" w:rsidRPr="003A641E">
        <w:rPr>
          <w:rFonts w:ascii="Times New Roman" w:hAnsi="Times New Roman" w:cs="Times New Roman"/>
        </w:rPr>
      </w:r>
      <w:r w:rsidR="00A2266C"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2</w:t>
      </w:r>
      <w:r w:rsidR="00312514" w:rsidRPr="003A641E">
        <w:rPr>
          <w:rFonts w:ascii="Times New Roman" w:hAnsi="Times New Roman" w:cs="Times New Roman"/>
          <w:noProof/>
        </w:rPr>
        <w:noBreakHyphen/>
        <w:t>17</w:t>
      </w:r>
      <w:r w:rsidR="00A2266C" w:rsidRPr="003A641E">
        <w:rPr>
          <w:rFonts w:ascii="Times New Roman" w:hAnsi="Times New Roman" w:cs="Times New Roman"/>
        </w:rPr>
        <w:fldChar w:fldCharType="end"/>
      </w:r>
      <w:r w:rsidR="00A2266C" w:rsidRPr="003A641E">
        <w:rPr>
          <w:rFonts w:ascii="Times New Roman" w:hAnsi="Times New Roman" w:cs="Times New Roman"/>
        </w:rPr>
        <w:t>.a</w:t>
      </w:r>
      <w:r w:rsidRPr="003A641E">
        <w:rPr>
          <w:rFonts w:ascii="Times New Roman" w:hAnsi="Times New Roman" w:cs="Times New Roman"/>
        </w:rPr>
        <w:t xml:space="preserve"> shows the two different pressure distributions that are obtained over the S207 airfoil at Mach numbers of 0.7 and 0.05. The SNLF, X207LS airfoil was created as a low-speed surrogate of the S207 airfoil to enable testing in a low-speed wind tunnel</w:t>
      </w:r>
      <w:r w:rsidR="0000220B" w:rsidRPr="003A641E">
        <w:rPr>
          <w:rFonts w:ascii="Times New Roman" w:hAnsi="Times New Roman" w:cs="Times New Roman"/>
        </w:rPr>
        <w:t xml:space="preserve"> </w:t>
      </w:r>
      <w:r w:rsidR="0000220B"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&lt;EndNote&gt;&lt;Cite&gt;&lt;Author&gt;Coder&lt;/Author&gt;&lt;Year&gt;2021&lt;/Year&gt;&lt;RecNum&gt;153&lt;/RecNum&gt;&lt;DisplayText&gt;[35]&lt;/DisplayText&gt;&lt;record&gt;&lt;rec-number&gt;153&lt;/rec-number&gt;&lt;foreign-keys&gt;&lt;key app="EN" db-id="za99aazwftsweres5vbxps2rapxa0avaxszr" timestamp="1655930080"&gt;153&lt;/key&gt;&lt;/foreign-keys&gt;&lt;ref-type name="Journal Article"&gt;17&lt;/ref-type&gt;&lt;contributors&gt;&lt;authors&gt;&lt;author&gt;Coder, James G&lt;/author&gt;&lt;/authors&gt;&lt;/contributors&gt;&lt;titles&gt;&lt;title&gt;Design of Low-Speed Slotted, Natural-Laminar-Flow Airfoil Reproducing Transonic Behaviors&lt;/title&gt;&lt;secondary-title&gt;Journal of Aircraft&lt;/secondary-title&gt;&lt;/titles&gt;&lt;periodical&gt;&lt;full-title&gt;Journal of aircraft&lt;/full-title&gt;&lt;/periodical&gt;&lt;pages&gt;526-535&lt;/pages&gt;&lt;volume&gt;58&lt;/volume&gt;&lt;number&gt;3&lt;/number&gt;&lt;dates&gt;&lt;year&gt;2021&lt;/year&gt;&lt;/dates&gt;&lt;isbn&gt;1533-3868&lt;/isbn&gt;&lt;urls&gt;&lt;/urls&gt;&lt;/record&gt;&lt;/Cite&gt;&lt;/EndNote&gt;</w:instrText>
      </w:r>
      <w:r w:rsidR="0000220B" w:rsidRPr="003A641E">
        <w:rPr>
          <w:rFonts w:ascii="Times New Roman" w:hAnsi="Times New Roman" w:cs="Times New Roman"/>
        </w:rPr>
        <w:fldChar w:fldCharType="separate"/>
      </w:r>
      <w:r w:rsidR="002A78FD">
        <w:rPr>
          <w:rFonts w:ascii="Times New Roman" w:hAnsi="Times New Roman" w:cs="Times New Roman"/>
          <w:noProof/>
        </w:rPr>
        <w:t>[35]</w:t>
      </w:r>
      <w:r w:rsidR="0000220B" w:rsidRPr="003A641E">
        <w:rPr>
          <w:rFonts w:ascii="Times New Roman" w:hAnsi="Times New Roman" w:cs="Times New Roman"/>
        </w:rPr>
        <w:fldChar w:fldCharType="end"/>
      </w:r>
      <w:r w:rsidRPr="003A641E">
        <w:rPr>
          <w:rFonts w:ascii="Times New Roman" w:hAnsi="Times New Roman" w:cs="Times New Roman"/>
        </w:rPr>
        <w:t xml:space="preserve">. The shape of the X207LS airfoil is shown in </w:t>
      </w:r>
      <w:r w:rsidR="00A2266C" w:rsidRPr="003A641E">
        <w:rPr>
          <w:rFonts w:ascii="Times New Roman" w:hAnsi="Times New Roman" w:cs="Times New Roman"/>
        </w:rPr>
        <w:fldChar w:fldCharType="begin"/>
      </w:r>
      <w:r w:rsidR="00A2266C" w:rsidRPr="003A641E">
        <w:rPr>
          <w:rFonts w:ascii="Times New Roman" w:hAnsi="Times New Roman" w:cs="Times New Roman"/>
        </w:rPr>
        <w:instrText xml:space="preserve"> REF _Ref107243288 \h  \* MERGEFORMAT </w:instrText>
      </w:r>
      <w:r w:rsidR="00A2266C" w:rsidRPr="003A641E">
        <w:rPr>
          <w:rFonts w:ascii="Times New Roman" w:hAnsi="Times New Roman" w:cs="Times New Roman"/>
        </w:rPr>
      </w:r>
      <w:r w:rsidR="00A2266C"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2</w:t>
      </w:r>
      <w:r w:rsidR="00312514" w:rsidRPr="003A641E">
        <w:rPr>
          <w:rFonts w:ascii="Times New Roman" w:hAnsi="Times New Roman" w:cs="Times New Roman"/>
          <w:noProof/>
        </w:rPr>
        <w:noBreakHyphen/>
        <w:t>8</w:t>
      </w:r>
      <w:r w:rsidR="00A2266C" w:rsidRPr="003A641E">
        <w:rPr>
          <w:rFonts w:ascii="Times New Roman" w:hAnsi="Times New Roman" w:cs="Times New Roman"/>
        </w:rPr>
        <w:fldChar w:fldCharType="end"/>
      </w:r>
      <w:r w:rsidR="00A2266C" w:rsidRPr="003A641E">
        <w:rPr>
          <w:rFonts w:ascii="Times New Roman" w:hAnsi="Times New Roman" w:cs="Times New Roman"/>
        </w:rPr>
        <w:t>.e</w:t>
      </w:r>
      <w:r w:rsidRPr="003A641E">
        <w:rPr>
          <w:rFonts w:ascii="Times New Roman" w:hAnsi="Times New Roman" w:cs="Times New Roman"/>
        </w:rPr>
        <w:t xml:space="preserve">. X207LS was designed by mapping transonic pressure gradients to an equivalent low-speed airfoil. The airfoil was developed in two stages. First, an inverse design method based on conformal mapping was utilized to develop a single-element airfoil for low speeds </w:t>
      </w:r>
      <w:r w:rsidR="0000220B"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&lt;EndNote&gt;&lt;Cite&gt;&lt;Author&gt;Coder&lt;/Author&gt;&lt;Year&gt;2021&lt;/Year&gt;&lt;RecNum&gt;153&lt;/RecNum&gt;&lt;DisplayText&gt;[35]&lt;/DisplayText&gt;&lt;record&gt;&lt;rec-number&gt;153&lt;/rec-number&gt;&lt;foreign-keys&gt;&lt;key app="EN" db-id="za99aazwftsweres5vbxps2rapxa0avaxszr" timestamp="1655930080"&gt;153&lt;/key&gt;&lt;/foreign-keys&gt;&lt;ref-type name="Journal Article"&gt;17&lt;/ref-type&gt;&lt;contributors&gt;&lt;authors&gt;&lt;author&gt;Coder, James G&lt;/author&gt;&lt;/authors&gt;&lt;/contributors&gt;&lt;titles&gt;&lt;title&gt;Design of Low-Speed Slotted, Natural-Laminar-Flow Airfoil Reproducing Transonic Behaviors&lt;/title&gt;&lt;secondary-title&gt;Journal of Aircraft&lt;/secondary-title&gt;&lt;/titles&gt;&lt;periodical&gt;&lt;full-title&gt;Journal of aircraft&lt;/full-title&gt;&lt;/periodical&gt;&lt;pages&gt;526-535&lt;/pages&gt;&lt;volume&gt;58&lt;/volume&gt;&lt;number&gt;3&lt;/number&gt;&lt;dates&gt;&lt;year&gt;2021&lt;/year&gt;&lt;/dates&gt;&lt;isbn&gt;1533-3868&lt;/isbn&gt;&lt;urls&gt;&lt;/urls&gt;&lt;/record&gt;&lt;/Cite&gt;&lt;/EndNote&gt;</w:instrText>
      </w:r>
      <w:r w:rsidR="0000220B" w:rsidRPr="003A641E">
        <w:rPr>
          <w:rFonts w:ascii="Times New Roman" w:hAnsi="Times New Roman" w:cs="Times New Roman"/>
        </w:rPr>
        <w:fldChar w:fldCharType="separate"/>
      </w:r>
      <w:r w:rsidR="002A78FD">
        <w:rPr>
          <w:rFonts w:ascii="Times New Roman" w:hAnsi="Times New Roman" w:cs="Times New Roman"/>
          <w:noProof/>
        </w:rPr>
        <w:t>[35]</w:t>
      </w:r>
      <w:r w:rsidR="0000220B" w:rsidRPr="003A641E">
        <w:rPr>
          <w:rFonts w:ascii="Times New Roman" w:hAnsi="Times New Roman" w:cs="Times New Roman"/>
        </w:rPr>
        <w:fldChar w:fldCharType="end"/>
      </w:r>
      <w:r w:rsidRPr="003A641E">
        <w:rPr>
          <w:rFonts w:ascii="Times New Roman" w:hAnsi="Times New Roman" w:cs="Times New Roman"/>
        </w:rPr>
        <w:t xml:space="preserve">. This was followed by adapting the single element airfoil into a slotted configuration. Besides the need to replicate the pressure distribution as produced by S207 at </w:t>
      </w:r>
      <w:r w:rsidR="00A36F14" w:rsidRPr="003A641E">
        <w:rPr>
          <w:rFonts w:ascii="Times New Roman" w:hAnsi="Times New Roman" w:cs="Times New Roman"/>
          <w:i/>
          <w:iCs/>
        </w:rPr>
        <w:t>M</w:t>
      </w:r>
      <w:r w:rsidR="00A36F14" w:rsidRPr="003A641E">
        <w:rPr>
          <w:rFonts w:ascii="Times New Roman" w:hAnsi="Times New Roman" w:cs="Times New Roman"/>
        </w:rPr>
        <w:t xml:space="preserve"> = 0.7 and </w:t>
      </w:r>
      <w:r w:rsidR="00A36F14" w:rsidRPr="003A641E">
        <w:rPr>
          <w:rFonts w:ascii="Times New Roman" w:hAnsi="Times New Roman" w:cs="Times New Roman"/>
          <w:i/>
          <w:iCs/>
        </w:rPr>
        <w:t>Re</w:t>
      </w:r>
      <w:r w:rsidR="00A36F14" w:rsidRPr="003A641E">
        <w:rPr>
          <w:rFonts w:ascii="Times New Roman" w:hAnsi="Times New Roman" w:cs="Times New Roman"/>
        </w:rPr>
        <w:t xml:space="preserve"> = 13.2 x 10</w:t>
      </w:r>
      <w:r w:rsidR="00A36F14" w:rsidRPr="003A641E">
        <w:rPr>
          <w:rFonts w:ascii="Times New Roman" w:hAnsi="Times New Roman" w:cs="Times New Roman"/>
          <w:vertAlign w:val="superscript"/>
        </w:rPr>
        <w:t>6</w:t>
      </w:r>
      <w:r w:rsidRPr="003A641E">
        <w:rPr>
          <w:rFonts w:ascii="Times New Roman" w:hAnsi="Times New Roman" w:cs="Times New Roman"/>
        </w:rPr>
        <w:t>, the X207LS airfoil needed to have a reduced lift coefficient (</w:t>
      </w:r>
      <w:r w:rsidR="00A36F14" w:rsidRPr="003A641E">
        <w:rPr>
          <w:rFonts w:ascii="Times New Roman" w:hAnsi="Times New Roman" w:cs="Times New Roman"/>
          <w:i/>
          <w:iCs/>
        </w:rPr>
        <w:t>C</w:t>
      </w:r>
      <w:r w:rsidR="00A36F14" w:rsidRPr="003A641E">
        <w:rPr>
          <w:rFonts w:ascii="Times New Roman" w:hAnsi="Times New Roman" w:cs="Times New Roman"/>
          <w:i/>
          <w:iCs/>
          <w:vertAlign w:val="subscript"/>
        </w:rPr>
        <w:t>l</w:t>
      </w:r>
      <w:r w:rsidR="00A36F14" w:rsidRPr="003A641E">
        <w:rPr>
          <w:rFonts w:ascii="Times New Roman" w:hAnsi="Times New Roman" w:cs="Times New Roman"/>
        </w:rPr>
        <w:t xml:space="preserve"> = 0.45 </w:t>
      </w:r>
      <w:r w:rsidRPr="003A641E">
        <w:rPr>
          <w:rFonts w:ascii="Times New Roman" w:hAnsi="Times New Roman" w:cs="Times New Roman"/>
        </w:rPr>
        <w:t xml:space="preserve">as compared to </w:t>
      </w:r>
      <w:r w:rsidR="00A36F14" w:rsidRPr="003A641E">
        <w:rPr>
          <w:rFonts w:ascii="Times New Roman" w:hAnsi="Times New Roman" w:cs="Times New Roman"/>
          <w:i/>
          <w:iCs/>
        </w:rPr>
        <w:t>C</w:t>
      </w:r>
      <w:r w:rsidR="00A36F14" w:rsidRPr="003A641E">
        <w:rPr>
          <w:rFonts w:ascii="Times New Roman" w:hAnsi="Times New Roman" w:cs="Times New Roman"/>
          <w:i/>
          <w:iCs/>
          <w:vertAlign w:val="subscript"/>
        </w:rPr>
        <w:t>l</w:t>
      </w:r>
      <w:r w:rsidR="00A36F14" w:rsidRPr="003A641E">
        <w:rPr>
          <w:rFonts w:ascii="Times New Roman" w:hAnsi="Times New Roman" w:cs="Times New Roman"/>
        </w:rPr>
        <w:t xml:space="preserve"> = 0.65 </w:t>
      </w:r>
      <w:r w:rsidRPr="003A641E">
        <w:rPr>
          <w:rFonts w:ascii="Times New Roman" w:hAnsi="Times New Roman" w:cs="Times New Roman"/>
        </w:rPr>
        <w:t xml:space="preserve">for S207) to eliminate any wall separation issues </w:t>
      </w:r>
      <w:r w:rsidR="0000220B"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&lt;EndNote&gt;&lt;Cite&gt;&lt;Author&gt;Coder&lt;/Author&gt;&lt;Year&gt;2021&lt;/Year&gt;&lt;RecNum&gt;153&lt;/RecNum&gt;&lt;DisplayText&gt;[35]&lt;/DisplayText&gt;&lt;record&gt;&lt;rec-number&gt;153&lt;/rec-number&gt;&lt;foreign-keys&gt;&lt;key app="EN" db-id="za99aazwftsweres5vbxps2rapxa0avaxszr" timestamp="1655930080"&gt;153&lt;/key&gt;&lt;/foreign-keys&gt;&lt;ref-type name="Journal Article"&gt;17&lt;/ref-type&gt;&lt;contributors&gt;&lt;authors&gt;&lt;author&gt;Coder, James G&lt;/author&gt;&lt;/authors&gt;&lt;/contributors&gt;&lt;titles&gt;&lt;title&gt;Design of Low-Speed Slotted, Natural-Laminar-Flow Airfoil Reproducing Transonic Behaviors&lt;/title&gt;&lt;secondary-title&gt;Journal of Aircraft&lt;/secondary-title&gt;&lt;/titles&gt;&lt;periodical&gt;&lt;full-title&gt;Journal of aircraft&lt;/full-title&gt;&lt;/periodical&gt;&lt;pages&gt;526-535&lt;/pages&gt;&lt;volume&gt;58&lt;/volume&gt;&lt;number&gt;3&lt;/number&gt;&lt;dates&gt;&lt;year&gt;2021&lt;/year&gt;&lt;/dates&gt;&lt;isbn&gt;1533-3868&lt;/isbn&gt;&lt;urls&gt;&lt;/urls&gt;&lt;/record&gt;&lt;/Cite&gt;&lt;/EndNote&gt;</w:instrText>
      </w:r>
      <w:r w:rsidR="0000220B" w:rsidRPr="003A641E">
        <w:rPr>
          <w:rFonts w:ascii="Times New Roman" w:hAnsi="Times New Roman" w:cs="Times New Roman"/>
        </w:rPr>
        <w:fldChar w:fldCharType="separate"/>
      </w:r>
      <w:r w:rsidR="002A78FD">
        <w:rPr>
          <w:rFonts w:ascii="Times New Roman" w:hAnsi="Times New Roman" w:cs="Times New Roman"/>
          <w:noProof/>
        </w:rPr>
        <w:t>[35]</w:t>
      </w:r>
      <w:r w:rsidR="0000220B" w:rsidRPr="003A641E">
        <w:rPr>
          <w:rFonts w:ascii="Times New Roman" w:hAnsi="Times New Roman" w:cs="Times New Roman"/>
        </w:rPr>
        <w:fldChar w:fldCharType="end"/>
      </w:r>
      <w:r w:rsidRPr="003A641E">
        <w:rPr>
          <w:rFonts w:ascii="Times New Roman" w:hAnsi="Times New Roman" w:cs="Times New Roman"/>
        </w:rPr>
        <w:t>.</w:t>
      </w:r>
    </w:p>
    <w:p w14:paraId="4849D050" w14:textId="2A1325CD" w:rsidR="00FD2563" w:rsidRDefault="00A2266C" w:rsidP="0001440F">
      <w:pPr>
        <w:ind w:firstLine="720"/>
        <w:rPr>
          <w:rFonts w:ascii="Times New Roman" w:hAnsi="Times New Roman" w:cs="Times New Roman"/>
        </w:rPr>
      </w:pPr>
      <w:r w:rsidRPr="003A641E">
        <w:rPr>
          <w:rFonts w:ascii="Times New Roman" w:hAnsi="Times New Roman" w:cs="Times New Roman"/>
        </w:rPr>
        <w:fldChar w:fldCharType="begin"/>
      </w:r>
      <w:r w:rsidRPr="003A641E">
        <w:rPr>
          <w:rFonts w:ascii="Times New Roman" w:hAnsi="Times New Roman" w:cs="Times New Roman"/>
        </w:rPr>
        <w:instrText xml:space="preserve"> REF _Ref107246302 \h  \* MERGEFORMAT </w:instrText>
      </w:r>
      <w:r w:rsidRPr="003A641E">
        <w:rPr>
          <w:rFonts w:ascii="Times New Roman" w:hAnsi="Times New Roman" w:cs="Times New Roman"/>
        </w:rPr>
      </w:r>
      <w:r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2</w:t>
      </w:r>
      <w:r w:rsidR="00312514" w:rsidRPr="003A641E">
        <w:rPr>
          <w:rFonts w:ascii="Times New Roman" w:hAnsi="Times New Roman" w:cs="Times New Roman"/>
          <w:noProof/>
        </w:rPr>
        <w:noBreakHyphen/>
        <w:t>17</w:t>
      </w:r>
      <w:r w:rsidRPr="003A641E">
        <w:rPr>
          <w:rFonts w:ascii="Times New Roman" w:hAnsi="Times New Roman" w:cs="Times New Roman"/>
        </w:rPr>
        <w:fldChar w:fldCharType="end"/>
      </w:r>
      <w:r w:rsidRPr="003A641E">
        <w:rPr>
          <w:rFonts w:ascii="Times New Roman" w:hAnsi="Times New Roman" w:cs="Times New Roman"/>
        </w:rPr>
        <w:t>.b</w:t>
      </w:r>
      <w:r w:rsidR="00E16746" w:rsidRPr="003A641E">
        <w:rPr>
          <w:rFonts w:ascii="Times New Roman" w:hAnsi="Times New Roman" w:cs="Times New Roman"/>
        </w:rPr>
        <w:t xml:space="preserve"> compares the pressure distributions for the S207 and X207LS airfoils at their design Mach numbers of 0.7 and 0.05, respectively. The X207LS does reproduce the favorable pressure gradients at the upper and lower surfaces of the fore element, closely resembling the pressure gradients of the S207 </w:t>
      </w:r>
      <w:r w:rsidR="0000220B"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&lt;EndNote&gt;&lt;Cite&gt;&lt;Author&gt;Coder&lt;/Author&gt;&lt;Year&gt;2021&lt;/Year&gt;&lt;RecNum&gt;153&lt;/RecNum&gt;&lt;DisplayText&gt;[35]&lt;/DisplayText&gt;&lt;record&gt;&lt;rec-number&gt;153&lt;/rec-number&gt;&lt;foreign-keys&gt;&lt;key app="EN" db-id="za99aazwftsweres5vbxps2rapxa0avaxszr" timestamp="1655930080"&gt;153&lt;/key&gt;&lt;/foreign-keys&gt;&lt;ref-type name="Journal Article"&gt;17&lt;/ref-type&gt;&lt;contributors&gt;&lt;authors&gt;&lt;author&gt;Coder, James G&lt;/author&gt;&lt;/authors&gt;&lt;/contributors&gt;&lt;titles&gt;&lt;title&gt;Design of Low-Speed Slotted, Natural-Laminar-Flow Airfoil Reproducing Transonic Behaviors&lt;/title&gt;&lt;secondary-title&gt;Journal of Aircraft&lt;/secondary-title&gt;&lt;/titles&gt;&lt;periodical&gt;&lt;full-title&gt;Journal of aircraft&lt;/full-title&gt;&lt;/periodical&gt;&lt;pages&gt;526-535&lt;/pages&gt;&lt;volume&gt;58&lt;/volume&gt;&lt;number&gt;3&lt;/number&gt;&lt;dates&gt;&lt;year&gt;2021&lt;/year&gt;&lt;/dates&gt;&lt;isbn&gt;1533-3868&lt;/isbn&gt;&lt;urls&gt;&lt;/urls&gt;&lt;/record&gt;&lt;/Cite&gt;&lt;/EndNote&gt;</w:instrText>
      </w:r>
      <w:r w:rsidR="0000220B" w:rsidRPr="003A641E">
        <w:rPr>
          <w:rFonts w:ascii="Times New Roman" w:hAnsi="Times New Roman" w:cs="Times New Roman"/>
        </w:rPr>
        <w:fldChar w:fldCharType="separate"/>
      </w:r>
      <w:r w:rsidR="002A78FD">
        <w:rPr>
          <w:rFonts w:ascii="Times New Roman" w:hAnsi="Times New Roman" w:cs="Times New Roman"/>
          <w:noProof/>
        </w:rPr>
        <w:t>[35]</w:t>
      </w:r>
      <w:r w:rsidR="0000220B" w:rsidRPr="003A641E">
        <w:rPr>
          <w:rFonts w:ascii="Times New Roman" w:hAnsi="Times New Roman" w:cs="Times New Roman"/>
        </w:rPr>
        <w:fldChar w:fldCharType="end"/>
      </w:r>
      <w:r w:rsidR="00E16746" w:rsidRPr="003A641E">
        <w:rPr>
          <w:rFonts w:ascii="Times New Roman" w:hAnsi="Times New Roman" w:cs="Times New Roman"/>
        </w:rPr>
        <w:t xml:space="preserve">. However, the pressure gradients on the lower surface of the fore element are less favorable as compared to those for the S207. The major aspects of the X207LS that differ from the S207 are the leading radius of the former being 0.958% chord (compared to the radius of S207 as 1.068% chord) and additionally, the entire X207LS airfoil was smoothed to avoid a predicted pressure oscillation </w:t>
      </w:r>
      <w:r w:rsidR="0000220B"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&lt;EndNote&gt;&lt;Cite&gt;&lt;Author&gt;Coder&lt;/Author&gt;&lt;Year&gt;2021&lt;/Year&gt;&lt;RecNum&gt;153&lt;/RecNum&gt;&lt;DisplayText&gt;[35]&lt;/DisplayText&gt;&lt;record&gt;&lt;rec-number&gt;153&lt;/rec-number&gt;&lt;foreign-keys&gt;&lt;key app="EN" db-id="za99aazwftsweres5vbxps2rapxa0avaxszr" timestamp="1655930080"&gt;153&lt;/key&gt;&lt;/foreign-keys&gt;&lt;ref-type name="Journal Article"&gt;17&lt;/ref-type&gt;&lt;contributors&gt;&lt;authors&gt;&lt;author&gt;Coder, James G&lt;/author&gt;&lt;/authors&gt;&lt;/contributors&gt;&lt;titles&gt;&lt;title&gt;Design of Low-Speed Slotted, Natural-Laminar-Flow Airfoil Reproducing Transonic Behaviors&lt;/title&gt;&lt;secondary-title&gt;Journal of Aircraft&lt;/secondary-title&gt;&lt;/titles&gt;&lt;periodical&gt;&lt;full-title&gt;Journal of aircraft&lt;/full-title&gt;&lt;/periodical&gt;&lt;pages&gt;526-535&lt;/pages&gt;&lt;volume&gt;58&lt;/volume&gt;&lt;number&gt;3&lt;/number&gt;&lt;dates&gt;&lt;year&gt;2021&lt;/year&gt;&lt;/dates&gt;&lt;isbn&gt;1533-3868&lt;/isbn&gt;&lt;urls&gt;&lt;/urls&gt;&lt;/record&gt;&lt;/Cite&gt;&lt;/EndNote&gt;</w:instrText>
      </w:r>
      <w:r w:rsidR="0000220B" w:rsidRPr="003A641E">
        <w:rPr>
          <w:rFonts w:ascii="Times New Roman" w:hAnsi="Times New Roman" w:cs="Times New Roman"/>
        </w:rPr>
        <w:fldChar w:fldCharType="separate"/>
      </w:r>
      <w:r w:rsidR="002A78FD">
        <w:rPr>
          <w:rFonts w:ascii="Times New Roman" w:hAnsi="Times New Roman" w:cs="Times New Roman"/>
          <w:noProof/>
        </w:rPr>
        <w:t>[35]</w:t>
      </w:r>
      <w:r w:rsidR="0000220B" w:rsidRPr="003A641E">
        <w:rPr>
          <w:rFonts w:ascii="Times New Roman" w:hAnsi="Times New Roman" w:cs="Times New Roman"/>
        </w:rPr>
        <w:fldChar w:fldCharType="end"/>
      </w:r>
      <w:r w:rsidR="00E16746" w:rsidRPr="003A641E">
        <w:rPr>
          <w:rFonts w:ascii="Times New Roman" w:hAnsi="Times New Roman" w:cs="Times New Roman"/>
        </w:rPr>
        <w:t xml:space="preserve">. </w:t>
      </w:r>
      <w:r w:rsidRPr="003A641E">
        <w:rPr>
          <w:rFonts w:ascii="Times New Roman" w:hAnsi="Times New Roman" w:cs="Times New Roman"/>
        </w:rPr>
        <w:fldChar w:fldCharType="begin"/>
      </w:r>
      <w:r w:rsidRPr="003A641E">
        <w:rPr>
          <w:rFonts w:ascii="Times New Roman" w:hAnsi="Times New Roman" w:cs="Times New Roman"/>
        </w:rPr>
        <w:instrText xml:space="preserve"> REF _Ref107246349 \h  \* MERGEFORMAT </w:instrText>
      </w:r>
      <w:r w:rsidRPr="003A641E">
        <w:rPr>
          <w:rFonts w:ascii="Times New Roman" w:hAnsi="Times New Roman" w:cs="Times New Roman"/>
        </w:rPr>
      </w:r>
      <w:r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2</w:t>
      </w:r>
      <w:r w:rsidR="00312514" w:rsidRPr="003A641E">
        <w:rPr>
          <w:rFonts w:ascii="Times New Roman" w:hAnsi="Times New Roman" w:cs="Times New Roman"/>
          <w:noProof/>
        </w:rPr>
        <w:noBreakHyphen/>
        <w:t>18</w:t>
      </w:r>
      <w:r w:rsidRPr="003A641E">
        <w:rPr>
          <w:rFonts w:ascii="Times New Roman" w:hAnsi="Times New Roman" w:cs="Times New Roman"/>
        </w:rPr>
        <w:fldChar w:fldCharType="end"/>
      </w:r>
      <w:r w:rsidR="00E16746" w:rsidRPr="003A641E">
        <w:rPr>
          <w:rFonts w:ascii="Times New Roman" w:hAnsi="Times New Roman" w:cs="Times New Roman"/>
        </w:rPr>
        <w:t xml:space="preserve"> depicts the lift coefficients, pitching moments and profile drag for various Reynolds numbers. As seen from the </w:t>
      </w:r>
      <w:r w:rsidRPr="003A641E">
        <w:rPr>
          <w:rFonts w:ascii="Times New Roman" w:hAnsi="Times New Roman" w:cs="Times New Roman"/>
        </w:rPr>
        <w:fldChar w:fldCharType="begin"/>
      </w:r>
      <w:r w:rsidRPr="003A641E">
        <w:rPr>
          <w:rFonts w:ascii="Times New Roman" w:hAnsi="Times New Roman" w:cs="Times New Roman"/>
        </w:rPr>
        <w:instrText xml:space="preserve"> REF _Ref107246349 \h  \* MERGEFORMAT </w:instrText>
      </w:r>
      <w:r w:rsidRPr="003A641E">
        <w:rPr>
          <w:rFonts w:ascii="Times New Roman" w:hAnsi="Times New Roman" w:cs="Times New Roman"/>
        </w:rPr>
      </w:r>
      <w:r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2</w:t>
      </w:r>
      <w:r w:rsidR="00312514" w:rsidRPr="003A641E">
        <w:rPr>
          <w:rFonts w:ascii="Times New Roman" w:hAnsi="Times New Roman" w:cs="Times New Roman"/>
          <w:noProof/>
        </w:rPr>
        <w:noBreakHyphen/>
        <w:t>18</w:t>
      </w:r>
      <w:r w:rsidRPr="003A641E">
        <w:rPr>
          <w:rFonts w:ascii="Times New Roman" w:hAnsi="Times New Roman" w:cs="Times New Roman"/>
        </w:rPr>
        <w:fldChar w:fldCharType="end"/>
      </w:r>
      <w:r w:rsidRPr="003A641E">
        <w:rPr>
          <w:rFonts w:ascii="Times New Roman" w:hAnsi="Times New Roman" w:cs="Times New Roman"/>
        </w:rPr>
        <w:t>.a</w:t>
      </w:r>
      <w:r w:rsidR="00E16746" w:rsidRPr="003A641E">
        <w:rPr>
          <w:rFonts w:ascii="Times New Roman" w:hAnsi="Times New Roman" w:cs="Times New Roman"/>
        </w:rPr>
        <w:t xml:space="preserve">, MSES predicted the maximum lift coefficient of the X207LS to be above 1.8 for the given Reynolds number range, with the pitching moment coefficient showing low </w:t>
      </w:r>
    </w:p>
    <w:p w14:paraId="6CCDF556" w14:textId="605FE50E" w:rsidR="00FD2563" w:rsidRDefault="00FD2563">
      <w:pPr>
        <w:rPr>
          <w:rFonts w:ascii="Times New Roman" w:hAnsi="Times New Roman" w:cs="Times New Roman"/>
        </w:rPr>
      </w:pPr>
      <w:r w:rsidRPr="003A641E">
        <w:rPr>
          <w:rFonts w:ascii="Times New Roman" w:hAnsi="Times New Roman" w:cs="Times New Roman"/>
          <w:noProof/>
        </w:rPr>
        <w:lastRenderedPageBreak/>
        <mc:AlternateContent>
          <mc:Choice Requires="wps">
            <w:drawing>
              <wp:anchor distT="0" distB="0" distL="114300" distR="114300" simplePos="0" relativeHeight="252033024" behindDoc="0" locked="0" layoutInCell="1" allowOverlap="1" wp14:anchorId="42BF1986" wp14:editId="458739D1">
                <wp:simplePos x="0" y="0"/>
                <wp:positionH relativeFrom="column">
                  <wp:posOffset>0</wp:posOffset>
                </wp:positionH>
                <wp:positionV relativeFrom="paragraph">
                  <wp:posOffset>2466975</wp:posOffset>
                </wp:positionV>
                <wp:extent cx="5429250" cy="635"/>
                <wp:effectExtent l="0" t="0" r="0" b="0"/>
                <wp:wrapTopAndBottom/>
                <wp:docPr id="48" name="Text Box 48"/>
                <wp:cNvGraphicFramePr/>
                <a:graphic xmlns:a="http://schemas.openxmlformats.org/drawingml/2006/main">
                  <a:graphicData uri="http://schemas.microsoft.com/office/word/2010/wordprocessingShape">
                    <wps:wsp>
                      <wps:cNvSpPr txBox="1"/>
                      <wps:spPr>
                        <a:xfrm>
                          <a:off x="0" y="0"/>
                          <a:ext cx="5429250" cy="635"/>
                        </a:xfrm>
                        <a:prstGeom prst="rect">
                          <a:avLst/>
                        </a:prstGeom>
                        <a:solidFill>
                          <a:prstClr val="white"/>
                        </a:solidFill>
                        <a:ln>
                          <a:noFill/>
                        </a:ln>
                      </wps:spPr>
                      <wps:txbx>
                        <w:txbxContent>
                          <w:p w14:paraId="7731EEF2" w14:textId="0BFA365D" w:rsidR="00FD2563" w:rsidRPr="002E7598" w:rsidRDefault="00FD2563" w:rsidP="00FD2563">
                            <w:pPr>
                              <w:pStyle w:val="Caption"/>
                              <w:rPr>
                                <w:noProof/>
                                <w:szCs w:val="24"/>
                              </w:rPr>
                            </w:pPr>
                            <w:bookmarkStart w:id="105" w:name="_Ref107246302"/>
                            <w:bookmarkStart w:id="106" w:name="_Toc119139568"/>
                            <w:r>
                              <w:t xml:space="preserve">Figure </w:t>
                            </w:r>
                            <w:r w:rsidR="00000000">
                              <w:fldChar w:fldCharType="begin"/>
                            </w:r>
                            <w:r w:rsidR="00000000">
                              <w:instrText xml:space="preserve"> STYLEREF 1 \s </w:instrText>
                            </w:r>
                            <w:r w:rsidR="00000000">
                              <w:fldChar w:fldCharType="separate"/>
                            </w:r>
                            <w:r>
                              <w:rPr>
                                <w:noProof/>
                              </w:rPr>
                              <w:t>2</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17</w:t>
                            </w:r>
                            <w:r w:rsidR="00000000">
                              <w:rPr>
                                <w:noProof/>
                              </w:rPr>
                              <w:fldChar w:fldCharType="end"/>
                            </w:r>
                            <w:bookmarkEnd w:id="105"/>
                            <w:r>
                              <w:t xml:space="preserve">:  </w:t>
                            </w:r>
                            <w:r w:rsidRPr="00175564">
                              <w:t>(a) Effect of compressibility on SNLF, S207 surface pressure distributions for fixed Re=13.2</w:t>
                            </w:r>
                            <w:r>
                              <w:t xml:space="preserve"> </w:t>
                            </w:r>
                            <w:r w:rsidRPr="00175564">
                              <w:t>×</w:t>
                            </w:r>
                            <w:r>
                              <w:t xml:space="preserve"> </w:t>
                            </w:r>
                            <w:r w:rsidRPr="00175564">
                              <w:t>10</w:t>
                            </w:r>
                            <w:r w:rsidRPr="00F50AED">
                              <w:rPr>
                                <w:vertAlign w:val="superscript"/>
                              </w:rPr>
                              <w:t>6</w:t>
                            </w:r>
                            <w:r w:rsidRPr="00175564">
                              <w:t xml:space="preserve"> (b) Pressure distributions for the SNLF, S207 and SNLF, X207LS at their respective design Mach numbers and Re=13.2</w:t>
                            </w:r>
                            <w:r>
                              <w:t xml:space="preserve"> </w:t>
                            </w:r>
                            <w:r w:rsidRPr="00175564">
                              <w:t>×</w:t>
                            </w:r>
                            <w:r>
                              <w:t xml:space="preserve"> </w:t>
                            </w:r>
                            <w:r w:rsidRPr="00175564">
                              <w:t>10</w:t>
                            </w:r>
                            <w:r w:rsidRPr="00F50AED">
                              <w:rPr>
                                <w:vertAlign w:val="superscript"/>
                              </w:rPr>
                              <w:t>6</w:t>
                            </w:r>
                            <w:r w:rsidR="001F74D9">
                              <w:t xml:space="preserve"> [35].</w:t>
                            </w:r>
                            <w:bookmarkEnd w:id="10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2BF1986" id="Text Box 48" o:spid="_x0000_s1042" type="#_x0000_t202" style="position:absolute;margin-left:0;margin-top:194.25pt;width:427.5pt;height:.05pt;z-index:252033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" stroked="f">
                <v:textbox style="mso-fit-shape-to-text:t" inset="0,0,0,0">
                  <w:txbxContent>
                    <w:p w14:paraId="7731EEF2" w14:textId="0BFA365D" w:rsidR="00FD2563" w:rsidRPr="002E7598" w:rsidRDefault="00FD2563" w:rsidP="00FD2563">
                      <w:pPr>
                        <w:pStyle w:val="Caption"/>
                        <w:rPr>
                          <w:noProof/>
                          <w:szCs w:val="24"/>
                        </w:rPr>
                      </w:pPr>
                      <w:bookmarkStart w:id="107" w:name="_Ref107246302"/>
                      <w:bookmarkStart w:id="108" w:name="_Toc119139568"/>
                      <w:r>
                        <w:t xml:space="preserve">Figure </w:t>
                      </w:r>
                      <w:r w:rsidR="00000000">
                        <w:fldChar w:fldCharType="begin"/>
                      </w:r>
                      <w:r w:rsidR="00000000">
                        <w:instrText xml:space="preserve"> STYLEREF 1 \s </w:instrText>
                      </w:r>
                      <w:r w:rsidR="00000000">
                        <w:fldChar w:fldCharType="separate"/>
                      </w:r>
                      <w:r>
                        <w:rPr>
                          <w:noProof/>
                        </w:rPr>
                        <w:t>2</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17</w:t>
                      </w:r>
                      <w:r w:rsidR="00000000">
                        <w:rPr>
                          <w:noProof/>
                        </w:rPr>
                        <w:fldChar w:fldCharType="end"/>
                      </w:r>
                      <w:bookmarkEnd w:id="107"/>
                      <w:r>
                        <w:t xml:space="preserve">:  </w:t>
                      </w:r>
                      <w:r w:rsidRPr="00175564">
                        <w:t>(a) Effect of compressibility on SNLF, S207 surface pressure distributions for fixed Re=13.2</w:t>
                      </w:r>
                      <w:r>
                        <w:t xml:space="preserve"> </w:t>
                      </w:r>
                      <w:r w:rsidRPr="00175564">
                        <w:t>×</w:t>
                      </w:r>
                      <w:r>
                        <w:t xml:space="preserve"> </w:t>
                      </w:r>
                      <w:r w:rsidRPr="00175564">
                        <w:t>10</w:t>
                      </w:r>
                      <w:r w:rsidRPr="00F50AED">
                        <w:rPr>
                          <w:vertAlign w:val="superscript"/>
                        </w:rPr>
                        <w:t>6</w:t>
                      </w:r>
                      <w:r w:rsidRPr="00175564">
                        <w:t xml:space="preserve"> (b) Pressure distributions for the SNLF, S207 and SNLF, X207LS at their respective design Mach numbers and Re=13.2</w:t>
                      </w:r>
                      <w:r>
                        <w:t xml:space="preserve"> </w:t>
                      </w:r>
                      <w:r w:rsidRPr="00175564">
                        <w:t>×</w:t>
                      </w:r>
                      <w:r>
                        <w:t xml:space="preserve"> </w:t>
                      </w:r>
                      <w:r w:rsidRPr="00175564">
                        <w:t>10</w:t>
                      </w:r>
                      <w:r w:rsidRPr="00F50AED">
                        <w:rPr>
                          <w:vertAlign w:val="superscript"/>
                        </w:rPr>
                        <w:t>6</w:t>
                      </w:r>
                      <w:r w:rsidR="001F74D9">
                        <w:t xml:space="preserve"> [35].</w:t>
                      </w:r>
                      <w:bookmarkEnd w:id="108"/>
                    </w:p>
                  </w:txbxContent>
                </v:textbox>
                <w10:wrap type="topAndBottom"/>
              </v:shape>
            </w:pict>
          </mc:Fallback>
        </mc:AlternateContent>
      </w:r>
      <w:r w:rsidRPr="003A641E">
        <w:rPr>
          <w:rFonts w:ascii="Times New Roman" w:hAnsi="Times New Roman" w:cs="Times New Roman"/>
          <w:noProof/>
        </w:rPr>
        <w:drawing>
          <wp:anchor distT="0" distB="0" distL="114300" distR="114300" simplePos="0" relativeHeight="252032000" behindDoc="0" locked="0" layoutInCell="1" allowOverlap="1" wp14:anchorId="50B6C58B" wp14:editId="6FC1E69B">
            <wp:simplePos x="0" y="0"/>
            <wp:positionH relativeFrom="margin">
              <wp:posOffset>0</wp:posOffset>
            </wp:positionH>
            <wp:positionV relativeFrom="paragraph">
              <wp:posOffset>0</wp:posOffset>
            </wp:positionV>
            <wp:extent cx="5429250" cy="2409825"/>
            <wp:effectExtent l="0" t="0" r="0" b="9525"/>
            <wp:wrapTopAndBottom/>
            <wp:docPr id="47" name="Picture 47"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Diagram, engineering drawing&#10;&#10;Description automatically generated"/>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429250" cy="2409825"/>
                    </a:xfrm>
                    <a:prstGeom prst="rect">
                      <a:avLst/>
                    </a:prstGeom>
                    <a:noFill/>
                    <a:ln>
                      <a:noFill/>
                    </a:ln>
                  </pic:spPr>
                </pic:pic>
              </a:graphicData>
            </a:graphic>
          </wp:anchor>
        </w:drawing>
      </w:r>
    </w:p>
    <w:p w14:paraId="0EE81C88" w14:textId="59A035EF" w:rsidR="00FD2563" w:rsidRDefault="00FD2563">
      <w:pPr>
        <w:rPr>
          <w:rFonts w:ascii="Times New Roman" w:hAnsi="Times New Roman" w:cs="Times New Roman"/>
        </w:rPr>
      </w:pPr>
    </w:p>
    <w:p w14:paraId="536B5767" w14:textId="5F130232" w:rsidR="00FD2563" w:rsidRDefault="00FD2563">
      <w:pPr>
        <w:rPr>
          <w:rFonts w:ascii="Times New Roman" w:hAnsi="Times New Roman" w:cs="Times New Roman"/>
        </w:rPr>
      </w:pPr>
      <w:r w:rsidRPr="003A641E">
        <w:rPr>
          <w:rFonts w:ascii="Times New Roman" w:hAnsi="Times New Roman" w:cs="Times New Roman"/>
          <w:noProof/>
        </w:rPr>
        <w:drawing>
          <wp:anchor distT="0" distB="0" distL="114300" distR="114300" simplePos="0" relativeHeight="252035072" behindDoc="0" locked="0" layoutInCell="1" allowOverlap="1" wp14:anchorId="7748227C" wp14:editId="69C3A649">
            <wp:simplePos x="0" y="0"/>
            <wp:positionH relativeFrom="margin">
              <wp:posOffset>0</wp:posOffset>
            </wp:positionH>
            <wp:positionV relativeFrom="paragraph">
              <wp:posOffset>170815</wp:posOffset>
            </wp:positionV>
            <wp:extent cx="5476875" cy="2314575"/>
            <wp:effectExtent l="0" t="0" r="9525" b="9525"/>
            <wp:wrapTopAndBottom/>
            <wp:docPr id="49" name="Picture 49"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Diagram, engineering drawing&#10;&#10;Description automatically generated"/>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476875" cy="2314575"/>
                    </a:xfrm>
                    <a:prstGeom prst="rect">
                      <a:avLst/>
                    </a:prstGeom>
                    <a:noFill/>
                    <a:ln>
                      <a:noFill/>
                    </a:ln>
                  </pic:spPr>
                </pic:pic>
              </a:graphicData>
            </a:graphic>
          </wp:anchor>
        </w:drawing>
      </w:r>
      <w:r w:rsidRPr="003A641E">
        <w:rPr>
          <w:rFonts w:ascii="Times New Roman" w:hAnsi="Times New Roman" w:cs="Times New Roman"/>
          <w:noProof/>
        </w:rPr>
        <mc:AlternateContent>
          <mc:Choice Requires="wps">
            <w:drawing>
              <wp:anchor distT="0" distB="0" distL="114300" distR="114300" simplePos="0" relativeHeight="252036096" behindDoc="0" locked="0" layoutInCell="1" allowOverlap="1" wp14:anchorId="6AF76CC1" wp14:editId="11CF1EE1">
                <wp:simplePos x="0" y="0"/>
                <wp:positionH relativeFrom="column">
                  <wp:posOffset>0</wp:posOffset>
                </wp:positionH>
                <wp:positionV relativeFrom="paragraph">
                  <wp:posOffset>2542540</wp:posOffset>
                </wp:positionV>
                <wp:extent cx="5476875" cy="635"/>
                <wp:effectExtent l="0" t="0" r="0" b="0"/>
                <wp:wrapTopAndBottom/>
                <wp:docPr id="50" name="Text Box 50"/>
                <wp:cNvGraphicFramePr/>
                <a:graphic xmlns:a="http://schemas.openxmlformats.org/drawingml/2006/main">
                  <a:graphicData uri="http://schemas.microsoft.com/office/word/2010/wordprocessingShape">
                    <wps:wsp>
                      <wps:cNvSpPr txBox="1"/>
                      <wps:spPr>
                        <a:xfrm>
                          <a:off x="0" y="0"/>
                          <a:ext cx="5476875" cy="635"/>
                        </a:xfrm>
                        <a:prstGeom prst="rect">
                          <a:avLst/>
                        </a:prstGeom>
                        <a:solidFill>
                          <a:prstClr val="white"/>
                        </a:solidFill>
                        <a:ln>
                          <a:noFill/>
                        </a:ln>
                      </wps:spPr>
                      <wps:txbx>
                        <w:txbxContent>
                          <w:p w14:paraId="7172E047" w14:textId="11D3B35D" w:rsidR="00FD2563" w:rsidRPr="006F1944" w:rsidRDefault="00FD2563" w:rsidP="00FD2563">
                            <w:pPr>
                              <w:pStyle w:val="Caption"/>
                              <w:rPr>
                                <w:noProof/>
                                <w:szCs w:val="24"/>
                              </w:rPr>
                            </w:pPr>
                            <w:bookmarkStart w:id="109" w:name="_Ref107246349"/>
                            <w:bookmarkStart w:id="110" w:name="_Toc119139569"/>
                            <w:r>
                              <w:t xml:space="preserve">Figure </w:t>
                            </w:r>
                            <w:r w:rsidR="00000000">
                              <w:fldChar w:fldCharType="begin"/>
                            </w:r>
                            <w:r w:rsidR="00000000">
                              <w:instrText xml:space="preserve"> STYLEREF 1 \s </w:instrText>
                            </w:r>
                            <w:r w:rsidR="00000000">
                              <w:fldChar w:fldCharType="separate"/>
                            </w:r>
                            <w:r>
                              <w:rPr>
                                <w:noProof/>
                              </w:rPr>
                              <w:t>2</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18</w:t>
                            </w:r>
                            <w:r w:rsidR="00000000">
                              <w:rPr>
                                <w:noProof/>
                              </w:rPr>
                              <w:fldChar w:fldCharType="end"/>
                            </w:r>
                            <w:bookmarkEnd w:id="109"/>
                            <w:r>
                              <w:t xml:space="preserve">:  </w:t>
                            </w:r>
                            <w:r w:rsidRPr="00C44376">
                              <w:t>Performance of the SNLF, X207LS airfoil at various Reynolds numbers: (a) Lift and pitching coefficients and (b) Profile drag</w:t>
                            </w:r>
                            <w:r w:rsidR="001F74D9">
                              <w:t xml:space="preserve"> [35]</w:t>
                            </w:r>
                            <w:bookmarkEnd w:id="11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AF76CC1" id="Text Box 50" o:spid="_x0000_s1043" type="#_x0000_t202" style="position:absolute;margin-left:0;margin-top:200.2pt;width:431.25pt;height:.05pt;z-index:252036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" stroked="f">
                <v:textbox style="mso-fit-shape-to-text:t" inset="0,0,0,0">
                  <w:txbxContent>
                    <w:p w14:paraId="7172E047" w14:textId="11D3B35D" w:rsidR="00FD2563" w:rsidRPr="006F1944" w:rsidRDefault="00FD2563" w:rsidP="00FD2563">
                      <w:pPr>
                        <w:pStyle w:val="Caption"/>
                        <w:rPr>
                          <w:noProof/>
                          <w:szCs w:val="24"/>
                        </w:rPr>
                      </w:pPr>
                      <w:bookmarkStart w:id="111" w:name="_Ref107246349"/>
                      <w:bookmarkStart w:id="112" w:name="_Toc119139569"/>
                      <w:r>
                        <w:t xml:space="preserve">Figure </w:t>
                      </w:r>
                      <w:r w:rsidR="00000000">
                        <w:fldChar w:fldCharType="begin"/>
                      </w:r>
                      <w:r w:rsidR="00000000">
                        <w:instrText xml:space="preserve"> STYLEREF 1 \s </w:instrText>
                      </w:r>
                      <w:r w:rsidR="00000000">
                        <w:fldChar w:fldCharType="separate"/>
                      </w:r>
                      <w:r>
                        <w:rPr>
                          <w:noProof/>
                        </w:rPr>
                        <w:t>2</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18</w:t>
                      </w:r>
                      <w:r w:rsidR="00000000">
                        <w:rPr>
                          <w:noProof/>
                        </w:rPr>
                        <w:fldChar w:fldCharType="end"/>
                      </w:r>
                      <w:bookmarkEnd w:id="111"/>
                      <w:r>
                        <w:t xml:space="preserve">:  </w:t>
                      </w:r>
                      <w:r w:rsidRPr="00C44376">
                        <w:t>Performance of the SNLF, X207LS airfoil at various Reynolds numbers: (a) Lift and pitching coefficients and (b) Profile drag</w:t>
                      </w:r>
                      <w:r w:rsidR="001F74D9">
                        <w:t xml:space="preserve"> [35]</w:t>
                      </w:r>
                      <w:bookmarkEnd w:id="112"/>
                    </w:p>
                  </w:txbxContent>
                </v:textbox>
                <w10:wrap type="topAndBottom"/>
              </v:shape>
            </w:pict>
          </mc:Fallback>
        </mc:AlternateContent>
      </w:r>
    </w:p>
    <w:p w14:paraId="153829AD" w14:textId="45437BAE" w:rsidR="00FD2563" w:rsidRDefault="00FD2563">
      <w:pPr>
        <w:rPr>
          <w:rFonts w:ascii="Times New Roman" w:hAnsi="Times New Roman" w:cs="Times New Roman"/>
        </w:rPr>
      </w:pPr>
      <w:r>
        <w:rPr>
          <w:rFonts w:ascii="Times New Roman" w:hAnsi="Times New Roman" w:cs="Times New Roman"/>
        </w:rPr>
        <w:br w:type="page"/>
      </w:r>
    </w:p>
    <w:p w14:paraId="30F3F148" w14:textId="61A09A7E" w:rsidR="00E16746" w:rsidRPr="003A641E" w:rsidRDefault="00E16746" w:rsidP="0062118A">
      <w:pPr>
        <w:rPr>
          <w:rFonts w:ascii="Times New Roman" w:hAnsi="Times New Roman" w:cs="Times New Roman"/>
        </w:rPr>
      </w:pPr>
      <w:r w:rsidRPr="003A641E">
        <w:rPr>
          <w:rFonts w:ascii="Times New Roman" w:hAnsi="Times New Roman" w:cs="Times New Roman"/>
        </w:rPr>
        <w:lastRenderedPageBreak/>
        <w:t xml:space="preserve">sensitivity to the Reynolds number for low to moderate lift coefficients. Further, it is observed from </w:t>
      </w:r>
      <w:r w:rsidR="00A2266C" w:rsidRPr="003A641E">
        <w:rPr>
          <w:rFonts w:ascii="Times New Roman" w:hAnsi="Times New Roman" w:cs="Times New Roman"/>
        </w:rPr>
        <w:fldChar w:fldCharType="begin"/>
      </w:r>
      <w:r w:rsidR="00A2266C" w:rsidRPr="003A641E">
        <w:rPr>
          <w:rFonts w:ascii="Times New Roman" w:hAnsi="Times New Roman" w:cs="Times New Roman"/>
        </w:rPr>
        <w:instrText xml:space="preserve"> REF _Ref107246349 \h  \* MERGEFORMAT </w:instrText>
      </w:r>
      <w:r w:rsidR="00A2266C" w:rsidRPr="003A641E">
        <w:rPr>
          <w:rFonts w:ascii="Times New Roman" w:hAnsi="Times New Roman" w:cs="Times New Roman"/>
        </w:rPr>
      </w:r>
      <w:r w:rsidR="00A2266C"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2</w:t>
      </w:r>
      <w:r w:rsidR="00312514" w:rsidRPr="003A641E">
        <w:rPr>
          <w:rFonts w:ascii="Times New Roman" w:hAnsi="Times New Roman" w:cs="Times New Roman"/>
          <w:noProof/>
        </w:rPr>
        <w:noBreakHyphen/>
        <w:t>18</w:t>
      </w:r>
      <w:r w:rsidR="00A2266C" w:rsidRPr="003A641E">
        <w:rPr>
          <w:rFonts w:ascii="Times New Roman" w:hAnsi="Times New Roman" w:cs="Times New Roman"/>
        </w:rPr>
        <w:fldChar w:fldCharType="end"/>
      </w:r>
      <w:r w:rsidR="00A2266C" w:rsidRPr="003A641E">
        <w:rPr>
          <w:rFonts w:ascii="Times New Roman" w:hAnsi="Times New Roman" w:cs="Times New Roman"/>
        </w:rPr>
        <w:t>.b</w:t>
      </w:r>
      <w:r w:rsidRPr="003A641E">
        <w:rPr>
          <w:rFonts w:ascii="Times New Roman" w:hAnsi="Times New Roman" w:cs="Times New Roman"/>
        </w:rPr>
        <w:t xml:space="preserve"> that the low-drag lift-coefficient range decreased with increased Reynolds number </w:t>
      </w:r>
      <w:r w:rsidR="0000220B"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&lt;EndNote&gt;&lt;Cite&gt;&lt;Author&gt;Coder&lt;/Author&gt;&lt;Year&gt;2021&lt;/Year&gt;&lt;RecNum&gt;153&lt;/RecNum&gt;&lt;DisplayText&gt;[35]&lt;/DisplayText&gt;&lt;record&gt;&lt;rec-number&gt;153&lt;/rec-number&gt;&lt;foreign-keys&gt;&lt;key app="EN" db-id="za99aazwftsweres5vbxps2rapxa0avaxszr" timestamp="1655930080"&gt;153&lt;/key&gt;&lt;/foreign-keys&gt;&lt;ref-type name="Journal Article"&gt;17&lt;/ref-type&gt;&lt;contributors&gt;&lt;authors&gt;&lt;author&gt;Coder, James G&lt;/author&gt;&lt;/authors&gt;&lt;/contributors&gt;&lt;titles&gt;&lt;title&gt;Design of Low-Speed Slotted, Natural-Laminar-Flow Airfoil Reproducing Transonic Behaviors&lt;/title&gt;&lt;secondary-title&gt;Journal of Aircraft&lt;/secondary-title&gt;&lt;/titles&gt;&lt;periodical&gt;&lt;full-title&gt;Journal of aircraft&lt;/full-title&gt;&lt;/periodical&gt;&lt;pages&gt;526-535&lt;/pages&gt;&lt;volume&gt;58&lt;/volume&gt;&lt;number&gt;3&lt;/number&gt;&lt;dates&gt;&lt;year&gt;2021&lt;/year&gt;&lt;/dates&gt;&lt;isbn&gt;1533-3868&lt;/isbn&gt;&lt;urls&gt;&lt;/urls&gt;&lt;/record&gt;&lt;/Cite&gt;&lt;/EndNote&gt;</w:instrText>
      </w:r>
      <w:r w:rsidR="0000220B" w:rsidRPr="003A641E">
        <w:rPr>
          <w:rFonts w:ascii="Times New Roman" w:hAnsi="Times New Roman" w:cs="Times New Roman"/>
        </w:rPr>
        <w:fldChar w:fldCharType="separate"/>
      </w:r>
      <w:r w:rsidR="002A78FD">
        <w:rPr>
          <w:rFonts w:ascii="Times New Roman" w:hAnsi="Times New Roman" w:cs="Times New Roman"/>
          <w:noProof/>
        </w:rPr>
        <w:t>[35]</w:t>
      </w:r>
      <w:r w:rsidR="0000220B" w:rsidRPr="003A641E">
        <w:rPr>
          <w:rFonts w:ascii="Times New Roman" w:hAnsi="Times New Roman" w:cs="Times New Roman"/>
        </w:rPr>
        <w:fldChar w:fldCharType="end"/>
      </w:r>
      <w:r w:rsidRPr="003A641E">
        <w:rPr>
          <w:rFonts w:ascii="Times New Roman" w:hAnsi="Times New Roman" w:cs="Times New Roman"/>
        </w:rPr>
        <w:t>. Overall, the X207 was found to be a successful surrogate model of the S207 that reproduced similar favorable pressure gradients at low speeds.</w:t>
      </w:r>
    </w:p>
    <w:p w14:paraId="2C12AFEF" w14:textId="120C8068" w:rsidR="00706200" w:rsidRPr="003A641E" w:rsidRDefault="007B693E" w:rsidP="00706200">
      <w:pPr>
        <w:pStyle w:val="Heading2"/>
        <w:rPr>
          <w:rFonts w:ascii="Times New Roman" w:hAnsi="Times New Roman" w:cs="Times New Roman"/>
          <w:sz w:val="24"/>
          <w:szCs w:val="24"/>
        </w:rPr>
      </w:pPr>
      <w:bookmarkStart w:id="113" w:name="_Toc119139462"/>
      <w:r w:rsidRPr="003A641E">
        <w:rPr>
          <w:rFonts w:ascii="Times New Roman" w:hAnsi="Times New Roman" w:cs="Times New Roman"/>
          <w:sz w:val="24"/>
          <w:szCs w:val="24"/>
        </w:rPr>
        <w:t>Current SNLF Research</w:t>
      </w:r>
      <w:bookmarkEnd w:id="113"/>
    </w:p>
    <w:p w14:paraId="519683F9" w14:textId="592A42B3" w:rsidR="003C489F" w:rsidRPr="003A641E" w:rsidRDefault="003C489F" w:rsidP="0001440F">
      <w:pPr>
        <w:ind w:firstLine="720"/>
        <w:rPr>
          <w:rFonts w:ascii="Times New Roman" w:hAnsi="Times New Roman" w:cs="Times New Roman"/>
          <w:color w:val="201F1E"/>
        </w:rPr>
      </w:pPr>
      <w:r w:rsidRPr="003A641E">
        <w:rPr>
          <w:rFonts w:ascii="Times New Roman" w:hAnsi="Times New Roman" w:cs="Times New Roman"/>
        </w:rPr>
        <w:t xml:space="preserve">As demonstrated by the NASA studies, the </w:t>
      </w:r>
      <w:proofErr w:type="spellStart"/>
      <w:r w:rsidRPr="003A641E">
        <w:rPr>
          <w:rFonts w:ascii="Times New Roman" w:hAnsi="Times New Roman" w:cs="Times New Roman"/>
        </w:rPr>
        <w:t>LamAiR</w:t>
      </w:r>
      <w:proofErr w:type="spellEnd"/>
      <w:r w:rsidRPr="003A641E">
        <w:rPr>
          <w:rFonts w:ascii="Times New Roman" w:hAnsi="Times New Roman" w:cs="Times New Roman"/>
        </w:rPr>
        <w:t xml:space="preserve"> report, and the development of the SNLF airfoil, laminar flow is rapidly gaining recognition as an advanced solution that can be incorporated into existing aircraft designs. Considering the findings that emerged from the Boeing and MIT studies, as well as the need to meet increasing demand and costs in the aircraft industries, NASA chose to invest in laminar flow technologies further as a part of their University Leadership Initiative (ULI). The NASA ULI program was initiated to encourage partnerships with university researchers and aims to seek innovative ideas that support the goals and interests of the NASA Aeronautics Research Mission Directorate (ARMD) and the overall United States aeronautics community. Upon ARMD’s designation of various strategic thrusts for research, NASA ULI then accepts applications from universities and industry partners across the nation and awards the finalists with funding and resources to address their respective thrusts. In the first round of ULI awardees, James Coder of the University of Tennessee was chosen as the Principal Investigator of the Advanced Aerodynamic Design Center for Ultra-Efficient Commercial Vehicles to focus on the ARMD strategic thrust of developing ultra-efficient commercial vehicles </w:t>
      </w:r>
      <w:r w:rsidR="0000220B" w:rsidRPr="003A641E">
        <w:rPr>
          <w:rFonts w:ascii="Times New Roman" w:hAnsi="Times New Roman" w:cs="Times New Roman"/>
        </w:rPr>
        <w:fldChar w:fldCharType="begin"/>
      </w:r>
      <w:r w:rsidR="008D7C95">
        <w:rPr>
          <w:rFonts w:ascii="Times New Roman" w:hAnsi="Times New Roman" w:cs="Times New Roman"/>
        </w:rPr>
        <w:instrText xml:space="preserve"> ADDIN EN.CITE &lt;EndNote&gt;&lt;Cite&gt;&lt;RecNum&gt;154&lt;/RecNum&gt;&lt;DisplayText&gt;[40]&lt;/DisplayText&gt;&lt;record&gt;&lt;rec-number&gt;154&lt;/rec-number&gt;&lt;foreign-keys&gt;&lt;key app="EN" db-id="za99aazwftsweres5vbxps2rapxa0avaxszr" timestamp="1655930240"&gt;154&lt;/key&gt;&lt;/foreign-keys&gt;&lt;ref-type name="Web Page"&gt;12&lt;/ref-type&gt;&lt;contributors&gt;&lt;/contributors&gt;&lt;titles&gt;&lt;title&gt;The University Leadership Initiative (ULI)&lt;/title&gt;&lt;/titles&gt;&lt;dates&gt;&lt;/dates&gt;&lt;publisher&gt;NASA Aeronautics Research Mission Directorate&lt;/publisher&gt;&lt;urls&gt;&lt;related-urls&gt;&lt;url&gt;https://nari.arc.nasa.gov/uli&lt;/url&gt;&lt;/related-urls&gt;&lt;/urls&gt;&lt;/record&gt;&lt;/Cite&gt;&lt;/EndNote&gt;</w:instrText>
      </w:r>
      <w:r w:rsidR="0000220B" w:rsidRPr="003A641E">
        <w:rPr>
          <w:rFonts w:ascii="Times New Roman" w:hAnsi="Times New Roman" w:cs="Times New Roman"/>
        </w:rPr>
        <w:fldChar w:fldCharType="separate"/>
      </w:r>
      <w:r w:rsidR="008D7C95">
        <w:rPr>
          <w:rFonts w:ascii="Times New Roman" w:hAnsi="Times New Roman" w:cs="Times New Roman"/>
          <w:noProof/>
        </w:rPr>
        <w:t>[40]</w:t>
      </w:r>
      <w:r w:rsidR="0000220B" w:rsidRPr="003A641E">
        <w:rPr>
          <w:rFonts w:ascii="Times New Roman" w:hAnsi="Times New Roman" w:cs="Times New Roman"/>
        </w:rPr>
        <w:fldChar w:fldCharType="end"/>
      </w:r>
      <w:r w:rsidRPr="003A641E">
        <w:rPr>
          <w:rFonts w:ascii="Times New Roman" w:hAnsi="Times New Roman" w:cs="Times New Roman"/>
        </w:rPr>
        <w:t>. By developing and testing an SNLF airfoil specific to the commercial vehicles NASA is seeking to optimize, the NASA ULI team led by UTK aims to prove the value of investing in the unique airfoil design. The current design that the NASA ULI group is focused on is the S207, SNLF airfoil, and while the design is finalized and has been successfully analyzed theoretically, development is still ongoing.</w:t>
      </w:r>
    </w:p>
    <w:p w14:paraId="2140647A" w14:textId="492DDDD8" w:rsidR="003C489F" w:rsidRPr="003A641E" w:rsidRDefault="003C489F" w:rsidP="0001440F">
      <w:pPr>
        <w:ind w:firstLine="720"/>
        <w:rPr>
          <w:rFonts w:ascii="Times New Roman" w:hAnsi="Times New Roman" w:cs="Times New Roman"/>
        </w:rPr>
      </w:pPr>
      <w:r w:rsidRPr="003A641E">
        <w:rPr>
          <w:rFonts w:ascii="Times New Roman" w:hAnsi="Times New Roman" w:cs="Times New Roman"/>
        </w:rPr>
        <w:t xml:space="preserve">The core goal of the Advanced Aerodynamic Design Center for Ultra-Efficient Commercial Vehicles centers around developing the SNLF airfoil so that it can be integrated with Boeing’s Transonic, Truss-Braced Wing (TTBW) Aircraft to create a more fuel-efficient aircraft, as depicted in </w:t>
      </w:r>
      <w:r w:rsidR="002B486F" w:rsidRPr="003A641E">
        <w:rPr>
          <w:rFonts w:ascii="Times New Roman" w:hAnsi="Times New Roman" w:cs="Times New Roman"/>
        </w:rPr>
        <w:fldChar w:fldCharType="begin"/>
      </w:r>
      <w:r w:rsidR="002B486F" w:rsidRPr="003A641E">
        <w:rPr>
          <w:rFonts w:ascii="Times New Roman" w:hAnsi="Times New Roman" w:cs="Times New Roman"/>
        </w:rPr>
        <w:instrText xml:space="preserve"> REF _Ref107246938 \h  \* MERGEFORMAT </w:instrText>
      </w:r>
      <w:r w:rsidR="002B486F" w:rsidRPr="003A641E">
        <w:rPr>
          <w:rFonts w:ascii="Times New Roman" w:hAnsi="Times New Roman" w:cs="Times New Roman"/>
        </w:rPr>
      </w:r>
      <w:r w:rsidR="002B486F"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2</w:t>
      </w:r>
      <w:r w:rsidR="00312514" w:rsidRPr="003A641E">
        <w:rPr>
          <w:rFonts w:ascii="Times New Roman" w:hAnsi="Times New Roman" w:cs="Times New Roman"/>
          <w:noProof/>
        </w:rPr>
        <w:noBreakHyphen/>
        <w:t>19</w:t>
      </w:r>
      <w:r w:rsidR="002B486F" w:rsidRPr="003A641E">
        <w:rPr>
          <w:rFonts w:ascii="Times New Roman" w:hAnsi="Times New Roman" w:cs="Times New Roman"/>
        </w:rPr>
        <w:fldChar w:fldCharType="end"/>
      </w:r>
      <w:r w:rsidRPr="003A641E">
        <w:rPr>
          <w:rFonts w:ascii="Times New Roman" w:hAnsi="Times New Roman" w:cs="Times New Roman"/>
        </w:rPr>
        <w:t xml:space="preserve">. The ULI researchers are analyzing various aspects of the SNLF airfoil’s performance, methods of analysis and optimization, and advanced technologies that would be integrated into the airfoil to better improve fuel and energy efficiency. These parallel strategies refine the airfoil’s shape and behavior to integrate with the Boeing airplane, while also exploring cutting-edge technologies that would greatly enhance multiple aspects of the airfoil’s performance, such as aerodynamics, structures, propulsion, stability, and acoustics </w:t>
      </w:r>
      <w:r w:rsidR="0000220B" w:rsidRPr="003A641E">
        <w:rPr>
          <w:rFonts w:ascii="Times New Roman" w:hAnsi="Times New Roman" w:cs="Times New Roman"/>
        </w:rPr>
        <w:fldChar w:fldCharType="begin"/>
      </w:r>
      <w:r w:rsidR="008D7C95">
        <w:rPr>
          <w:rFonts w:ascii="Times New Roman" w:hAnsi="Times New Roman" w:cs="Times New Roman"/>
        </w:rPr>
        <w:instrText xml:space="preserve"> ADDIN EN.CITE &lt;EndNote&gt;&lt;Cite&gt;&lt;RecNum&gt;155&lt;/RecNum&gt;&lt;DisplayText&gt;[41]&lt;/DisplayText&gt;&lt;record&gt;&lt;rec-number&gt;155&lt;/rec-number&gt;&lt;foreign-keys&gt;&lt;key app="EN" db-id="za99aazwftsweres5vbxps2rapxa0avaxszr" timestamp="1655930309"&gt;155&lt;/key&gt;&lt;/foreign-keys&gt;&lt;ref-type name="Web Page"&gt;12&lt;/ref-type&gt;&lt;contributors&gt;&lt;/contributors&gt;&lt;titles&gt;&lt;title&gt;NASA University Leadership Initiative&lt;/title&gt;&lt;/titles&gt;&lt;dates&gt;&lt;/dates&gt;&lt;publisher&gt;University of Tennessee, Knoxville&lt;/publisher&gt;&lt;urls&gt;&lt;related-urls&gt;&lt;url&gt;https://nasa-uli.utk.edu/&lt;/url&gt;&lt;/related-urls&gt;&lt;/urls&gt;&lt;/record&gt;&lt;/Cite&gt;&lt;/EndNote&gt;</w:instrText>
      </w:r>
      <w:r w:rsidR="0000220B" w:rsidRPr="003A641E">
        <w:rPr>
          <w:rFonts w:ascii="Times New Roman" w:hAnsi="Times New Roman" w:cs="Times New Roman"/>
        </w:rPr>
        <w:fldChar w:fldCharType="separate"/>
      </w:r>
      <w:r w:rsidR="008D7C95">
        <w:rPr>
          <w:rFonts w:ascii="Times New Roman" w:hAnsi="Times New Roman" w:cs="Times New Roman"/>
          <w:noProof/>
        </w:rPr>
        <w:t>[41]</w:t>
      </w:r>
      <w:r w:rsidR="0000220B" w:rsidRPr="003A641E">
        <w:rPr>
          <w:rFonts w:ascii="Times New Roman" w:hAnsi="Times New Roman" w:cs="Times New Roman"/>
        </w:rPr>
        <w:fldChar w:fldCharType="end"/>
      </w:r>
      <w:r w:rsidRPr="003A641E">
        <w:rPr>
          <w:rFonts w:ascii="Times New Roman" w:hAnsi="Times New Roman" w:cs="Times New Roman"/>
        </w:rPr>
        <w:t xml:space="preserve">. </w:t>
      </w:r>
      <w:sdt>
        <w:sdtPr>
          <w:rPr>
            <w:rFonts w:ascii="Times New Roman" w:hAnsi="Times New Roman" w:cs="Times New Roman"/>
          </w:rPr>
          <w:tag w:val="goog_rdk_5"/>
          <w:id w:val="441344161"/>
        </w:sdtPr>
        <w:sdtContent/>
      </w:sdt>
      <w:r w:rsidRPr="003A641E">
        <w:rPr>
          <w:rFonts w:ascii="Times New Roman" w:hAnsi="Times New Roman" w:cs="Times New Roman"/>
        </w:rPr>
        <w:t>The various branches of this research are discussed in the order of their respective technical categories: aerodynamics, structures, and advanced technologies.</w:t>
      </w:r>
    </w:p>
    <w:p w14:paraId="360F1842" w14:textId="7D4122E0" w:rsidR="00706200" w:rsidRPr="003A641E" w:rsidRDefault="00706200" w:rsidP="00706200">
      <w:pPr>
        <w:rPr>
          <w:rFonts w:ascii="Times New Roman" w:hAnsi="Times New Roman" w:cs="Times New Roman"/>
        </w:rPr>
      </w:pPr>
    </w:p>
    <w:p w14:paraId="66F93069" w14:textId="3A74F355" w:rsidR="007B693E" w:rsidRPr="003A641E" w:rsidRDefault="007B693E" w:rsidP="007B693E">
      <w:pPr>
        <w:pStyle w:val="Heading3"/>
        <w:rPr>
          <w:rFonts w:ascii="Times New Roman" w:hAnsi="Times New Roman" w:cs="Times New Roman"/>
        </w:rPr>
      </w:pPr>
      <w:bookmarkStart w:id="114" w:name="_Ref107572469"/>
      <w:bookmarkStart w:id="115" w:name="_Toc119139463"/>
      <w:r w:rsidRPr="003A641E">
        <w:rPr>
          <w:rFonts w:ascii="Times New Roman" w:hAnsi="Times New Roman" w:cs="Times New Roman"/>
        </w:rPr>
        <w:t>Aerodynamics</w:t>
      </w:r>
      <w:bookmarkEnd w:id="114"/>
      <w:bookmarkEnd w:id="115"/>
    </w:p>
    <w:p w14:paraId="18B520BD" w14:textId="77777777" w:rsidR="005751F6" w:rsidRDefault="003C489F" w:rsidP="0001440F">
      <w:pPr>
        <w:ind w:firstLine="720"/>
        <w:rPr>
          <w:rFonts w:ascii="Times New Roman" w:hAnsi="Times New Roman" w:cs="Times New Roman"/>
        </w:rPr>
      </w:pPr>
      <w:r w:rsidRPr="003A641E">
        <w:rPr>
          <w:rFonts w:ascii="Times New Roman" w:hAnsi="Times New Roman" w:cs="Times New Roman"/>
        </w:rPr>
        <w:t xml:space="preserve">The ULI team’s aerodynamics research is two-fold; while some researchers focus on optimizing the design and geometry of the S207, SNLF airfoil and how it affects its </w:t>
      </w:r>
    </w:p>
    <w:p w14:paraId="0DCD68BC" w14:textId="09AB71E5" w:rsidR="005751F6" w:rsidRDefault="005751F6">
      <w:pPr>
        <w:rPr>
          <w:rFonts w:ascii="Times New Roman" w:hAnsi="Times New Roman" w:cs="Times New Roman"/>
        </w:rPr>
      </w:pPr>
      <w:r w:rsidRPr="003A641E">
        <w:rPr>
          <w:rFonts w:ascii="Times New Roman" w:hAnsi="Times New Roman" w:cs="Times New Roman"/>
          <w:noProof/>
        </w:rPr>
        <w:lastRenderedPageBreak/>
        <mc:AlternateContent>
          <mc:Choice Requires="wps">
            <w:drawing>
              <wp:anchor distT="0" distB="0" distL="114300" distR="114300" simplePos="0" relativeHeight="252039168" behindDoc="0" locked="0" layoutInCell="1" allowOverlap="1" wp14:anchorId="65C21D15" wp14:editId="087710FA">
                <wp:simplePos x="0" y="0"/>
                <wp:positionH relativeFrom="column">
                  <wp:posOffset>838200</wp:posOffset>
                </wp:positionH>
                <wp:positionV relativeFrom="paragraph">
                  <wp:posOffset>1885950</wp:posOffset>
                </wp:positionV>
                <wp:extent cx="3800475" cy="635"/>
                <wp:effectExtent l="0" t="0" r="0" b="0"/>
                <wp:wrapTopAndBottom/>
                <wp:docPr id="52" name="Text Box 52"/>
                <wp:cNvGraphicFramePr/>
                <a:graphic xmlns:a="http://schemas.openxmlformats.org/drawingml/2006/main">
                  <a:graphicData uri="http://schemas.microsoft.com/office/word/2010/wordprocessingShape">
                    <wps:wsp>
                      <wps:cNvSpPr txBox="1"/>
                      <wps:spPr>
                        <a:xfrm>
                          <a:off x="0" y="0"/>
                          <a:ext cx="3800475" cy="635"/>
                        </a:xfrm>
                        <a:prstGeom prst="rect">
                          <a:avLst/>
                        </a:prstGeom>
                        <a:solidFill>
                          <a:prstClr val="white"/>
                        </a:solidFill>
                        <a:ln>
                          <a:noFill/>
                        </a:ln>
                      </wps:spPr>
                      <wps:txbx>
                        <w:txbxContent>
                          <w:p w14:paraId="32766A16" w14:textId="6B7FF193" w:rsidR="005751F6" w:rsidRPr="0065684D" w:rsidRDefault="005751F6" w:rsidP="005751F6">
                            <w:pPr>
                              <w:pStyle w:val="Caption"/>
                              <w:rPr>
                                <w:noProof/>
                                <w:szCs w:val="24"/>
                              </w:rPr>
                            </w:pPr>
                            <w:bookmarkStart w:id="116" w:name="_Ref107246938"/>
                            <w:bookmarkStart w:id="117" w:name="_Toc119139570"/>
                            <w:r>
                              <w:t xml:space="preserve">Figure </w:t>
                            </w:r>
                            <w:r w:rsidR="00000000">
                              <w:fldChar w:fldCharType="begin"/>
                            </w:r>
                            <w:r w:rsidR="00000000">
                              <w:instrText xml:space="preserve"> STYLEREF 1 \s </w:instrText>
                            </w:r>
                            <w:r w:rsidR="00000000">
                              <w:fldChar w:fldCharType="separate"/>
                            </w:r>
                            <w:r>
                              <w:rPr>
                                <w:noProof/>
                              </w:rPr>
                              <w:t>2</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19</w:t>
                            </w:r>
                            <w:r w:rsidR="00000000">
                              <w:rPr>
                                <w:noProof/>
                              </w:rPr>
                              <w:fldChar w:fldCharType="end"/>
                            </w:r>
                            <w:bookmarkEnd w:id="116"/>
                            <w:r>
                              <w:t xml:space="preserve">:  </w:t>
                            </w:r>
                            <w:r w:rsidRPr="003F54EB">
                              <w:t>Configuration of the Boeing Transonic, Truss-Braced Wing [</w:t>
                            </w:r>
                            <w:r w:rsidR="001F74D9">
                              <w:t>41</w:t>
                            </w:r>
                            <w:r w:rsidRPr="003F54EB">
                              <w:t>]</w:t>
                            </w:r>
                            <w:r>
                              <w:t>.</w:t>
                            </w:r>
                            <w:bookmarkEnd w:id="11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5C21D15" id="Text Box 52" o:spid="_x0000_s1044" type="#_x0000_t202" style="position:absolute;margin-left:66pt;margin-top:148.5pt;width:299.25pt;height:.05pt;z-index:252039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" stroked="f">
                <v:textbox style="mso-fit-shape-to-text:t" inset="0,0,0,0">
                  <w:txbxContent>
                    <w:p w14:paraId="32766A16" w14:textId="6B7FF193" w:rsidR="005751F6" w:rsidRPr="0065684D" w:rsidRDefault="005751F6" w:rsidP="005751F6">
                      <w:pPr>
                        <w:pStyle w:val="Caption"/>
                        <w:rPr>
                          <w:noProof/>
                          <w:szCs w:val="24"/>
                        </w:rPr>
                      </w:pPr>
                      <w:bookmarkStart w:id="118" w:name="_Ref107246938"/>
                      <w:bookmarkStart w:id="119" w:name="_Toc119139570"/>
                      <w:r>
                        <w:t xml:space="preserve">Figure </w:t>
                      </w:r>
                      <w:r w:rsidR="00000000">
                        <w:fldChar w:fldCharType="begin"/>
                      </w:r>
                      <w:r w:rsidR="00000000">
                        <w:instrText xml:space="preserve"> STYLEREF 1 \s </w:instrText>
                      </w:r>
                      <w:r w:rsidR="00000000">
                        <w:fldChar w:fldCharType="separate"/>
                      </w:r>
                      <w:r>
                        <w:rPr>
                          <w:noProof/>
                        </w:rPr>
                        <w:t>2</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19</w:t>
                      </w:r>
                      <w:r w:rsidR="00000000">
                        <w:rPr>
                          <w:noProof/>
                        </w:rPr>
                        <w:fldChar w:fldCharType="end"/>
                      </w:r>
                      <w:bookmarkEnd w:id="118"/>
                      <w:r>
                        <w:t xml:space="preserve">:  </w:t>
                      </w:r>
                      <w:r w:rsidRPr="003F54EB">
                        <w:t>Configuration of the Boeing Transonic, Truss-Braced Wing [</w:t>
                      </w:r>
                      <w:r w:rsidR="001F74D9">
                        <w:t>41</w:t>
                      </w:r>
                      <w:r w:rsidRPr="003F54EB">
                        <w:t>]</w:t>
                      </w:r>
                      <w:r>
                        <w:t>.</w:t>
                      </w:r>
                      <w:bookmarkEnd w:id="119"/>
                    </w:p>
                  </w:txbxContent>
                </v:textbox>
                <w10:wrap type="topAndBottom"/>
              </v:shape>
            </w:pict>
          </mc:Fallback>
        </mc:AlternateContent>
      </w:r>
      <w:r w:rsidRPr="003A641E">
        <w:rPr>
          <w:rFonts w:ascii="Times New Roman" w:hAnsi="Times New Roman" w:cs="Times New Roman"/>
          <w:noProof/>
        </w:rPr>
        <w:drawing>
          <wp:anchor distT="0" distB="0" distL="114300" distR="114300" simplePos="0" relativeHeight="252038144" behindDoc="0" locked="0" layoutInCell="1" allowOverlap="1" wp14:anchorId="77C61C69" wp14:editId="5AD30BC1">
            <wp:simplePos x="0" y="0"/>
            <wp:positionH relativeFrom="margin">
              <wp:posOffset>838200</wp:posOffset>
            </wp:positionH>
            <wp:positionV relativeFrom="paragraph">
              <wp:posOffset>0</wp:posOffset>
            </wp:positionV>
            <wp:extent cx="3800475" cy="1828800"/>
            <wp:effectExtent l="0" t="0" r="9525" b="0"/>
            <wp:wrapTopAndBottom/>
            <wp:docPr id="51" name="Picture 51" descr="A white airplane in the sk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A white airplane in the sky&#10;&#10;Description automatically generated with low confidence"/>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800475" cy="1828800"/>
                    </a:xfrm>
                    <a:prstGeom prst="rect">
                      <a:avLst/>
                    </a:prstGeom>
                    <a:noFill/>
                    <a:ln>
                      <a:noFill/>
                    </a:ln>
                  </pic:spPr>
                </pic:pic>
              </a:graphicData>
            </a:graphic>
          </wp:anchor>
        </w:drawing>
      </w:r>
      <w:r>
        <w:rPr>
          <w:rFonts w:ascii="Times New Roman" w:hAnsi="Times New Roman" w:cs="Times New Roman"/>
        </w:rPr>
        <w:br w:type="page"/>
      </w:r>
    </w:p>
    <w:p w14:paraId="57EADFE2" w14:textId="0A8B4F1D" w:rsidR="003C489F" w:rsidRPr="003A641E" w:rsidRDefault="003C489F" w:rsidP="005751F6">
      <w:pPr>
        <w:rPr>
          <w:rFonts w:ascii="Times New Roman" w:hAnsi="Times New Roman" w:cs="Times New Roman"/>
        </w:rPr>
      </w:pPr>
      <w:r w:rsidRPr="003A641E">
        <w:rPr>
          <w:rFonts w:ascii="Times New Roman" w:hAnsi="Times New Roman" w:cs="Times New Roman"/>
        </w:rPr>
        <w:lastRenderedPageBreak/>
        <w:t xml:space="preserve">behavior, others investigate different methodologies and technologies that can enhance the S207’s aerodynamic benefits. One method of analyzing the S207’s aerodynamic behavior is utilizing computational fluid dynamics (CFD) to make high-lift predictions. ULI researchers Coder and Ortiz-Melendez, along with </w:t>
      </w:r>
      <w:proofErr w:type="spellStart"/>
      <w:r w:rsidRPr="003A641E">
        <w:rPr>
          <w:rFonts w:ascii="Times New Roman" w:hAnsi="Times New Roman" w:cs="Times New Roman"/>
        </w:rPr>
        <w:t>Shmilovich</w:t>
      </w:r>
      <w:proofErr w:type="spellEnd"/>
      <w:r w:rsidRPr="003A641E">
        <w:rPr>
          <w:rFonts w:ascii="Times New Roman" w:hAnsi="Times New Roman" w:cs="Times New Roman"/>
        </w:rPr>
        <w:t xml:space="preserve"> from Boeing, conducted a study on the most suitable configuration of the aft element of the SNLF airfoil (in this case, the S204 airfoil was used as a baseline) in order to satisfy the high-lift target for commercial aircraft </w:t>
      </w:r>
      <w:r w:rsidR="0000220B" w:rsidRPr="003A641E">
        <w:rPr>
          <w:rFonts w:ascii="Times New Roman" w:hAnsi="Times New Roman" w:cs="Times New Roman"/>
        </w:rPr>
        <w:fldChar w:fldCharType="begin"/>
      </w:r>
      <w:r w:rsidR="008D7C95">
        <w:rPr>
          <w:rFonts w:ascii="Times New Roman" w:hAnsi="Times New Roman" w:cs="Times New Roman"/>
        </w:rPr>
        <w:instrText xml:space="preserve"> ADDIN EN.CITE &lt;EndNote&gt;&lt;Cite&gt;&lt;Author&gt;Ortiz-Melendez&lt;/Author&gt;&lt;Year&gt;2019&lt;/Year&gt;&lt;RecNum&gt;156&lt;/RecNum&gt;&lt;DisplayText&gt;[42]&lt;/DisplayText&gt;&lt;record&gt;&lt;rec-number&gt;156&lt;/rec-number&gt;&lt;foreign-keys&gt;&lt;key app="EN" db-id="za99aazwftsweres5vbxps2rapxa0avaxszr" timestamp="1655930353"&gt;156&lt;/key&gt;&lt;/foreign-keys&gt;&lt;ref-type name="Conference Proceedings"&gt;10&lt;/ref-type&gt;&lt;contributors&gt;&lt;authors&gt;&lt;author&gt;Ortiz-Melendez, Hector D&lt;/author&gt;&lt;author&gt;Coder, James G&lt;/author&gt;&lt;author&gt;Shmilovich, Arvin&lt;/author&gt;&lt;/authors&gt;&lt;/contributors&gt;&lt;titles&gt;&lt;title&gt;High-Lift Simulations of Slotted, Natural-Laminar-Flow Airfoils&lt;/title&gt;&lt;secondary-title&gt;AIAA Scitech 2019 Forum&lt;/secondary-title&gt;&lt;/titles&gt;&lt;pages&gt;0290&lt;/pages&gt;&lt;dates&gt;&lt;year&gt;2019&lt;/year&gt;&lt;/dates&gt;&lt;urls&gt;&lt;/urls&gt;&lt;/record&gt;&lt;/Cite&gt;&lt;/EndNote&gt;</w:instrText>
      </w:r>
      <w:r w:rsidR="0000220B" w:rsidRPr="003A641E">
        <w:rPr>
          <w:rFonts w:ascii="Times New Roman" w:hAnsi="Times New Roman" w:cs="Times New Roman"/>
        </w:rPr>
        <w:fldChar w:fldCharType="separate"/>
      </w:r>
      <w:r w:rsidR="008D7C95">
        <w:rPr>
          <w:rFonts w:ascii="Times New Roman" w:hAnsi="Times New Roman" w:cs="Times New Roman"/>
          <w:noProof/>
        </w:rPr>
        <w:t>[42]</w:t>
      </w:r>
      <w:r w:rsidR="0000220B" w:rsidRPr="003A641E">
        <w:rPr>
          <w:rFonts w:ascii="Times New Roman" w:hAnsi="Times New Roman" w:cs="Times New Roman"/>
        </w:rPr>
        <w:fldChar w:fldCharType="end"/>
      </w:r>
      <w:r w:rsidRPr="003A641E">
        <w:rPr>
          <w:rFonts w:ascii="Times New Roman" w:hAnsi="Times New Roman" w:cs="Times New Roman"/>
        </w:rPr>
        <w:t xml:space="preserve">. The study aimed to explore two different configurations of the aft element of the SNLF airfoil, the first being a micro-flapped aft element, and the second being a Fowler flap aft element.  In total, the four combinations that these versions produce are a baseline S204 aft element, a deflected aft element, a deflected micro-flap, and both a deflected aft element and micro-flap </w:t>
      </w:r>
      <w:r w:rsidR="0000220B" w:rsidRPr="003A641E">
        <w:rPr>
          <w:rFonts w:ascii="Times New Roman" w:hAnsi="Times New Roman" w:cs="Times New Roman"/>
        </w:rPr>
        <w:fldChar w:fldCharType="begin"/>
      </w:r>
      <w:r w:rsidR="008D7C95">
        <w:rPr>
          <w:rFonts w:ascii="Times New Roman" w:hAnsi="Times New Roman" w:cs="Times New Roman"/>
        </w:rPr>
        <w:instrText xml:space="preserve"> ADDIN EN.CITE &lt;EndNote&gt;&lt;Cite&gt;&lt;Author&gt;Ortiz-Melendez&lt;/Author&gt;&lt;Year&gt;2019&lt;/Year&gt;&lt;RecNum&gt;156&lt;/RecNum&gt;&lt;DisplayText&gt;[42]&lt;/DisplayText&gt;&lt;record&gt;&lt;rec-number&gt;156&lt;/rec-number&gt;&lt;foreign-keys&gt;&lt;key app="EN" db-id="za99aazwftsweres5vbxps2rapxa0avaxszr" timestamp="1655930353"&gt;156&lt;/key&gt;&lt;/foreign-keys&gt;&lt;ref-type name="Conference Proceedings"&gt;10&lt;/ref-type&gt;&lt;contributors&gt;&lt;authors&gt;&lt;author&gt;Ortiz-Melendez, Hector D&lt;/author&gt;&lt;author&gt;Coder, James G&lt;/author&gt;&lt;author&gt;Shmilovich, Arvin&lt;/author&gt;&lt;/authors&gt;&lt;/contributors&gt;&lt;titles&gt;&lt;title&gt;High-Lift Simulations of Slotted, Natural-Laminar-Flow Airfoils&lt;/title&gt;&lt;secondary-title&gt;AIAA Scitech 2019 Forum&lt;/secondary-title&gt;&lt;/titles&gt;&lt;pages&gt;0290&lt;/pages&gt;&lt;dates&gt;&lt;year&gt;2019&lt;/year&gt;&lt;/dates&gt;&lt;urls&gt;&lt;/urls&gt;&lt;/record&gt;&lt;/Cite&gt;&lt;/EndNote&gt;</w:instrText>
      </w:r>
      <w:r w:rsidR="0000220B" w:rsidRPr="003A641E">
        <w:rPr>
          <w:rFonts w:ascii="Times New Roman" w:hAnsi="Times New Roman" w:cs="Times New Roman"/>
        </w:rPr>
        <w:fldChar w:fldCharType="separate"/>
      </w:r>
      <w:r w:rsidR="008D7C95">
        <w:rPr>
          <w:rFonts w:ascii="Times New Roman" w:hAnsi="Times New Roman" w:cs="Times New Roman"/>
          <w:noProof/>
        </w:rPr>
        <w:t>[42]</w:t>
      </w:r>
      <w:r w:rsidR="0000220B" w:rsidRPr="003A641E">
        <w:rPr>
          <w:rFonts w:ascii="Times New Roman" w:hAnsi="Times New Roman" w:cs="Times New Roman"/>
        </w:rPr>
        <w:fldChar w:fldCharType="end"/>
      </w:r>
      <w:r w:rsidRPr="003A641E">
        <w:rPr>
          <w:rFonts w:ascii="Times New Roman" w:hAnsi="Times New Roman" w:cs="Times New Roman"/>
        </w:rPr>
        <w:t xml:space="preserve">. The computational approach chosen was a Reynolds-Averaged Navier-Stokes (RANS) procedure, which is used to calculate the flow near maximum lift by integrating the lift-forces of the system, as shown in </w:t>
      </w:r>
      <w:r w:rsidR="002B486F" w:rsidRPr="003A641E">
        <w:rPr>
          <w:rFonts w:ascii="Times New Roman" w:hAnsi="Times New Roman" w:cs="Times New Roman"/>
        </w:rPr>
        <w:fldChar w:fldCharType="begin"/>
      </w:r>
      <w:r w:rsidR="002B486F" w:rsidRPr="003A641E">
        <w:rPr>
          <w:rFonts w:ascii="Times New Roman" w:hAnsi="Times New Roman" w:cs="Times New Roman"/>
        </w:rPr>
        <w:instrText xml:space="preserve"> REF _Ref107246938 \h  \* MERGEFORMAT </w:instrText>
      </w:r>
      <w:r w:rsidR="002B486F" w:rsidRPr="003A641E">
        <w:rPr>
          <w:rFonts w:ascii="Times New Roman" w:hAnsi="Times New Roman" w:cs="Times New Roman"/>
        </w:rPr>
      </w:r>
      <w:r w:rsidR="002B486F"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2</w:t>
      </w:r>
      <w:r w:rsidR="00312514" w:rsidRPr="003A641E">
        <w:rPr>
          <w:rFonts w:ascii="Times New Roman" w:hAnsi="Times New Roman" w:cs="Times New Roman"/>
          <w:noProof/>
        </w:rPr>
        <w:noBreakHyphen/>
        <w:t>19</w:t>
      </w:r>
      <w:r w:rsidR="002B486F" w:rsidRPr="003A641E">
        <w:rPr>
          <w:rFonts w:ascii="Times New Roman" w:hAnsi="Times New Roman" w:cs="Times New Roman"/>
        </w:rPr>
        <w:fldChar w:fldCharType="end"/>
      </w:r>
      <w:r w:rsidRPr="003A641E">
        <w:rPr>
          <w:rFonts w:ascii="Times New Roman" w:hAnsi="Times New Roman" w:cs="Times New Roman"/>
        </w:rPr>
        <w:t xml:space="preserve"> </w:t>
      </w:r>
      <w:r w:rsidR="0000220B" w:rsidRPr="003A641E">
        <w:rPr>
          <w:rFonts w:ascii="Times New Roman" w:hAnsi="Times New Roman" w:cs="Times New Roman"/>
        </w:rPr>
        <w:fldChar w:fldCharType="begin"/>
      </w:r>
      <w:r w:rsidR="008D7C95">
        <w:rPr>
          <w:rFonts w:ascii="Times New Roman" w:hAnsi="Times New Roman" w:cs="Times New Roman"/>
        </w:rPr>
        <w:instrText xml:space="preserve"> ADDIN EN.CITE &lt;EndNote&gt;&lt;Cite&gt;&lt;Author&gt;Ortiz-Melendez&lt;/Author&gt;&lt;Year&gt;2019&lt;/Year&gt;&lt;RecNum&gt;156&lt;/RecNum&gt;&lt;DisplayText&gt;[42]&lt;/DisplayText&gt;&lt;record&gt;&lt;rec-number&gt;156&lt;/rec-number&gt;&lt;foreign-keys&gt;&lt;key app="EN" db-id="za99aazwftsweres5vbxps2rapxa0avaxszr" timestamp="1655930353"&gt;156&lt;/key&gt;&lt;/foreign-keys&gt;&lt;ref-type name="Conference Proceedings"&gt;10&lt;/ref-type&gt;&lt;contributors&gt;&lt;authors&gt;&lt;author&gt;Ortiz-Melendez, Hector D&lt;/author&gt;&lt;author&gt;Coder, James G&lt;/author&gt;&lt;author&gt;Shmilovich, Arvin&lt;/author&gt;&lt;/authors&gt;&lt;/contributors&gt;&lt;titles&gt;&lt;title&gt;High-Lift Simulations of Slotted, Natural-Laminar-Flow Airfoils&lt;/title&gt;&lt;secondary-title&gt;AIAA Scitech 2019 Forum&lt;/secondary-title&gt;&lt;/titles&gt;&lt;pages&gt;0290&lt;/pages&gt;&lt;dates&gt;&lt;year&gt;2019&lt;/year&gt;&lt;/dates&gt;&lt;urls&gt;&lt;/urls&gt;&lt;/record&gt;&lt;/Cite&gt;&lt;/EndNote&gt;</w:instrText>
      </w:r>
      <w:r w:rsidR="0000220B" w:rsidRPr="003A641E">
        <w:rPr>
          <w:rFonts w:ascii="Times New Roman" w:hAnsi="Times New Roman" w:cs="Times New Roman"/>
        </w:rPr>
        <w:fldChar w:fldCharType="separate"/>
      </w:r>
      <w:r w:rsidR="008D7C95">
        <w:rPr>
          <w:rFonts w:ascii="Times New Roman" w:hAnsi="Times New Roman" w:cs="Times New Roman"/>
          <w:noProof/>
        </w:rPr>
        <w:t>[42]</w:t>
      </w:r>
      <w:r w:rsidR="0000220B" w:rsidRPr="003A641E">
        <w:rPr>
          <w:rFonts w:ascii="Times New Roman" w:hAnsi="Times New Roman" w:cs="Times New Roman"/>
        </w:rPr>
        <w:fldChar w:fldCharType="end"/>
      </w:r>
      <w:r w:rsidRPr="003A641E">
        <w:rPr>
          <w:rFonts w:ascii="Times New Roman" w:hAnsi="Times New Roman" w:cs="Times New Roman"/>
        </w:rPr>
        <w:t xml:space="preserve">. </w:t>
      </w:r>
      <w:proofErr w:type="gramStart"/>
      <w:r w:rsidRPr="003A641E">
        <w:rPr>
          <w:rFonts w:ascii="Times New Roman" w:hAnsi="Times New Roman" w:cs="Times New Roman"/>
        </w:rPr>
        <w:t>Through the use of</w:t>
      </w:r>
      <w:proofErr w:type="gramEnd"/>
      <w:r w:rsidRPr="003A641E">
        <w:rPr>
          <w:rFonts w:ascii="Times New Roman" w:hAnsi="Times New Roman" w:cs="Times New Roman"/>
        </w:rPr>
        <w:t xml:space="preserve"> CFD in the design and verification process, the required costs and efforts for preliminary wind-tunnel testing have been greatly reduced. Meshes of the S204 airfoil were also generated with the use of NASA’s Chimera Grid Tools, and multiple grid systems were produced to incorporate the two flap configurations being studied, as shown in </w:t>
      </w:r>
      <w:r w:rsidR="007A5423" w:rsidRPr="003A641E">
        <w:rPr>
          <w:rFonts w:ascii="Times New Roman" w:hAnsi="Times New Roman" w:cs="Times New Roman"/>
        </w:rPr>
        <w:fldChar w:fldCharType="begin"/>
      </w:r>
      <w:r w:rsidR="007A5423" w:rsidRPr="003A641E">
        <w:rPr>
          <w:rFonts w:ascii="Times New Roman" w:hAnsi="Times New Roman" w:cs="Times New Roman"/>
        </w:rPr>
        <w:instrText xml:space="preserve"> REF _Ref107247162 \h  \* MERGEFORMAT </w:instrText>
      </w:r>
      <w:r w:rsidR="007A5423" w:rsidRPr="003A641E">
        <w:rPr>
          <w:rFonts w:ascii="Times New Roman" w:hAnsi="Times New Roman" w:cs="Times New Roman"/>
        </w:rPr>
      </w:r>
      <w:r w:rsidR="007A5423"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2</w:t>
      </w:r>
      <w:r w:rsidR="00312514" w:rsidRPr="003A641E">
        <w:rPr>
          <w:rFonts w:ascii="Times New Roman" w:hAnsi="Times New Roman" w:cs="Times New Roman"/>
          <w:noProof/>
        </w:rPr>
        <w:noBreakHyphen/>
        <w:t>20</w:t>
      </w:r>
      <w:r w:rsidR="007A5423" w:rsidRPr="003A641E">
        <w:rPr>
          <w:rFonts w:ascii="Times New Roman" w:hAnsi="Times New Roman" w:cs="Times New Roman"/>
        </w:rPr>
        <w:fldChar w:fldCharType="end"/>
      </w:r>
      <w:r w:rsidRPr="003A641E">
        <w:rPr>
          <w:rFonts w:ascii="Times New Roman" w:hAnsi="Times New Roman" w:cs="Times New Roman"/>
        </w:rPr>
        <w:t xml:space="preserve"> </w:t>
      </w:r>
      <w:r w:rsidR="0000220B" w:rsidRPr="003A641E">
        <w:rPr>
          <w:rFonts w:ascii="Times New Roman" w:hAnsi="Times New Roman" w:cs="Times New Roman"/>
        </w:rPr>
        <w:fldChar w:fldCharType="begin"/>
      </w:r>
      <w:r w:rsidR="008D7C95">
        <w:rPr>
          <w:rFonts w:ascii="Times New Roman" w:hAnsi="Times New Roman" w:cs="Times New Roman"/>
        </w:rPr>
        <w:instrText xml:space="preserve"> ADDIN EN.CITE &lt;EndNote&gt;&lt;Cite&gt;&lt;Author&gt;Ortiz-Melendez&lt;/Author&gt;&lt;Year&gt;2019&lt;/Year&gt;&lt;RecNum&gt;156&lt;/RecNum&gt;&lt;DisplayText&gt;[42]&lt;/DisplayText&gt;&lt;record&gt;&lt;rec-number&gt;156&lt;/rec-number&gt;&lt;foreign-keys&gt;&lt;key app="EN" db-id="za99aazwftsweres5vbxps2rapxa0avaxszr" timestamp="1655930353"&gt;156&lt;/key&gt;&lt;/foreign-keys&gt;&lt;ref-type name="Conference Proceedings"&gt;10&lt;/ref-type&gt;&lt;contributors&gt;&lt;authors&gt;&lt;author&gt;Ortiz-Melendez, Hector D&lt;/author&gt;&lt;author&gt;Coder, James G&lt;/author&gt;&lt;author&gt;Shmilovich, Arvin&lt;/author&gt;&lt;/authors&gt;&lt;/contributors&gt;&lt;titles&gt;&lt;title&gt;High-Lift Simulations of Slotted, Natural-Laminar-Flow Airfoils&lt;/title&gt;&lt;secondary-title&gt;AIAA Scitech 2019 Forum&lt;/secondary-title&gt;&lt;/titles&gt;&lt;pages&gt;0290&lt;/pages&gt;&lt;dates&gt;&lt;year&gt;2019&lt;/year&gt;&lt;/dates&gt;&lt;urls&gt;&lt;/urls&gt;&lt;/record&gt;&lt;/Cite&gt;&lt;/EndNote&gt;</w:instrText>
      </w:r>
      <w:r w:rsidR="0000220B" w:rsidRPr="003A641E">
        <w:rPr>
          <w:rFonts w:ascii="Times New Roman" w:hAnsi="Times New Roman" w:cs="Times New Roman"/>
        </w:rPr>
        <w:fldChar w:fldCharType="separate"/>
      </w:r>
      <w:r w:rsidR="008D7C95">
        <w:rPr>
          <w:rFonts w:ascii="Times New Roman" w:hAnsi="Times New Roman" w:cs="Times New Roman"/>
          <w:noProof/>
        </w:rPr>
        <w:t>[42]</w:t>
      </w:r>
      <w:r w:rsidR="0000220B" w:rsidRPr="003A641E">
        <w:rPr>
          <w:rFonts w:ascii="Times New Roman" w:hAnsi="Times New Roman" w:cs="Times New Roman"/>
        </w:rPr>
        <w:fldChar w:fldCharType="end"/>
      </w:r>
      <w:r w:rsidRPr="003A641E">
        <w:rPr>
          <w:rFonts w:ascii="Times New Roman" w:hAnsi="Times New Roman" w:cs="Times New Roman"/>
        </w:rPr>
        <w:t xml:space="preserve">. By the conclusion of the study, results depicted that the S204 airfoil micro-flap (when deflected downwards) and the Fowler flap have provided a greater maximum lift than the airfoil without the flap </w:t>
      </w:r>
      <w:r w:rsidR="0000220B" w:rsidRPr="003A641E">
        <w:rPr>
          <w:rFonts w:ascii="Times New Roman" w:hAnsi="Times New Roman" w:cs="Times New Roman"/>
        </w:rPr>
        <w:fldChar w:fldCharType="begin"/>
      </w:r>
      <w:r w:rsidR="008D7C95">
        <w:rPr>
          <w:rFonts w:ascii="Times New Roman" w:hAnsi="Times New Roman" w:cs="Times New Roman"/>
        </w:rPr>
        <w:instrText xml:space="preserve"> ADDIN EN.CITE &lt;EndNote&gt;&lt;Cite&gt;&lt;Author&gt;Ortiz-Melendez&lt;/Author&gt;&lt;Year&gt;2019&lt;/Year&gt;&lt;RecNum&gt;156&lt;/RecNum&gt;&lt;DisplayText&gt;[42]&lt;/DisplayText&gt;&lt;record&gt;&lt;rec-number&gt;156&lt;/rec-number&gt;&lt;foreign-keys&gt;&lt;key app="EN" db-id="za99aazwftsweres5vbxps2rapxa0avaxszr" timestamp="1655930353"&gt;156&lt;/key&gt;&lt;/foreign-keys&gt;&lt;ref-type name="Conference Proceedings"&gt;10&lt;/ref-type&gt;&lt;contributors&gt;&lt;authors&gt;&lt;author&gt;Ortiz-Melendez, Hector D&lt;/author&gt;&lt;author&gt;Coder, James G&lt;/author&gt;&lt;author&gt;Shmilovich, Arvin&lt;/author&gt;&lt;/authors&gt;&lt;/contributors&gt;&lt;titles&gt;&lt;title&gt;High-Lift Simulations of Slotted, Natural-Laminar-Flow Airfoils&lt;/title&gt;&lt;secondary-title&gt;AIAA Scitech 2019 Forum&lt;/secondary-title&gt;&lt;/titles&gt;&lt;pages&gt;0290&lt;/pages&gt;&lt;dates&gt;&lt;year&gt;2019&lt;/year&gt;&lt;/dates&gt;&lt;urls&gt;&lt;/urls&gt;&lt;/record&gt;&lt;/Cite&gt;&lt;/EndNote&gt;</w:instrText>
      </w:r>
      <w:r w:rsidR="0000220B" w:rsidRPr="003A641E">
        <w:rPr>
          <w:rFonts w:ascii="Times New Roman" w:hAnsi="Times New Roman" w:cs="Times New Roman"/>
        </w:rPr>
        <w:fldChar w:fldCharType="separate"/>
      </w:r>
      <w:r w:rsidR="008D7C95">
        <w:rPr>
          <w:rFonts w:ascii="Times New Roman" w:hAnsi="Times New Roman" w:cs="Times New Roman"/>
          <w:noProof/>
        </w:rPr>
        <w:t>[42]</w:t>
      </w:r>
      <w:r w:rsidR="0000220B" w:rsidRPr="003A641E">
        <w:rPr>
          <w:rFonts w:ascii="Times New Roman" w:hAnsi="Times New Roman" w:cs="Times New Roman"/>
        </w:rPr>
        <w:fldChar w:fldCharType="end"/>
      </w:r>
      <w:r w:rsidRPr="003A641E">
        <w:rPr>
          <w:rFonts w:ascii="Times New Roman" w:hAnsi="Times New Roman" w:cs="Times New Roman"/>
        </w:rPr>
        <w:t>. Thus, this research is paving the way for future studies that investigate these configurations in more depth and in conjunction with the use of an active flow control device to further optimize the SNLF airfoil’s performance in terms of high lift.</w:t>
      </w:r>
    </w:p>
    <w:p w14:paraId="61CE06D7" w14:textId="0083E663" w:rsidR="005751F6" w:rsidRDefault="003C489F" w:rsidP="0001440F">
      <w:pPr>
        <w:ind w:firstLine="720"/>
        <w:rPr>
          <w:rFonts w:ascii="Times New Roman" w:hAnsi="Times New Roman" w:cs="Times New Roman"/>
        </w:rPr>
      </w:pPr>
      <w:r w:rsidRPr="003A641E">
        <w:rPr>
          <w:rFonts w:ascii="Times New Roman" w:hAnsi="Times New Roman" w:cs="Times New Roman"/>
        </w:rPr>
        <w:t xml:space="preserve">In addition to Coder and Ortiz-Melendez’s work with CFD, the </w:t>
      </w:r>
      <w:proofErr w:type="spellStart"/>
      <w:r w:rsidRPr="003A641E">
        <w:rPr>
          <w:rFonts w:ascii="Times New Roman" w:hAnsi="Times New Roman" w:cs="Times New Roman"/>
        </w:rPr>
        <w:t>Mavriplis</w:t>
      </w:r>
      <w:proofErr w:type="spellEnd"/>
      <w:r w:rsidRPr="003A641E">
        <w:rPr>
          <w:rFonts w:ascii="Times New Roman" w:hAnsi="Times New Roman" w:cs="Times New Roman"/>
        </w:rPr>
        <w:t xml:space="preserve"> CFD lab at the University of Wyoming has also made contributions to the NASA ULI team concerning high-fidelity aerodynamic analysis of the S207 airfoil. Their in-house-developed application NSU2D (Navier-Stokes Unstructured 2D) has been utilized to study various loads on the wing at cruise conditions. It should be noted that results acquired thus far are relative to a digitized S207 geometry, as the proprietary coordinates are not currently accessible. Regardless, for a Mach number of 0.7, angle of attack of -1.3, and a Reynolds number of 13.2 million; a lift coefficient of 0.6505 was achieved. This value aligns well with original design specifications and already published results </w:t>
      </w:r>
      <w:r w:rsidR="0036560F"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&lt;EndNote&gt;&lt;Cite&gt;&lt;Author&gt;Coder&lt;/Author&gt;&lt;Year&gt;2020&lt;/Year&gt;&lt;RecNum&gt;136&lt;/RecNum&gt;&lt;DisplayText&gt;[5, 19]&lt;/DisplayText&gt;&lt;record&gt;&lt;rec-number&gt;136&lt;/rec-number&gt;&lt;foreign-keys&gt;&lt;key app="EN" db-id="za99aazwftsweres5vbxps2rapxa0avaxszr" timestamp="1655928621"&gt;136&lt;/key&gt;&lt;/foreign-keys&gt;&lt;ref-type name="Journal Article"&gt;17&lt;/ref-type&gt;&lt;contributors&gt;&lt;authors&gt;&lt;author&gt;Coder, James G&lt;/author&gt;&lt;author&gt;Somers, Dan M&lt;/author&gt;&lt;/authors&gt;&lt;/contributors&gt;&lt;titles&gt;&lt;title&gt;Design of a slotted, natural-laminar-flow airfoil for commercial transport applications&lt;/title&gt;&lt;secondary-title&gt;Aerospace Science and Technology&lt;/secondary-title&gt;&lt;/titles&gt;&lt;periodical&gt;&lt;full-title&gt;Aerospace Science and Technology&lt;/full-title&gt;&lt;/periodical&gt;&lt;pages&gt;106217&lt;/pages&gt;&lt;volume&gt;106&lt;/volume&gt;&lt;dates&gt;&lt;year&gt;2020&lt;/year&gt;&lt;/dates&gt;&lt;isbn&gt;1270-9638&lt;/isbn&gt;&lt;urls&gt;&lt;/urls&gt;&lt;/record&gt;&lt;/Cite&gt;&lt;Cite&gt;&lt;Author&gt;Somers&lt;/Author&gt;&lt;Year&gt;2019&lt;/Year&gt;&lt;RecNum&gt;157&lt;/RecNum&gt;&lt;record&gt;&lt;rec-number&gt;157&lt;/rec-number&gt;&lt;foreign-keys&gt;&lt;key app="EN" db-id="za99aazwftsweres5vbxps2rapxa0avaxszr" timestamp="1655930402"&gt;157&lt;/key&gt;&lt;/foreign-keys&gt;&lt;ref-type name="Report"&gt;27&lt;/ref-type&gt;&lt;contributors&gt;&lt;authors&gt;&lt;author&gt;Somers, Dan M&lt;/author&gt;&lt;/authors&gt;&lt;/contributors&gt;&lt;titles&gt;&lt;title&gt;Design of a Slotted, Natural-laminar-flow Airfoil for a Transport Aircraft&lt;/title&gt;&lt;/titles&gt;&lt;dates&gt;&lt;year&gt;2019&lt;/year&gt;&lt;/dates&gt;&lt;urls&gt;&lt;/urls&gt;&lt;/record&gt;&lt;/Cite&gt;&lt;/EndNote&gt;</w:instrText>
      </w:r>
      <w:r w:rsidR="0036560F" w:rsidRPr="003A641E">
        <w:rPr>
          <w:rFonts w:ascii="Times New Roman" w:hAnsi="Times New Roman" w:cs="Times New Roman"/>
        </w:rPr>
        <w:fldChar w:fldCharType="separate"/>
      </w:r>
      <w:r w:rsidR="002A78FD">
        <w:rPr>
          <w:rFonts w:ascii="Times New Roman" w:hAnsi="Times New Roman" w:cs="Times New Roman"/>
          <w:noProof/>
        </w:rPr>
        <w:t>[5, 19]</w:t>
      </w:r>
      <w:r w:rsidR="0036560F" w:rsidRPr="003A641E">
        <w:rPr>
          <w:rFonts w:ascii="Times New Roman" w:hAnsi="Times New Roman" w:cs="Times New Roman"/>
        </w:rPr>
        <w:fldChar w:fldCharType="end"/>
      </w:r>
      <w:r w:rsidRPr="003A641E">
        <w:rPr>
          <w:rFonts w:ascii="Times New Roman" w:hAnsi="Times New Roman" w:cs="Times New Roman"/>
        </w:rPr>
        <w:t xml:space="preserve">. However, a drag coefficient of 0.0032 was observed. This is five counts higher than the low-drag profile target value of 0.0027 </w:t>
      </w:r>
      <w:r w:rsidR="0036560F"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&lt;EndNote&gt;&lt;Cite&gt;&lt;Author&gt;Coder&lt;/Author&gt;&lt;Year&gt;2020&lt;/Year&gt;&lt;RecNum&gt;136&lt;/RecNum&gt;&lt;DisplayText&gt;[5, 19]&lt;/DisplayText&gt;&lt;record&gt;&lt;rec-number&gt;136&lt;/rec-number&gt;&lt;foreign-keys&gt;&lt;key app="EN" db-id="za99aazwftsweres5vbxps2rapxa0avaxszr" timestamp="1655928621"&gt;136&lt;/key&gt;&lt;/foreign-keys&gt;&lt;ref-type name="Journal Article"&gt;17&lt;/ref-type&gt;&lt;contributors&gt;&lt;authors&gt;&lt;author&gt;Coder, James G&lt;/author&gt;&lt;author&gt;Somers, Dan M&lt;/author&gt;&lt;/authors&gt;&lt;/contributors&gt;&lt;titles&gt;&lt;title&gt;Design of a slotted, natural-laminar-flow airfoil for commercial transport applications&lt;/title&gt;&lt;secondary-title&gt;Aerospace Science and Technology&lt;/secondary-title&gt;&lt;/titles&gt;&lt;periodical&gt;&lt;full-title&gt;Aerospace Science and Technology&lt;/full-title&gt;&lt;/periodical&gt;&lt;pages&gt;106217&lt;/pages&gt;&lt;volume&gt;106&lt;/volume&gt;&lt;dates&gt;&lt;year&gt;2020&lt;/year&gt;&lt;/dates&gt;&lt;isbn&gt;1270-9638&lt;/isbn&gt;&lt;urls&gt;&lt;/urls&gt;&lt;/record&gt;&lt;/Cite&gt;&lt;Cite&gt;&lt;Author&gt;Somers&lt;/Author&gt;&lt;Year&gt;2019&lt;/Year&gt;&lt;RecNum&gt;157&lt;/RecNum&gt;&lt;record&gt;&lt;rec-number&gt;157&lt;/rec-number&gt;&lt;foreign-keys&gt;&lt;key app="EN" db-id="za99aazwftsweres5vbxps2rapxa0avaxszr" timestamp="1655930402"&gt;157&lt;/key&gt;&lt;/foreign-keys&gt;&lt;ref-type name="Report"&gt;27&lt;/ref-type&gt;&lt;contributors&gt;&lt;authors&gt;&lt;author&gt;Somers, Dan M&lt;/author&gt;&lt;/authors&gt;&lt;/contributors&gt;&lt;titles&gt;&lt;title&gt;Design of a Slotted, Natural-laminar-flow Airfoil for a Transport Aircraft&lt;/title&gt;&lt;/titles&gt;&lt;dates&gt;&lt;year&gt;2019&lt;/year&gt;&lt;/dates&gt;&lt;urls&gt;&lt;/urls&gt;&lt;/record&gt;&lt;/Cite&gt;&lt;/EndNote&gt;</w:instrText>
      </w:r>
      <w:r w:rsidR="0036560F" w:rsidRPr="003A641E">
        <w:rPr>
          <w:rFonts w:ascii="Times New Roman" w:hAnsi="Times New Roman" w:cs="Times New Roman"/>
        </w:rPr>
        <w:fldChar w:fldCharType="separate"/>
      </w:r>
      <w:r w:rsidR="002A78FD">
        <w:rPr>
          <w:rFonts w:ascii="Times New Roman" w:hAnsi="Times New Roman" w:cs="Times New Roman"/>
          <w:noProof/>
        </w:rPr>
        <w:t>[5, 19]</w:t>
      </w:r>
      <w:r w:rsidR="0036560F" w:rsidRPr="003A641E">
        <w:rPr>
          <w:rFonts w:ascii="Times New Roman" w:hAnsi="Times New Roman" w:cs="Times New Roman"/>
        </w:rPr>
        <w:fldChar w:fldCharType="end"/>
      </w:r>
      <w:r w:rsidRPr="003A641E">
        <w:rPr>
          <w:rFonts w:ascii="Times New Roman" w:hAnsi="Times New Roman" w:cs="Times New Roman"/>
        </w:rPr>
        <w:t xml:space="preserve">. This can partially be attributed to the small geometric discrepancies that arise </w:t>
      </w:r>
      <w:proofErr w:type="gramStart"/>
      <w:r w:rsidRPr="003A641E">
        <w:rPr>
          <w:rFonts w:ascii="Times New Roman" w:hAnsi="Times New Roman" w:cs="Times New Roman"/>
        </w:rPr>
        <w:t>as a result of</w:t>
      </w:r>
      <w:proofErr w:type="gramEnd"/>
      <w:r w:rsidRPr="003A641E">
        <w:rPr>
          <w:rFonts w:ascii="Times New Roman" w:hAnsi="Times New Roman" w:cs="Times New Roman"/>
        </w:rPr>
        <w:t xml:space="preserve"> the digitizing process, but other possibilities are under consideration. NSU2D is a RANS solver and with the implementation of a transition model, convergence becomes more difficult to achieve. Though current results, shown in </w:t>
      </w:r>
      <w:r w:rsidR="006278B7" w:rsidRPr="003A641E">
        <w:rPr>
          <w:rFonts w:ascii="Times New Roman" w:hAnsi="Times New Roman" w:cs="Times New Roman"/>
        </w:rPr>
        <w:fldChar w:fldCharType="begin"/>
      </w:r>
      <w:r w:rsidR="006278B7" w:rsidRPr="003A641E">
        <w:rPr>
          <w:rFonts w:ascii="Times New Roman" w:hAnsi="Times New Roman" w:cs="Times New Roman"/>
        </w:rPr>
        <w:instrText xml:space="preserve"> REF _Ref107247594 \h  \* MERGEFORMAT </w:instrText>
      </w:r>
      <w:r w:rsidR="006278B7" w:rsidRPr="003A641E">
        <w:rPr>
          <w:rFonts w:ascii="Times New Roman" w:hAnsi="Times New Roman" w:cs="Times New Roman"/>
        </w:rPr>
      </w:r>
      <w:r w:rsidR="006278B7" w:rsidRPr="003A641E">
        <w:rPr>
          <w:rFonts w:ascii="Times New Roman" w:hAnsi="Times New Roman" w:cs="Times New Roman"/>
        </w:rPr>
        <w:fldChar w:fldCharType="separate"/>
      </w:r>
      <w:r w:rsidR="005751F6" w:rsidRPr="005751F6">
        <w:rPr>
          <w:rFonts w:ascii="Times New Roman" w:hAnsi="Times New Roman" w:cs="Times New Roman"/>
        </w:rPr>
        <w:t xml:space="preserve">Figure </w:t>
      </w:r>
      <w:r w:rsidR="005751F6" w:rsidRPr="005751F6">
        <w:rPr>
          <w:rFonts w:ascii="Times New Roman" w:hAnsi="Times New Roman" w:cs="Times New Roman"/>
          <w:noProof/>
        </w:rPr>
        <w:t>2</w:t>
      </w:r>
      <w:r w:rsidR="005751F6" w:rsidRPr="005751F6">
        <w:rPr>
          <w:rFonts w:ascii="Times New Roman" w:hAnsi="Times New Roman" w:cs="Times New Roman"/>
          <w:noProof/>
        </w:rPr>
        <w:noBreakHyphen/>
        <w:t>21</w:t>
      </w:r>
      <w:r w:rsidR="006278B7" w:rsidRPr="003A641E">
        <w:rPr>
          <w:rFonts w:ascii="Times New Roman" w:hAnsi="Times New Roman" w:cs="Times New Roman"/>
        </w:rPr>
        <w:fldChar w:fldCharType="end"/>
      </w:r>
      <w:r w:rsidRPr="003A641E">
        <w:rPr>
          <w:rFonts w:ascii="Times New Roman" w:hAnsi="Times New Roman" w:cs="Times New Roman"/>
        </w:rPr>
        <w:t xml:space="preserve">, are sufficient within the current scope of this project, further work is necessary to eliminate oscillatory behavior. Additionally, extensive study of the flow through the slot is still necessary, as the greatest differences between published data and NSU2D results are located on an interval equal to roughly 69-81% of the chord length. A convergence and grid study will be employed to fully capture and validate the physical phenomena present. Three-dimensional analysis with </w:t>
      </w:r>
    </w:p>
    <w:p w14:paraId="0D26D77B" w14:textId="10F5DBC0" w:rsidR="005751F6" w:rsidRDefault="005751F6">
      <w:pPr>
        <w:rPr>
          <w:rFonts w:ascii="Times New Roman" w:hAnsi="Times New Roman" w:cs="Times New Roman"/>
        </w:rPr>
      </w:pPr>
      <w:r w:rsidRPr="003A641E">
        <w:rPr>
          <w:rFonts w:ascii="Times New Roman" w:hAnsi="Times New Roman" w:cs="Times New Roman"/>
          <w:noProof/>
        </w:rPr>
        <w:lastRenderedPageBreak/>
        <mc:AlternateContent>
          <mc:Choice Requires="wps">
            <w:drawing>
              <wp:anchor distT="0" distB="0" distL="114300" distR="114300" simplePos="0" relativeHeight="252042240" behindDoc="0" locked="0" layoutInCell="1" allowOverlap="1" wp14:anchorId="22610ACB" wp14:editId="6DFC03E3">
                <wp:simplePos x="0" y="0"/>
                <wp:positionH relativeFrom="column">
                  <wp:posOffset>571500</wp:posOffset>
                </wp:positionH>
                <wp:positionV relativeFrom="paragraph">
                  <wp:posOffset>3095625</wp:posOffset>
                </wp:positionV>
                <wp:extent cx="4333875" cy="635"/>
                <wp:effectExtent l="0" t="0" r="0" b="0"/>
                <wp:wrapTopAndBottom/>
                <wp:docPr id="54" name="Text Box 54"/>
                <wp:cNvGraphicFramePr/>
                <a:graphic xmlns:a="http://schemas.openxmlformats.org/drawingml/2006/main">
                  <a:graphicData uri="http://schemas.microsoft.com/office/word/2010/wordprocessingShape">
                    <wps:wsp>
                      <wps:cNvSpPr txBox="1"/>
                      <wps:spPr>
                        <a:xfrm>
                          <a:off x="0" y="0"/>
                          <a:ext cx="4333875" cy="635"/>
                        </a:xfrm>
                        <a:prstGeom prst="rect">
                          <a:avLst/>
                        </a:prstGeom>
                        <a:solidFill>
                          <a:prstClr val="white"/>
                        </a:solidFill>
                        <a:ln>
                          <a:noFill/>
                        </a:ln>
                      </wps:spPr>
                      <wps:txbx>
                        <w:txbxContent>
                          <w:p w14:paraId="64AECB82" w14:textId="29B827A7" w:rsidR="005751F6" w:rsidRPr="001A192B" w:rsidRDefault="005751F6" w:rsidP="005751F6">
                            <w:pPr>
                              <w:pStyle w:val="Caption"/>
                              <w:rPr>
                                <w:noProof/>
                                <w:szCs w:val="24"/>
                              </w:rPr>
                            </w:pPr>
                            <w:bookmarkStart w:id="120" w:name="_Ref107247162"/>
                            <w:bookmarkStart w:id="121" w:name="_Toc119139571"/>
                            <w:r>
                              <w:t xml:space="preserve">Figure </w:t>
                            </w:r>
                            <w:r w:rsidR="00000000">
                              <w:fldChar w:fldCharType="begin"/>
                            </w:r>
                            <w:r w:rsidR="00000000">
                              <w:instrText xml:space="preserve"> STYLEREF 1 \s </w:instrText>
                            </w:r>
                            <w:r w:rsidR="00000000">
                              <w:fldChar w:fldCharType="separate"/>
                            </w:r>
                            <w:r>
                              <w:rPr>
                                <w:noProof/>
                              </w:rPr>
                              <w:t>2</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20</w:t>
                            </w:r>
                            <w:r w:rsidR="00000000">
                              <w:rPr>
                                <w:noProof/>
                              </w:rPr>
                              <w:fldChar w:fldCharType="end"/>
                            </w:r>
                            <w:bookmarkEnd w:id="120"/>
                            <w:r>
                              <w:t xml:space="preserve">:  </w:t>
                            </w:r>
                            <w:r w:rsidRPr="00D67F56">
                              <w:t>Effect of Flap Deflection on the Flow Structure near Maximum Lift [</w:t>
                            </w:r>
                            <w:r w:rsidR="001F74D9">
                              <w:t>42</w:t>
                            </w:r>
                            <w:r w:rsidRPr="00D67F56">
                              <w:t>]</w:t>
                            </w:r>
                            <w:r>
                              <w:t>.</w:t>
                            </w:r>
                            <w:bookmarkEnd w:id="12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2610ACB" id="Text Box 54" o:spid="_x0000_s1045" type="#_x0000_t202" style="position:absolute;margin-left:45pt;margin-top:243.75pt;width:341.25pt;height:.05pt;z-index:252042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" stroked="f">
                <v:textbox style="mso-fit-shape-to-text:t" inset="0,0,0,0">
                  <w:txbxContent>
                    <w:p w14:paraId="64AECB82" w14:textId="29B827A7" w:rsidR="005751F6" w:rsidRPr="001A192B" w:rsidRDefault="005751F6" w:rsidP="005751F6">
                      <w:pPr>
                        <w:pStyle w:val="Caption"/>
                        <w:rPr>
                          <w:noProof/>
                          <w:szCs w:val="24"/>
                        </w:rPr>
                      </w:pPr>
                      <w:bookmarkStart w:id="122" w:name="_Ref107247162"/>
                      <w:bookmarkStart w:id="123" w:name="_Toc119139571"/>
                      <w:r>
                        <w:t xml:space="preserve">Figure </w:t>
                      </w:r>
                      <w:r w:rsidR="00000000">
                        <w:fldChar w:fldCharType="begin"/>
                      </w:r>
                      <w:r w:rsidR="00000000">
                        <w:instrText xml:space="preserve"> STYLEREF 1 \s </w:instrText>
                      </w:r>
                      <w:r w:rsidR="00000000">
                        <w:fldChar w:fldCharType="separate"/>
                      </w:r>
                      <w:r>
                        <w:rPr>
                          <w:noProof/>
                        </w:rPr>
                        <w:t>2</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20</w:t>
                      </w:r>
                      <w:r w:rsidR="00000000">
                        <w:rPr>
                          <w:noProof/>
                        </w:rPr>
                        <w:fldChar w:fldCharType="end"/>
                      </w:r>
                      <w:bookmarkEnd w:id="122"/>
                      <w:r>
                        <w:t xml:space="preserve">:  </w:t>
                      </w:r>
                      <w:r w:rsidRPr="00D67F56">
                        <w:t>Effect of Flap Deflection on the Flow Structure near Maximum Lift [</w:t>
                      </w:r>
                      <w:r w:rsidR="001F74D9">
                        <w:t>42</w:t>
                      </w:r>
                      <w:r w:rsidRPr="00D67F56">
                        <w:t>]</w:t>
                      </w:r>
                      <w:r>
                        <w:t>.</w:t>
                      </w:r>
                      <w:bookmarkEnd w:id="123"/>
                    </w:p>
                  </w:txbxContent>
                </v:textbox>
                <w10:wrap type="topAndBottom"/>
              </v:shape>
            </w:pict>
          </mc:Fallback>
        </mc:AlternateContent>
      </w:r>
      <w:r w:rsidRPr="003A641E">
        <w:rPr>
          <w:rFonts w:ascii="Times New Roman" w:hAnsi="Times New Roman" w:cs="Times New Roman"/>
          <w:noProof/>
        </w:rPr>
        <w:drawing>
          <wp:anchor distT="0" distB="0" distL="114300" distR="114300" simplePos="0" relativeHeight="252041216" behindDoc="0" locked="0" layoutInCell="1" allowOverlap="1" wp14:anchorId="5193F5D2" wp14:editId="782E070F">
            <wp:simplePos x="0" y="0"/>
            <wp:positionH relativeFrom="margin">
              <wp:posOffset>571500</wp:posOffset>
            </wp:positionH>
            <wp:positionV relativeFrom="paragraph">
              <wp:posOffset>0</wp:posOffset>
            </wp:positionV>
            <wp:extent cx="4333875" cy="3038475"/>
            <wp:effectExtent l="0" t="0" r="9525" b="9525"/>
            <wp:wrapTopAndBottom/>
            <wp:docPr id="53" name="Picture 5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Graphical user interface&#10;&#10;Description automatically generated"/>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333875" cy="3038475"/>
                    </a:xfrm>
                    <a:prstGeom prst="rect">
                      <a:avLst/>
                    </a:prstGeom>
                    <a:noFill/>
                    <a:ln>
                      <a:noFill/>
                    </a:ln>
                  </pic:spPr>
                </pic:pic>
              </a:graphicData>
            </a:graphic>
          </wp:anchor>
        </w:drawing>
      </w:r>
      <w:r>
        <w:rPr>
          <w:rFonts w:ascii="Times New Roman" w:hAnsi="Times New Roman" w:cs="Times New Roman"/>
        </w:rPr>
        <w:br w:type="page"/>
      </w:r>
    </w:p>
    <w:p w14:paraId="4266C547" w14:textId="348CCEF9" w:rsidR="005751F6" w:rsidRDefault="005751F6" w:rsidP="005751F6">
      <w:pPr>
        <w:rPr>
          <w:rFonts w:ascii="Times New Roman" w:hAnsi="Times New Roman" w:cs="Times New Roman"/>
        </w:rPr>
      </w:pPr>
      <w:r w:rsidRPr="003A641E">
        <w:rPr>
          <w:rFonts w:ascii="Times New Roman" w:hAnsi="Times New Roman" w:cs="Times New Roman"/>
          <w:noProof/>
        </w:rPr>
        <w:lastRenderedPageBreak/>
        <mc:AlternateContent>
          <mc:Choice Requires="wps">
            <w:drawing>
              <wp:anchor distT="0" distB="0" distL="114300" distR="114300" simplePos="0" relativeHeight="252045312" behindDoc="0" locked="0" layoutInCell="1" allowOverlap="1" wp14:anchorId="3B2BF331" wp14:editId="18ECF3B6">
                <wp:simplePos x="0" y="0"/>
                <wp:positionH relativeFrom="margin">
                  <wp:align>center</wp:align>
                </wp:positionH>
                <wp:positionV relativeFrom="paragraph">
                  <wp:posOffset>4972050</wp:posOffset>
                </wp:positionV>
                <wp:extent cx="3009900" cy="635"/>
                <wp:effectExtent l="0" t="0" r="0" b="0"/>
                <wp:wrapTopAndBottom/>
                <wp:docPr id="56" name="Text Box 56"/>
                <wp:cNvGraphicFramePr/>
                <a:graphic xmlns:a="http://schemas.openxmlformats.org/drawingml/2006/main">
                  <a:graphicData uri="http://schemas.microsoft.com/office/word/2010/wordprocessingShape">
                    <wps:wsp>
                      <wps:cNvSpPr txBox="1"/>
                      <wps:spPr>
                        <a:xfrm>
                          <a:off x="0" y="0"/>
                          <a:ext cx="3009900" cy="635"/>
                        </a:xfrm>
                        <a:prstGeom prst="rect">
                          <a:avLst/>
                        </a:prstGeom>
                        <a:solidFill>
                          <a:prstClr val="white"/>
                        </a:solidFill>
                        <a:ln>
                          <a:noFill/>
                        </a:ln>
                      </wps:spPr>
                      <wps:txbx>
                        <w:txbxContent>
                          <w:p w14:paraId="26F1D4DA" w14:textId="77777777" w:rsidR="005751F6" w:rsidRPr="00EF2309" w:rsidRDefault="005751F6" w:rsidP="005751F6">
                            <w:pPr>
                              <w:pStyle w:val="Caption"/>
                              <w:rPr>
                                <w:noProof/>
                                <w:szCs w:val="24"/>
                              </w:rPr>
                            </w:pPr>
                            <w:bookmarkStart w:id="124" w:name="_Ref107247594"/>
                            <w:bookmarkStart w:id="125" w:name="_Toc119139572"/>
                            <w:r>
                              <w:t xml:space="preserve">Figure </w:t>
                            </w:r>
                            <w:r w:rsidR="00000000">
                              <w:fldChar w:fldCharType="begin"/>
                            </w:r>
                            <w:r w:rsidR="00000000">
                              <w:instrText xml:space="preserve"> STYLEREF 1 \s </w:instrText>
                            </w:r>
                            <w:r w:rsidR="00000000">
                              <w:fldChar w:fldCharType="separate"/>
                            </w:r>
                            <w:r>
                              <w:rPr>
                                <w:noProof/>
                              </w:rPr>
                              <w:t>2</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21</w:t>
                            </w:r>
                            <w:r w:rsidR="00000000">
                              <w:rPr>
                                <w:noProof/>
                              </w:rPr>
                              <w:fldChar w:fldCharType="end"/>
                            </w:r>
                            <w:bookmarkEnd w:id="124"/>
                            <w:r>
                              <w:t xml:space="preserve">:  </w:t>
                            </w:r>
                            <w:r w:rsidRPr="00A931EB">
                              <w:t>Digitized S207 NSU2D Results with Implemented Transition Mode</w:t>
                            </w:r>
                            <w:r w:rsidRPr="006278B7">
                              <w:t>l for Mach = 0.7, α = -1.3</w:t>
                            </w:r>
                            <w:r>
                              <w:t>°</w:t>
                            </w:r>
                            <w:r w:rsidRPr="006278B7">
                              <w:t>, Re = 13.2 x 10</w:t>
                            </w:r>
                            <w:r w:rsidRPr="006278B7">
                              <w:rPr>
                                <w:vertAlign w:val="superscript"/>
                              </w:rPr>
                              <w:t>6</w:t>
                            </w:r>
                            <w:r w:rsidRPr="006278B7">
                              <w:t xml:space="preserve">. Provided Courtesy of the </w:t>
                            </w:r>
                            <w:proofErr w:type="spellStart"/>
                            <w:r w:rsidRPr="006278B7">
                              <w:t>Mavriplis</w:t>
                            </w:r>
                            <w:proofErr w:type="spellEnd"/>
                            <w:r w:rsidRPr="006278B7">
                              <w:t xml:space="preserve"> CFD Lab. (a) </w:t>
                            </w:r>
                            <w:r w:rsidRPr="006278B7">
                              <w:rPr>
                                <w:color w:val="000000"/>
                              </w:rPr>
                              <w:t>Mach Flow Field of S207, SNLF Airfoil. (b) Convergence History.</w:t>
                            </w:r>
                            <w:bookmarkEnd w:id="12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B2BF331" id="Text Box 56" o:spid="_x0000_s1046" type="#_x0000_t202" style="position:absolute;margin-left:0;margin-top:391.5pt;width:237pt;height:.05pt;z-index:25204531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" stroked="f">
                <v:textbox style="mso-fit-shape-to-text:t" inset="0,0,0,0">
                  <w:txbxContent>
                    <w:p w14:paraId="26F1D4DA" w14:textId="77777777" w:rsidR="005751F6" w:rsidRPr="00EF2309" w:rsidRDefault="005751F6" w:rsidP="005751F6">
                      <w:pPr>
                        <w:pStyle w:val="Caption"/>
                        <w:rPr>
                          <w:noProof/>
                          <w:szCs w:val="24"/>
                        </w:rPr>
                      </w:pPr>
                      <w:bookmarkStart w:id="126" w:name="_Ref107247594"/>
                      <w:bookmarkStart w:id="127" w:name="_Toc119139572"/>
                      <w:r>
                        <w:t xml:space="preserve">Figure </w:t>
                      </w:r>
                      <w:r w:rsidR="00000000">
                        <w:fldChar w:fldCharType="begin"/>
                      </w:r>
                      <w:r w:rsidR="00000000">
                        <w:instrText xml:space="preserve"> STYLEREF 1 \s </w:instrText>
                      </w:r>
                      <w:r w:rsidR="00000000">
                        <w:fldChar w:fldCharType="separate"/>
                      </w:r>
                      <w:r>
                        <w:rPr>
                          <w:noProof/>
                        </w:rPr>
                        <w:t>2</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21</w:t>
                      </w:r>
                      <w:r w:rsidR="00000000">
                        <w:rPr>
                          <w:noProof/>
                        </w:rPr>
                        <w:fldChar w:fldCharType="end"/>
                      </w:r>
                      <w:bookmarkEnd w:id="126"/>
                      <w:r>
                        <w:t xml:space="preserve">:  </w:t>
                      </w:r>
                      <w:r w:rsidRPr="00A931EB">
                        <w:t>Digitized S207 NSU2D Results with Implemented Transition Mode</w:t>
                      </w:r>
                      <w:r w:rsidRPr="006278B7">
                        <w:t>l for Mach = 0.7, α = -1.3</w:t>
                      </w:r>
                      <w:r>
                        <w:t>°</w:t>
                      </w:r>
                      <w:r w:rsidRPr="006278B7">
                        <w:t>, Re = 13.2 x 10</w:t>
                      </w:r>
                      <w:r w:rsidRPr="006278B7">
                        <w:rPr>
                          <w:vertAlign w:val="superscript"/>
                        </w:rPr>
                        <w:t>6</w:t>
                      </w:r>
                      <w:r w:rsidRPr="006278B7">
                        <w:t xml:space="preserve">. Provided Courtesy of the </w:t>
                      </w:r>
                      <w:proofErr w:type="spellStart"/>
                      <w:r w:rsidRPr="006278B7">
                        <w:t>Mavriplis</w:t>
                      </w:r>
                      <w:proofErr w:type="spellEnd"/>
                      <w:r w:rsidRPr="006278B7">
                        <w:t xml:space="preserve"> CFD Lab. (a) </w:t>
                      </w:r>
                      <w:r w:rsidRPr="006278B7">
                        <w:rPr>
                          <w:color w:val="000000"/>
                        </w:rPr>
                        <w:t>Mach Flow Field of S207, SNLF Airfoil. (b) Convergence History.</w:t>
                      </w:r>
                      <w:bookmarkEnd w:id="127"/>
                    </w:p>
                  </w:txbxContent>
                </v:textbox>
                <w10:wrap type="topAndBottom" anchorx="margin"/>
              </v:shape>
            </w:pict>
          </mc:Fallback>
        </mc:AlternateContent>
      </w:r>
      <w:r w:rsidRPr="003A641E">
        <w:rPr>
          <w:rFonts w:ascii="Times New Roman" w:hAnsi="Times New Roman" w:cs="Times New Roman"/>
          <w:noProof/>
        </w:rPr>
        <w:drawing>
          <wp:anchor distT="0" distB="0" distL="114300" distR="114300" simplePos="0" relativeHeight="252044288" behindDoc="0" locked="0" layoutInCell="1" allowOverlap="1" wp14:anchorId="04F8589C" wp14:editId="756D8CF2">
            <wp:simplePos x="0" y="0"/>
            <wp:positionH relativeFrom="margin">
              <wp:align>center</wp:align>
            </wp:positionH>
            <wp:positionV relativeFrom="paragraph">
              <wp:posOffset>0</wp:posOffset>
            </wp:positionV>
            <wp:extent cx="3009900" cy="4895850"/>
            <wp:effectExtent l="0" t="0" r="0" b="0"/>
            <wp:wrapTopAndBottom/>
            <wp:docPr id="55" name="Picture 55" descr="Graphical user interface,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chart&#10;&#10;Description automatically generated with medium confidence"/>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3009900" cy="4895850"/>
                    </a:xfrm>
                    <a:prstGeom prst="rect">
                      <a:avLst/>
                    </a:prstGeom>
                    <a:noFill/>
                    <a:ln>
                      <a:noFill/>
                    </a:ln>
                  </pic:spPr>
                </pic:pic>
              </a:graphicData>
            </a:graphic>
          </wp:anchor>
        </w:drawing>
      </w:r>
    </w:p>
    <w:p w14:paraId="6D79C1B8" w14:textId="146ECB11" w:rsidR="005751F6" w:rsidRDefault="005751F6">
      <w:pPr>
        <w:rPr>
          <w:rFonts w:ascii="Times New Roman" w:hAnsi="Times New Roman" w:cs="Times New Roman"/>
        </w:rPr>
      </w:pPr>
      <w:r>
        <w:rPr>
          <w:rFonts w:ascii="Times New Roman" w:hAnsi="Times New Roman" w:cs="Times New Roman"/>
        </w:rPr>
        <w:br w:type="page"/>
      </w:r>
    </w:p>
    <w:p w14:paraId="7873DAC5" w14:textId="7BAB160C" w:rsidR="003C489F" w:rsidRPr="003A641E" w:rsidRDefault="003C489F" w:rsidP="005751F6">
      <w:pPr>
        <w:rPr>
          <w:rFonts w:ascii="Times New Roman" w:hAnsi="Times New Roman" w:cs="Times New Roman"/>
        </w:rPr>
      </w:pPr>
      <w:r w:rsidRPr="003A641E">
        <w:rPr>
          <w:rFonts w:ascii="Times New Roman" w:hAnsi="Times New Roman" w:cs="Times New Roman"/>
        </w:rPr>
        <w:lastRenderedPageBreak/>
        <w:t>NSU3D will also be pursued in collaboration with colleagues fabricating a structural model at Penn State University.</w:t>
      </w:r>
    </w:p>
    <w:p w14:paraId="4E692A1D" w14:textId="54110A52" w:rsidR="003C489F" w:rsidRPr="003A641E" w:rsidRDefault="003C489F" w:rsidP="0001440F">
      <w:pPr>
        <w:ind w:firstLine="720"/>
        <w:rPr>
          <w:rFonts w:ascii="Times New Roman" w:hAnsi="Times New Roman" w:cs="Times New Roman"/>
        </w:rPr>
      </w:pPr>
      <w:r w:rsidRPr="003A641E">
        <w:rPr>
          <w:rFonts w:ascii="Times New Roman" w:hAnsi="Times New Roman" w:cs="Times New Roman"/>
        </w:rPr>
        <w:t xml:space="preserve">Another example of the methodologies that explore ways to better improve the S207’s performance is by identifying and decomposing the types of aircraft drag to inform the SNLF’s design and optimization process. While multiple methods for drag decomposition exist, maintaining a consistent methodology is extremely important, especially when the design deviates from traditional aircraft configurations, as in the case of Boeing’s TTBW design. Therefore, one facet of the NASA ULI project is to explore an alternative methodology based on partial-pressure fields in compressible flow calculations, which provides more insight into pressure drag and could also present more resolved surface-pressure contours that would better guide the high-performance adjoint-based optimization in the future </w:t>
      </w:r>
      <w:r w:rsidR="0036560F" w:rsidRPr="003A641E">
        <w:rPr>
          <w:rFonts w:ascii="Times New Roman" w:hAnsi="Times New Roman" w:cs="Times New Roman"/>
        </w:rPr>
        <w:fldChar w:fldCharType="begin"/>
      </w:r>
      <w:r w:rsidR="008D7C95">
        <w:rPr>
          <w:rFonts w:ascii="Times New Roman" w:hAnsi="Times New Roman" w:cs="Times New Roman"/>
        </w:rPr>
        <w:instrText xml:space="preserve"> ADDIN EN.CITE &lt;EndNote&gt;&lt;Cite&gt;&lt;Author&gt;Schmitz&lt;/Author&gt;&lt;Year&gt;2019&lt;/Year&gt;&lt;RecNum&gt;158&lt;/RecNum&gt;&lt;DisplayText&gt;[43]&lt;/DisplayText&gt;&lt;record&gt;&lt;rec-number&gt;158&lt;/rec-number&gt;&lt;foreign-keys&gt;&lt;key app="EN" db-id="za99aazwftsweres5vbxps2rapxa0avaxszr" timestamp="1655930441"&gt;158&lt;/key&gt;&lt;/foreign-keys&gt;&lt;ref-type name="Journal Article"&gt;17&lt;/ref-type&gt;&lt;contributors&gt;&lt;authors&gt;&lt;author&gt;Schmitz, Sven&lt;/author&gt;&lt;/authors&gt;&lt;/contributors&gt;&lt;titles&gt;&lt;title&gt;Drag Decomposition Using Partial-Pressure Fields in the Compressible Navier–Stokes Equations&lt;/title&gt;&lt;secondary-title&gt;AIAA journal&lt;/secondary-title&gt;&lt;/titles&gt;&lt;periodical&gt;&lt;full-title&gt;AIAA journal&lt;/full-title&gt;&lt;/periodical&gt;&lt;pages&gt;2030-2038&lt;/pages&gt;&lt;volume&gt;57&lt;/volume&gt;&lt;number&gt;5&lt;/number&gt;&lt;dates&gt;&lt;year&gt;2019&lt;/year&gt;&lt;/dates&gt;&lt;isbn&gt;0001-1452&lt;/isbn&gt;&lt;urls&gt;&lt;/urls&gt;&lt;/record&gt;&lt;/Cite&gt;&lt;/EndNote&gt;</w:instrText>
      </w:r>
      <w:r w:rsidR="0036560F" w:rsidRPr="003A641E">
        <w:rPr>
          <w:rFonts w:ascii="Times New Roman" w:hAnsi="Times New Roman" w:cs="Times New Roman"/>
        </w:rPr>
        <w:fldChar w:fldCharType="separate"/>
      </w:r>
      <w:r w:rsidR="008D7C95">
        <w:rPr>
          <w:rFonts w:ascii="Times New Roman" w:hAnsi="Times New Roman" w:cs="Times New Roman"/>
          <w:noProof/>
        </w:rPr>
        <w:t>[43]</w:t>
      </w:r>
      <w:r w:rsidR="0036560F" w:rsidRPr="003A641E">
        <w:rPr>
          <w:rFonts w:ascii="Times New Roman" w:hAnsi="Times New Roman" w:cs="Times New Roman"/>
        </w:rPr>
        <w:fldChar w:fldCharType="end"/>
      </w:r>
      <w:r w:rsidRPr="003A641E">
        <w:rPr>
          <w:rFonts w:ascii="Times New Roman" w:hAnsi="Times New Roman" w:cs="Times New Roman"/>
        </w:rPr>
        <w:t>.</w:t>
      </w:r>
    </w:p>
    <w:p w14:paraId="46969995" w14:textId="1A8EB5B5" w:rsidR="007B693E" w:rsidRPr="003A641E" w:rsidRDefault="007B693E" w:rsidP="007B693E">
      <w:pPr>
        <w:rPr>
          <w:rFonts w:ascii="Times New Roman" w:hAnsi="Times New Roman" w:cs="Times New Roman"/>
        </w:rPr>
      </w:pPr>
    </w:p>
    <w:p w14:paraId="263582F2" w14:textId="7D0B610E" w:rsidR="007B693E" w:rsidRPr="003A641E" w:rsidRDefault="007B693E" w:rsidP="007B693E">
      <w:pPr>
        <w:pStyle w:val="Heading3"/>
        <w:rPr>
          <w:rFonts w:ascii="Times New Roman" w:hAnsi="Times New Roman" w:cs="Times New Roman"/>
        </w:rPr>
      </w:pPr>
      <w:bookmarkStart w:id="128" w:name="_Toc119139464"/>
      <w:r w:rsidRPr="003A641E">
        <w:rPr>
          <w:rFonts w:ascii="Times New Roman" w:hAnsi="Times New Roman" w:cs="Times New Roman"/>
        </w:rPr>
        <w:t>Structures</w:t>
      </w:r>
      <w:bookmarkEnd w:id="128"/>
    </w:p>
    <w:p w14:paraId="7E9D3ACF" w14:textId="67A2A4FD" w:rsidR="00F420C4" w:rsidRPr="003A641E" w:rsidRDefault="00F420C4" w:rsidP="0001440F">
      <w:pPr>
        <w:ind w:firstLine="720"/>
        <w:rPr>
          <w:rFonts w:ascii="Times New Roman" w:hAnsi="Times New Roman" w:cs="Times New Roman"/>
        </w:rPr>
      </w:pPr>
      <w:r w:rsidRPr="003A641E">
        <w:rPr>
          <w:rFonts w:ascii="Times New Roman" w:hAnsi="Times New Roman" w:cs="Times New Roman"/>
        </w:rPr>
        <w:t xml:space="preserve">Another facet of the NASA ULI’s research and development effort is the structural design and optimization of the S207’s </w:t>
      </w:r>
      <w:proofErr w:type="spellStart"/>
      <w:r w:rsidRPr="003A641E">
        <w:rPr>
          <w:rFonts w:ascii="Times New Roman" w:hAnsi="Times New Roman" w:cs="Times New Roman"/>
        </w:rPr>
        <w:t>wingbox</w:t>
      </w:r>
      <w:proofErr w:type="spellEnd"/>
      <w:r w:rsidRPr="003A641E">
        <w:rPr>
          <w:rFonts w:ascii="Times New Roman" w:hAnsi="Times New Roman" w:cs="Times New Roman"/>
        </w:rPr>
        <w:t xml:space="preserve"> and fore-aft slot connectors. As detailed in Ch. 3</w:t>
      </w:r>
      <w:r w:rsidR="006B0758" w:rsidRPr="003A641E">
        <w:rPr>
          <w:rFonts w:ascii="Times New Roman" w:hAnsi="Times New Roman" w:cs="Times New Roman"/>
        </w:rPr>
        <w:t xml:space="preserve">:  </w:t>
      </w:r>
      <w:r w:rsidR="006B0758" w:rsidRPr="003A641E">
        <w:rPr>
          <w:rFonts w:ascii="Times New Roman" w:hAnsi="Times New Roman" w:cs="Times New Roman"/>
        </w:rPr>
        <w:fldChar w:fldCharType="begin"/>
      </w:r>
      <w:r w:rsidR="006B0758" w:rsidRPr="003A641E">
        <w:rPr>
          <w:rFonts w:ascii="Times New Roman" w:hAnsi="Times New Roman" w:cs="Times New Roman"/>
        </w:rPr>
        <w:instrText xml:space="preserve"> REF _Ref118302919 \h  \* MERGEFORMAT </w:instrText>
      </w:r>
      <w:r w:rsidR="006B0758" w:rsidRPr="003A641E">
        <w:rPr>
          <w:rFonts w:ascii="Times New Roman" w:hAnsi="Times New Roman" w:cs="Times New Roman"/>
        </w:rPr>
      </w:r>
      <w:r w:rsidR="006B0758" w:rsidRPr="003A641E">
        <w:rPr>
          <w:rFonts w:ascii="Times New Roman" w:hAnsi="Times New Roman" w:cs="Times New Roman"/>
        </w:rPr>
        <w:fldChar w:fldCharType="separate"/>
      </w:r>
      <w:r w:rsidR="00312514" w:rsidRPr="003A641E">
        <w:rPr>
          <w:rFonts w:ascii="Times New Roman" w:hAnsi="Times New Roman" w:cs="Times New Roman"/>
        </w:rPr>
        <w:t>A review</w:t>
      </w:r>
      <w:r w:rsidR="006B0758" w:rsidRPr="003A641E">
        <w:rPr>
          <w:rFonts w:ascii="Times New Roman" w:hAnsi="Times New Roman" w:cs="Times New Roman"/>
        </w:rPr>
        <w:fldChar w:fldCharType="end"/>
      </w:r>
      <w:r w:rsidRPr="003A641E">
        <w:rPr>
          <w:rFonts w:ascii="Times New Roman" w:hAnsi="Times New Roman" w:cs="Times New Roman"/>
        </w:rPr>
        <w:t>, the S207 SNLF airfoil observed higher lift occurring from the aft element compared to many single element airfoils. While aft loaded element</w:t>
      </w:r>
      <w:r w:rsidR="006B0758" w:rsidRPr="003A641E">
        <w:rPr>
          <w:rFonts w:ascii="Times New Roman" w:hAnsi="Times New Roman" w:cs="Times New Roman"/>
        </w:rPr>
        <w:t>s aren’t</w:t>
      </w:r>
      <w:r w:rsidRPr="003A641E">
        <w:rPr>
          <w:rFonts w:ascii="Times New Roman" w:hAnsi="Times New Roman" w:cs="Times New Roman"/>
        </w:rPr>
        <w:t xml:space="preserve"> unco</w:t>
      </w:r>
      <w:r w:rsidR="00C17662" w:rsidRPr="003A641E">
        <w:rPr>
          <w:rFonts w:ascii="Times New Roman" w:hAnsi="Times New Roman" w:cs="Times New Roman"/>
        </w:rPr>
        <w:t xml:space="preserve">mmon, the slot between the high-lift aft element and the fore element introduces a new challenge. That is how to support and transfer the high-lift aft element load to the fore element while maintaining the </w:t>
      </w:r>
      <w:r w:rsidR="003C18BF" w:rsidRPr="003A641E">
        <w:rPr>
          <w:rFonts w:ascii="Times New Roman" w:hAnsi="Times New Roman" w:cs="Times New Roman"/>
        </w:rPr>
        <w:t xml:space="preserve">slot and its benefits to the aerodynamic performance. To achieve this several studies were performed to investigate an efficient slot connector and its effects on the structural components of the </w:t>
      </w:r>
      <w:proofErr w:type="spellStart"/>
      <w:r w:rsidR="003C18BF" w:rsidRPr="003A641E">
        <w:rPr>
          <w:rFonts w:ascii="Times New Roman" w:hAnsi="Times New Roman" w:cs="Times New Roman"/>
        </w:rPr>
        <w:t>wingbox</w:t>
      </w:r>
      <w:proofErr w:type="spellEnd"/>
      <w:r w:rsidR="003C18BF" w:rsidRPr="003A641E">
        <w:rPr>
          <w:rFonts w:ascii="Times New Roman" w:hAnsi="Times New Roman" w:cs="Times New Roman"/>
        </w:rPr>
        <w:t>.</w:t>
      </w:r>
    </w:p>
    <w:p w14:paraId="2C4410DD" w14:textId="15666214" w:rsidR="005751F6" w:rsidRDefault="006451F8" w:rsidP="0001440F">
      <w:pPr>
        <w:ind w:firstLine="720"/>
        <w:rPr>
          <w:rFonts w:ascii="Times New Roman" w:hAnsi="Times New Roman" w:cs="Times New Roman"/>
        </w:rPr>
      </w:pPr>
      <w:r w:rsidRPr="003A641E">
        <w:rPr>
          <w:rFonts w:ascii="Times New Roman" w:hAnsi="Times New Roman" w:cs="Times New Roman"/>
        </w:rPr>
        <w:t xml:space="preserve">The first set of studies performed focused on the slot connectors. The goal of these investigations was to provide a preferred slot connector shape and location that transfers the high-lift aft element load to the fore element and minimizes the disturbance to the aerodynamic performance within the slot, </w:t>
      </w:r>
      <w:proofErr w:type="gramStart"/>
      <w:r w:rsidRPr="003A641E">
        <w:rPr>
          <w:rFonts w:ascii="Times New Roman" w:hAnsi="Times New Roman" w:cs="Times New Roman"/>
        </w:rPr>
        <w:t>i.e.</w:t>
      </w:r>
      <w:proofErr w:type="gramEnd"/>
      <w:r w:rsidRPr="003A641E">
        <w:rPr>
          <w:rFonts w:ascii="Times New Roman" w:hAnsi="Times New Roman" w:cs="Times New Roman"/>
        </w:rPr>
        <w:t xml:space="preserve"> laminar flow. An initial eight connector shapes and locations were evaluated. Structural analysis using Abaqus CAE informed of the preferred shape and location due to stress buildup and aft deflection </w:t>
      </w:r>
      <w:r w:rsidRPr="003A641E">
        <w:rPr>
          <w:rFonts w:ascii="Times New Roman" w:hAnsi="Times New Roman" w:cs="Times New Roman"/>
        </w:rPr>
        <w:fldChar w:fldCharType="begin"/>
      </w:r>
      <w:r w:rsidR="008D7C95">
        <w:rPr>
          <w:rFonts w:ascii="Times New Roman" w:hAnsi="Times New Roman" w:cs="Times New Roman"/>
        </w:rPr>
        <w:instrText xml:space="preserve"> ADDIN EN.CITE &lt;EndNote&gt;&lt;Cite ExcludeAuth="1"&gt;&lt;Year&gt;2014&lt;/Year&gt;&lt;RecNum&gt;47&lt;/RecNum&gt;&lt;DisplayText&gt;[44]&lt;/DisplayText&gt;&lt;record&gt;&lt;rec-number&gt;47&lt;/rec-number&gt;&lt;foreign-keys&gt;&lt;key app="EN" db-id="za99aazwftsweres5vbxps2rapxa0avaxszr" timestamp="1648070348"&gt;47&lt;/key&gt;&lt;/foreign-keys&gt;&lt;ref-type name="Computer Program"&gt;9&lt;/ref-type&gt;&lt;contributors&gt;&lt;/contributors&gt;&lt;titles&gt;&lt;title&gt;Abaqus 6.14&lt;/title&gt;&lt;/titles&gt;&lt;dates&gt;&lt;year&gt;2014&lt;/year&gt;&lt;/dates&gt;&lt;pub-location&gt;Providence, RI&lt;/pub-location&gt;&lt;publisher&gt;Dassault Systems Simulia Corp.&lt;/publisher&gt;&lt;urls&gt;&lt;/urls&gt;&lt;/record&gt;&lt;/Cite&gt;&lt;/EndNote&gt;</w:instrText>
      </w:r>
      <w:r w:rsidRPr="003A641E">
        <w:rPr>
          <w:rFonts w:ascii="Times New Roman" w:hAnsi="Times New Roman" w:cs="Times New Roman"/>
        </w:rPr>
        <w:fldChar w:fldCharType="separate"/>
      </w:r>
      <w:r w:rsidR="008D7C95">
        <w:rPr>
          <w:rFonts w:ascii="Times New Roman" w:hAnsi="Times New Roman" w:cs="Times New Roman"/>
          <w:noProof/>
        </w:rPr>
        <w:t>[44]</w:t>
      </w:r>
      <w:r w:rsidRPr="003A641E">
        <w:rPr>
          <w:rFonts w:ascii="Times New Roman" w:hAnsi="Times New Roman" w:cs="Times New Roman"/>
        </w:rPr>
        <w:fldChar w:fldCharType="end"/>
      </w:r>
      <w:r w:rsidRPr="003A641E">
        <w:rPr>
          <w:rFonts w:ascii="Times New Roman" w:hAnsi="Times New Roman" w:cs="Times New Roman"/>
        </w:rPr>
        <w:t>. Computational fluid dynamics (CFD) followed up to investigate the effect that the slot connector’s location within the slot had on the laminar flow</w:t>
      </w:r>
      <w:r w:rsidR="002A474B" w:rsidRPr="003A641E">
        <w:rPr>
          <w:rFonts w:ascii="Times New Roman" w:hAnsi="Times New Roman" w:cs="Times New Roman"/>
        </w:rPr>
        <w:t xml:space="preserve">. A comparison from this study is shown in </w:t>
      </w:r>
      <w:r w:rsidR="006B0758" w:rsidRPr="003A641E">
        <w:rPr>
          <w:rFonts w:ascii="Times New Roman" w:hAnsi="Times New Roman" w:cs="Times New Roman"/>
        </w:rPr>
        <w:fldChar w:fldCharType="begin"/>
      </w:r>
      <w:r w:rsidR="006B0758" w:rsidRPr="003A641E">
        <w:rPr>
          <w:rFonts w:ascii="Times New Roman" w:hAnsi="Times New Roman" w:cs="Times New Roman"/>
        </w:rPr>
        <w:instrText xml:space="preserve"> REF _Ref107418893 \h </w:instrText>
      </w:r>
      <w:r w:rsidR="00C5396C" w:rsidRPr="003A641E">
        <w:rPr>
          <w:rFonts w:ascii="Times New Roman" w:hAnsi="Times New Roman" w:cs="Times New Roman"/>
        </w:rPr>
        <w:instrText xml:space="preserve"> \* MERGEFORMAT </w:instrText>
      </w:r>
      <w:r w:rsidR="006B0758" w:rsidRPr="003A641E">
        <w:rPr>
          <w:rFonts w:ascii="Times New Roman" w:hAnsi="Times New Roman" w:cs="Times New Roman"/>
        </w:rPr>
      </w:r>
      <w:r w:rsidR="006B0758"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2</w:t>
      </w:r>
      <w:r w:rsidR="00312514" w:rsidRPr="003A641E">
        <w:rPr>
          <w:rFonts w:ascii="Times New Roman" w:hAnsi="Times New Roman" w:cs="Times New Roman"/>
          <w:noProof/>
        </w:rPr>
        <w:noBreakHyphen/>
        <w:t>22</w:t>
      </w:r>
      <w:r w:rsidR="006B0758" w:rsidRPr="003A641E">
        <w:rPr>
          <w:rFonts w:ascii="Times New Roman" w:hAnsi="Times New Roman" w:cs="Times New Roman"/>
        </w:rPr>
        <w:fldChar w:fldCharType="end"/>
      </w:r>
      <w:r w:rsidR="002A474B" w:rsidRPr="003A641E">
        <w:rPr>
          <w:rFonts w:ascii="Times New Roman" w:hAnsi="Times New Roman" w:cs="Times New Roman"/>
        </w:rPr>
        <w:t xml:space="preserve">, where a </w:t>
      </w:r>
      <w:r w:rsidR="006B0758" w:rsidRPr="003A641E">
        <w:rPr>
          <w:rFonts w:ascii="Times New Roman" w:hAnsi="Times New Roman" w:cs="Times New Roman"/>
        </w:rPr>
        <w:t xml:space="preserve">baseline span, </w:t>
      </w:r>
      <w:r w:rsidR="002A474B" w:rsidRPr="003A641E">
        <w:rPr>
          <w:rFonts w:ascii="Times New Roman" w:hAnsi="Times New Roman" w:cs="Times New Roman"/>
        </w:rPr>
        <w:t>no connector</w:t>
      </w:r>
      <w:r w:rsidR="006B0758" w:rsidRPr="003A641E">
        <w:rPr>
          <w:rFonts w:ascii="Times New Roman" w:hAnsi="Times New Roman" w:cs="Times New Roman"/>
        </w:rPr>
        <w:t>, was</w:t>
      </w:r>
      <w:r w:rsidR="002A474B" w:rsidRPr="003A641E">
        <w:rPr>
          <w:rFonts w:ascii="Times New Roman" w:hAnsi="Times New Roman" w:cs="Times New Roman"/>
        </w:rPr>
        <w:t xml:space="preserve"> compared with that of a</w:t>
      </w:r>
      <w:r w:rsidR="006B0758" w:rsidRPr="003A641E">
        <w:rPr>
          <w:rFonts w:ascii="Times New Roman" w:hAnsi="Times New Roman" w:cs="Times New Roman"/>
        </w:rPr>
        <w:t>n</w:t>
      </w:r>
      <w:r w:rsidR="002A474B" w:rsidRPr="003A641E">
        <w:rPr>
          <w:rFonts w:ascii="Times New Roman" w:hAnsi="Times New Roman" w:cs="Times New Roman"/>
        </w:rPr>
        <w:t xml:space="preserve"> internal and external slot connector span. The slot connector was then adjusted to a more streamlined shape as shown in </w:t>
      </w:r>
      <w:r w:rsidR="006B0758" w:rsidRPr="003A641E">
        <w:rPr>
          <w:rFonts w:ascii="Times New Roman" w:hAnsi="Times New Roman" w:cs="Times New Roman"/>
        </w:rPr>
        <w:fldChar w:fldCharType="begin"/>
      </w:r>
      <w:r w:rsidR="006B0758" w:rsidRPr="003A641E">
        <w:rPr>
          <w:rFonts w:ascii="Times New Roman" w:hAnsi="Times New Roman" w:cs="Times New Roman"/>
        </w:rPr>
        <w:instrText xml:space="preserve"> REF _Ref107418944 \h </w:instrText>
      </w:r>
      <w:r w:rsidR="00C5396C" w:rsidRPr="003A641E">
        <w:rPr>
          <w:rFonts w:ascii="Times New Roman" w:hAnsi="Times New Roman" w:cs="Times New Roman"/>
        </w:rPr>
        <w:instrText xml:space="preserve"> \* MERGEFORMAT </w:instrText>
      </w:r>
      <w:r w:rsidR="006B0758" w:rsidRPr="003A641E">
        <w:rPr>
          <w:rFonts w:ascii="Times New Roman" w:hAnsi="Times New Roman" w:cs="Times New Roman"/>
        </w:rPr>
      </w:r>
      <w:r w:rsidR="006B0758"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2</w:t>
      </w:r>
      <w:r w:rsidR="00312514" w:rsidRPr="003A641E">
        <w:rPr>
          <w:rFonts w:ascii="Times New Roman" w:hAnsi="Times New Roman" w:cs="Times New Roman"/>
          <w:noProof/>
        </w:rPr>
        <w:noBreakHyphen/>
        <w:t>23</w:t>
      </w:r>
      <w:r w:rsidR="006B0758" w:rsidRPr="003A641E">
        <w:rPr>
          <w:rFonts w:ascii="Times New Roman" w:hAnsi="Times New Roman" w:cs="Times New Roman"/>
        </w:rPr>
        <w:fldChar w:fldCharType="end"/>
      </w:r>
      <w:r w:rsidR="002A474B" w:rsidRPr="003A641E">
        <w:rPr>
          <w:rFonts w:ascii="Times New Roman" w:hAnsi="Times New Roman" w:cs="Times New Roman"/>
        </w:rPr>
        <w:t xml:space="preserve">. This symmetric shape was chosen to reduce the impedance on the local laminar flow. Structural analysis was performed to evaluate the adjusted slot connector’s preferred location within the slot. The final </w:t>
      </w:r>
      <w:proofErr w:type="spellStart"/>
      <w:r w:rsidR="002A474B" w:rsidRPr="003A641E">
        <w:rPr>
          <w:rFonts w:ascii="Times New Roman" w:hAnsi="Times New Roman" w:cs="Times New Roman"/>
        </w:rPr>
        <w:t>substudy</w:t>
      </w:r>
      <w:proofErr w:type="spellEnd"/>
      <w:r w:rsidR="002A474B" w:rsidRPr="003A641E">
        <w:rPr>
          <w:rFonts w:ascii="Times New Roman" w:hAnsi="Times New Roman" w:cs="Times New Roman"/>
        </w:rPr>
        <w:t xml:space="preserve"> of th</w:t>
      </w:r>
      <w:r w:rsidR="006B0758" w:rsidRPr="003A641E">
        <w:rPr>
          <w:rFonts w:ascii="Times New Roman" w:hAnsi="Times New Roman" w:cs="Times New Roman"/>
        </w:rPr>
        <w:t>e</w:t>
      </w:r>
      <w:r w:rsidR="002A474B" w:rsidRPr="003A641E">
        <w:rPr>
          <w:rFonts w:ascii="Times New Roman" w:hAnsi="Times New Roman" w:cs="Times New Roman"/>
        </w:rPr>
        <w:t xml:space="preserve"> investigation was an optimization of the slot connector’s number and individual size along the half-span of the wing. Considerations from the previous </w:t>
      </w:r>
      <w:proofErr w:type="spellStart"/>
      <w:r w:rsidR="002A474B" w:rsidRPr="003A641E">
        <w:rPr>
          <w:rFonts w:ascii="Times New Roman" w:hAnsi="Times New Roman" w:cs="Times New Roman"/>
        </w:rPr>
        <w:t>substudy</w:t>
      </w:r>
      <w:proofErr w:type="spellEnd"/>
      <w:r w:rsidR="002A474B" w:rsidRPr="003A641E">
        <w:rPr>
          <w:rFonts w:ascii="Times New Roman" w:hAnsi="Times New Roman" w:cs="Times New Roman"/>
        </w:rPr>
        <w:t xml:space="preserve"> dictated the slot connector’s shape and location within the slot. The optimization </w:t>
      </w:r>
      <w:r w:rsidR="005E4D86" w:rsidRPr="003A641E">
        <w:rPr>
          <w:rFonts w:ascii="Times New Roman" w:hAnsi="Times New Roman" w:cs="Times New Roman"/>
        </w:rPr>
        <w:t xml:space="preserve">was a one-factor-at-a-time (OFAT) study with the goal of minimizing the weight of the slot connectors while considering the drag produced by each slot connector. </w:t>
      </w:r>
      <w:r w:rsidR="00C5396C" w:rsidRPr="003A641E">
        <w:rPr>
          <w:rFonts w:ascii="Times New Roman" w:hAnsi="Times New Roman" w:cs="Times New Roman"/>
        </w:rPr>
        <w:fldChar w:fldCharType="begin"/>
      </w:r>
      <w:r w:rsidR="00C5396C" w:rsidRPr="003A641E">
        <w:rPr>
          <w:rFonts w:ascii="Times New Roman" w:hAnsi="Times New Roman" w:cs="Times New Roman"/>
        </w:rPr>
        <w:instrText xml:space="preserve"> REF _Ref118303418 \h  \* MERGEFORMAT </w:instrText>
      </w:r>
      <w:r w:rsidR="00C5396C" w:rsidRPr="003A641E">
        <w:rPr>
          <w:rFonts w:ascii="Times New Roman" w:hAnsi="Times New Roman" w:cs="Times New Roman"/>
        </w:rPr>
      </w:r>
      <w:r w:rsidR="00C5396C"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2</w:t>
      </w:r>
      <w:r w:rsidR="00312514" w:rsidRPr="003A641E">
        <w:rPr>
          <w:rFonts w:ascii="Times New Roman" w:hAnsi="Times New Roman" w:cs="Times New Roman"/>
          <w:noProof/>
        </w:rPr>
        <w:noBreakHyphen/>
        <w:t>24</w:t>
      </w:r>
      <w:r w:rsidR="00C5396C" w:rsidRPr="003A641E">
        <w:rPr>
          <w:rFonts w:ascii="Times New Roman" w:hAnsi="Times New Roman" w:cs="Times New Roman"/>
        </w:rPr>
        <w:fldChar w:fldCharType="end"/>
      </w:r>
      <w:r w:rsidR="005E4D86" w:rsidRPr="003A641E">
        <w:rPr>
          <w:rFonts w:ascii="Times New Roman" w:hAnsi="Times New Roman" w:cs="Times New Roman"/>
        </w:rPr>
        <w:t xml:space="preserve"> shows the OFAT for the weight and </w:t>
      </w:r>
      <w:r w:rsidR="00C5396C" w:rsidRPr="003A641E">
        <w:rPr>
          <w:rFonts w:ascii="Times New Roman" w:hAnsi="Times New Roman" w:cs="Times New Roman"/>
        </w:rPr>
        <w:fldChar w:fldCharType="begin"/>
      </w:r>
      <w:r w:rsidR="00C5396C" w:rsidRPr="003A641E">
        <w:rPr>
          <w:rFonts w:ascii="Times New Roman" w:hAnsi="Times New Roman" w:cs="Times New Roman"/>
        </w:rPr>
        <w:instrText xml:space="preserve"> REF _Ref118303427 \h  \* MERGEFORMAT </w:instrText>
      </w:r>
      <w:r w:rsidR="00C5396C" w:rsidRPr="003A641E">
        <w:rPr>
          <w:rFonts w:ascii="Times New Roman" w:hAnsi="Times New Roman" w:cs="Times New Roman"/>
        </w:rPr>
      </w:r>
      <w:r w:rsidR="00C5396C"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2</w:t>
      </w:r>
      <w:r w:rsidR="00312514" w:rsidRPr="003A641E">
        <w:rPr>
          <w:rFonts w:ascii="Times New Roman" w:hAnsi="Times New Roman" w:cs="Times New Roman"/>
          <w:noProof/>
        </w:rPr>
        <w:noBreakHyphen/>
        <w:t>25</w:t>
      </w:r>
      <w:r w:rsidR="00C5396C" w:rsidRPr="003A641E">
        <w:rPr>
          <w:rFonts w:ascii="Times New Roman" w:hAnsi="Times New Roman" w:cs="Times New Roman"/>
        </w:rPr>
        <w:fldChar w:fldCharType="end"/>
      </w:r>
      <w:r w:rsidR="005E4D86" w:rsidRPr="003A641E">
        <w:rPr>
          <w:rFonts w:ascii="Times New Roman" w:hAnsi="Times New Roman" w:cs="Times New Roman"/>
        </w:rPr>
        <w:t xml:space="preserve"> shows the OFAT for drag. The resulting number of slot connectors </w:t>
      </w:r>
      <w:r w:rsidR="00C5396C" w:rsidRPr="003A641E">
        <w:rPr>
          <w:rFonts w:ascii="Times New Roman" w:hAnsi="Times New Roman" w:cs="Times New Roman"/>
        </w:rPr>
        <w:t xml:space="preserve">was further influenced by a </w:t>
      </w:r>
      <w:r w:rsidR="005E4D86" w:rsidRPr="003A641E">
        <w:rPr>
          <w:rFonts w:ascii="Times New Roman" w:hAnsi="Times New Roman" w:cs="Times New Roman"/>
        </w:rPr>
        <w:t xml:space="preserve">study for flutter stability performed by </w:t>
      </w:r>
      <w:proofErr w:type="spellStart"/>
      <w:r w:rsidR="005E4D86" w:rsidRPr="003A641E">
        <w:rPr>
          <w:rFonts w:ascii="Times New Roman" w:hAnsi="Times New Roman" w:cs="Times New Roman"/>
        </w:rPr>
        <w:t>Bottai</w:t>
      </w:r>
      <w:proofErr w:type="spellEnd"/>
      <w:r w:rsidR="005E4D86" w:rsidRPr="003A641E">
        <w:rPr>
          <w:rFonts w:ascii="Times New Roman" w:hAnsi="Times New Roman" w:cs="Times New Roman"/>
        </w:rPr>
        <w:t xml:space="preserve"> et al. </w:t>
      </w:r>
      <w:r w:rsidR="005E4D86" w:rsidRPr="003A641E">
        <w:rPr>
          <w:rFonts w:ascii="Times New Roman" w:hAnsi="Times New Roman" w:cs="Times New Roman"/>
        </w:rPr>
        <w:fldChar w:fldCharType="begin"/>
      </w:r>
      <w:r w:rsidR="008D7C95">
        <w:rPr>
          <w:rFonts w:ascii="Times New Roman" w:hAnsi="Times New Roman" w:cs="Times New Roman"/>
        </w:rPr>
        <w:instrText xml:space="preserve"> ADDIN EN.CITE &lt;EndNote&gt;&lt;Cite&gt;&lt;Author&gt;Bottai&lt;/Author&gt;&lt;Year&gt;2022&lt;/Year&gt;&lt;RecNum&gt;192&lt;/RecNum&gt;&lt;DisplayText&gt;[45]&lt;/DisplayText&gt;&lt;record&gt;&lt;rec-number&gt;192&lt;/rec-number&gt;&lt;foreign-keys&gt;&lt;key app="EN" db-id="za99aazwftsweres5vbxps2rapxa0avaxszr" timestamp="1656183278"&gt;192&lt;/key&gt;&lt;/foreign-keys&gt;&lt;ref-type name="Conference Proceedings"&gt;10&lt;/ref-type&gt;&lt;contributors&gt;&lt;authors&gt;&lt;author&gt;Bottai, Auriane&lt;/author&gt;&lt;author&gt;Campbell, Robert L&lt;/author&gt;&lt;author&gt;Jonson, Michael L&lt;/author&gt;&lt;/authors&gt;&lt;/contributors&gt;&lt;titles&gt;&lt;title&gt;Vibrations of a High-Aspect-Ratio, Multi-Element Wing&lt;/title&gt;&lt;secondary-title&gt;AIAA SCITECH 2022 Forum&lt;/secondary-title&gt;&lt;/titles&gt;&lt;pages&gt;2537&lt;/pages&gt;&lt;dates&gt;&lt;year&gt;2022&lt;/year&gt;&lt;/dates&gt;&lt;urls&gt;&lt;/urls&gt;&lt;/record&gt;&lt;/Cite&gt;&lt;/EndNote&gt;</w:instrText>
      </w:r>
      <w:r w:rsidR="005E4D86" w:rsidRPr="003A641E">
        <w:rPr>
          <w:rFonts w:ascii="Times New Roman" w:hAnsi="Times New Roman" w:cs="Times New Roman"/>
        </w:rPr>
        <w:fldChar w:fldCharType="separate"/>
      </w:r>
      <w:r w:rsidR="008D7C95">
        <w:rPr>
          <w:rFonts w:ascii="Times New Roman" w:hAnsi="Times New Roman" w:cs="Times New Roman"/>
          <w:noProof/>
        </w:rPr>
        <w:t>[45]</w:t>
      </w:r>
      <w:r w:rsidR="005E4D86" w:rsidRPr="003A641E">
        <w:rPr>
          <w:rFonts w:ascii="Times New Roman" w:hAnsi="Times New Roman" w:cs="Times New Roman"/>
        </w:rPr>
        <w:fldChar w:fldCharType="end"/>
      </w:r>
      <w:r w:rsidR="005E4D86" w:rsidRPr="003A641E">
        <w:rPr>
          <w:rFonts w:ascii="Times New Roman" w:hAnsi="Times New Roman" w:cs="Times New Roman"/>
        </w:rPr>
        <w:t>.</w:t>
      </w:r>
    </w:p>
    <w:p w14:paraId="288C78EA" w14:textId="7D50F447" w:rsidR="005751F6" w:rsidRDefault="005751F6">
      <w:pPr>
        <w:rPr>
          <w:rFonts w:ascii="Times New Roman" w:hAnsi="Times New Roman" w:cs="Times New Roman"/>
        </w:rPr>
      </w:pPr>
      <w:r w:rsidRPr="003A641E">
        <w:rPr>
          <w:rFonts w:ascii="Times New Roman" w:hAnsi="Times New Roman" w:cs="Times New Roman"/>
          <w:noProof/>
        </w:rPr>
        <w:lastRenderedPageBreak/>
        <w:drawing>
          <wp:anchor distT="0" distB="0" distL="114300" distR="114300" simplePos="0" relativeHeight="252047360" behindDoc="0" locked="0" layoutInCell="1" allowOverlap="1" wp14:anchorId="25B83364" wp14:editId="523E37A8">
            <wp:simplePos x="0" y="0"/>
            <wp:positionH relativeFrom="margin">
              <wp:posOffset>0</wp:posOffset>
            </wp:positionH>
            <wp:positionV relativeFrom="paragraph">
              <wp:posOffset>171450</wp:posOffset>
            </wp:positionV>
            <wp:extent cx="5438775" cy="1438275"/>
            <wp:effectExtent l="0" t="0" r="9525" b="9525"/>
            <wp:wrapTopAndBottom/>
            <wp:docPr id="57" name="Picture 57"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Graphical user interface&#10;&#10;Description automatically generated with low confidence"/>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438775" cy="1438275"/>
                    </a:xfrm>
                    <a:prstGeom prst="rect">
                      <a:avLst/>
                    </a:prstGeom>
                    <a:noFill/>
                    <a:ln>
                      <a:noFill/>
                    </a:ln>
                  </pic:spPr>
                </pic:pic>
              </a:graphicData>
            </a:graphic>
          </wp:anchor>
        </w:drawing>
      </w:r>
      <w:r w:rsidRPr="003A641E">
        <w:rPr>
          <w:rFonts w:ascii="Times New Roman" w:hAnsi="Times New Roman" w:cs="Times New Roman"/>
          <w:noProof/>
        </w:rPr>
        <mc:AlternateContent>
          <mc:Choice Requires="wps">
            <w:drawing>
              <wp:anchor distT="0" distB="0" distL="114300" distR="114300" simplePos="0" relativeHeight="252048384" behindDoc="0" locked="0" layoutInCell="1" allowOverlap="1" wp14:anchorId="3D499728" wp14:editId="26AA2172">
                <wp:simplePos x="0" y="0"/>
                <wp:positionH relativeFrom="column">
                  <wp:posOffset>0</wp:posOffset>
                </wp:positionH>
                <wp:positionV relativeFrom="paragraph">
                  <wp:posOffset>1666875</wp:posOffset>
                </wp:positionV>
                <wp:extent cx="5438775" cy="635"/>
                <wp:effectExtent l="0" t="0" r="0" b="0"/>
                <wp:wrapTopAndBottom/>
                <wp:docPr id="58" name="Text Box 58"/>
                <wp:cNvGraphicFramePr/>
                <a:graphic xmlns:a="http://schemas.openxmlformats.org/drawingml/2006/main">
                  <a:graphicData uri="http://schemas.microsoft.com/office/word/2010/wordprocessingShape">
                    <wps:wsp>
                      <wps:cNvSpPr txBox="1"/>
                      <wps:spPr>
                        <a:xfrm>
                          <a:off x="0" y="0"/>
                          <a:ext cx="5438775" cy="635"/>
                        </a:xfrm>
                        <a:prstGeom prst="rect">
                          <a:avLst/>
                        </a:prstGeom>
                        <a:solidFill>
                          <a:prstClr val="white"/>
                        </a:solidFill>
                        <a:ln>
                          <a:noFill/>
                        </a:ln>
                      </wps:spPr>
                      <wps:txbx>
                        <w:txbxContent>
                          <w:p w14:paraId="691FA02E" w14:textId="77777777" w:rsidR="005751F6" w:rsidRPr="00894075" w:rsidRDefault="005751F6" w:rsidP="005751F6">
                            <w:pPr>
                              <w:pStyle w:val="Caption"/>
                              <w:rPr>
                                <w:noProof/>
                                <w:szCs w:val="24"/>
                              </w:rPr>
                            </w:pPr>
                            <w:bookmarkStart w:id="129" w:name="_Ref107418893"/>
                            <w:bookmarkStart w:id="130" w:name="_Toc119139573"/>
                            <w:r>
                              <w:t xml:space="preserve">Figure </w:t>
                            </w:r>
                            <w:r w:rsidR="00000000">
                              <w:fldChar w:fldCharType="begin"/>
                            </w:r>
                            <w:r w:rsidR="00000000">
                              <w:instrText xml:space="preserve"> STYLEREF 1 \s </w:instrText>
                            </w:r>
                            <w:r w:rsidR="00000000">
                              <w:fldChar w:fldCharType="separate"/>
                            </w:r>
                            <w:r>
                              <w:rPr>
                                <w:noProof/>
                              </w:rPr>
                              <w:t>2</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22</w:t>
                            </w:r>
                            <w:r w:rsidR="00000000">
                              <w:rPr>
                                <w:noProof/>
                              </w:rPr>
                              <w:fldChar w:fldCharType="end"/>
                            </w:r>
                            <w:bookmarkEnd w:id="129"/>
                            <w:r>
                              <w:t xml:space="preserve">:  </w:t>
                            </w:r>
                            <w:r w:rsidRPr="000F056B">
                              <w:t xml:space="preserve">Comparison of the turbulent viscosity ratios of a 200” </w:t>
                            </w:r>
                            <w:r>
                              <w:t xml:space="preserve">baseline </w:t>
                            </w:r>
                            <w:r w:rsidRPr="000F056B">
                              <w:t>region with no connector A) and a circular connector B).</w:t>
                            </w:r>
                            <w:bookmarkEnd w:id="13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D499728" id="Text Box 58" o:spid="_x0000_s1047" type="#_x0000_t202" style="position:absolute;margin-left:0;margin-top:131.25pt;width:428.25pt;height:.05pt;z-index:252048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" stroked="f">
                <v:textbox style="mso-fit-shape-to-text:t" inset="0,0,0,0">
                  <w:txbxContent>
                    <w:p w14:paraId="691FA02E" w14:textId="77777777" w:rsidR="005751F6" w:rsidRPr="00894075" w:rsidRDefault="005751F6" w:rsidP="005751F6">
                      <w:pPr>
                        <w:pStyle w:val="Caption"/>
                        <w:rPr>
                          <w:noProof/>
                          <w:szCs w:val="24"/>
                        </w:rPr>
                      </w:pPr>
                      <w:bookmarkStart w:id="131" w:name="_Ref107418893"/>
                      <w:bookmarkStart w:id="132" w:name="_Toc119139573"/>
                      <w:r>
                        <w:t xml:space="preserve">Figure </w:t>
                      </w:r>
                      <w:r w:rsidR="00000000">
                        <w:fldChar w:fldCharType="begin"/>
                      </w:r>
                      <w:r w:rsidR="00000000">
                        <w:instrText xml:space="preserve"> STYLEREF 1 \s </w:instrText>
                      </w:r>
                      <w:r w:rsidR="00000000">
                        <w:fldChar w:fldCharType="separate"/>
                      </w:r>
                      <w:r>
                        <w:rPr>
                          <w:noProof/>
                        </w:rPr>
                        <w:t>2</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22</w:t>
                      </w:r>
                      <w:r w:rsidR="00000000">
                        <w:rPr>
                          <w:noProof/>
                        </w:rPr>
                        <w:fldChar w:fldCharType="end"/>
                      </w:r>
                      <w:bookmarkEnd w:id="131"/>
                      <w:r>
                        <w:t xml:space="preserve">:  </w:t>
                      </w:r>
                      <w:r w:rsidRPr="000F056B">
                        <w:t xml:space="preserve">Comparison of the turbulent viscosity ratios of a 200” </w:t>
                      </w:r>
                      <w:r>
                        <w:t xml:space="preserve">baseline </w:t>
                      </w:r>
                      <w:r w:rsidRPr="000F056B">
                        <w:t>region with no connector A) and a circular connector B).</w:t>
                      </w:r>
                      <w:bookmarkEnd w:id="132"/>
                    </w:p>
                  </w:txbxContent>
                </v:textbox>
                <w10:wrap type="topAndBottom"/>
              </v:shape>
            </w:pict>
          </mc:Fallback>
        </mc:AlternateContent>
      </w:r>
    </w:p>
    <w:p w14:paraId="294DC65D" w14:textId="77777777" w:rsidR="005751F6" w:rsidRDefault="005751F6">
      <w:pPr>
        <w:rPr>
          <w:rFonts w:ascii="Times New Roman" w:hAnsi="Times New Roman" w:cs="Times New Roman"/>
        </w:rPr>
      </w:pPr>
    </w:p>
    <w:p w14:paraId="7C065F91" w14:textId="7F4711E8" w:rsidR="005751F6" w:rsidRDefault="005751F6">
      <w:pPr>
        <w:rPr>
          <w:rFonts w:ascii="Times New Roman" w:hAnsi="Times New Roman" w:cs="Times New Roman"/>
        </w:rPr>
      </w:pPr>
      <w:r w:rsidRPr="003A641E">
        <w:rPr>
          <w:rFonts w:ascii="Times New Roman" w:hAnsi="Times New Roman" w:cs="Times New Roman"/>
          <w:noProof/>
        </w:rPr>
        <w:drawing>
          <wp:anchor distT="0" distB="0" distL="114300" distR="114300" simplePos="0" relativeHeight="252050432" behindDoc="0" locked="0" layoutInCell="1" allowOverlap="1" wp14:anchorId="6486E3D8" wp14:editId="0AB25C5A">
            <wp:simplePos x="0" y="0"/>
            <wp:positionH relativeFrom="margin">
              <wp:posOffset>0</wp:posOffset>
            </wp:positionH>
            <wp:positionV relativeFrom="paragraph">
              <wp:posOffset>170815</wp:posOffset>
            </wp:positionV>
            <wp:extent cx="5486400" cy="990600"/>
            <wp:effectExtent l="0" t="0" r="0" b="0"/>
            <wp:wrapTopAndBottom/>
            <wp:docPr id="59" name="Picture 59" descr="A picture containing text, weap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A picture containing text, weapon&#10;&#10;Description automatically generated"/>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486400" cy="990600"/>
                    </a:xfrm>
                    <a:prstGeom prst="rect">
                      <a:avLst/>
                    </a:prstGeom>
                    <a:noFill/>
                    <a:ln>
                      <a:noFill/>
                    </a:ln>
                  </pic:spPr>
                </pic:pic>
              </a:graphicData>
            </a:graphic>
          </wp:anchor>
        </w:drawing>
      </w:r>
      <w:r w:rsidRPr="003A641E">
        <w:rPr>
          <w:rFonts w:ascii="Times New Roman" w:hAnsi="Times New Roman" w:cs="Times New Roman"/>
          <w:noProof/>
        </w:rPr>
        <mc:AlternateContent>
          <mc:Choice Requires="wps">
            <w:drawing>
              <wp:anchor distT="0" distB="0" distL="114300" distR="114300" simplePos="0" relativeHeight="252051456" behindDoc="0" locked="0" layoutInCell="1" allowOverlap="1" wp14:anchorId="15884B02" wp14:editId="778DA7C8">
                <wp:simplePos x="0" y="0"/>
                <wp:positionH relativeFrom="column">
                  <wp:posOffset>0</wp:posOffset>
                </wp:positionH>
                <wp:positionV relativeFrom="paragraph">
                  <wp:posOffset>1218565</wp:posOffset>
                </wp:positionV>
                <wp:extent cx="5486400" cy="635"/>
                <wp:effectExtent l="0" t="0" r="0" b="0"/>
                <wp:wrapTopAndBottom/>
                <wp:docPr id="60" name="Text Box 60"/>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wps:spPr>
                      <wps:txbx>
                        <w:txbxContent>
                          <w:p w14:paraId="44FB7F15" w14:textId="77777777" w:rsidR="005751F6" w:rsidRPr="00151752" w:rsidRDefault="005751F6" w:rsidP="005751F6">
                            <w:pPr>
                              <w:pStyle w:val="Caption"/>
                              <w:rPr>
                                <w:noProof/>
                                <w:szCs w:val="24"/>
                              </w:rPr>
                            </w:pPr>
                            <w:bookmarkStart w:id="133" w:name="_Ref107418944"/>
                            <w:bookmarkStart w:id="134" w:name="_Toc119139574"/>
                            <w:r>
                              <w:t xml:space="preserve">Figure </w:t>
                            </w:r>
                            <w:r w:rsidR="00000000">
                              <w:fldChar w:fldCharType="begin"/>
                            </w:r>
                            <w:r w:rsidR="00000000">
                              <w:instrText xml:space="preserve"> STYLEREF 1 \s </w:instrText>
                            </w:r>
                            <w:r w:rsidR="00000000">
                              <w:fldChar w:fldCharType="separate"/>
                            </w:r>
                            <w:r>
                              <w:rPr>
                                <w:noProof/>
                              </w:rPr>
                              <w:t>2</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23</w:t>
                            </w:r>
                            <w:r w:rsidR="00000000">
                              <w:rPr>
                                <w:noProof/>
                              </w:rPr>
                              <w:fldChar w:fldCharType="end"/>
                            </w:r>
                            <w:bookmarkEnd w:id="133"/>
                            <w:r>
                              <w:t xml:space="preserve">:  </w:t>
                            </w:r>
                            <w:r w:rsidRPr="009204B5">
                              <w:t>The adjusted NASA CRM shape utilized for the fore-aft element connector study</w:t>
                            </w:r>
                            <w:r>
                              <w:t>.</w:t>
                            </w:r>
                            <w:bookmarkEnd w:id="13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5884B02" id="Text Box 60" o:spid="_x0000_s1048" type="#_x0000_t202" style="position:absolute;margin-left:0;margin-top:95.95pt;width:6in;height:.05pt;z-index:252051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" stroked="f">
                <v:textbox style="mso-fit-shape-to-text:t" inset="0,0,0,0">
                  <w:txbxContent>
                    <w:p w14:paraId="44FB7F15" w14:textId="77777777" w:rsidR="005751F6" w:rsidRPr="00151752" w:rsidRDefault="005751F6" w:rsidP="005751F6">
                      <w:pPr>
                        <w:pStyle w:val="Caption"/>
                        <w:rPr>
                          <w:noProof/>
                          <w:szCs w:val="24"/>
                        </w:rPr>
                      </w:pPr>
                      <w:bookmarkStart w:id="135" w:name="_Ref107418944"/>
                      <w:bookmarkStart w:id="136" w:name="_Toc119139574"/>
                      <w:r>
                        <w:t xml:space="preserve">Figure </w:t>
                      </w:r>
                      <w:r w:rsidR="00000000">
                        <w:fldChar w:fldCharType="begin"/>
                      </w:r>
                      <w:r w:rsidR="00000000">
                        <w:instrText xml:space="preserve"> STYLEREF 1 \s </w:instrText>
                      </w:r>
                      <w:r w:rsidR="00000000">
                        <w:fldChar w:fldCharType="separate"/>
                      </w:r>
                      <w:r>
                        <w:rPr>
                          <w:noProof/>
                        </w:rPr>
                        <w:t>2</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23</w:t>
                      </w:r>
                      <w:r w:rsidR="00000000">
                        <w:rPr>
                          <w:noProof/>
                        </w:rPr>
                        <w:fldChar w:fldCharType="end"/>
                      </w:r>
                      <w:bookmarkEnd w:id="135"/>
                      <w:r>
                        <w:t xml:space="preserve">:  </w:t>
                      </w:r>
                      <w:r w:rsidRPr="009204B5">
                        <w:t>The adjusted NASA CRM shape utilized for the fore-aft element connector study</w:t>
                      </w:r>
                      <w:r>
                        <w:t>.</w:t>
                      </w:r>
                      <w:bookmarkEnd w:id="136"/>
                    </w:p>
                  </w:txbxContent>
                </v:textbox>
                <w10:wrap type="topAndBottom"/>
              </v:shape>
            </w:pict>
          </mc:Fallback>
        </mc:AlternateContent>
      </w:r>
    </w:p>
    <w:p w14:paraId="156348DD" w14:textId="77777777" w:rsidR="005751F6" w:rsidRDefault="005751F6">
      <w:pPr>
        <w:rPr>
          <w:rFonts w:ascii="Times New Roman" w:hAnsi="Times New Roman" w:cs="Times New Roman"/>
        </w:rPr>
      </w:pPr>
    </w:p>
    <w:p w14:paraId="18A28BFC" w14:textId="77777777" w:rsidR="005751F6" w:rsidRDefault="005751F6">
      <w:pPr>
        <w:rPr>
          <w:rFonts w:ascii="Times New Roman" w:hAnsi="Times New Roman" w:cs="Times New Roman"/>
        </w:rPr>
      </w:pPr>
    </w:p>
    <w:p w14:paraId="6CF01B53" w14:textId="66D74322" w:rsidR="005751F6" w:rsidRDefault="005751F6">
      <w:pPr>
        <w:rPr>
          <w:rFonts w:ascii="Times New Roman" w:hAnsi="Times New Roman" w:cs="Times New Roman"/>
        </w:rPr>
      </w:pPr>
      <w:r>
        <w:rPr>
          <w:rFonts w:ascii="Times New Roman" w:hAnsi="Times New Roman" w:cs="Times New Roman"/>
        </w:rPr>
        <w:br w:type="page"/>
      </w:r>
    </w:p>
    <w:p w14:paraId="21AEA4B1" w14:textId="79785679" w:rsidR="005751F6" w:rsidRDefault="005751F6" w:rsidP="0001440F">
      <w:pPr>
        <w:ind w:firstLine="720"/>
        <w:rPr>
          <w:rFonts w:ascii="Times New Roman" w:hAnsi="Times New Roman" w:cs="Times New Roman"/>
        </w:rPr>
      </w:pPr>
      <w:r w:rsidRPr="003A641E">
        <w:rPr>
          <w:rFonts w:ascii="Times New Roman" w:hAnsi="Times New Roman" w:cs="Times New Roman"/>
          <w:noProof/>
        </w:rPr>
        <w:lastRenderedPageBreak/>
        <mc:AlternateContent>
          <mc:Choice Requires="wps">
            <w:drawing>
              <wp:anchor distT="0" distB="0" distL="114300" distR="114300" simplePos="0" relativeHeight="252054528" behindDoc="0" locked="0" layoutInCell="1" allowOverlap="1" wp14:anchorId="6DCA3897" wp14:editId="026DA2E2">
                <wp:simplePos x="0" y="0"/>
                <wp:positionH relativeFrom="column">
                  <wp:posOffset>457200</wp:posOffset>
                </wp:positionH>
                <wp:positionV relativeFrom="paragraph">
                  <wp:posOffset>2797175</wp:posOffset>
                </wp:positionV>
                <wp:extent cx="4572000" cy="635"/>
                <wp:effectExtent l="0" t="0" r="0" b="0"/>
                <wp:wrapTopAndBottom/>
                <wp:docPr id="193" name="Text Box 193"/>
                <wp:cNvGraphicFramePr/>
                <a:graphic xmlns:a="http://schemas.openxmlformats.org/drawingml/2006/main">
                  <a:graphicData uri="http://schemas.microsoft.com/office/word/2010/wordprocessingShape">
                    <wps:wsp>
                      <wps:cNvSpPr txBox="1"/>
                      <wps:spPr>
                        <a:xfrm>
                          <a:off x="0" y="0"/>
                          <a:ext cx="4572000" cy="635"/>
                        </a:xfrm>
                        <a:prstGeom prst="rect">
                          <a:avLst/>
                        </a:prstGeom>
                        <a:solidFill>
                          <a:prstClr val="white"/>
                        </a:solidFill>
                        <a:ln>
                          <a:noFill/>
                        </a:ln>
                      </wps:spPr>
                      <wps:txbx>
                        <w:txbxContent>
                          <w:p w14:paraId="3024D9A3" w14:textId="77777777" w:rsidR="005751F6" w:rsidRPr="00A050C7" w:rsidRDefault="005751F6" w:rsidP="005751F6">
                            <w:pPr>
                              <w:pStyle w:val="Caption"/>
                              <w:rPr>
                                <w:noProof/>
                                <w:szCs w:val="24"/>
                              </w:rPr>
                            </w:pPr>
                            <w:bookmarkStart w:id="137" w:name="_Ref118303418"/>
                            <w:bookmarkStart w:id="138" w:name="_Toc119139575"/>
                            <w:r>
                              <w:t xml:space="preserve">Figure </w:t>
                            </w:r>
                            <w:r w:rsidR="00000000">
                              <w:fldChar w:fldCharType="begin"/>
                            </w:r>
                            <w:r w:rsidR="00000000">
                              <w:instrText xml:space="preserve"> STYLEREF 1 \s </w:instrText>
                            </w:r>
                            <w:r w:rsidR="00000000">
                              <w:fldChar w:fldCharType="separate"/>
                            </w:r>
                            <w:r>
                              <w:rPr>
                                <w:noProof/>
                              </w:rPr>
                              <w:t>2</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24</w:t>
                            </w:r>
                            <w:r w:rsidR="00000000">
                              <w:rPr>
                                <w:noProof/>
                              </w:rPr>
                              <w:fldChar w:fldCharType="end"/>
                            </w:r>
                            <w:bookmarkEnd w:id="137"/>
                            <w:r>
                              <w:t xml:space="preserve">:  </w:t>
                            </w:r>
                            <w:r w:rsidRPr="006E48E8">
                              <w:t>Weight of various connector numbers required to transfer flight loads from aft element to fore element.</w:t>
                            </w:r>
                            <w:bookmarkEnd w:id="13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DCA3897" id="Text Box 193" o:spid="_x0000_s1049" type="#_x0000_t202" style="position:absolute;left:0;text-align:left;margin-left:36pt;margin-top:220.25pt;width:5in;height:.05pt;z-index:252054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" stroked="f">
                <v:textbox style="mso-fit-shape-to-text:t" inset="0,0,0,0">
                  <w:txbxContent>
                    <w:p w14:paraId="3024D9A3" w14:textId="77777777" w:rsidR="005751F6" w:rsidRPr="00A050C7" w:rsidRDefault="005751F6" w:rsidP="005751F6">
                      <w:pPr>
                        <w:pStyle w:val="Caption"/>
                        <w:rPr>
                          <w:noProof/>
                          <w:szCs w:val="24"/>
                        </w:rPr>
                      </w:pPr>
                      <w:bookmarkStart w:id="139" w:name="_Ref118303418"/>
                      <w:bookmarkStart w:id="140" w:name="_Toc119139575"/>
                      <w:r>
                        <w:t xml:space="preserve">Figure </w:t>
                      </w:r>
                      <w:r w:rsidR="00000000">
                        <w:fldChar w:fldCharType="begin"/>
                      </w:r>
                      <w:r w:rsidR="00000000">
                        <w:instrText xml:space="preserve"> STYLEREF 1 \s </w:instrText>
                      </w:r>
                      <w:r w:rsidR="00000000">
                        <w:fldChar w:fldCharType="separate"/>
                      </w:r>
                      <w:r>
                        <w:rPr>
                          <w:noProof/>
                        </w:rPr>
                        <w:t>2</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24</w:t>
                      </w:r>
                      <w:r w:rsidR="00000000">
                        <w:rPr>
                          <w:noProof/>
                        </w:rPr>
                        <w:fldChar w:fldCharType="end"/>
                      </w:r>
                      <w:bookmarkEnd w:id="139"/>
                      <w:r>
                        <w:t xml:space="preserve">:  </w:t>
                      </w:r>
                      <w:r w:rsidRPr="006E48E8">
                        <w:t>Weight of various connector numbers required to transfer flight loads from aft element to fore element.</w:t>
                      </w:r>
                      <w:bookmarkEnd w:id="140"/>
                    </w:p>
                  </w:txbxContent>
                </v:textbox>
                <w10:wrap type="topAndBottom"/>
              </v:shape>
            </w:pict>
          </mc:Fallback>
        </mc:AlternateContent>
      </w:r>
      <w:r w:rsidRPr="003A641E">
        <w:rPr>
          <w:rFonts w:ascii="Times New Roman" w:hAnsi="Times New Roman" w:cs="Times New Roman"/>
          <w:noProof/>
        </w:rPr>
        <w:drawing>
          <wp:anchor distT="0" distB="0" distL="114300" distR="114300" simplePos="0" relativeHeight="252053504" behindDoc="0" locked="0" layoutInCell="1" allowOverlap="1" wp14:anchorId="63E32953" wp14:editId="2184A01A">
            <wp:simplePos x="0" y="0"/>
            <wp:positionH relativeFrom="margin">
              <wp:posOffset>457200</wp:posOffset>
            </wp:positionH>
            <wp:positionV relativeFrom="paragraph">
              <wp:posOffset>0</wp:posOffset>
            </wp:positionV>
            <wp:extent cx="4572044" cy="2740456"/>
            <wp:effectExtent l="0" t="0" r="0" b="0"/>
            <wp:wrapTopAndBottom/>
            <wp:docPr id="192" name="Picture 192"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Picture 192" descr="Background pattern&#10;&#10;Description automatically generated"/>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4572044" cy="2740456"/>
                    </a:xfrm>
                    <a:prstGeom prst="rect">
                      <a:avLst/>
                    </a:prstGeom>
                  </pic:spPr>
                </pic:pic>
              </a:graphicData>
            </a:graphic>
          </wp:anchor>
        </w:drawing>
      </w:r>
    </w:p>
    <w:p w14:paraId="6EE79C0A" w14:textId="25C5C281" w:rsidR="005751F6" w:rsidRDefault="005751F6">
      <w:pPr>
        <w:rPr>
          <w:rFonts w:ascii="Times New Roman" w:hAnsi="Times New Roman" w:cs="Times New Roman"/>
        </w:rPr>
      </w:pPr>
      <w:r w:rsidRPr="003A641E">
        <w:rPr>
          <w:rFonts w:ascii="Times New Roman" w:hAnsi="Times New Roman" w:cs="Times New Roman"/>
          <w:noProof/>
        </w:rPr>
        <w:drawing>
          <wp:anchor distT="0" distB="0" distL="114300" distR="114300" simplePos="0" relativeHeight="252056576" behindDoc="0" locked="0" layoutInCell="1" allowOverlap="1" wp14:anchorId="39F5C09B" wp14:editId="242F4657">
            <wp:simplePos x="0" y="0"/>
            <wp:positionH relativeFrom="margin">
              <wp:posOffset>457200</wp:posOffset>
            </wp:positionH>
            <wp:positionV relativeFrom="paragraph">
              <wp:posOffset>346075</wp:posOffset>
            </wp:positionV>
            <wp:extent cx="4572000" cy="2743200"/>
            <wp:effectExtent l="0" t="0" r="0" b="0"/>
            <wp:wrapTopAndBottom/>
            <wp:docPr id="194" name="Picture 194" descr="A picture containing light, g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descr="A picture containing light, green&#10;&#10;Description automatically generated"/>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4572000" cy="2743200"/>
                    </a:xfrm>
                    <a:prstGeom prst="rect">
                      <a:avLst/>
                    </a:prstGeom>
                  </pic:spPr>
                </pic:pic>
              </a:graphicData>
            </a:graphic>
          </wp:anchor>
        </w:drawing>
      </w:r>
      <w:r w:rsidRPr="003A641E">
        <w:rPr>
          <w:rFonts w:ascii="Times New Roman" w:hAnsi="Times New Roman" w:cs="Times New Roman"/>
          <w:noProof/>
        </w:rPr>
        <mc:AlternateContent>
          <mc:Choice Requires="wps">
            <w:drawing>
              <wp:anchor distT="0" distB="0" distL="114300" distR="114300" simplePos="0" relativeHeight="252057600" behindDoc="0" locked="0" layoutInCell="1" allowOverlap="1" wp14:anchorId="0426F87B" wp14:editId="40089455">
                <wp:simplePos x="0" y="0"/>
                <wp:positionH relativeFrom="column">
                  <wp:posOffset>457200</wp:posOffset>
                </wp:positionH>
                <wp:positionV relativeFrom="paragraph">
                  <wp:posOffset>3146425</wp:posOffset>
                </wp:positionV>
                <wp:extent cx="4572000" cy="635"/>
                <wp:effectExtent l="0" t="0" r="0" b="0"/>
                <wp:wrapTopAndBottom/>
                <wp:docPr id="195" name="Text Box 195"/>
                <wp:cNvGraphicFramePr/>
                <a:graphic xmlns:a="http://schemas.openxmlformats.org/drawingml/2006/main">
                  <a:graphicData uri="http://schemas.microsoft.com/office/word/2010/wordprocessingShape">
                    <wps:wsp>
                      <wps:cNvSpPr txBox="1"/>
                      <wps:spPr>
                        <a:xfrm>
                          <a:off x="0" y="0"/>
                          <a:ext cx="4572000" cy="635"/>
                        </a:xfrm>
                        <a:prstGeom prst="rect">
                          <a:avLst/>
                        </a:prstGeom>
                        <a:solidFill>
                          <a:prstClr val="white"/>
                        </a:solidFill>
                        <a:ln>
                          <a:noFill/>
                        </a:ln>
                      </wps:spPr>
                      <wps:txbx>
                        <w:txbxContent>
                          <w:p w14:paraId="5EC2978C" w14:textId="77777777" w:rsidR="005751F6" w:rsidRPr="00641C0F" w:rsidRDefault="005751F6" w:rsidP="005751F6">
                            <w:pPr>
                              <w:pStyle w:val="Caption"/>
                              <w:rPr>
                                <w:noProof/>
                                <w:szCs w:val="24"/>
                              </w:rPr>
                            </w:pPr>
                            <w:bookmarkStart w:id="141" w:name="_Ref118303427"/>
                            <w:bookmarkStart w:id="142" w:name="_Toc119139576"/>
                            <w:r>
                              <w:t xml:space="preserve">Figure </w:t>
                            </w:r>
                            <w:r w:rsidR="00000000">
                              <w:fldChar w:fldCharType="begin"/>
                            </w:r>
                            <w:r w:rsidR="00000000">
                              <w:instrText xml:space="preserve"> STYLEREF 1 \s </w:instrText>
                            </w:r>
                            <w:r w:rsidR="00000000">
                              <w:fldChar w:fldCharType="separate"/>
                            </w:r>
                            <w:r>
                              <w:rPr>
                                <w:noProof/>
                              </w:rPr>
                              <w:t>2</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25</w:t>
                            </w:r>
                            <w:r w:rsidR="00000000">
                              <w:rPr>
                                <w:noProof/>
                              </w:rPr>
                              <w:fldChar w:fldCharType="end"/>
                            </w:r>
                            <w:bookmarkEnd w:id="141"/>
                            <w:r>
                              <w:t xml:space="preserve">:  </w:t>
                            </w:r>
                            <w:r w:rsidRPr="00212DBD">
                              <w:t>Drag acting on various connector numbers showing impedance of local laminar flow in the slot.</w:t>
                            </w:r>
                            <w:bookmarkEnd w:id="14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426F87B" id="Text Box 195" o:spid="_x0000_s1050" type="#_x0000_t202" style="position:absolute;margin-left:36pt;margin-top:247.75pt;width:5in;height:.05pt;z-index:252057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" stroked="f">
                <v:textbox style="mso-fit-shape-to-text:t" inset="0,0,0,0">
                  <w:txbxContent>
                    <w:p w14:paraId="5EC2978C" w14:textId="77777777" w:rsidR="005751F6" w:rsidRPr="00641C0F" w:rsidRDefault="005751F6" w:rsidP="005751F6">
                      <w:pPr>
                        <w:pStyle w:val="Caption"/>
                        <w:rPr>
                          <w:noProof/>
                          <w:szCs w:val="24"/>
                        </w:rPr>
                      </w:pPr>
                      <w:bookmarkStart w:id="143" w:name="_Ref118303427"/>
                      <w:bookmarkStart w:id="144" w:name="_Toc119139576"/>
                      <w:r>
                        <w:t xml:space="preserve">Figure </w:t>
                      </w:r>
                      <w:r w:rsidR="00000000">
                        <w:fldChar w:fldCharType="begin"/>
                      </w:r>
                      <w:r w:rsidR="00000000">
                        <w:instrText xml:space="preserve"> STYLEREF 1 \s </w:instrText>
                      </w:r>
                      <w:r w:rsidR="00000000">
                        <w:fldChar w:fldCharType="separate"/>
                      </w:r>
                      <w:r>
                        <w:rPr>
                          <w:noProof/>
                        </w:rPr>
                        <w:t>2</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25</w:t>
                      </w:r>
                      <w:r w:rsidR="00000000">
                        <w:rPr>
                          <w:noProof/>
                        </w:rPr>
                        <w:fldChar w:fldCharType="end"/>
                      </w:r>
                      <w:bookmarkEnd w:id="143"/>
                      <w:r>
                        <w:t xml:space="preserve">:  </w:t>
                      </w:r>
                      <w:r w:rsidRPr="00212DBD">
                        <w:t>Drag acting on various connector numbers showing impedance of local laminar flow in the slot.</w:t>
                      </w:r>
                      <w:bookmarkEnd w:id="144"/>
                    </w:p>
                  </w:txbxContent>
                </v:textbox>
                <w10:wrap type="topAndBottom"/>
              </v:shape>
            </w:pict>
          </mc:Fallback>
        </mc:AlternateContent>
      </w:r>
    </w:p>
    <w:p w14:paraId="0859D038" w14:textId="7F44D2A8" w:rsidR="005751F6" w:rsidRDefault="005751F6">
      <w:pPr>
        <w:rPr>
          <w:rFonts w:ascii="Times New Roman" w:hAnsi="Times New Roman" w:cs="Times New Roman"/>
        </w:rPr>
      </w:pPr>
    </w:p>
    <w:p w14:paraId="21E382FD" w14:textId="77777777" w:rsidR="005751F6" w:rsidRDefault="005751F6">
      <w:pPr>
        <w:rPr>
          <w:rFonts w:ascii="Times New Roman" w:hAnsi="Times New Roman" w:cs="Times New Roman"/>
        </w:rPr>
      </w:pPr>
    </w:p>
    <w:p w14:paraId="07D99F8E" w14:textId="7895B23B" w:rsidR="005751F6" w:rsidRDefault="005751F6">
      <w:pPr>
        <w:rPr>
          <w:rFonts w:ascii="Times New Roman" w:hAnsi="Times New Roman" w:cs="Times New Roman"/>
        </w:rPr>
      </w:pPr>
      <w:r>
        <w:rPr>
          <w:rFonts w:ascii="Times New Roman" w:hAnsi="Times New Roman" w:cs="Times New Roman"/>
        </w:rPr>
        <w:br w:type="page"/>
      </w:r>
    </w:p>
    <w:p w14:paraId="5461A2FA" w14:textId="6D2339D8" w:rsidR="005E4D86" w:rsidRPr="003A641E" w:rsidRDefault="005E4D86" w:rsidP="0001440F">
      <w:pPr>
        <w:ind w:firstLine="720"/>
        <w:rPr>
          <w:rFonts w:ascii="Times New Roman" w:hAnsi="Times New Roman" w:cs="Times New Roman"/>
        </w:rPr>
      </w:pPr>
      <w:r w:rsidRPr="003A641E">
        <w:rPr>
          <w:rFonts w:ascii="Times New Roman" w:hAnsi="Times New Roman" w:cs="Times New Roman"/>
        </w:rPr>
        <w:lastRenderedPageBreak/>
        <w:t xml:space="preserve">The next major concern was the topology of the aft element and what components of the aft </w:t>
      </w:r>
      <w:proofErr w:type="spellStart"/>
      <w:r w:rsidRPr="003A641E">
        <w:rPr>
          <w:rFonts w:ascii="Times New Roman" w:hAnsi="Times New Roman" w:cs="Times New Roman"/>
        </w:rPr>
        <w:t>wingbox</w:t>
      </w:r>
      <w:proofErr w:type="spellEnd"/>
      <w:r w:rsidRPr="003A641E">
        <w:rPr>
          <w:rFonts w:ascii="Times New Roman" w:hAnsi="Times New Roman" w:cs="Times New Roman"/>
        </w:rPr>
        <w:t xml:space="preserve"> </w:t>
      </w:r>
      <w:r w:rsidR="00C5396C" w:rsidRPr="003A641E">
        <w:rPr>
          <w:rFonts w:ascii="Times New Roman" w:hAnsi="Times New Roman" w:cs="Times New Roman"/>
        </w:rPr>
        <w:t>were</w:t>
      </w:r>
      <w:r w:rsidRPr="003A641E">
        <w:rPr>
          <w:rFonts w:ascii="Times New Roman" w:hAnsi="Times New Roman" w:cs="Times New Roman"/>
        </w:rPr>
        <w:t xml:space="preserve"> required to transfer the high-lift aft load to the fore element. To assist in weight reduction goals, </w:t>
      </w:r>
      <w:r w:rsidR="00C34F6F" w:rsidRPr="003A641E">
        <w:rPr>
          <w:rFonts w:ascii="Times New Roman" w:hAnsi="Times New Roman" w:cs="Times New Roman"/>
        </w:rPr>
        <w:t xml:space="preserve">topology optimization was utilized to evaluate material distribution in the aft element supported by the slot connectors. Solid Isotropic Material with Penalization (SIMP) was used as the built-in Abaqus topology optimizer </w:t>
      </w:r>
      <w:r w:rsidR="00C34F6F" w:rsidRPr="003A641E">
        <w:rPr>
          <w:rFonts w:ascii="Times New Roman" w:hAnsi="Times New Roman" w:cs="Times New Roman"/>
        </w:rPr>
        <w:fldChar w:fldCharType="begin"/>
      </w:r>
      <w:r w:rsidR="008D7C95">
        <w:rPr>
          <w:rFonts w:ascii="Times New Roman" w:hAnsi="Times New Roman" w:cs="Times New Roman"/>
        </w:rPr>
        <w:instrText xml:space="preserve"> ADDIN EN.CITE &lt;EndNote&gt;&lt;Cite&gt;&lt;Author&gt;Yoder&lt;/Author&gt;&lt;Year&gt;2018&lt;/Year&gt;&lt;RecNum&gt;71&lt;/RecNum&gt;&lt;DisplayText&gt;[46]&lt;/DisplayText&gt;&lt;record&gt;&lt;rec-number&gt;71&lt;/rec-number&gt;&lt;foreign-keys&gt;&lt;key app="EN" db-id="za99aazwftsweres5vbxps2rapxa0avaxszr" timestamp="1652924122"&gt;71&lt;/key&gt;&lt;/foreign-keys&gt;&lt;ref-type name="Journal Article"&gt;17&lt;/ref-type&gt;&lt;contributors&gt;&lt;authors&gt;&lt;author&gt;Yoder, S&lt;/author&gt;&lt;author&gt;Morgan, Shawn&lt;/author&gt;&lt;author&gt;Kinzy, Corinne&lt;/author&gt;&lt;author&gt;Barnes, Erin&lt;/author&gt;&lt;author&gt;Kirka, M&lt;/author&gt;&lt;author&gt;Paquit, V&lt;/author&gt;&lt;author&gt;Nandwana, Peeyush&lt;/author&gt;&lt;author&gt;Plotkowski, A&lt;/author&gt;&lt;author&gt;Dehoff, Ryan R&lt;/author&gt;&lt;author&gt;Babu, Sudarsanam Suresh&lt;/author&gt;&lt;/authors&gt;&lt;/contributors&gt;&lt;titles&gt;&lt;title&gt;Characterization of topology optimized Ti-6Al-4V components using electron beam powder bed fusion&lt;/title&gt;&lt;secondary-title&gt;Additive Manufacturing&lt;/secondary-title&gt;&lt;/titles&gt;&lt;periodical&gt;&lt;full-title&gt;Additive Manufacturing&lt;/full-title&gt;&lt;/periodical&gt;&lt;pages&gt;184-196&lt;/pages&gt;&lt;volume&gt;19&lt;/volume&gt;&lt;dates&gt;&lt;year&gt;2018&lt;/year&gt;&lt;/dates&gt;&lt;isbn&gt;2214-8604&lt;/isbn&gt;&lt;urls&gt;&lt;/urls&gt;&lt;/record&gt;&lt;/Cite&gt;&lt;/EndNote&gt;</w:instrText>
      </w:r>
      <w:r w:rsidR="00C34F6F" w:rsidRPr="003A641E">
        <w:rPr>
          <w:rFonts w:ascii="Times New Roman" w:hAnsi="Times New Roman" w:cs="Times New Roman"/>
        </w:rPr>
        <w:fldChar w:fldCharType="separate"/>
      </w:r>
      <w:r w:rsidR="008D7C95">
        <w:rPr>
          <w:rFonts w:ascii="Times New Roman" w:hAnsi="Times New Roman" w:cs="Times New Roman"/>
          <w:noProof/>
        </w:rPr>
        <w:t>[46]</w:t>
      </w:r>
      <w:r w:rsidR="00C34F6F" w:rsidRPr="003A641E">
        <w:rPr>
          <w:rFonts w:ascii="Times New Roman" w:hAnsi="Times New Roman" w:cs="Times New Roman"/>
        </w:rPr>
        <w:fldChar w:fldCharType="end"/>
      </w:r>
      <w:r w:rsidR="00C34F6F" w:rsidRPr="003A641E">
        <w:rPr>
          <w:rFonts w:ascii="Times New Roman" w:hAnsi="Times New Roman" w:cs="Times New Roman"/>
        </w:rPr>
        <w:t xml:space="preserve">. </w:t>
      </w:r>
      <w:r w:rsidR="00C5396C" w:rsidRPr="003A641E">
        <w:rPr>
          <w:rFonts w:ascii="Times New Roman" w:hAnsi="Times New Roman" w:cs="Times New Roman"/>
        </w:rPr>
        <w:t>T</w:t>
      </w:r>
      <w:r w:rsidR="00C34F6F" w:rsidRPr="003A641E">
        <w:rPr>
          <w:rFonts w:ascii="Times New Roman" w:hAnsi="Times New Roman" w:cs="Times New Roman"/>
        </w:rPr>
        <w:t xml:space="preserve">he results of the topology optimization </w:t>
      </w:r>
      <w:r w:rsidR="00C5396C" w:rsidRPr="003A641E">
        <w:rPr>
          <w:rFonts w:ascii="Times New Roman" w:hAnsi="Times New Roman" w:cs="Times New Roman"/>
        </w:rPr>
        <w:t>h</w:t>
      </w:r>
      <w:r w:rsidR="00C34F6F" w:rsidRPr="003A641E">
        <w:rPr>
          <w:rFonts w:ascii="Times New Roman" w:hAnsi="Times New Roman" w:cs="Times New Roman"/>
        </w:rPr>
        <w:t>ighlight</w:t>
      </w:r>
      <w:r w:rsidR="00C5396C" w:rsidRPr="003A641E">
        <w:rPr>
          <w:rFonts w:ascii="Times New Roman" w:hAnsi="Times New Roman" w:cs="Times New Roman"/>
        </w:rPr>
        <w:t>ed</w:t>
      </w:r>
      <w:r w:rsidR="00C34F6F" w:rsidRPr="003A641E">
        <w:rPr>
          <w:rFonts w:ascii="Times New Roman" w:hAnsi="Times New Roman" w:cs="Times New Roman"/>
        </w:rPr>
        <w:t xml:space="preserve"> that an aft element spar was not needed to transfer the high-lift load to the fore element.</w:t>
      </w:r>
    </w:p>
    <w:p w14:paraId="07874530" w14:textId="540E9AAD" w:rsidR="003C18BF" w:rsidRPr="003A641E" w:rsidRDefault="00C34F6F" w:rsidP="00293301">
      <w:pPr>
        <w:ind w:firstLine="720"/>
        <w:rPr>
          <w:rFonts w:ascii="Times New Roman" w:hAnsi="Times New Roman" w:cs="Times New Roman"/>
        </w:rPr>
      </w:pPr>
      <w:r w:rsidRPr="003A641E">
        <w:rPr>
          <w:rFonts w:ascii="Times New Roman" w:hAnsi="Times New Roman" w:cs="Times New Roman"/>
        </w:rPr>
        <w:t xml:space="preserve">Finally, a full half-span topology demonstration was performed using Abaqus CAE. A representation of the </w:t>
      </w:r>
      <w:r w:rsidR="00CB4C76" w:rsidRPr="003A641E">
        <w:rPr>
          <w:rFonts w:ascii="Times New Roman" w:hAnsi="Times New Roman" w:cs="Times New Roman"/>
        </w:rPr>
        <w:t xml:space="preserve">ribs and spars for the full geometry can be seen in </w:t>
      </w:r>
      <w:r w:rsidR="00C5396C" w:rsidRPr="003A641E">
        <w:rPr>
          <w:rFonts w:ascii="Times New Roman" w:hAnsi="Times New Roman" w:cs="Times New Roman"/>
        </w:rPr>
        <w:fldChar w:fldCharType="begin"/>
      </w:r>
      <w:r w:rsidR="00C5396C" w:rsidRPr="003A641E">
        <w:rPr>
          <w:rFonts w:ascii="Times New Roman" w:hAnsi="Times New Roman" w:cs="Times New Roman"/>
        </w:rPr>
        <w:instrText xml:space="preserve"> REF _Ref118303574 \h  \* MERGEFORMAT </w:instrText>
      </w:r>
      <w:r w:rsidR="00C5396C" w:rsidRPr="003A641E">
        <w:rPr>
          <w:rFonts w:ascii="Times New Roman" w:hAnsi="Times New Roman" w:cs="Times New Roman"/>
        </w:rPr>
      </w:r>
      <w:r w:rsidR="00C5396C"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2</w:t>
      </w:r>
      <w:r w:rsidR="00312514" w:rsidRPr="003A641E">
        <w:rPr>
          <w:rFonts w:ascii="Times New Roman" w:hAnsi="Times New Roman" w:cs="Times New Roman"/>
          <w:noProof/>
        </w:rPr>
        <w:noBreakHyphen/>
        <w:t>26</w:t>
      </w:r>
      <w:r w:rsidR="00C5396C" w:rsidRPr="003A641E">
        <w:rPr>
          <w:rFonts w:ascii="Times New Roman" w:hAnsi="Times New Roman" w:cs="Times New Roman"/>
        </w:rPr>
        <w:fldChar w:fldCharType="end"/>
      </w:r>
      <w:r w:rsidR="00CB4C76" w:rsidRPr="003A641E">
        <w:rPr>
          <w:rFonts w:ascii="Times New Roman" w:hAnsi="Times New Roman" w:cs="Times New Roman"/>
        </w:rPr>
        <w:t>. Sizing was performed using structural mechanics and beam analysis. Demonstration of the slot connectors placed within the full half-span geometry provided vital detail on how the wing would deflect and transfer load with a ‘floating’ aft element.</w:t>
      </w:r>
    </w:p>
    <w:p w14:paraId="1B90403B" w14:textId="77777777" w:rsidR="00D91156" w:rsidRPr="003A641E" w:rsidRDefault="00D91156" w:rsidP="00D91156">
      <w:pPr>
        <w:rPr>
          <w:rFonts w:ascii="Times New Roman" w:hAnsi="Times New Roman" w:cs="Times New Roman"/>
        </w:rPr>
      </w:pPr>
    </w:p>
    <w:p w14:paraId="14EA6096" w14:textId="4553011E" w:rsidR="007B693E" w:rsidRPr="003A641E" w:rsidRDefault="007B693E" w:rsidP="007B693E">
      <w:pPr>
        <w:pStyle w:val="Heading3"/>
        <w:rPr>
          <w:rFonts w:ascii="Times New Roman" w:hAnsi="Times New Roman" w:cs="Times New Roman"/>
        </w:rPr>
      </w:pPr>
      <w:bookmarkStart w:id="145" w:name="_Toc119139465"/>
      <w:r w:rsidRPr="003A641E">
        <w:rPr>
          <w:rFonts w:ascii="Times New Roman" w:hAnsi="Times New Roman" w:cs="Times New Roman"/>
        </w:rPr>
        <w:t>Advanced Technologies</w:t>
      </w:r>
      <w:bookmarkEnd w:id="145"/>
    </w:p>
    <w:p w14:paraId="7B9E4C10" w14:textId="17247A46" w:rsidR="00D91156" w:rsidRPr="003A641E" w:rsidRDefault="00D91156" w:rsidP="0001440F">
      <w:pPr>
        <w:ind w:firstLine="720"/>
        <w:rPr>
          <w:rFonts w:ascii="Times New Roman" w:hAnsi="Times New Roman" w:cs="Times New Roman"/>
        </w:rPr>
      </w:pPr>
      <w:r w:rsidRPr="003A641E">
        <w:rPr>
          <w:rFonts w:ascii="Times New Roman" w:hAnsi="Times New Roman" w:cs="Times New Roman"/>
        </w:rPr>
        <w:t xml:space="preserve">When looking into various advanced technologies that the NASA ULI is exploring, one example is the experimental research being conducted with inclined fluidic oscillators for active flow control to improve boundary layer separation control and heat transfer, among other aspects </w:t>
      </w:r>
      <w:r w:rsidR="0036560F" w:rsidRPr="003A641E">
        <w:rPr>
          <w:rFonts w:ascii="Times New Roman" w:hAnsi="Times New Roman" w:cs="Times New Roman"/>
        </w:rPr>
        <w:fldChar w:fldCharType="begin"/>
      </w:r>
      <w:r w:rsidR="008D7C95">
        <w:rPr>
          <w:rFonts w:ascii="Times New Roman" w:hAnsi="Times New Roman" w:cs="Times New Roman"/>
        </w:rPr>
        <w:instrText xml:space="preserve"> ADDIN EN.CITE &lt;EndNote&gt;&lt;Cite&gt;&lt;Author&gt;Colletti&lt;/Author&gt;&lt;Year&gt;2019&lt;/Year&gt;&lt;RecNum&gt;175&lt;/RecNum&gt;&lt;DisplayText&gt;[47]&lt;/DisplayText&gt;&lt;record&gt;&lt;rec-number&gt;175&lt;/rec-number&gt;&lt;foreign-keys&gt;&lt;key app="EN" db-id="za99aazwftsweres5vbxps2rapxa0avaxszr" timestamp="1655931057"&gt;175&lt;/key&gt;&lt;/foreign-keys&gt;&lt;ref-type name="Conference Proceedings"&gt;10&lt;/ref-type&gt;&lt;contributors&gt;&lt;authors&gt;&lt;author&gt;Colletti, Christopher&lt;/author&gt;&lt;author&gt;Awate, Vanessa G&lt;/author&gt;&lt;author&gt;Ansell, Phillip J&lt;/author&gt;&lt;/authors&gt;&lt;/contributors&gt;&lt;titles&gt;&lt;title&gt;Effect of geometric parameters and flow conditions on the frequency of fluidic oscillators for active flow control&lt;/title&gt;&lt;secondary-title&gt;AIAA Scitech 2019 Forum&lt;/secondary-title&gt;&lt;/titles&gt;&lt;pages&gt;0292&lt;/pages&gt;&lt;dates&gt;&lt;year&gt;2019&lt;/year&gt;&lt;/dates&gt;&lt;urls&gt;&lt;/urls&gt;&lt;/record&gt;&lt;/Cite&gt;&lt;/EndNote&gt;</w:instrText>
      </w:r>
      <w:r w:rsidR="0036560F" w:rsidRPr="003A641E">
        <w:rPr>
          <w:rFonts w:ascii="Times New Roman" w:hAnsi="Times New Roman" w:cs="Times New Roman"/>
        </w:rPr>
        <w:fldChar w:fldCharType="separate"/>
      </w:r>
      <w:r w:rsidR="008D7C95">
        <w:rPr>
          <w:rFonts w:ascii="Times New Roman" w:hAnsi="Times New Roman" w:cs="Times New Roman"/>
          <w:noProof/>
        </w:rPr>
        <w:t>[47]</w:t>
      </w:r>
      <w:r w:rsidR="0036560F" w:rsidRPr="003A641E">
        <w:rPr>
          <w:rFonts w:ascii="Times New Roman" w:hAnsi="Times New Roman" w:cs="Times New Roman"/>
        </w:rPr>
        <w:fldChar w:fldCharType="end"/>
      </w:r>
      <w:r w:rsidRPr="003A641E">
        <w:rPr>
          <w:rFonts w:ascii="Times New Roman" w:hAnsi="Times New Roman" w:cs="Times New Roman"/>
        </w:rPr>
        <w:t xml:space="preserve">. Fluidic oscillators are devices that generate a continuous stream of oscillations without the use of moving parts. In the main chamber of the oscillator, the supplied flow enters through the inlet and passes through towards the outlet, but through a narrow feedback channel, small amounts of the stream pass back through to the other side of the mixing chamber and switch sides, thus causing the flow to have an oscillating frequency as it recirculates </w:t>
      </w:r>
      <w:r w:rsidR="0036560F" w:rsidRPr="003A641E">
        <w:rPr>
          <w:rFonts w:ascii="Times New Roman" w:hAnsi="Times New Roman" w:cs="Times New Roman"/>
        </w:rPr>
        <w:fldChar w:fldCharType="begin"/>
      </w:r>
      <w:r w:rsidR="008D7C95">
        <w:rPr>
          <w:rFonts w:ascii="Times New Roman" w:hAnsi="Times New Roman" w:cs="Times New Roman"/>
        </w:rPr>
        <w:instrText xml:space="preserve"> ADDIN EN.CITE &lt;EndNote&gt;&lt;Cite&gt;&lt;Author&gt;Awate&lt;/Author&gt;&lt;Year&gt;2020&lt;/Year&gt;&lt;RecNum&gt;176&lt;/RecNum&gt;&lt;DisplayText&gt;[48]&lt;/DisplayText&gt;&lt;record&gt;&lt;rec-number&gt;176&lt;/rec-number&gt;&lt;foreign-keys&gt;&lt;key app="EN" db-id="za99aazwftsweres5vbxps2rapxa0avaxszr" timestamp="1655931085"&gt;176&lt;/key&gt;&lt;/foreign-keys&gt;&lt;ref-type name="Conference Proceedings"&gt;10&lt;/ref-type&gt;&lt;contributors&gt;&lt;authors&gt;&lt;author&gt;Awate, Vanessa G&lt;/author&gt;&lt;author&gt;Ansell, Phillip J&lt;/author&gt;&lt;/authors&gt;&lt;/contributors&gt;&lt;titles&gt;&lt;title&gt;Characterization of Inclined Oscillating Jet and Crossflow Interaction for Use in Active Flow Control&lt;/title&gt;&lt;secondary-title&gt;AIAA Scitech 2020 Forum&lt;/secondary-title&gt;&lt;/titles&gt;&lt;pages&gt;1291&lt;/pages&gt;&lt;dates&gt;&lt;year&gt;2020&lt;/year&gt;&lt;/dates&gt;&lt;urls&gt;&lt;/urls&gt;&lt;/record&gt;&lt;/Cite&gt;&lt;/EndNote&gt;</w:instrText>
      </w:r>
      <w:r w:rsidR="0036560F" w:rsidRPr="003A641E">
        <w:rPr>
          <w:rFonts w:ascii="Times New Roman" w:hAnsi="Times New Roman" w:cs="Times New Roman"/>
        </w:rPr>
        <w:fldChar w:fldCharType="separate"/>
      </w:r>
      <w:r w:rsidR="008D7C95">
        <w:rPr>
          <w:rFonts w:ascii="Times New Roman" w:hAnsi="Times New Roman" w:cs="Times New Roman"/>
          <w:noProof/>
        </w:rPr>
        <w:t>[48]</w:t>
      </w:r>
      <w:r w:rsidR="0036560F" w:rsidRPr="003A641E">
        <w:rPr>
          <w:rFonts w:ascii="Times New Roman" w:hAnsi="Times New Roman" w:cs="Times New Roman"/>
        </w:rPr>
        <w:fldChar w:fldCharType="end"/>
      </w:r>
      <w:r w:rsidRPr="003A641E">
        <w:rPr>
          <w:rFonts w:ascii="Times New Roman" w:hAnsi="Times New Roman" w:cs="Times New Roman"/>
        </w:rPr>
        <w:t>.</w:t>
      </w:r>
    </w:p>
    <w:p w14:paraId="546A2FB9" w14:textId="11F406DA" w:rsidR="00D91156" w:rsidRPr="003A641E" w:rsidRDefault="00D91156" w:rsidP="0001440F">
      <w:pPr>
        <w:ind w:firstLine="720"/>
        <w:rPr>
          <w:rFonts w:ascii="Times New Roman" w:hAnsi="Times New Roman" w:cs="Times New Roman"/>
        </w:rPr>
      </w:pPr>
      <w:r w:rsidRPr="003A641E">
        <w:rPr>
          <w:rFonts w:ascii="Times New Roman" w:hAnsi="Times New Roman" w:cs="Times New Roman"/>
        </w:rPr>
        <w:t xml:space="preserve">In a similar study, presented at AIAA SciTech 2021, active flow control is considered in order to recover the shortcomings of SNLF airfoil performance while also meeting the surface constraints for laminar flow </w:t>
      </w:r>
      <w:r w:rsidR="0036560F" w:rsidRPr="003A641E">
        <w:rPr>
          <w:rFonts w:ascii="Times New Roman" w:hAnsi="Times New Roman" w:cs="Times New Roman"/>
        </w:rPr>
        <w:fldChar w:fldCharType="begin"/>
      </w:r>
      <w:r w:rsidR="008D7C95">
        <w:rPr>
          <w:rFonts w:ascii="Times New Roman" w:hAnsi="Times New Roman" w:cs="Times New Roman"/>
        </w:rPr>
        <w:instrText xml:space="preserve"> ADDIN EN.CITE &lt;EndNote&gt;&lt;Cite&gt;&lt;Author&gt;Colletti&lt;/Author&gt;&lt;Year&gt;2021&lt;/Year&gt;&lt;RecNum&gt;177&lt;/RecNum&gt;&lt;DisplayText&gt;[49]&lt;/DisplayText&gt;&lt;record&gt;&lt;rec-number&gt;177&lt;/rec-number&gt;&lt;foreign-keys&gt;&lt;key app="EN" db-id="za99aazwftsweres5vbxps2rapxa0avaxszr" timestamp="1655931121"&gt;177&lt;/key&gt;&lt;/foreign-keys&gt;&lt;ref-type name="Conference Proceedings"&gt;10&lt;/ref-type&gt;&lt;contributors&gt;&lt;authors&gt;&lt;author&gt;Colletti, Christopher&lt;/author&gt;&lt;author&gt;Shmilovich, Arvin&lt;/author&gt;&lt;author&gt;Khodadoust, Abdollah&lt;/author&gt;&lt;/authors&gt;&lt;/contributors&gt;&lt;titles&gt;&lt;title&gt;Flow Control for Enhanced High-Lift Performance of Slotted Natural Laminar Flow Wings&lt;/title&gt;&lt;secondary-title&gt;AIAA Scitech 2021 Forum&lt;/secondary-title&gt;&lt;/titles&gt;&lt;pages&gt;0948&lt;/pages&gt;&lt;dates&gt;&lt;year&gt;2021&lt;/year&gt;&lt;/dates&gt;&lt;urls&gt;&lt;/urls&gt;&lt;/record&gt;&lt;/Cite&gt;&lt;/EndNote&gt;</w:instrText>
      </w:r>
      <w:r w:rsidR="0036560F" w:rsidRPr="003A641E">
        <w:rPr>
          <w:rFonts w:ascii="Times New Roman" w:hAnsi="Times New Roman" w:cs="Times New Roman"/>
        </w:rPr>
        <w:fldChar w:fldCharType="separate"/>
      </w:r>
      <w:r w:rsidR="008D7C95">
        <w:rPr>
          <w:rFonts w:ascii="Times New Roman" w:hAnsi="Times New Roman" w:cs="Times New Roman"/>
          <w:noProof/>
        </w:rPr>
        <w:t>[49]</w:t>
      </w:r>
      <w:r w:rsidR="0036560F" w:rsidRPr="003A641E">
        <w:rPr>
          <w:rFonts w:ascii="Times New Roman" w:hAnsi="Times New Roman" w:cs="Times New Roman"/>
        </w:rPr>
        <w:fldChar w:fldCharType="end"/>
      </w:r>
      <w:r w:rsidRPr="003A641E">
        <w:rPr>
          <w:rFonts w:ascii="Times New Roman" w:hAnsi="Times New Roman" w:cs="Times New Roman"/>
        </w:rPr>
        <w:t xml:space="preserve">. Active flow control applied in the slot of a slotted natural laminar flow airfoil was analyzed using computation fluid dynamics through a modified version of OVERFLOW. A digitized S207 airfoil with a morphed leading edge, provided by UIUC, was used in a sensitivity analysis to determine how the performance of the airfoil would be affected by actuation ports based on the location, mode, and mass flow, as shown in </w:t>
      </w:r>
      <w:r w:rsidR="00F70B4B" w:rsidRPr="003A641E">
        <w:rPr>
          <w:rFonts w:ascii="Times New Roman" w:hAnsi="Times New Roman" w:cs="Times New Roman"/>
        </w:rPr>
        <w:fldChar w:fldCharType="begin"/>
      </w:r>
      <w:r w:rsidR="00F70B4B" w:rsidRPr="003A641E">
        <w:rPr>
          <w:rFonts w:ascii="Times New Roman" w:hAnsi="Times New Roman" w:cs="Times New Roman"/>
        </w:rPr>
        <w:instrText xml:space="preserve"> REF _Ref107247937 \h  \* MERGEFORMAT </w:instrText>
      </w:r>
      <w:r w:rsidR="00F70B4B" w:rsidRPr="003A641E">
        <w:rPr>
          <w:rFonts w:ascii="Times New Roman" w:hAnsi="Times New Roman" w:cs="Times New Roman"/>
        </w:rPr>
      </w:r>
      <w:r w:rsidR="00F70B4B"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2</w:t>
      </w:r>
      <w:r w:rsidR="00312514" w:rsidRPr="003A641E">
        <w:rPr>
          <w:rFonts w:ascii="Times New Roman" w:hAnsi="Times New Roman" w:cs="Times New Roman"/>
          <w:noProof/>
        </w:rPr>
        <w:noBreakHyphen/>
        <w:t>27</w:t>
      </w:r>
      <w:r w:rsidR="00F70B4B" w:rsidRPr="003A641E">
        <w:rPr>
          <w:rFonts w:ascii="Times New Roman" w:hAnsi="Times New Roman" w:cs="Times New Roman"/>
        </w:rPr>
        <w:fldChar w:fldCharType="end"/>
      </w:r>
      <w:r w:rsidRPr="003A641E">
        <w:rPr>
          <w:rFonts w:ascii="Times New Roman" w:hAnsi="Times New Roman" w:cs="Times New Roman"/>
        </w:rPr>
        <w:t>. Actuation ports, based on blowing and suction, were considered such that they are consistent with potential integration of flow control systems on future aircraft equipped with natural laminar flow wings.</w:t>
      </w:r>
    </w:p>
    <w:p w14:paraId="51741D15" w14:textId="097A2C54" w:rsidR="005751F6" w:rsidRDefault="00D91156" w:rsidP="0001440F">
      <w:pPr>
        <w:ind w:firstLine="720"/>
        <w:rPr>
          <w:rFonts w:ascii="Times New Roman" w:hAnsi="Times New Roman" w:cs="Times New Roman"/>
        </w:rPr>
      </w:pPr>
      <w:r w:rsidRPr="003A641E">
        <w:rPr>
          <w:rFonts w:ascii="Times New Roman" w:hAnsi="Times New Roman" w:cs="Times New Roman"/>
        </w:rPr>
        <w:t xml:space="preserve">Blowing actuation demonstrated significant improvements in the </w:t>
      </w:r>
      <w:r w:rsidRPr="003A641E">
        <w:rPr>
          <w:rFonts w:ascii="Times New Roman" w:hAnsi="Times New Roman" w:cs="Times New Roman"/>
          <w:i/>
          <w:iCs/>
        </w:rPr>
        <w:t>L</w:t>
      </w:r>
      <w:r w:rsidRPr="003A641E">
        <w:rPr>
          <w:rFonts w:ascii="Times New Roman" w:hAnsi="Times New Roman" w:cs="Times New Roman"/>
        </w:rPr>
        <w:t>/</w:t>
      </w:r>
      <w:r w:rsidRPr="003A641E">
        <w:rPr>
          <w:rFonts w:ascii="Times New Roman" w:hAnsi="Times New Roman" w:cs="Times New Roman"/>
          <w:i/>
          <w:iCs/>
        </w:rPr>
        <w:t>D</w:t>
      </w:r>
      <w:r w:rsidRPr="003A641E">
        <w:rPr>
          <w:rFonts w:ascii="Times New Roman" w:hAnsi="Times New Roman" w:cs="Times New Roman"/>
        </w:rPr>
        <w:t xml:space="preserve"> along the range of angles of attack and each location considered, with slight improvements in the </w:t>
      </w:r>
      <w:r w:rsidRPr="003A641E">
        <w:rPr>
          <w:rFonts w:ascii="Times New Roman" w:hAnsi="Times New Roman" w:cs="Times New Roman"/>
          <w:i/>
          <w:iCs/>
        </w:rPr>
        <w:t>C</w:t>
      </w:r>
      <w:r w:rsidRPr="003A641E">
        <w:rPr>
          <w:rFonts w:ascii="Times New Roman" w:hAnsi="Times New Roman" w:cs="Times New Roman"/>
          <w:i/>
          <w:iCs/>
          <w:vertAlign w:val="subscript"/>
        </w:rPr>
        <w:t>l</w:t>
      </w:r>
      <w:r w:rsidRPr="003A641E">
        <w:rPr>
          <w:rFonts w:ascii="Times New Roman" w:hAnsi="Times New Roman" w:cs="Times New Roman"/>
        </w:rPr>
        <w:t xml:space="preserve">. When positioned along the main element, the application of blown actuation demonstrated larger improvements in the </w:t>
      </w:r>
      <w:r w:rsidRPr="003A641E">
        <w:rPr>
          <w:rFonts w:ascii="Times New Roman" w:hAnsi="Times New Roman" w:cs="Times New Roman"/>
          <w:i/>
          <w:iCs/>
        </w:rPr>
        <w:t>C</w:t>
      </w:r>
      <w:r w:rsidRPr="003A641E">
        <w:rPr>
          <w:rFonts w:ascii="Times New Roman" w:hAnsi="Times New Roman" w:cs="Times New Roman"/>
          <w:i/>
          <w:iCs/>
          <w:vertAlign w:val="subscript"/>
        </w:rPr>
        <w:t>l, max</w:t>
      </w:r>
      <w:r w:rsidRPr="003A641E">
        <w:rPr>
          <w:rFonts w:ascii="Times New Roman" w:hAnsi="Times New Roman" w:cs="Times New Roman"/>
        </w:rPr>
        <w:t xml:space="preserve"> and slightly delayed stall. This behavior suggests that the boundary layer is being re-energized and active flow control is providing separation control. Suction actuation demonstrated little impact on the overall performance of the airfoil but is still important to quantify for integration in practical flow control layouts </w:t>
      </w:r>
      <w:r w:rsidR="0036560F" w:rsidRPr="003A641E">
        <w:rPr>
          <w:rFonts w:ascii="Times New Roman" w:hAnsi="Times New Roman" w:cs="Times New Roman"/>
        </w:rPr>
        <w:fldChar w:fldCharType="begin"/>
      </w:r>
      <w:r w:rsidR="008D7C95">
        <w:rPr>
          <w:rFonts w:ascii="Times New Roman" w:hAnsi="Times New Roman" w:cs="Times New Roman"/>
        </w:rPr>
        <w:instrText xml:space="preserve"> ADDIN EN.CITE &lt;EndNote&gt;&lt;Cite&gt;&lt;Author&gt;Colletti&lt;/Author&gt;&lt;Year&gt;2021&lt;/Year&gt;&lt;RecNum&gt;177&lt;/RecNum&gt;&lt;DisplayText&gt;[49]&lt;/DisplayText&gt;&lt;record&gt;&lt;rec-number&gt;177&lt;/rec-number&gt;&lt;foreign-keys&gt;&lt;key app="EN" db-id="za99aazwftsweres5vbxps2rapxa0avaxszr" timestamp="1655931121"&gt;177&lt;/key&gt;&lt;/foreign-keys&gt;&lt;ref-type name="Conference Proceedings"&gt;10&lt;/ref-type&gt;&lt;contributors&gt;&lt;authors&gt;&lt;author&gt;Colletti, Christopher&lt;/author&gt;&lt;author&gt;Shmilovich, Arvin&lt;/author&gt;&lt;author&gt;Khodadoust, Abdollah&lt;/author&gt;&lt;/authors&gt;&lt;/contributors&gt;&lt;titles&gt;&lt;title&gt;Flow Control for Enhanced High-Lift Performance of Slotted Natural Laminar Flow Wings&lt;/title&gt;&lt;secondary-title&gt;AIAA Scitech 2021 Forum&lt;/secondary-title&gt;&lt;/titles&gt;&lt;pages&gt;0948&lt;/pages&gt;&lt;dates&gt;&lt;year&gt;2021&lt;/year&gt;&lt;/dates&gt;&lt;urls&gt;&lt;/urls&gt;&lt;/record&gt;&lt;/Cite&gt;&lt;/EndNote&gt;</w:instrText>
      </w:r>
      <w:r w:rsidR="0036560F" w:rsidRPr="003A641E">
        <w:rPr>
          <w:rFonts w:ascii="Times New Roman" w:hAnsi="Times New Roman" w:cs="Times New Roman"/>
        </w:rPr>
        <w:fldChar w:fldCharType="separate"/>
      </w:r>
      <w:r w:rsidR="008D7C95">
        <w:rPr>
          <w:rFonts w:ascii="Times New Roman" w:hAnsi="Times New Roman" w:cs="Times New Roman"/>
          <w:noProof/>
        </w:rPr>
        <w:t>[49]</w:t>
      </w:r>
      <w:r w:rsidR="0036560F" w:rsidRPr="003A641E">
        <w:rPr>
          <w:rFonts w:ascii="Times New Roman" w:hAnsi="Times New Roman" w:cs="Times New Roman"/>
        </w:rPr>
        <w:fldChar w:fldCharType="end"/>
      </w:r>
      <w:r w:rsidRPr="003A641E">
        <w:rPr>
          <w:rFonts w:ascii="Times New Roman" w:hAnsi="Times New Roman" w:cs="Times New Roman"/>
        </w:rPr>
        <w:t xml:space="preserve">. The initial results are encouraging since </w:t>
      </w:r>
      <w:r w:rsidR="00C5396C" w:rsidRPr="003A641E">
        <w:rPr>
          <w:rFonts w:ascii="Times New Roman" w:hAnsi="Times New Roman" w:cs="Times New Roman"/>
        </w:rPr>
        <w:t>an increase</w:t>
      </w:r>
      <w:r w:rsidRPr="003A641E">
        <w:rPr>
          <w:rFonts w:ascii="Times New Roman" w:hAnsi="Times New Roman" w:cs="Times New Roman"/>
        </w:rPr>
        <w:t xml:space="preserve"> in </w:t>
      </w:r>
      <w:r w:rsidRPr="003A641E">
        <w:rPr>
          <w:rFonts w:ascii="Times New Roman" w:hAnsi="Times New Roman" w:cs="Times New Roman"/>
          <w:i/>
          <w:iCs/>
        </w:rPr>
        <w:t>L</w:t>
      </w:r>
      <w:r w:rsidRPr="003A641E">
        <w:rPr>
          <w:rFonts w:ascii="Times New Roman" w:hAnsi="Times New Roman" w:cs="Times New Roman"/>
        </w:rPr>
        <w:t>/</w:t>
      </w:r>
      <w:r w:rsidRPr="003A641E">
        <w:rPr>
          <w:rFonts w:ascii="Times New Roman" w:hAnsi="Times New Roman" w:cs="Times New Roman"/>
          <w:i/>
          <w:iCs/>
        </w:rPr>
        <w:t>D</w:t>
      </w:r>
      <w:r w:rsidRPr="003A641E">
        <w:rPr>
          <w:rFonts w:ascii="Times New Roman" w:hAnsi="Times New Roman" w:cs="Times New Roman"/>
        </w:rPr>
        <w:t xml:space="preserve"> during take-off can lead to a shorter runway, longer range, and higher payload. Moreover, the takeoff and climb-out portions of the flight profile often determine the engine rating</w:t>
      </w:r>
    </w:p>
    <w:p w14:paraId="7B696FAB" w14:textId="21726A95" w:rsidR="005751F6" w:rsidRDefault="005751F6">
      <w:pPr>
        <w:rPr>
          <w:rFonts w:ascii="Times New Roman" w:hAnsi="Times New Roman" w:cs="Times New Roman"/>
        </w:rPr>
      </w:pPr>
      <w:r w:rsidRPr="003A641E">
        <w:rPr>
          <w:rFonts w:ascii="Times New Roman" w:hAnsi="Times New Roman" w:cs="Times New Roman"/>
          <w:noProof/>
        </w:rPr>
        <w:lastRenderedPageBreak/>
        <mc:AlternateContent>
          <mc:Choice Requires="wps">
            <w:drawing>
              <wp:anchor distT="0" distB="0" distL="114300" distR="114300" simplePos="0" relativeHeight="252060672" behindDoc="0" locked="0" layoutInCell="1" allowOverlap="1" wp14:anchorId="0E9B969B" wp14:editId="7CF5DA58">
                <wp:simplePos x="0" y="0"/>
                <wp:positionH relativeFrom="margin">
                  <wp:align>center</wp:align>
                </wp:positionH>
                <wp:positionV relativeFrom="paragraph">
                  <wp:posOffset>4814570</wp:posOffset>
                </wp:positionV>
                <wp:extent cx="5229860" cy="635"/>
                <wp:effectExtent l="0" t="0" r="8890" b="0"/>
                <wp:wrapTopAndBottom/>
                <wp:docPr id="197" name="Text Box 197"/>
                <wp:cNvGraphicFramePr/>
                <a:graphic xmlns:a="http://schemas.openxmlformats.org/drawingml/2006/main">
                  <a:graphicData uri="http://schemas.microsoft.com/office/word/2010/wordprocessingShape">
                    <wps:wsp>
                      <wps:cNvSpPr txBox="1"/>
                      <wps:spPr>
                        <a:xfrm>
                          <a:off x="0" y="0"/>
                          <a:ext cx="5229860" cy="635"/>
                        </a:xfrm>
                        <a:prstGeom prst="rect">
                          <a:avLst/>
                        </a:prstGeom>
                        <a:solidFill>
                          <a:prstClr val="white"/>
                        </a:solidFill>
                        <a:ln>
                          <a:noFill/>
                        </a:ln>
                      </wps:spPr>
                      <wps:txbx>
                        <w:txbxContent>
                          <w:p w14:paraId="273E7541" w14:textId="77777777" w:rsidR="005751F6" w:rsidRPr="00287228" w:rsidRDefault="005751F6" w:rsidP="005751F6">
                            <w:pPr>
                              <w:pStyle w:val="Caption"/>
                              <w:rPr>
                                <w:noProof/>
                                <w:szCs w:val="24"/>
                              </w:rPr>
                            </w:pPr>
                            <w:bookmarkStart w:id="146" w:name="_Ref118303574"/>
                            <w:bookmarkStart w:id="147" w:name="_Toc119139577"/>
                            <w:r>
                              <w:t xml:space="preserve">Figure </w:t>
                            </w:r>
                            <w:r w:rsidR="00000000">
                              <w:fldChar w:fldCharType="begin"/>
                            </w:r>
                            <w:r w:rsidR="00000000">
                              <w:instrText xml:space="preserve"> STYLEREF 1 \s </w:instrText>
                            </w:r>
                            <w:r w:rsidR="00000000">
                              <w:fldChar w:fldCharType="separate"/>
                            </w:r>
                            <w:r>
                              <w:rPr>
                                <w:noProof/>
                              </w:rPr>
                              <w:t>2</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26</w:t>
                            </w:r>
                            <w:r w:rsidR="00000000">
                              <w:rPr>
                                <w:noProof/>
                              </w:rPr>
                              <w:fldChar w:fldCharType="end"/>
                            </w:r>
                            <w:bookmarkEnd w:id="146"/>
                            <w:r>
                              <w:t xml:space="preserve">:  </w:t>
                            </w:r>
                            <w:r w:rsidRPr="00EA6311">
                              <w:t xml:space="preserve">Overview of fore and aft element rib and spar placements. Green dictates fore element components and blue </w:t>
                            </w:r>
                            <w:r>
                              <w:t>indi</w:t>
                            </w:r>
                            <w:r w:rsidRPr="00EA6311">
                              <w:t>cates aft element components.</w:t>
                            </w:r>
                            <w:bookmarkEnd w:id="14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E9B969B" id="Text Box 197" o:spid="_x0000_s1051" type="#_x0000_t202" style="position:absolute;margin-left:0;margin-top:379.1pt;width:411.8pt;height:.05pt;z-index:25206067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" stroked="f">
                <v:textbox style="mso-fit-shape-to-text:t" inset="0,0,0,0">
                  <w:txbxContent>
                    <w:p w14:paraId="273E7541" w14:textId="77777777" w:rsidR="005751F6" w:rsidRPr="00287228" w:rsidRDefault="005751F6" w:rsidP="005751F6">
                      <w:pPr>
                        <w:pStyle w:val="Caption"/>
                        <w:rPr>
                          <w:noProof/>
                          <w:szCs w:val="24"/>
                        </w:rPr>
                      </w:pPr>
                      <w:bookmarkStart w:id="148" w:name="_Ref118303574"/>
                      <w:bookmarkStart w:id="149" w:name="_Toc119139577"/>
                      <w:r>
                        <w:t xml:space="preserve">Figure </w:t>
                      </w:r>
                      <w:r w:rsidR="00000000">
                        <w:fldChar w:fldCharType="begin"/>
                      </w:r>
                      <w:r w:rsidR="00000000">
                        <w:instrText xml:space="preserve"> STYLEREF 1 \s </w:instrText>
                      </w:r>
                      <w:r w:rsidR="00000000">
                        <w:fldChar w:fldCharType="separate"/>
                      </w:r>
                      <w:r>
                        <w:rPr>
                          <w:noProof/>
                        </w:rPr>
                        <w:t>2</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26</w:t>
                      </w:r>
                      <w:r w:rsidR="00000000">
                        <w:rPr>
                          <w:noProof/>
                        </w:rPr>
                        <w:fldChar w:fldCharType="end"/>
                      </w:r>
                      <w:bookmarkEnd w:id="148"/>
                      <w:r>
                        <w:t xml:space="preserve">:  </w:t>
                      </w:r>
                      <w:r w:rsidRPr="00EA6311">
                        <w:t xml:space="preserve">Overview of fore and aft element rib and spar placements. Green dictates fore element components and blue </w:t>
                      </w:r>
                      <w:r>
                        <w:t>indi</w:t>
                      </w:r>
                      <w:r w:rsidRPr="00EA6311">
                        <w:t>cates aft element components.</w:t>
                      </w:r>
                      <w:bookmarkEnd w:id="149"/>
                    </w:p>
                  </w:txbxContent>
                </v:textbox>
                <w10:wrap type="topAndBottom" anchorx="margin"/>
              </v:shape>
            </w:pict>
          </mc:Fallback>
        </mc:AlternateContent>
      </w:r>
      <w:r w:rsidRPr="003A641E">
        <w:rPr>
          <w:rFonts w:ascii="Times New Roman" w:hAnsi="Times New Roman" w:cs="Times New Roman"/>
          <w:noProof/>
        </w:rPr>
        <w:drawing>
          <wp:anchor distT="0" distB="0" distL="114300" distR="114300" simplePos="0" relativeHeight="252059648" behindDoc="0" locked="0" layoutInCell="1" allowOverlap="1" wp14:anchorId="00A7142B" wp14:editId="3B8B607C">
            <wp:simplePos x="0" y="0"/>
            <wp:positionH relativeFrom="margin">
              <wp:align>center</wp:align>
            </wp:positionH>
            <wp:positionV relativeFrom="paragraph">
              <wp:posOffset>0</wp:posOffset>
            </wp:positionV>
            <wp:extent cx="5229860" cy="4686935"/>
            <wp:effectExtent l="0" t="0" r="0" b="0"/>
            <wp:wrapTopAndBottom/>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pic:cNvPicPr/>
                  </pic:nvPicPr>
                  <pic:blipFill>
                    <a:blip r:embed="rId136">
                      <a:extLst>
                        <a:ext uri="{28A0092B-C50C-407E-A947-70E740481C1C}">
                          <a14:useLocalDpi xmlns:a14="http://schemas.microsoft.com/office/drawing/2010/main" val="0"/>
                        </a:ext>
                      </a:extLst>
                    </a:blip>
                    <a:stretch>
                      <a:fillRect/>
                    </a:stretch>
                  </pic:blipFill>
                  <pic:spPr>
                    <a:xfrm>
                      <a:off x="0" y="0"/>
                      <a:ext cx="5229860" cy="4686935"/>
                    </a:xfrm>
                    <a:prstGeom prst="rect">
                      <a:avLst/>
                    </a:prstGeom>
                  </pic:spPr>
                </pic:pic>
              </a:graphicData>
            </a:graphic>
          </wp:anchor>
        </w:drawing>
      </w:r>
    </w:p>
    <w:p w14:paraId="42FE1911" w14:textId="5593A070" w:rsidR="005751F6" w:rsidRDefault="005751F6">
      <w:pPr>
        <w:rPr>
          <w:rFonts w:ascii="Times New Roman" w:hAnsi="Times New Roman" w:cs="Times New Roman"/>
        </w:rPr>
      </w:pPr>
      <w:r w:rsidRPr="003A641E">
        <w:rPr>
          <w:rFonts w:ascii="Times New Roman" w:hAnsi="Times New Roman" w:cs="Times New Roman"/>
          <w:noProof/>
        </w:rPr>
        <mc:AlternateContent>
          <mc:Choice Requires="wps">
            <w:drawing>
              <wp:anchor distT="0" distB="0" distL="114300" distR="114300" simplePos="0" relativeHeight="252063744" behindDoc="0" locked="0" layoutInCell="1" allowOverlap="1" wp14:anchorId="2DE61A71" wp14:editId="1B7EDE67">
                <wp:simplePos x="0" y="0"/>
                <wp:positionH relativeFrom="margin">
                  <wp:align>right</wp:align>
                </wp:positionH>
                <wp:positionV relativeFrom="paragraph">
                  <wp:posOffset>1260475</wp:posOffset>
                </wp:positionV>
                <wp:extent cx="5486400" cy="635"/>
                <wp:effectExtent l="0" t="0" r="0" b="0"/>
                <wp:wrapTopAndBottom/>
                <wp:docPr id="64" name="Text Box 64"/>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wps:spPr>
                      <wps:txbx>
                        <w:txbxContent>
                          <w:p w14:paraId="57A82B81" w14:textId="54F6158E" w:rsidR="005751F6" w:rsidRPr="0043031E" w:rsidRDefault="005751F6" w:rsidP="005751F6">
                            <w:pPr>
                              <w:pStyle w:val="Caption"/>
                              <w:rPr>
                                <w:noProof/>
                                <w:szCs w:val="24"/>
                              </w:rPr>
                            </w:pPr>
                            <w:bookmarkStart w:id="150" w:name="_Ref107247937"/>
                            <w:bookmarkStart w:id="151" w:name="_Toc119139578"/>
                            <w:r>
                              <w:t xml:space="preserve">Figure </w:t>
                            </w:r>
                            <w:r w:rsidR="00000000">
                              <w:fldChar w:fldCharType="begin"/>
                            </w:r>
                            <w:r w:rsidR="00000000">
                              <w:instrText xml:space="preserve"> STYLEREF 1 \s </w:instrText>
                            </w:r>
                            <w:r w:rsidR="00000000">
                              <w:fldChar w:fldCharType="separate"/>
                            </w:r>
                            <w:r>
                              <w:rPr>
                                <w:noProof/>
                              </w:rPr>
                              <w:t>2</w:t>
                            </w:r>
                            <w:r w:rsidR="00000000">
                              <w:rPr>
                                <w:noProof/>
                              </w:rPr>
                              <w:fldChar w:fldCharType="end"/>
                            </w:r>
                            <w:r>
                              <w:noBreakHyphen/>
                            </w:r>
                            <w:r w:rsidR="00000000">
                              <w:fldChar w:fldCharType="begin"/>
                            </w:r>
                            <w:r w:rsidR="00000000">
                              <w:instrText xml:space="preserve"> SEQ Figure \* ARABIC \s 1 </w:instrText>
                            </w:r>
                            <w:r w:rsidR="00000000">
                              <w:fldChar w:fldCharType="separate"/>
                            </w:r>
                            <w:r w:rsidR="00B468A6">
                              <w:rPr>
                                <w:noProof/>
                              </w:rPr>
                              <w:t>27</w:t>
                            </w:r>
                            <w:r w:rsidR="00000000">
                              <w:rPr>
                                <w:noProof/>
                              </w:rPr>
                              <w:fldChar w:fldCharType="end"/>
                            </w:r>
                            <w:bookmarkEnd w:id="150"/>
                            <w:r>
                              <w:t xml:space="preserve">:  </w:t>
                            </w:r>
                            <w:r w:rsidRPr="00C95002">
                              <w:t>Mach Contours of baseline flow (left) and active flow control applied along the slot (right) at α=26°. Provided courtesy of Boeing Research and Technology</w:t>
                            </w:r>
                            <w:r>
                              <w:t>.</w:t>
                            </w:r>
                            <w:bookmarkEnd w:id="15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DE61A71" id="Text Box 64" o:spid="_x0000_s1052" type="#_x0000_t202" style="position:absolute;margin-left:380.8pt;margin-top:99.25pt;width:6in;height:.05pt;z-index:25206374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" stroked="f">
                <v:textbox style="mso-fit-shape-to-text:t" inset="0,0,0,0">
                  <w:txbxContent>
                    <w:p w14:paraId="57A82B81" w14:textId="54F6158E" w:rsidR="005751F6" w:rsidRPr="0043031E" w:rsidRDefault="005751F6" w:rsidP="005751F6">
                      <w:pPr>
                        <w:pStyle w:val="Caption"/>
                        <w:rPr>
                          <w:noProof/>
                          <w:szCs w:val="24"/>
                        </w:rPr>
                      </w:pPr>
                      <w:bookmarkStart w:id="152" w:name="_Ref107247937"/>
                      <w:bookmarkStart w:id="153" w:name="_Toc119139578"/>
                      <w:r>
                        <w:t xml:space="preserve">Figure </w:t>
                      </w:r>
                      <w:r w:rsidR="00000000">
                        <w:fldChar w:fldCharType="begin"/>
                      </w:r>
                      <w:r w:rsidR="00000000">
                        <w:instrText xml:space="preserve"> STYLEREF 1 \s </w:instrText>
                      </w:r>
                      <w:r w:rsidR="00000000">
                        <w:fldChar w:fldCharType="separate"/>
                      </w:r>
                      <w:r>
                        <w:rPr>
                          <w:noProof/>
                        </w:rPr>
                        <w:t>2</w:t>
                      </w:r>
                      <w:r w:rsidR="00000000">
                        <w:rPr>
                          <w:noProof/>
                        </w:rPr>
                        <w:fldChar w:fldCharType="end"/>
                      </w:r>
                      <w:r>
                        <w:noBreakHyphen/>
                      </w:r>
                      <w:r w:rsidR="00000000">
                        <w:fldChar w:fldCharType="begin"/>
                      </w:r>
                      <w:r w:rsidR="00000000">
                        <w:instrText xml:space="preserve"> SEQ Figure \* ARABIC \s 1 </w:instrText>
                      </w:r>
                      <w:r w:rsidR="00000000">
                        <w:fldChar w:fldCharType="separate"/>
                      </w:r>
                      <w:r w:rsidR="00B468A6">
                        <w:rPr>
                          <w:noProof/>
                        </w:rPr>
                        <w:t>27</w:t>
                      </w:r>
                      <w:r w:rsidR="00000000">
                        <w:rPr>
                          <w:noProof/>
                        </w:rPr>
                        <w:fldChar w:fldCharType="end"/>
                      </w:r>
                      <w:bookmarkEnd w:id="152"/>
                      <w:r>
                        <w:t xml:space="preserve">:  </w:t>
                      </w:r>
                      <w:r w:rsidRPr="00C95002">
                        <w:t>Mach Contours of baseline flow (left) and active flow control applied along the slot (right) at α=26°. Provided courtesy of Boeing Research and Technology</w:t>
                      </w:r>
                      <w:r>
                        <w:t>.</w:t>
                      </w:r>
                      <w:bookmarkEnd w:id="153"/>
                    </w:p>
                  </w:txbxContent>
                </v:textbox>
                <w10:wrap type="topAndBottom" anchorx="margin"/>
              </v:shape>
            </w:pict>
          </mc:Fallback>
        </mc:AlternateContent>
      </w:r>
      <w:r w:rsidRPr="003A641E">
        <w:rPr>
          <w:rFonts w:ascii="Times New Roman" w:hAnsi="Times New Roman" w:cs="Times New Roman"/>
          <w:noProof/>
        </w:rPr>
        <w:drawing>
          <wp:anchor distT="0" distB="0" distL="114300" distR="114300" simplePos="0" relativeHeight="252062720" behindDoc="0" locked="0" layoutInCell="1" allowOverlap="1" wp14:anchorId="4C24C7AF" wp14:editId="0CDFB7E0">
            <wp:simplePos x="0" y="0"/>
            <wp:positionH relativeFrom="margin">
              <wp:align>right</wp:align>
            </wp:positionH>
            <wp:positionV relativeFrom="paragraph">
              <wp:posOffset>307975</wp:posOffset>
            </wp:positionV>
            <wp:extent cx="5486400" cy="885825"/>
            <wp:effectExtent l="0" t="0" r="0" b="9525"/>
            <wp:wrapTopAndBottom/>
            <wp:docPr id="63" name="Picture 63"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A picture containing calendar&#10;&#10;Description automatically generated"/>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5486400" cy="885825"/>
                    </a:xfrm>
                    <a:prstGeom prst="rect">
                      <a:avLst/>
                    </a:prstGeom>
                    <a:noFill/>
                    <a:ln>
                      <a:noFill/>
                    </a:ln>
                  </pic:spPr>
                </pic:pic>
              </a:graphicData>
            </a:graphic>
          </wp:anchor>
        </w:drawing>
      </w:r>
    </w:p>
    <w:p w14:paraId="2098928D" w14:textId="6D26D69A" w:rsidR="005751F6" w:rsidRDefault="005751F6">
      <w:pPr>
        <w:rPr>
          <w:rFonts w:ascii="Times New Roman" w:hAnsi="Times New Roman" w:cs="Times New Roman"/>
        </w:rPr>
      </w:pPr>
    </w:p>
    <w:p w14:paraId="499D51AC" w14:textId="728AE582" w:rsidR="005751F6" w:rsidRDefault="005751F6" w:rsidP="005751F6">
      <w:pPr>
        <w:rPr>
          <w:rFonts w:ascii="Times New Roman" w:hAnsi="Times New Roman" w:cs="Times New Roman"/>
        </w:rPr>
      </w:pPr>
    </w:p>
    <w:p w14:paraId="12F3E92F" w14:textId="4007F0F4" w:rsidR="005751F6" w:rsidRDefault="005751F6">
      <w:pPr>
        <w:rPr>
          <w:rFonts w:ascii="Times New Roman" w:hAnsi="Times New Roman" w:cs="Times New Roman"/>
        </w:rPr>
      </w:pPr>
      <w:r>
        <w:rPr>
          <w:rFonts w:ascii="Times New Roman" w:hAnsi="Times New Roman" w:cs="Times New Roman"/>
        </w:rPr>
        <w:br w:type="page"/>
      </w:r>
    </w:p>
    <w:p w14:paraId="40FB2642" w14:textId="33530502" w:rsidR="00D91156" w:rsidRPr="003A641E" w:rsidRDefault="00D91156" w:rsidP="005751F6">
      <w:pPr>
        <w:rPr>
          <w:rFonts w:ascii="Times New Roman" w:hAnsi="Times New Roman" w:cs="Times New Roman"/>
        </w:rPr>
      </w:pPr>
      <w:r w:rsidRPr="003A641E">
        <w:rPr>
          <w:rFonts w:ascii="Times New Roman" w:hAnsi="Times New Roman" w:cs="Times New Roman"/>
        </w:rPr>
        <w:lastRenderedPageBreak/>
        <w:t xml:space="preserve">and thereby the engine core size. Therefore, applications that improve the </w:t>
      </w:r>
      <w:r w:rsidRPr="003A641E">
        <w:rPr>
          <w:rFonts w:ascii="Times New Roman" w:hAnsi="Times New Roman" w:cs="Times New Roman"/>
          <w:i/>
          <w:iCs/>
        </w:rPr>
        <w:t>L</w:t>
      </w:r>
      <w:r w:rsidRPr="003A641E">
        <w:rPr>
          <w:rFonts w:ascii="Times New Roman" w:hAnsi="Times New Roman" w:cs="Times New Roman"/>
        </w:rPr>
        <w:t>/</w:t>
      </w:r>
      <w:r w:rsidRPr="003A641E">
        <w:rPr>
          <w:rFonts w:ascii="Times New Roman" w:hAnsi="Times New Roman" w:cs="Times New Roman"/>
          <w:i/>
          <w:iCs/>
        </w:rPr>
        <w:t>D</w:t>
      </w:r>
      <w:r w:rsidRPr="003A641E">
        <w:rPr>
          <w:rFonts w:ascii="Times New Roman" w:hAnsi="Times New Roman" w:cs="Times New Roman"/>
        </w:rPr>
        <w:t xml:space="preserve"> will enable a reduction in the engine core size, resulting in lower airplane weight. Consequently, this will lead to lower fuel consumption and reduced emissions. Since 2D analysis only provides </w:t>
      </w:r>
      <w:r w:rsidR="00C5396C" w:rsidRPr="003A641E">
        <w:rPr>
          <w:rFonts w:ascii="Times New Roman" w:hAnsi="Times New Roman" w:cs="Times New Roman"/>
        </w:rPr>
        <w:t>general</w:t>
      </w:r>
      <w:r w:rsidRPr="003A641E">
        <w:rPr>
          <w:rFonts w:ascii="Times New Roman" w:hAnsi="Times New Roman" w:cs="Times New Roman"/>
        </w:rPr>
        <w:t xml:space="preserve"> guidance, implementation of these flow control systems on a representative SNLF wing will be required to establish more realistic objectives for an integrated flow control system.</w:t>
      </w:r>
    </w:p>
    <w:p w14:paraId="73C49FF1" w14:textId="0DEB26C8" w:rsidR="00D91156" w:rsidRPr="003A641E" w:rsidRDefault="00D91156" w:rsidP="0001440F">
      <w:pPr>
        <w:ind w:firstLine="720"/>
        <w:rPr>
          <w:rFonts w:ascii="Times New Roman" w:hAnsi="Times New Roman" w:cs="Times New Roman"/>
        </w:rPr>
      </w:pPr>
      <w:r w:rsidRPr="003A641E">
        <w:rPr>
          <w:rFonts w:ascii="Times New Roman" w:hAnsi="Times New Roman" w:cs="Times New Roman"/>
        </w:rPr>
        <w:t xml:space="preserve">Another example of advanced concepts that the ULI team is investigating is the aero-elastic behavior of flutter mitigation of multi-element wings, such as the S207, SNLF airfoil. Aero-elastic instability arises from the interactions of inertial, </w:t>
      </w:r>
      <w:r w:rsidR="00C5396C" w:rsidRPr="003A641E">
        <w:rPr>
          <w:rFonts w:ascii="Times New Roman" w:hAnsi="Times New Roman" w:cs="Times New Roman"/>
        </w:rPr>
        <w:t>elastic,</w:t>
      </w:r>
      <w:r w:rsidRPr="003A641E">
        <w:rPr>
          <w:rFonts w:ascii="Times New Roman" w:hAnsi="Times New Roman" w:cs="Times New Roman"/>
        </w:rPr>
        <w:t xml:space="preserve"> and aerodynamic forces on the wing. The instabilities are characterized as either static or dynamic instabilities. Divergence is a static instability that occurs at high angles of </w:t>
      </w:r>
      <w:r w:rsidR="00C5396C" w:rsidRPr="003A641E">
        <w:rPr>
          <w:rFonts w:ascii="Times New Roman" w:hAnsi="Times New Roman" w:cs="Times New Roman"/>
        </w:rPr>
        <w:t>attack when</w:t>
      </w:r>
      <w:r w:rsidRPr="003A641E">
        <w:rPr>
          <w:rFonts w:ascii="Times New Roman" w:hAnsi="Times New Roman" w:cs="Times New Roman"/>
        </w:rPr>
        <w:t xml:space="preserve"> the elastic twisting moment is no longer sufficient to counterbalance the aerodynamic pitching moment. The consequences include loss of aerodynamic efficiency and high risk of structural failure. Flutter is a dynamic, oscillatory instability that can be triggered by any external perturbation (e.g., gust, sudden change in angle of attack) on the wing and can cause structural failure. Task 1.08 focuses on the aero-elastic stability of the strut-braced (SB) SNLF wing. A beam-rod aero-elastic framework in modal space has been developed with static equilibrium calculation and time-marching solution capabilities </w:t>
      </w:r>
      <w:r w:rsidR="0036560F" w:rsidRPr="003A641E">
        <w:rPr>
          <w:rFonts w:ascii="Times New Roman" w:hAnsi="Times New Roman" w:cs="Times New Roman"/>
        </w:rPr>
        <w:fldChar w:fldCharType="begin"/>
      </w:r>
      <w:r w:rsidR="008D7C95">
        <w:rPr>
          <w:rFonts w:ascii="Times New Roman" w:hAnsi="Times New Roman" w:cs="Times New Roman"/>
        </w:rPr>
        <w:instrText xml:space="preserve"> ADDIN EN.CITE &lt;EndNote&gt;&lt;Cite&gt;&lt;Author&gt;Bottai&lt;/Author&gt;&lt;Year&gt;2019&lt;/Year&gt;&lt;RecNum&gt;178&lt;/RecNum&gt;&lt;DisplayText&gt;[50]&lt;/DisplayText&gt;&lt;record&gt;&lt;rec-number&gt;178&lt;/rec-number&gt;&lt;foreign-keys&gt;&lt;key app="EN" db-id="za99aazwftsweres5vbxps2rapxa0avaxszr" timestamp="1655931153"&gt;178&lt;/key&gt;&lt;/foreign-keys&gt;&lt;ref-type name="Conference Proceedings"&gt;10&lt;/ref-type&gt;&lt;contributors&gt;&lt;authors&gt;&lt;author&gt;Bottai, Auriane M&lt;/author&gt;&lt;author&gt;Jonson, Michael L&lt;/author&gt;&lt;author&gt;Campbell, Robert L&lt;/author&gt;&lt;/authors&gt;&lt;/contributors&gt;&lt;titles&gt;&lt;title&gt;Investigation of the role of higher order torsion &amp;amp; bending modes in flutter stability for flexible slender wings&lt;/title&gt;&lt;secondary-title&gt;AIAA Aviation 2019 Forum&lt;/secondary-title&gt;&lt;/titles&gt;&lt;pages&gt;3389&lt;/pages&gt;&lt;dates&gt;&lt;year&gt;2019&lt;/year&gt;&lt;/dates&gt;&lt;urls&gt;&lt;/urls&gt;&lt;/record&gt;&lt;/Cite&gt;&lt;/EndNote&gt;</w:instrText>
      </w:r>
      <w:r w:rsidR="0036560F" w:rsidRPr="003A641E">
        <w:rPr>
          <w:rFonts w:ascii="Times New Roman" w:hAnsi="Times New Roman" w:cs="Times New Roman"/>
        </w:rPr>
        <w:fldChar w:fldCharType="separate"/>
      </w:r>
      <w:r w:rsidR="008D7C95">
        <w:rPr>
          <w:rFonts w:ascii="Times New Roman" w:hAnsi="Times New Roman" w:cs="Times New Roman"/>
          <w:noProof/>
        </w:rPr>
        <w:t>[50]</w:t>
      </w:r>
      <w:r w:rsidR="0036560F" w:rsidRPr="003A641E">
        <w:rPr>
          <w:rFonts w:ascii="Times New Roman" w:hAnsi="Times New Roman" w:cs="Times New Roman"/>
        </w:rPr>
        <w:fldChar w:fldCharType="end"/>
      </w:r>
      <w:r w:rsidRPr="003A641E">
        <w:rPr>
          <w:rFonts w:ascii="Times New Roman" w:hAnsi="Times New Roman" w:cs="Times New Roman"/>
        </w:rPr>
        <w:t xml:space="preserve">. The aerodynamics are based on </w:t>
      </w:r>
      <w:proofErr w:type="spellStart"/>
      <w:r w:rsidRPr="003A641E">
        <w:rPr>
          <w:rFonts w:ascii="Times New Roman" w:hAnsi="Times New Roman" w:cs="Times New Roman"/>
        </w:rPr>
        <w:t>Theodorsen's</w:t>
      </w:r>
      <w:proofErr w:type="spellEnd"/>
      <w:r w:rsidRPr="003A641E">
        <w:rPr>
          <w:rFonts w:ascii="Times New Roman" w:hAnsi="Times New Roman" w:cs="Times New Roman"/>
        </w:rPr>
        <w:t xml:space="preserve"> theory for two aerodynamically independent flat plates. The two elements are structurally coupled with springs. The component mode synthesis method is employed to study the effects of varying connection stiffnesses and locations. The mode shapes are obtained by performing a frequency analysis of a three-dimensional finite element model of the SNLF wing using the commercial software ABAQUS. The wing model was developed to include structural reinforcement while preserving the aerodynamic shape of the wing. Future work includes improving the aerodynamic model to capture the fore-aft element interactions in the aero-elastic calculation tool.</w:t>
      </w:r>
    </w:p>
    <w:p w14:paraId="0167AE7E" w14:textId="77777777" w:rsidR="00D91156" w:rsidRPr="003A641E" w:rsidRDefault="00D91156" w:rsidP="00D91156">
      <w:pPr>
        <w:rPr>
          <w:rFonts w:ascii="Times New Roman" w:hAnsi="Times New Roman" w:cs="Times New Roman"/>
        </w:rPr>
      </w:pPr>
    </w:p>
    <w:p w14:paraId="4C63CFF1" w14:textId="7BD1F1CB" w:rsidR="007B693E" w:rsidRPr="003A641E" w:rsidRDefault="007B693E" w:rsidP="007B693E">
      <w:pPr>
        <w:pStyle w:val="Heading2"/>
        <w:rPr>
          <w:rFonts w:ascii="Times New Roman" w:hAnsi="Times New Roman" w:cs="Times New Roman"/>
          <w:sz w:val="24"/>
          <w:szCs w:val="24"/>
        </w:rPr>
      </w:pPr>
      <w:bookmarkStart w:id="154" w:name="_Toc119139466"/>
      <w:r w:rsidRPr="003A641E">
        <w:rPr>
          <w:rFonts w:ascii="Times New Roman" w:hAnsi="Times New Roman" w:cs="Times New Roman"/>
          <w:sz w:val="24"/>
          <w:szCs w:val="24"/>
        </w:rPr>
        <w:t>Future Goals and Conclusions</w:t>
      </w:r>
      <w:bookmarkEnd w:id="154"/>
    </w:p>
    <w:p w14:paraId="79FF8225" w14:textId="762E4CCF" w:rsidR="00A36F14" w:rsidRPr="003A641E" w:rsidRDefault="00A36F14" w:rsidP="0001440F">
      <w:pPr>
        <w:ind w:firstLine="720"/>
        <w:rPr>
          <w:rFonts w:ascii="Times New Roman" w:hAnsi="Times New Roman" w:cs="Times New Roman"/>
          <w:color w:val="201F1E"/>
        </w:rPr>
      </w:pPr>
      <w:r w:rsidRPr="003A641E">
        <w:rPr>
          <w:rFonts w:ascii="Times New Roman" w:hAnsi="Times New Roman" w:cs="Times New Roman"/>
        </w:rPr>
        <w:t xml:space="preserve">As previously discussed, the NASA ULI team is currently in the process of optimizing the S207’s shape and geometry to best fit the dimensions of the target vehicle, the Boeing Transonic, Truss- Braced Wing aircraft, while also investigating other enabling technologies to further reduce drag and enhance maximum lift on the wing. Shortly after completing the S207 airfoil’s development and finalizing the design, the SNLF airfoil will be experimentally verified by conducting wind tunnel experiments at the NASA Ames 11ft Transonic Wind Tunnel to prove the technology’s efficiency and functionality. The wind tunnel testing will be the final step in the NASA ULI team’s five-year project, and if successful, will conclusively demonstrate the SNLF airfoil’s viability as a revolutionary wing design and will most likely lead towards a permanent incorporation into the Boeing </w:t>
      </w:r>
      <w:r w:rsidR="00C5396C" w:rsidRPr="003A641E">
        <w:rPr>
          <w:rFonts w:ascii="Times New Roman" w:hAnsi="Times New Roman" w:cs="Times New Roman"/>
        </w:rPr>
        <w:t>TTBW aircraft</w:t>
      </w:r>
      <w:r w:rsidRPr="003A641E">
        <w:rPr>
          <w:rFonts w:ascii="Times New Roman" w:hAnsi="Times New Roman" w:cs="Times New Roman"/>
        </w:rPr>
        <w:t>.</w:t>
      </w:r>
    </w:p>
    <w:p w14:paraId="4AF6C61F" w14:textId="19D956C3" w:rsidR="00A36F14" w:rsidRPr="003A641E" w:rsidRDefault="00A36F14" w:rsidP="0001440F">
      <w:pPr>
        <w:ind w:firstLine="720"/>
        <w:rPr>
          <w:rFonts w:ascii="Times New Roman" w:hAnsi="Times New Roman" w:cs="Times New Roman"/>
        </w:rPr>
      </w:pPr>
      <w:r w:rsidRPr="003A641E">
        <w:rPr>
          <w:rFonts w:ascii="Times New Roman" w:hAnsi="Times New Roman" w:cs="Times New Roman"/>
        </w:rPr>
        <w:t>In summary, the need for advancing aircraft optimization by finding solutions to global aircraft issues that can be incorporated into existing structures is prevalent in the aerospace industry. In the area of reducing wing profile drag and optimizing the lift-to-</w:t>
      </w:r>
      <w:r w:rsidRPr="003A641E">
        <w:rPr>
          <w:rFonts w:ascii="Times New Roman" w:hAnsi="Times New Roman" w:cs="Times New Roman"/>
        </w:rPr>
        <w:lastRenderedPageBreak/>
        <w:t>drag ratio, the SNLF airfoil is an elegant solution and, by allowing almost 90% of its surface to achieve laminar flow, can contribute to the N+3 goal of reducing fuel consumption by 70%. The slot configuration of the airfoil extends the favorable pressure gradient farther along the wing, increasing the extent of laminar flow, which in turn decreases the skin friction drag and increases the maximum lift coefficient, thus improving overall flight efficiency.</w:t>
      </w:r>
    </w:p>
    <w:p w14:paraId="5F727683" w14:textId="7A84928B" w:rsidR="00A36F14" w:rsidRPr="003A641E" w:rsidRDefault="00A36F14" w:rsidP="0001440F">
      <w:pPr>
        <w:ind w:firstLine="720"/>
        <w:rPr>
          <w:rFonts w:ascii="Times New Roman" w:hAnsi="Times New Roman" w:cs="Times New Roman"/>
        </w:rPr>
      </w:pPr>
      <w:r w:rsidRPr="003A641E">
        <w:rPr>
          <w:rFonts w:ascii="Times New Roman" w:hAnsi="Times New Roman" w:cs="Times New Roman"/>
        </w:rPr>
        <w:t xml:space="preserve">Reviewing the conception of the SNLF airfoil and its various developments provides a recap of its recent history. In addition, discussing previous projects that investigated the use of laminar flow in future aircraft designs provides insight as the ULI team works towards improving the airfoil to integrate it with the Boeing Transonic, Truss-Braced Wing aircraft. Therefore, this paper successfully traces the need for laminar flow technology, details the developments on the novel SNLF airfoil design, and surveys recent developments of the NASA ULI research on the SNLF airfoil and their progress towards incorporating NLF technology in commercial aircraft. </w:t>
      </w:r>
    </w:p>
    <w:p w14:paraId="651835E3" w14:textId="6CD82F7C" w:rsidR="00CA4AC7" w:rsidRPr="003A641E" w:rsidRDefault="00B468A6">
      <w:pPr>
        <w:rPr>
          <w:rFonts w:ascii="Times New Roman" w:hAnsi="Times New Roman" w:cs="Times New Roman"/>
        </w:rPr>
      </w:pPr>
      <w:r>
        <w:rPr>
          <w:rFonts w:ascii="Times New Roman" w:hAnsi="Times New Roman" w:cs="Times New Roman"/>
        </w:rPr>
        <w:br w:type="page"/>
      </w:r>
    </w:p>
    <w:p w14:paraId="699AC59C" w14:textId="261D2B89" w:rsidR="00501D20" w:rsidRPr="003A641E" w:rsidRDefault="00501D20" w:rsidP="00AF1445">
      <w:pPr>
        <w:pStyle w:val="Heading1"/>
        <w:rPr>
          <w:rFonts w:ascii="Times New Roman" w:hAnsi="Times New Roman" w:cs="Times New Roman"/>
        </w:rPr>
      </w:pPr>
      <w:bookmarkStart w:id="155" w:name="_Toc420995900"/>
      <w:bookmarkStart w:id="156" w:name="_Toc422997487"/>
      <w:r w:rsidRPr="003A641E">
        <w:rPr>
          <w:rFonts w:ascii="Times New Roman" w:hAnsi="Times New Roman" w:cs="Times New Roman"/>
        </w:rPr>
        <w:lastRenderedPageBreak/>
        <w:br/>
      </w:r>
      <w:bookmarkStart w:id="157" w:name="_Ref118302919"/>
      <w:bookmarkStart w:id="158" w:name="_Toc119139467"/>
      <w:r w:rsidRPr="003A641E">
        <w:rPr>
          <w:rFonts w:ascii="Times New Roman" w:hAnsi="Times New Roman" w:cs="Times New Roman"/>
        </w:rPr>
        <w:t>A review</w:t>
      </w:r>
      <w:bookmarkEnd w:id="157"/>
      <w:bookmarkEnd w:id="158"/>
    </w:p>
    <w:p w14:paraId="50F34B3F" w14:textId="3913F19C" w:rsidR="00501D20" w:rsidRPr="003A641E" w:rsidRDefault="000A0B98" w:rsidP="00501D20">
      <w:pPr>
        <w:pStyle w:val="Heading2"/>
        <w:spacing w:before="0" w:after="0" w:line="360" w:lineRule="auto"/>
        <w:rPr>
          <w:rFonts w:ascii="Times New Roman" w:hAnsi="Times New Roman" w:cs="Times New Roman"/>
          <w:sz w:val="24"/>
          <w:szCs w:val="24"/>
        </w:rPr>
      </w:pPr>
      <w:bookmarkStart w:id="159" w:name="_Ref107418053"/>
      <w:bookmarkStart w:id="160" w:name="_Toc119139468"/>
      <w:r w:rsidRPr="003A641E">
        <w:rPr>
          <w:rFonts w:ascii="Times New Roman" w:hAnsi="Times New Roman" w:cs="Times New Roman"/>
          <w:sz w:val="24"/>
          <w:szCs w:val="24"/>
        </w:rPr>
        <w:t>Aft</w:t>
      </w:r>
      <w:r w:rsidR="00001396" w:rsidRPr="003A641E">
        <w:rPr>
          <w:rFonts w:ascii="Times New Roman" w:hAnsi="Times New Roman" w:cs="Times New Roman"/>
          <w:sz w:val="24"/>
          <w:szCs w:val="24"/>
        </w:rPr>
        <w:t>-</w:t>
      </w:r>
      <w:r w:rsidRPr="003A641E">
        <w:rPr>
          <w:rFonts w:ascii="Times New Roman" w:hAnsi="Times New Roman" w:cs="Times New Roman"/>
          <w:sz w:val="24"/>
          <w:szCs w:val="24"/>
        </w:rPr>
        <w:t>Loading on Airfoil</w:t>
      </w:r>
      <w:bookmarkEnd w:id="159"/>
      <w:bookmarkEnd w:id="160"/>
    </w:p>
    <w:p w14:paraId="3411D0DA" w14:textId="188E56F8" w:rsidR="00A10365" w:rsidRPr="003A641E" w:rsidRDefault="006534AC" w:rsidP="0001440F">
      <w:pPr>
        <w:ind w:firstLine="720"/>
        <w:rPr>
          <w:rFonts w:ascii="Times New Roman" w:hAnsi="Times New Roman" w:cs="Times New Roman"/>
        </w:rPr>
      </w:pPr>
      <w:r w:rsidRPr="003A641E">
        <w:rPr>
          <w:rFonts w:ascii="Times New Roman" w:hAnsi="Times New Roman" w:cs="Times New Roman"/>
        </w:rPr>
        <w:t>T</w:t>
      </w:r>
      <w:r w:rsidR="008D1240" w:rsidRPr="003A641E">
        <w:rPr>
          <w:rFonts w:ascii="Times New Roman" w:hAnsi="Times New Roman" w:cs="Times New Roman"/>
        </w:rPr>
        <w:t xml:space="preserve">he </w:t>
      </w:r>
      <w:r w:rsidR="00CB4C76" w:rsidRPr="003A641E">
        <w:rPr>
          <w:rFonts w:ascii="Times New Roman" w:hAnsi="Times New Roman" w:cs="Times New Roman"/>
        </w:rPr>
        <w:t>slotted, natural-laminar-flow (</w:t>
      </w:r>
      <w:r w:rsidR="00001396" w:rsidRPr="003A641E">
        <w:rPr>
          <w:rFonts w:ascii="Times New Roman" w:hAnsi="Times New Roman" w:cs="Times New Roman"/>
        </w:rPr>
        <w:t>SNLF</w:t>
      </w:r>
      <w:r w:rsidR="00CB4C76" w:rsidRPr="003A641E">
        <w:rPr>
          <w:rFonts w:ascii="Times New Roman" w:hAnsi="Times New Roman" w:cs="Times New Roman"/>
        </w:rPr>
        <w:t>)</w:t>
      </w:r>
      <w:r w:rsidR="00001396" w:rsidRPr="003A641E">
        <w:rPr>
          <w:rFonts w:ascii="Times New Roman" w:hAnsi="Times New Roman" w:cs="Times New Roman"/>
        </w:rPr>
        <w:t xml:space="preserve"> airfoil differentiates itself from other airfoils </w:t>
      </w:r>
      <w:r w:rsidRPr="003A641E">
        <w:rPr>
          <w:rFonts w:ascii="Times New Roman" w:hAnsi="Times New Roman" w:cs="Times New Roman"/>
        </w:rPr>
        <w:t xml:space="preserve">with its </w:t>
      </w:r>
      <w:r w:rsidR="003255C6" w:rsidRPr="003A641E">
        <w:rPr>
          <w:rFonts w:ascii="Times New Roman" w:hAnsi="Times New Roman" w:cs="Times New Roman"/>
        </w:rPr>
        <w:t xml:space="preserve">aft element </w:t>
      </w:r>
      <w:r w:rsidRPr="003A641E">
        <w:rPr>
          <w:rFonts w:ascii="Times New Roman" w:hAnsi="Times New Roman" w:cs="Times New Roman"/>
        </w:rPr>
        <w:t>producing</w:t>
      </w:r>
      <w:r w:rsidR="003255C6" w:rsidRPr="003A641E">
        <w:rPr>
          <w:rFonts w:ascii="Times New Roman" w:hAnsi="Times New Roman" w:cs="Times New Roman"/>
        </w:rPr>
        <w:t xml:space="preserve"> a large amount of lift as it recovers the pressure gradients</w:t>
      </w:r>
      <w:r w:rsidR="008D1240" w:rsidRPr="003A641E">
        <w:rPr>
          <w:rFonts w:ascii="Times New Roman" w:hAnsi="Times New Roman" w:cs="Times New Roman"/>
        </w:rPr>
        <w:t xml:space="preserve"> </w:t>
      </w:r>
      <w:r w:rsidR="008D1240"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&lt;EndNote&gt;&lt;Cite&gt;&lt;Author&gt;Somers&lt;/Author&gt;&lt;Year&gt;2019&lt;/Year&gt;&lt;RecNum&gt;91&lt;/RecNum&gt;&lt;DisplayText&gt;[5]&lt;/DisplayText&gt;&lt;record&gt;&lt;rec-number&gt;91&lt;/rec-number&gt;&lt;foreign-keys&gt;&lt;key app="EN" db-id="za99aazwftsweres5vbxps2rapxa0avaxszr" timestamp="1655216374"&gt;91&lt;/key&gt;&lt;/foreign-keys&gt;&lt;ref-type name="Report"&gt;27&lt;/ref-type&gt;&lt;contributors&gt;&lt;authors&gt;&lt;author&gt;Somers, Dan M&lt;/author&gt;&lt;/authors&gt;&lt;/contributors&gt;&lt;titles&gt;&lt;title&gt;Design of a Slotted, Natural-laminar-flow Airfoil for a Transport Aircraft&lt;/title&gt;&lt;/titles&gt;&lt;dates&gt;&lt;year&gt;2019&lt;/year&gt;&lt;/dates&gt;&lt;urls&gt;&lt;/urls&gt;&lt;/record&gt;&lt;/Cite&gt;&lt;/EndNote&gt;</w:instrText>
      </w:r>
      <w:r w:rsidR="008D1240" w:rsidRPr="003A641E">
        <w:rPr>
          <w:rFonts w:ascii="Times New Roman" w:hAnsi="Times New Roman" w:cs="Times New Roman"/>
        </w:rPr>
        <w:fldChar w:fldCharType="separate"/>
      </w:r>
      <w:r w:rsidR="002A78FD">
        <w:rPr>
          <w:rFonts w:ascii="Times New Roman" w:hAnsi="Times New Roman" w:cs="Times New Roman"/>
          <w:noProof/>
        </w:rPr>
        <w:t>[5]</w:t>
      </w:r>
      <w:r w:rsidR="008D1240" w:rsidRPr="003A641E">
        <w:rPr>
          <w:rFonts w:ascii="Times New Roman" w:hAnsi="Times New Roman" w:cs="Times New Roman"/>
        </w:rPr>
        <w:fldChar w:fldCharType="end"/>
      </w:r>
      <w:r w:rsidR="00001396" w:rsidRPr="003A641E">
        <w:rPr>
          <w:rFonts w:ascii="Times New Roman" w:hAnsi="Times New Roman" w:cs="Times New Roman"/>
        </w:rPr>
        <w:t>.</w:t>
      </w:r>
      <w:r w:rsidR="008D1240" w:rsidRPr="003A641E">
        <w:rPr>
          <w:rFonts w:ascii="Times New Roman" w:hAnsi="Times New Roman" w:cs="Times New Roman"/>
        </w:rPr>
        <w:t xml:space="preserve"> The slot in the airfoil allows the wing to achieve </w:t>
      </w:r>
      <w:r w:rsidR="00CB4C76" w:rsidRPr="003A641E">
        <w:rPr>
          <w:rFonts w:ascii="Times New Roman" w:hAnsi="Times New Roman" w:cs="Times New Roman"/>
        </w:rPr>
        <w:t>natural-laminar-flow (</w:t>
      </w:r>
      <w:r w:rsidR="008D1240" w:rsidRPr="003A641E">
        <w:rPr>
          <w:rFonts w:ascii="Times New Roman" w:hAnsi="Times New Roman" w:cs="Times New Roman"/>
        </w:rPr>
        <w:t>NLF</w:t>
      </w:r>
      <w:r w:rsidR="00CB4C76" w:rsidRPr="003A641E">
        <w:rPr>
          <w:rFonts w:ascii="Times New Roman" w:hAnsi="Times New Roman" w:cs="Times New Roman"/>
        </w:rPr>
        <w:t>)</w:t>
      </w:r>
      <w:r w:rsidR="008D1240" w:rsidRPr="003A641E">
        <w:rPr>
          <w:rFonts w:ascii="Times New Roman" w:hAnsi="Times New Roman" w:cs="Times New Roman"/>
        </w:rPr>
        <w:t xml:space="preserve"> on the entirety of the lower surface of both elements and upper surface of the fore element. </w:t>
      </w:r>
      <w:r w:rsidR="00CB4C76" w:rsidRPr="003A641E">
        <w:rPr>
          <w:rFonts w:ascii="Times New Roman" w:hAnsi="Times New Roman" w:cs="Times New Roman"/>
        </w:rPr>
        <w:t>The NLF reduces the</w:t>
      </w:r>
      <w:r w:rsidR="008D1240" w:rsidRPr="003A641E">
        <w:rPr>
          <w:rFonts w:ascii="Times New Roman" w:hAnsi="Times New Roman" w:cs="Times New Roman"/>
        </w:rPr>
        <w:t xml:space="preserve"> profile drag and increase</w:t>
      </w:r>
      <w:r w:rsidR="00CB4C76" w:rsidRPr="003A641E">
        <w:rPr>
          <w:rFonts w:ascii="Times New Roman" w:hAnsi="Times New Roman" w:cs="Times New Roman"/>
        </w:rPr>
        <w:t>s the factor of merit (FOM).</w:t>
      </w:r>
      <w:r w:rsidR="008D1240" w:rsidRPr="003A641E">
        <w:rPr>
          <w:rFonts w:ascii="Times New Roman" w:hAnsi="Times New Roman" w:cs="Times New Roman"/>
        </w:rPr>
        <w:t xml:space="preserve"> The result is that the aft element produces higher lift</w:t>
      </w:r>
      <w:r w:rsidR="003255C6" w:rsidRPr="003A641E">
        <w:rPr>
          <w:rFonts w:ascii="Times New Roman" w:hAnsi="Times New Roman" w:cs="Times New Roman"/>
        </w:rPr>
        <w:t xml:space="preserve"> as it recovers to the free-stream pressure. During cruise the aerodynamic and pressure centers shift further aft away from the quarter chord.</w:t>
      </w:r>
    </w:p>
    <w:p w14:paraId="65CD434F" w14:textId="3B69B2CC" w:rsidR="00A45FA5" w:rsidRPr="003A641E" w:rsidRDefault="00A45FA5" w:rsidP="00CB4C76">
      <w:pPr>
        <w:ind w:firstLine="720"/>
        <w:rPr>
          <w:rFonts w:ascii="Times New Roman" w:hAnsi="Times New Roman" w:cs="Times New Roman"/>
        </w:rPr>
      </w:pPr>
      <w:r w:rsidRPr="003A641E">
        <w:rPr>
          <w:rFonts w:ascii="Times New Roman" w:hAnsi="Times New Roman" w:cs="Times New Roman"/>
        </w:rPr>
        <w:t xml:space="preserve">The aerodynamic center is the chord location when the pitching moment coefficient, </w:t>
      </w:r>
      <w:r w:rsidRPr="003A641E">
        <w:rPr>
          <w:rFonts w:ascii="Times New Roman" w:hAnsi="Times New Roman" w:cs="Times New Roman"/>
          <w:i/>
          <w:iCs/>
        </w:rPr>
        <w:t>C</w:t>
      </w:r>
      <w:r w:rsidRPr="003A641E">
        <w:rPr>
          <w:rFonts w:ascii="Times New Roman" w:hAnsi="Times New Roman" w:cs="Times New Roman"/>
          <w:i/>
          <w:iCs/>
          <w:vertAlign w:val="subscript"/>
        </w:rPr>
        <w:t>m</w:t>
      </w:r>
      <w:r w:rsidRPr="003A641E">
        <w:rPr>
          <w:rFonts w:ascii="Times New Roman" w:hAnsi="Times New Roman" w:cs="Times New Roman"/>
        </w:rPr>
        <w:t xml:space="preserve">, doesn’t vary with the lift coefficient, </w:t>
      </w:r>
      <w:r w:rsidRPr="003A641E">
        <w:rPr>
          <w:rFonts w:ascii="Times New Roman" w:hAnsi="Times New Roman" w:cs="Times New Roman"/>
          <w:i/>
          <w:iCs/>
        </w:rPr>
        <w:t>C</w:t>
      </w:r>
      <w:r w:rsidRPr="003A641E">
        <w:rPr>
          <w:rFonts w:ascii="Times New Roman" w:hAnsi="Times New Roman" w:cs="Times New Roman"/>
          <w:i/>
          <w:iCs/>
          <w:vertAlign w:val="subscript"/>
        </w:rPr>
        <w:t>L</w:t>
      </w:r>
      <w:r w:rsidR="005F364A" w:rsidRPr="003A641E">
        <w:rPr>
          <w:rFonts w:ascii="Times New Roman" w:hAnsi="Times New Roman" w:cs="Times New Roman"/>
        </w:rPr>
        <w:t xml:space="preserve"> </w:t>
      </w:r>
      <w:r w:rsidR="005F364A" w:rsidRPr="003A641E">
        <w:rPr>
          <w:rFonts w:ascii="Times New Roman" w:hAnsi="Times New Roman" w:cs="Times New Roman"/>
        </w:rPr>
        <w:fldChar w:fldCharType="begin"/>
      </w:r>
      <w:r w:rsidR="008D7C95">
        <w:rPr>
          <w:rFonts w:ascii="Times New Roman" w:hAnsi="Times New Roman" w:cs="Times New Roman"/>
        </w:rPr>
        <w:instrText xml:space="preserve"> ADDIN EN.CITE &lt;EndNote&gt;&lt;Cite&gt;&lt;Author&gt;Anderson&lt;/Author&gt;&lt;Year&gt;1999&lt;/Year&gt;&lt;RecNum&gt;92&lt;/RecNum&gt;&lt;DisplayText&gt;[51]&lt;/DisplayText&gt;&lt;record&gt;&lt;rec-number&gt;92&lt;/rec-number&gt;&lt;foreign-keys&gt;&lt;key app="EN" db-id="za99aazwftsweres5vbxps2rapxa0avaxszr" timestamp="1655218084"&gt;92&lt;/key&gt;&lt;/foreign-keys&gt;&lt;ref-type name="Book"&gt;6&lt;/ref-type&gt;&lt;contributors&gt;&lt;authors&gt;&lt;author&gt;Anderson, John David&lt;/author&gt;&lt;/authors&gt;&lt;/contributors&gt;&lt;titles&gt;&lt;title&gt;Aircraft performance and design&lt;/title&gt;&lt;/titles&gt;&lt;volume&gt;1&lt;/volume&gt;&lt;dates&gt;&lt;year&gt;1999&lt;/year&gt;&lt;/dates&gt;&lt;publisher&gt;WCB/McGraw-Hill Boston&lt;/publisher&gt;&lt;urls&gt;&lt;/urls&gt;&lt;/record&gt;&lt;/Cite&gt;&lt;/EndNote&gt;</w:instrText>
      </w:r>
      <w:r w:rsidR="005F364A" w:rsidRPr="003A641E">
        <w:rPr>
          <w:rFonts w:ascii="Times New Roman" w:hAnsi="Times New Roman" w:cs="Times New Roman"/>
        </w:rPr>
        <w:fldChar w:fldCharType="separate"/>
      </w:r>
      <w:r w:rsidR="008D7C95">
        <w:rPr>
          <w:rFonts w:ascii="Times New Roman" w:hAnsi="Times New Roman" w:cs="Times New Roman"/>
          <w:noProof/>
        </w:rPr>
        <w:t>[51]</w:t>
      </w:r>
      <w:r w:rsidR="005F364A" w:rsidRPr="003A641E">
        <w:rPr>
          <w:rFonts w:ascii="Times New Roman" w:hAnsi="Times New Roman" w:cs="Times New Roman"/>
        </w:rPr>
        <w:fldChar w:fldCharType="end"/>
      </w:r>
      <w:r w:rsidR="008E210E" w:rsidRPr="003A641E">
        <w:rPr>
          <w:rFonts w:ascii="Times New Roman" w:hAnsi="Times New Roman" w:cs="Times New Roman"/>
        </w:rPr>
        <w:t>:</w:t>
      </w:r>
    </w:p>
    <w:p w14:paraId="3A36D1C3" w14:textId="77777777" w:rsidR="00FF66CB" w:rsidRPr="003A641E" w:rsidRDefault="00FF66CB" w:rsidP="00A10365">
      <w:pPr>
        <w:rPr>
          <w:rFonts w:ascii="Times New Roman" w:hAnsi="Times New Roman" w:cs="Times New Roman"/>
        </w:rPr>
      </w:pPr>
    </w:p>
    <w:p w14:paraId="15FC06BA" w14:textId="77777777" w:rsidR="00A45FA5" w:rsidRPr="003A641E" w:rsidRDefault="00A45FA5" w:rsidP="00501D20">
      <w:pPr>
        <w:rPr>
          <w:rFonts w:ascii="Times New Roman" w:hAnsi="Times New Roman" w:cs="Times New Roman"/>
        </w:rPr>
      </w:pPr>
    </w:p>
    <w:tbl>
      <w:tblPr>
        <w:tblStyle w:val="TableGrid"/>
        <w:tblW w:w="79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
        <w:gridCol w:w="6308"/>
        <w:gridCol w:w="1096"/>
      </w:tblGrid>
      <w:tr w:rsidR="00076CA8" w:rsidRPr="003A641E" w14:paraId="29A8628A" w14:textId="77777777" w:rsidTr="005122BF">
        <w:trPr>
          <w:jc w:val="center"/>
        </w:trPr>
        <w:tc>
          <w:tcPr>
            <w:tcW w:w="540" w:type="dxa"/>
          </w:tcPr>
          <w:p w14:paraId="17424A8A" w14:textId="77777777" w:rsidR="00563C8D" w:rsidRPr="003A641E" w:rsidRDefault="00563C8D" w:rsidP="00FF66CB">
            <w:pPr>
              <w:jc w:val="center"/>
              <w:rPr>
                <w:rFonts w:ascii="Times New Roman" w:hAnsi="Times New Roman" w:cs="Times New Roman"/>
              </w:rPr>
            </w:pPr>
          </w:p>
        </w:tc>
        <w:tc>
          <w:tcPr>
            <w:tcW w:w="6407" w:type="dxa"/>
            <w:vAlign w:val="center"/>
          </w:tcPr>
          <w:p w14:paraId="65325165" w14:textId="2AF5581E" w:rsidR="00563C8D" w:rsidRPr="003A641E" w:rsidRDefault="00000000" w:rsidP="00076CA8">
            <w:pPr>
              <w:jc w:val="center"/>
              <w:rPr>
                <w:rFonts w:ascii="Times New Roman" w:hAnsi="Times New Roman" w:cs="Times New Roman"/>
              </w:rPr>
            </w:pPr>
            <m:oMathPara>
              <m:oMath>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x</m:t>
                        </m:r>
                      </m:e>
                      <m:sub>
                        <m:r>
                          <w:rPr>
                            <w:rFonts w:ascii="Cambria Math" w:hAnsi="Cambria Math" w:cs="Times New Roman"/>
                          </w:rPr>
                          <m:t>a</m:t>
                        </m:r>
                        <m:r>
                          <m:rPr>
                            <m:sty m:val="p"/>
                          </m:rPr>
                          <w:rPr>
                            <w:rFonts w:ascii="Cambria Math" w:hAnsi="Cambria Math" w:cs="Times New Roman"/>
                          </w:rPr>
                          <m:t>.</m:t>
                        </m:r>
                        <m:r>
                          <w:rPr>
                            <w:rFonts w:ascii="Cambria Math" w:hAnsi="Cambria Math" w:cs="Times New Roman"/>
                          </w:rPr>
                          <m:t>c</m:t>
                        </m:r>
                        <m:r>
                          <m:rPr>
                            <m:sty m:val="p"/>
                          </m:rPr>
                          <w:rPr>
                            <w:rFonts w:ascii="Cambria Math" w:hAnsi="Cambria Math" w:cs="Times New Roman"/>
                          </w:rPr>
                          <m:t>.</m:t>
                        </m:r>
                      </m:sub>
                    </m:sSub>
                  </m:num>
                  <m:den>
                    <m:r>
                      <w:rPr>
                        <w:rFonts w:ascii="Cambria Math" w:hAnsi="Cambria Math" w:cs="Times New Roman"/>
                      </w:rPr>
                      <m:t>c</m:t>
                    </m:r>
                  </m:den>
                </m:f>
                <m:r>
                  <m:rPr>
                    <m:sty m:val="p"/>
                  </m:rPr>
                  <w:rPr>
                    <w:rFonts w:ascii="Cambria Math" w:hAnsi="Cambria Math" w:cs="Times New Roman"/>
                  </w:rPr>
                  <m:t>=-</m:t>
                </m:r>
                <m:f>
                  <m:fPr>
                    <m:ctrlPr>
                      <w:rPr>
                        <w:rFonts w:ascii="Cambria Math" w:hAnsi="Cambria Math" w:cs="Times New Roman"/>
                      </w:rPr>
                    </m:ctrlPr>
                  </m:fPr>
                  <m:num>
                    <m:f>
                      <m:fPr>
                        <m:type m:val="skw"/>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dc</m:t>
                            </m:r>
                          </m:e>
                          <m:sub>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c</m:t>
                                </m:r>
                                <m:r>
                                  <m:rPr>
                                    <m:sty m:val="p"/>
                                  </m:rPr>
                                  <w:rPr>
                                    <w:rFonts w:ascii="Cambria Math" w:hAnsi="Cambria Math" w:cs="Times New Roman"/>
                                  </w:rPr>
                                  <m:t>/4</m:t>
                                </m:r>
                              </m:sub>
                            </m:sSub>
                          </m:sub>
                        </m:sSub>
                      </m:num>
                      <m:den>
                        <m:r>
                          <w:rPr>
                            <w:rFonts w:ascii="Cambria Math" w:hAnsi="Cambria Math" w:cs="Times New Roman"/>
                          </w:rPr>
                          <m:t>dα</m:t>
                        </m:r>
                      </m:den>
                    </m:f>
                  </m:num>
                  <m:den>
                    <m:f>
                      <m:fPr>
                        <m:type m:val="skw"/>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dc</m:t>
                            </m:r>
                          </m:e>
                          <m:sub>
                            <m:r>
                              <w:rPr>
                                <w:rFonts w:ascii="Cambria Math" w:hAnsi="Cambria Math" w:cs="Times New Roman"/>
                              </w:rPr>
                              <m:t>l</m:t>
                            </m:r>
                          </m:sub>
                        </m:sSub>
                      </m:num>
                      <m:den>
                        <m:r>
                          <w:rPr>
                            <w:rFonts w:ascii="Cambria Math" w:hAnsi="Cambria Math" w:cs="Times New Roman"/>
                          </w:rPr>
                          <m:t>dα</m:t>
                        </m:r>
                      </m:den>
                    </m:f>
                  </m:den>
                </m:f>
              </m:oMath>
            </m:oMathPara>
          </w:p>
        </w:tc>
        <w:tc>
          <w:tcPr>
            <w:tcW w:w="990" w:type="dxa"/>
            <w:vAlign w:val="center"/>
          </w:tcPr>
          <w:p w14:paraId="5669888D" w14:textId="5A5BB535" w:rsidR="00563C8D" w:rsidRPr="003A641E" w:rsidRDefault="00FF66CB" w:rsidP="00C4669F">
            <w:pPr>
              <w:pStyle w:val="Caption"/>
            </w:pPr>
            <w:r w:rsidRPr="003A641E">
              <w:t xml:space="preserve">Equation </w:t>
            </w:r>
            <w:r w:rsidR="00000000">
              <w:fldChar w:fldCharType="begin"/>
            </w:r>
            <w:r w:rsidR="00000000">
              <w:instrText xml:space="preserve"> STYLEREF 1 \s </w:instrText>
            </w:r>
            <w:r w:rsidR="00000000">
              <w:fldChar w:fldCharType="separate"/>
            </w:r>
            <w:r w:rsidR="00312514" w:rsidRPr="003A641E">
              <w:rPr>
                <w:noProof/>
              </w:rPr>
              <w:t>3</w:t>
            </w:r>
            <w:r w:rsidR="00000000">
              <w:rPr>
                <w:noProof/>
              </w:rPr>
              <w:fldChar w:fldCharType="end"/>
            </w:r>
            <w:r w:rsidR="009C4334" w:rsidRPr="003A641E">
              <w:noBreakHyphen/>
            </w:r>
            <w:r w:rsidR="00000000">
              <w:fldChar w:fldCharType="begin"/>
            </w:r>
            <w:r w:rsidR="00000000">
              <w:instrText xml:space="preserve"> SEQ Equation \* ARABIC \s 1 </w:instrText>
            </w:r>
            <w:r w:rsidR="00000000">
              <w:fldChar w:fldCharType="separate"/>
            </w:r>
            <w:r w:rsidR="00312514" w:rsidRPr="003A641E">
              <w:rPr>
                <w:noProof/>
              </w:rPr>
              <w:t>1</w:t>
            </w:r>
            <w:r w:rsidR="00000000">
              <w:rPr>
                <w:noProof/>
              </w:rPr>
              <w:fldChar w:fldCharType="end"/>
            </w:r>
          </w:p>
        </w:tc>
      </w:tr>
    </w:tbl>
    <w:p w14:paraId="022ADBBE" w14:textId="413CC35E" w:rsidR="00563C8D" w:rsidRPr="003A641E" w:rsidRDefault="00563C8D" w:rsidP="00563C8D">
      <w:pPr>
        <w:rPr>
          <w:rFonts w:ascii="Times New Roman" w:hAnsi="Times New Roman" w:cs="Times New Roman"/>
        </w:rPr>
      </w:pPr>
    </w:p>
    <w:p w14:paraId="531FC198" w14:textId="77777777" w:rsidR="00563C8D" w:rsidRPr="003A641E" w:rsidRDefault="00563C8D" w:rsidP="00563C8D">
      <w:pPr>
        <w:rPr>
          <w:rFonts w:ascii="Times New Roman" w:hAnsi="Times New Roman" w:cs="Times New Roman"/>
        </w:rPr>
      </w:pPr>
    </w:p>
    <w:p w14:paraId="5F33255B" w14:textId="77777777" w:rsidR="00CB4C76" w:rsidRPr="003A641E" w:rsidRDefault="008E210E" w:rsidP="0001440F">
      <w:pPr>
        <w:ind w:firstLine="720"/>
        <w:rPr>
          <w:rFonts w:ascii="Times New Roman" w:hAnsi="Times New Roman" w:cs="Times New Roman"/>
        </w:rPr>
      </w:pPr>
      <w:r w:rsidRPr="003A641E">
        <w:rPr>
          <w:rFonts w:ascii="Times New Roman" w:hAnsi="Times New Roman" w:cs="Times New Roman"/>
        </w:rPr>
        <w:t xml:space="preserve">where </w:t>
      </w:r>
      <w:proofErr w:type="spellStart"/>
      <w:r w:rsidRPr="003A641E">
        <w:rPr>
          <w:rFonts w:ascii="Times New Roman" w:hAnsi="Times New Roman" w:cs="Times New Roman"/>
          <w:i/>
          <w:iCs/>
        </w:rPr>
        <w:t>x</w:t>
      </w:r>
      <w:r w:rsidRPr="003A641E">
        <w:rPr>
          <w:rFonts w:ascii="Times New Roman" w:hAnsi="Times New Roman" w:cs="Times New Roman"/>
          <w:i/>
          <w:iCs/>
          <w:vertAlign w:val="subscript"/>
        </w:rPr>
        <w:t>a.c</w:t>
      </w:r>
      <w:proofErr w:type="spellEnd"/>
      <w:r w:rsidRPr="003A641E">
        <w:rPr>
          <w:rFonts w:ascii="Times New Roman" w:hAnsi="Times New Roman" w:cs="Times New Roman"/>
          <w:i/>
          <w:iCs/>
          <w:vertAlign w:val="subscript"/>
        </w:rPr>
        <w:t>.</w:t>
      </w:r>
      <w:r w:rsidRPr="003A641E">
        <w:rPr>
          <w:rFonts w:ascii="Times New Roman" w:hAnsi="Times New Roman" w:cs="Times New Roman"/>
        </w:rPr>
        <w:t xml:space="preserve"> is the chord location of the aerodynamic center in relation to the quarter chord, </w:t>
      </w:r>
      <w:r w:rsidRPr="003A641E">
        <w:rPr>
          <w:rFonts w:ascii="Times New Roman" w:hAnsi="Times New Roman" w:cs="Times New Roman"/>
          <w:i/>
          <w:iCs/>
        </w:rPr>
        <w:t>c</w:t>
      </w:r>
      <w:r w:rsidRPr="003A641E">
        <w:rPr>
          <w:rFonts w:ascii="Times New Roman" w:hAnsi="Times New Roman" w:cs="Times New Roman"/>
        </w:rPr>
        <w:t xml:space="preserve"> is the chord length, </w:t>
      </w:r>
      <w:proofErr w:type="spellStart"/>
      <w:r w:rsidRPr="003A641E">
        <w:rPr>
          <w:rFonts w:ascii="Times New Roman" w:hAnsi="Times New Roman" w:cs="Times New Roman"/>
          <w:i/>
          <w:iCs/>
        </w:rPr>
        <w:t>dc</w:t>
      </w:r>
      <w:r w:rsidRPr="003A641E">
        <w:rPr>
          <w:rFonts w:ascii="Times New Roman" w:hAnsi="Times New Roman" w:cs="Times New Roman"/>
          <w:i/>
          <w:iCs/>
          <w:vertAlign w:val="subscript"/>
        </w:rPr>
        <w:t>mc</w:t>
      </w:r>
      <w:proofErr w:type="spellEnd"/>
      <w:r w:rsidRPr="003A641E">
        <w:rPr>
          <w:rFonts w:ascii="Times New Roman" w:hAnsi="Times New Roman" w:cs="Times New Roman"/>
          <w:i/>
          <w:iCs/>
          <w:vertAlign w:val="subscript"/>
        </w:rPr>
        <w:t>/4</w:t>
      </w:r>
      <w:r w:rsidRPr="003A641E">
        <w:rPr>
          <w:rFonts w:ascii="Times New Roman" w:hAnsi="Times New Roman" w:cs="Times New Roman"/>
        </w:rPr>
        <w:t xml:space="preserve"> is the change in the coefficient of moment </w:t>
      </w:r>
      <w:proofErr w:type="gramStart"/>
      <w:r w:rsidRPr="003A641E">
        <w:rPr>
          <w:rFonts w:ascii="Times New Roman" w:hAnsi="Times New Roman" w:cs="Times New Roman"/>
        </w:rPr>
        <w:t>about</w:t>
      </w:r>
      <w:proofErr w:type="gramEnd"/>
      <w:r w:rsidRPr="003A641E">
        <w:rPr>
          <w:rFonts w:ascii="Times New Roman" w:hAnsi="Times New Roman" w:cs="Times New Roman"/>
        </w:rPr>
        <w:t xml:space="preserve"> the quarter chord, </w:t>
      </w:r>
      <w:r w:rsidRPr="003A641E">
        <w:rPr>
          <w:rFonts w:ascii="Times New Roman" w:hAnsi="Times New Roman" w:cs="Times New Roman"/>
          <w:i/>
          <w:iCs/>
        </w:rPr>
        <w:t>dα</w:t>
      </w:r>
      <w:r w:rsidRPr="003A641E">
        <w:rPr>
          <w:rFonts w:ascii="Times New Roman" w:hAnsi="Times New Roman" w:cs="Times New Roman"/>
        </w:rPr>
        <w:t xml:space="preserve"> is the change in the </w:t>
      </w:r>
      <w:r w:rsidR="00472294" w:rsidRPr="003A641E">
        <w:rPr>
          <w:rFonts w:ascii="Times New Roman" w:hAnsi="Times New Roman" w:cs="Times New Roman"/>
        </w:rPr>
        <w:t>angle</w:t>
      </w:r>
      <w:r w:rsidRPr="003A641E">
        <w:rPr>
          <w:rFonts w:ascii="Times New Roman" w:hAnsi="Times New Roman" w:cs="Times New Roman"/>
        </w:rPr>
        <w:t xml:space="preserve"> of attack, and </w:t>
      </w:r>
      <w:r w:rsidRPr="003A641E">
        <w:rPr>
          <w:rFonts w:ascii="Times New Roman" w:hAnsi="Times New Roman" w:cs="Times New Roman"/>
          <w:i/>
          <w:iCs/>
        </w:rPr>
        <w:t>dc</w:t>
      </w:r>
      <w:r w:rsidRPr="003A641E">
        <w:rPr>
          <w:rFonts w:ascii="Times New Roman" w:hAnsi="Times New Roman" w:cs="Times New Roman"/>
          <w:i/>
          <w:iCs/>
          <w:vertAlign w:val="subscript"/>
        </w:rPr>
        <w:t>l</w:t>
      </w:r>
      <w:r w:rsidRPr="003A641E">
        <w:rPr>
          <w:rFonts w:ascii="Times New Roman" w:hAnsi="Times New Roman" w:cs="Times New Roman"/>
        </w:rPr>
        <w:t xml:space="preserve"> is the change in the lift coefficient.</w:t>
      </w:r>
    </w:p>
    <w:p w14:paraId="13B0160E" w14:textId="5B916B96" w:rsidR="008E2F3E" w:rsidRPr="003A641E" w:rsidRDefault="001603BF" w:rsidP="0001440F">
      <w:pPr>
        <w:ind w:firstLine="720"/>
        <w:rPr>
          <w:rFonts w:ascii="Times New Roman" w:hAnsi="Times New Roman" w:cs="Times New Roman"/>
        </w:rPr>
      </w:pPr>
      <w:r w:rsidRPr="003A641E">
        <w:rPr>
          <w:rFonts w:ascii="Times New Roman" w:hAnsi="Times New Roman" w:cs="Times New Roman"/>
        </w:rPr>
        <w:fldChar w:fldCharType="begin"/>
      </w:r>
      <w:r w:rsidRPr="003A641E">
        <w:rPr>
          <w:rFonts w:ascii="Times New Roman" w:hAnsi="Times New Roman" w:cs="Times New Roman"/>
        </w:rPr>
        <w:instrText xml:space="preserve"> REF _Ref107420388 \h  \* MERGEFORMAT </w:instrText>
      </w:r>
      <w:r w:rsidRPr="003A641E">
        <w:rPr>
          <w:rFonts w:ascii="Times New Roman" w:hAnsi="Times New Roman" w:cs="Times New Roman"/>
        </w:rPr>
      </w:r>
      <w:r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3</w:t>
      </w:r>
      <w:r w:rsidR="00312514" w:rsidRPr="003A641E">
        <w:rPr>
          <w:rFonts w:ascii="Times New Roman" w:hAnsi="Times New Roman" w:cs="Times New Roman"/>
          <w:noProof/>
        </w:rPr>
        <w:noBreakHyphen/>
        <w:t>1</w:t>
      </w:r>
      <w:r w:rsidRPr="003A641E">
        <w:rPr>
          <w:rFonts w:ascii="Times New Roman" w:hAnsi="Times New Roman" w:cs="Times New Roman"/>
        </w:rPr>
        <w:fldChar w:fldCharType="end"/>
      </w:r>
      <w:r w:rsidR="00670A36" w:rsidRPr="003A641E">
        <w:rPr>
          <w:rFonts w:ascii="Times New Roman" w:hAnsi="Times New Roman" w:cs="Times New Roman"/>
        </w:rPr>
        <w:t xml:space="preserve"> and </w:t>
      </w:r>
      <w:r w:rsidRPr="003A641E">
        <w:rPr>
          <w:rFonts w:ascii="Times New Roman" w:hAnsi="Times New Roman" w:cs="Times New Roman"/>
        </w:rPr>
        <w:fldChar w:fldCharType="begin"/>
      </w:r>
      <w:r w:rsidRPr="003A641E">
        <w:rPr>
          <w:rFonts w:ascii="Times New Roman" w:hAnsi="Times New Roman" w:cs="Times New Roman"/>
        </w:rPr>
        <w:instrText xml:space="preserve"> REF _Ref107420400 \h  \* MERGEFORMAT </w:instrText>
      </w:r>
      <w:r w:rsidRPr="003A641E">
        <w:rPr>
          <w:rFonts w:ascii="Times New Roman" w:hAnsi="Times New Roman" w:cs="Times New Roman"/>
        </w:rPr>
      </w:r>
      <w:r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3</w:t>
      </w:r>
      <w:r w:rsidR="00312514" w:rsidRPr="003A641E">
        <w:rPr>
          <w:rFonts w:ascii="Times New Roman" w:hAnsi="Times New Roman" w:cs="Times New Roman"/>
          <w:noProof/>
        </w:rPr>
        <w:noBreakHyphen/>
        <w:t>2</w:t>
      </w:r>
      <w:r w:rsidRPr="003A641E">
        <w:rPr>
          <w:rFonts w:ascii="Times New Roman" w:hAnsi="Times New Roman" w:cs="Times New Roman"/>
        </w:rPr>
        <w:fldChar w:fldCharType="end"/>
      </w:r>
      <w:r w:rsidR="00670A36" w:rsidRPr="003A641E">
        <w:rPr>
          <w:rFonts w:ascii="Times New Roman" w:hAnsi="Times New Roman" w:cs="Times New Roman"/>
        </w:rPr>
        <w:t xml:space="preserve"> detail</w:t>
      </w:r>
      <w:r w:rsidR="00CB4C76" w:rsidRPr="003A641E">
        <w:rPr>
          <w:rFonts w:ascii="Times New Roman" w:hAnsi="Times New Roman" w:cs="Times New Roman"/>
        </w:rPr>
        <w:t xml:space="preserve"> coefficient of pressure,</w:t>
      </w:r>
      <w:r w:rsidR="00670A36" w:rsidRPr="003A641E">
        <w:rPr>
          <w:rFonts w:ascii="Times New Roman" w:hAnsi="Times New Roman" w:cs="Times New Roman"/>
        </w:rPr>
        <w:t xml:space="preserve"> </w:t>
      </w:r>
      <w:r w:rsidRPr="003A641E">
        <w:rPr>
          <w:rFonts w:ascii="Times New Roman" w:hAnsi="Times New Roman" w:cs="Times New Roman"/>
          <w:i/>
          <w:iCs/>
        </w:rPr>
        <w:t>C</w:t>
      </w:r>
      <w:r w:rsidRPr="003A641E">
        <w:rPr>
          <w:rFonts w:ascii="Times New Roman" w:hAnsi="Times New Roman" w:cs="Times New Roman"/>
          <w:i/>
          <w:iCs/>
          <w:vertAlign w:val="subscript"/>
        </w:rPr>
        <w:t>p</w:t>
      </w:r>
      <w:r w:rsidR="00CB4C76" w:rsidRPr="003A641E">
        <w:rPr>
          <w:rFonts w:ascii="Times New Roman" w:hAnsi="Times New Roman" w:cs="Times New Roman"/>
        </w:rPr>
        <w:t xml:space="preserve">, </w:t>
      </w:r>
      <w:r w:rsidRPr="003A641E">
        <w:rPr>
          <w:rFonts w:ascii="Times New Roman" w:hAnsi="Times New Roman" w:cs="Times New Roman"/>
        </w:rPr>
        <w:t>plots of the S207 SNLF airfoil</w:t>
      </w:r>
      <w:r w:rsidR="00CB4C76" w:rsidRPr="003A641E">
        <w:rPr>
          <w:rFonts w:ascii="Times New Roman" w:hAnsi="Times New Roman" w:cs="Times New Roman"/>
        </w:rPr>
        <w:t xml:space="preserve"> for cruise and take-off conditions</w:t>
      </w:r>
      <w:r w:rsidRPr="003A641E">
        <w:rPr>
          <w:rFonts w:ascii="Times New Roman" w:hAnsi="Times New Roman" w:cs="Times New Roman"/>
        </w:rPr>
        <w:t xml:space="preserve"> </w:t>
      </w:r>
      <w:r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&lt;EndNote&gt;&lt;Cite&gt;&lt;Author&gt;Coder&lt;/Author&gt;&lt;Year&gt;2020&lt;/Year&gt;&lt;RecNum&gt;81&lt;/RecNum&gt;&lt;DisplayText&gt;[19]&lt;/DisplayText&gt;&lt;record&gt;&lt;rec-number&gt;81&lt;/rec-number&gt;&lt;foreign-keys&gt;&lt;key app="EN" db-id="za99aazwftsweres5vbxps2rapxa0avaxszr" timestamp="1654548829"&gt;81&lt;/key&gt;&lt;/foreign-keys&gt;&lt;ref-type name="Journal Article"&gt;17&lt;/ref-type&gt;&lt;contributors&gt;&lt;authors&gt;&lt;author&gt;Coder, James G&lt;/author&gt;&lt;author&gt;Somers, Dan M&lt;/author&gt;&lt;/authors&gt;&lt;/contributors&gt;&lt;titles&gt;&lt;title&gt;Design of a slotted, natural-laminar-flow airfoil for commercial transport applications&lt;/title&gt;&lt;secondary-title&gt;Aerospace Science and Technology&lt;/secondary-title&gt;&lt;/titles&gt;&lt;periodical&gt;&lt;full-title&gt;Aerospace Science and Technology&lt;/full-title&gt;&lt;/periodical&gt;&lt;pages&gt;106217&lt;/pages&gt;&lt;volume&gt;106&lt;/volume&gt;&lt;dates&gt;&lt;year&gt;2020&lt;/year&gt;&lt;/dates&gt;&lt;isbn&gt;1270-9638&lt;/isbn&gt;&lt;urls&gt;&lt;/urls&gt;&lt;/record&gt;&lt;/Cite&gt;&lt;/EndNote&gt;</w:instrText>
      </w:r>
      <w:r w:rsidRPr="003A641E">
        <w:rPr>
          <w:rFonts w:ascii="Times New Roman" w:hAnsi="Times New Roman" w:cs="Times New Roman"/>
        </w:rPr>
        <w:fldChar w:fldCharType="separate"/>
      </w:r>
      <w:r w:rsidR="002A78FD">
        <w:rPr>
          <w:rFonts w:ascii="Times New Roman" w:hAnsi="Times New Roman" w:cs="Times New Roman"/>
          <w:noProof/>
        </w:rPr>
        <w:t>[19]</w:t>
      </w:r>
      <w:r w:rsidRPr="003A641E">
        <w:rPr>
          <w:rFonts w:ascii="Times New Roman" w:hAnsi="Times New Roman" w:cs="Times New Roman"/>
        </w:rPr>
        <w:fldChar w:fldCharType="end"/>
      </w:r>
      <w:r w:rsidRPr="003A641E">
        <w:rPr>
          <w:rFonts w:ascii="Times New Roman" w:hAnsi="Times New Roman" w:cs="Times New Roman"/>
        </w:rPr>
        <w:t>.</w:t>
      </w:r>
      <w:r w:rsidR="00CB4C76" w:rsidRPr="003A641E">
        <w:rPr>
          <w:rFonts w:ascii="Times New Roman" w:hAnsi="Times New Roman" w:cs="Times New Roman"/>
        </w:rPr>
        <w:t xml:space="preserve"> The </w:t>
      </w:r>
      <w:r w:rsidR="00CB4C76" w:rsidRPr="003A641E">
        <w:rPr>
          <w:rFonts w:ascii="Times New Roman" w:hAnsi="Times New Roman" w:cs="Times New Roman"/>
          <w:i/>
          <w:iCs/>
        </w:rPr>
        <w:t>C</w:t>
      </w:r>
      <w:r w:rsidR="00CB4C76" w:rsidRPr="003A641E">
        <w:rPr>
          <w:rFonts w:ascii="Times New Roman" w:hAnsi="Times New Roman" w:cs="Times New Roman"/>
          <w:i/>
          <w:iCs/>
          <w:vertAlign w:val="subscript"/>
        </w:rPr>
        <w:t>p</w:t>
      </w:r>
      <w:r w:rsidR="00CB4C76" w:rsidRPr="003A641E">
        <w:rPr>
          <w:rFonts w:ascii="Times New Roman" w:hAnsi="Times New Roman" w:cs="Times New Roman"/>
        </w:rPr>
        <w:t xml:space="preserve">, </w:t>
      </w:r>
      <w:r w:rsidR="00670A36" w:rsidRPr="003A641E">
        <w:rPr>
          <w:rFonts w:ascii="Times New Roman" w:hAnsi="Times New Roman" w:cs="Times New Roman"/>
          <w:i/>
          <w:iCs/>
        </w:rPr>
        <w:t>C</w:t>
      </w:r>
      <w:r w:rsidR="00670A36" w:rsidRPr="003A641E">
        <w:rPr>
          <w:rFonts w:ascii="Times New Roman" w:hAnsi="Times New Roman" w:cs="Times New Roman"/>
          <w:i/>
          <w:iCs/>
          <w:vertAlign w:val="subscript"/>
        </w:rPr>
        <w:t>L</w:t>
      </w:r>
      <w:r w:rsidR="00CB4C76" w:rsidRPr="003A641E">
        <w:rPr>
          <w:rFonts w:ascii="Times New Roman" w:hAnsi="Times New Roman" w:cs="Times New Roman"/>
          <w:i/>
          <w:iCs/>
        </w:rPr>
        <w:t>,</w:t>
      </w:r>
      <w:r w:rsidR="00670A36" w:rsidRPr="003A641E">
        <w:rPr>
          <w:rFonts w:ascii="Times New Roman" w:hAnsi="Times New Roman" w:cs="Times New Roman"/>
        </w:rPr>
        <w:t xml:space="preserve"> and </w:t>
      </w:r>
      <w:r w:rsidR="00670A36" w:rsidRPr="003A641E">
        <w:rPr>
          <w:rFonts w:ascii="Times New Roman" w:hAnsi="Times New Roman" w:cs="Times New Roman"/>
          <w:i/>
          <w:iCs/>
        </w:rPr>
        <w:t>C</w:t>
      </w:r>
      <w:r w:rsidR="00670A36" w:rsidRPr="003A641E">
        <w:rPr>
          <w:rFonts w:ascii="Times New Roman" w:hAnsi="Times New Roman" w:cs="Times New Roman"/>
          <w:i/>
          <w:iCs/>
          <w:vertAlign w:val="subscript"/>
        </w:rPr>
        <w:t>m</w:t>
      </w:r>
      <w:r w:rsidR="00670A36" w:rsidRPr="003A641E">
        <w:rPr>
          <w:rFonts w:ascii="Times New Roman" w:hAnsi="Times New Roman" w:cs="Times New Roman"/>
        </w:rPr>
        <w:t xml:space="preserve"> of the S207 SNLF airfoil </w:t>
      </w:r>
      <w:r w:rsidR="00BC003D" w:rsidRPr="003A641E">
        <w:rPr>
          <w:rFonts w:ascii="Times New Roman" w:hAnsi="Times New Roman" w:cs="Times New Roman"/>
        </w:rPr>
        <w:t>indicates</w:t>
      </w:r>
      <w:r w:rsidR="00147D72" w:rsidRPr="003A641E">
        <w:rPr>
          <w:rFonts w:ascii="Times New Roman" w:hAnsi="Times New Roman" w:cs="Times New Roman"/>
        </w:rPr>
        <w:t xml:space="preserve"> that as the aircraft accelerates toward the transonic regime, the </w:t>
      </w:r>
      <w:proofErr w:type="spellStart"/>
      <w:r w:rsidR="00147D72" w:rsidRPr="003A641E">
        <w:rPr>
          <w:rFonts w:ascii="Times New Roman" w:hAnsi="Times New Roman" w:cs="Times New Roman"/>
          <w:i/>
          <w:iCs/>
        </w:rPr>
        <w:t>x</w:t>
      </w:r>
      <w:r w:rsidR="00147D72" w:rsidRPr="003A641E">
        <w:rPr>
          <w:rFonts w:ascii="Times New Roman" w:hAnsi="Times New Roman" w:cs="Times New Roman"/>
          <w:i/>
          <w:iCs/>
          <w:vertAlign w:val="subscript"/>
        </w:rPr>
        <w:t>a.c</w:t>
      </w:r>
      <w:proofErr w:type="spellEnd"/>
      <w:r w:rsidR="00147D72" w:rsidRPr="003A641E">
        <w:rPr>
          <w:rFonts w:ascii="Times New Roman" w:hAnsi="Times New Roman" w:cs="Times New Roman"/>
          <w:i/>
          <w:iCs/>
          <w:vertAlign w:val="subscript"/>
        </w:rPr>
        <w:t>.</w:t>
      </w:r>
      <w:r w:rsidR="00147D72" w:rsidRPr="003A641E">
        <w:rPr>
          <w:rFonts w:ascii="Times New Roman" w:hAnsi="Times New Roman" w:cs="Times New Roman"/>
        </w:rPr>
        <w:t xml:space="preserve"> shifts further aft closer to the mid-chord location </w:t>
      </w:r>
      <w:r w:rsidR="0023776D" w:rsidRPr="003A641E">
        <w:rPr>
          <w:rFonts w:ascii="Times New Roman" w:hAnsi="Times New Roman" w:cs="Times New Roman"/>
        </w:rPr>
        <w:fldChar w:fldCharType="begin"/>
      </w:r>
      <w:r w:rsidR="008D7C95">
        <w:rPr>
          <w:rFonts w:ascii="Times New Roman" w:hAnsi="Times New Roman" w:cs="Times New Roman"/>
        </w:rPr>
        <w:instrText xml:space="preserve"> ADDIN EN.CITE &lt;EndNote&gt;&lt;Cite&gt;&lt;Author&gt;Coder&lt;/Author&gt;&lt;Year&gt;2020&lt;/Year&gt;&lt;RecNum&gt;81&lt;/RecNum&gt;&lt;DisplayText&gt;[19, 52]&lt;/DisplayText&gt;&lt;record&gt;&lt;rec-number&gt;81&lt;/rec-number&gt;&lt;foreign-keys&gt;&lt;key app="EN" db-id="za99aazwftsweres5vbxps2rapxa0avaxszr" timestamp="1654548829"&gt;81&lt;/key&gt;&lt;/foreign-keys&gt;&lt;ref-type name="Journal Article"&gt;17&lt;/ref-type&gt;&lt;contributors&gt;&lt;authors&gt;&lt;author&gt;Coder, James G&lt;/author&gt;&lt;author&gt;Somers, Dan M&lt;/author&gt;&lt;/authors&gt;&lt;/contributors&gt;&lt;titles&gt;&lt;title&gt;Design of a slotted, natural-laminar-flow airfoil for commercial transport applications&lt;/title&gt;&lt;secondary-title&gt;Aerospace Science and Technology&lt;/secondary-title&gt;&lt;/titles&gt;&lt;periodical&gt;&lt;full-title&gt;Aerospace Science and Technology&lt;/full-title&gt;&lt;/periodical&gt;&lt;pages&gt;106217&lt;/pages&gt;&lt;volume&gt;106&lt;/volume&gt;&lt;dates&gt;&lt;year&gt;2020&lt;/year&gt;&lt;/dates&gt;&lt;isbn&gt;1270-9638&lt;/isbn&gt;&lt;urls&gt;&lt;/urls&gt;&lt;/record&gt;&lt;/Cite&gt;&lt;Cite&gt;&lt;Author&gt;Coder&lt;/Author&gt;&lt;Year&gt;2022&lt;/Year&gt;&lt;RecNum&gt;93&lt;/RecNum&gt;&lt;record&gt;&lt;rec-number&gt;93&lt;/rec-number&gt;&lt;foreign-keys&gt;&lt;key app="EN" db-id="za99aazwftsweres5vbxps2rapxa0avaxszr" timestamp="1655226285"&gt;93&lt;/key&gt;&lt;/foreign-keys&gt;&lt;ref-type name="Interview"&gt;64&lt;/ref-type&gt;&lt;contributors&gt;&lt;authors&gt;&lt;author&gt;James G. Coder&lt;/author&gt;&lt;/authors&gt;&lt;secondary-authors&gt;&lt;author&gt;Corey M. Arndt&lt;/author&gt;&lt;/secondary-authors&gt;&lt;/contributors&gt;&lt;titles&gt;&lt;title&gt;Discussion on Aerodynamic Center and Center of Pressure&lt;/title&gt;&lt;/titles&gt;&lt;dates&gt;&lt;year&gt;2022&lt;/year&gt;&lt;pub-dates&gt;&lt;date&gt;06/10/2022&lt;/date&gt;&lt;/pub-dates&gt;&lt;/dates&gt;&lt;urls&gt;&lt;/urls&gt;&lt;/record&gt;&lt;/Cite&gt;&lt;/EndNote&gt;</w:instrText>
      </w:r>
      <w:r w:rsidR="0023776D" w:rsidRPr="003A641E">
        <w:rPr>
          <w:rFonts w:ascii="Times New Roman" w:hAnsi="Times New Roman" w:cs="Times New Roman"/>
        </w:rPr>
        <w:fldChar w:fldCharType="separate"/>
      </w:r>
      <w:r w:rsidR="008D7C95">
        <w:rPr>
          <w:rFonts w:ascii="Times New Roman" w:hAnsi="Times New Roman" w:cs="Times New Roman"/>
          <w:noProof/>
        </w:rPr>
        <w:t>[19, 52]</w:t>
      </w:r>
      <w:r w:rsidR="0023776D" w:rsidRPr="003A641E">
        <w:rPr>
          <w:rFonts w:ascii="Times New Roman" w:hAnsi="Times New Roman" w:cs="Times New Roman"/>
        </w:rPr>
        <w:fldChar w:fldCharType="end"/>
      </w:r>
      <w:r w:rsidR="00670A36" w:rsidRPr="003A641E">
        <w:rPr>
          <w:rFonts w:ascii="Times New Roman" w:hAnsi="Times New Roman" w:cs="Times New Roman"/>
        </w:rPr>
        <w:t xml:space="preserve">. </w:t>
      </w:r>
      <w:r w:rsidR="00F75F64" w:rsidRPr="003A641E">
        <w:rPr>
          <w:rFonts w:ascii="Times New Roman" w:hAnsi="Times New Roman" w:cs="Times New Roman"/>
        </w:rPr>
        <w:t xml:space="preserve">The center of pressure, </w:t>
      </w:r>
      <w:proofErr w:type="spellStart"/>
      <w:r w:rsidR="00F75F64" w:rsidRPr="003A641E">
        <w:rPr>
          <w:rFonts w:ascii="Times New Roman" w:hAnsi="Times New Roman" w:cs="Times New Roman"/>
          <w:i/>
          <w:iCs/>
        </w:rPr>
        <w:t>c.p.</w:t>
      </w:r>
      <w:proofErr w:type="spellEnd"/>
      <w:r w:rsidR="00F75F64" w:rsidRPr="003A641E">
        <w:rPr>
          <w:rFonts w:ascii="Times New Roman" w:hAnsi="Times New Roman" w:cs="Times New Roman"/>
        </w:rPr>
        <w:t xml:space="preserve">, for an airfoil is the location along the chord where </w:t>
      </w:r>
      <w:r w:rsidR="00500EAA" w:rsidRPr="003A641E">
        <w:rPr>
          <w:rFonts w:ascii="Times New Roman" w:hAnsi="Times New Roman" w:cs="Times New Roman"/>
        </w:rPr>
        <w:t>all</w:t>
      </w:r>
      <w:r w:rsidR="00F75F64" w:rsidRPr="003A641E">
        <w:rPr>
          <w:rFonts w:ascii="Times New Roman" w:hAnsi="Times New Roman" w:cs="Times New Roman"/>
        </w:rPr>
        <w:t xml:space="preserve"> the aerodynamic pressure can be represented as a concentrated force where no moment would act about that axis</w:t>
      </w:r>
      <w:r w:rsidR="00670A36" w:rsidRPr="003A641E">
        <w:rPr>
          <w:rFonts w:ascii="Times New Roman" w:hAnsi="Times New Roman" w:cs="Times New Roman"/>
        </w:rPr>
        <w:t xml:space="preserve"> </w:t>
      </w:r>
      <w:r w:rsidR="00670A36" w:rsidRPr="003A641E">
        <w:rPr>
          <w:rFonts w:ascii="Times New Roman" w:hAnsi="Times New Roman" w:cs="Times New Roman"/>
        </w:rPr>
        <w:fldChar w:fldCharType="begin"/>
      </w:r>
      <w:r w:rsidR="008D7C95">
        <w:rPr>
          <w:rFonts w:ascii="Times New Roman" w:hAnsi="Times New Roman" w:cs="Times New Roman"/>
        </w:rPr>
        <w:instrText xml:space="preserve"> ADDIN EN.CITE &lt;EndNote&gt;&lt;Cite&gt;&lt;Author&gt;Anderson&lt;/Author&gt;&lt;Year&gt;1999&lt;/Year&gt;&lt;RecNum&gt;92&lt;/RecNum&gt;&lt;DisplayText&gt;[51]&lt;/DisplayText&gt;&lt;record&gt;&lt;rec-number&gt;92&lt;/rec-number&gt;&lt;foreign-keys&gt;&lt;key app="EN" db-id="za99aazwftsweres5vbxps2rapxa0avaxszr" timestamp="1655218084"&gt;92&lt;/key&gt;&lt;/foreign-keys&gt;&lt;ref-type name="Book"&gt;6&lt;/ref-type&gt;&lt;contributors&gt;&lt;authors&gt;&lt;author&gt;Anderson, John David&lt;/author&gt;&lt;/authors&gt;&lt;/contributors&gt;&lt;titles&gt;&lt;title&gt;Aircraft performance and design&lt;/title&gt;&lt;/titles&gt;&lt;volume&gt;1&lt;/volume&gt;&lt;dates&gt;&lt;year&gt;1999&lt;/year&gt;&lt;/dates&gt;&lt;publisher&gt;WCB/McGraw-Hill Boston&lt;/publisher&gt;&lt;urls&gt;&lt;/urls&gt;&lt;/record&gt;&lt;/Cite&gt;&lt;/EndNote&gt;</w:instrText>
      </w:r>
      <w:r w:rsidR="00670A36" w:rsidRPr="003A641E">
        <w:rPr>
          <w:rFonts w:ascii="Times New Roman" w:hAnsi="Times New Roman" w:cs="Times New Roman"/>
        </w:rPr>
        <w:fldChar w:fldCharType="separate"/>
      </w:r>
      <w:r w:rsidR="008D7C95">
        <w:rPr>
          <w:rFonts w:ascii="Times New Roman" w:hAnsi="Times New Roman" w:cs="Times New Roman"/>
          <w:noProof/>
        </w:rPr>
        <w:t>[51]</w:t>
      </w:r>
      <w:r w:rsidR="00670A36" w:rsidRPr="003A641E">
        <w:rPr>
          <w:rFonts w:ascii="Times New Roman" w:hAnsi="Times New Roman" w:cs="Times New Roman"/>
        </w:rPr>
        <w:fldChar w:fldCharType="end"/>
      </w:r>
      <w:r w:rsidR="00F75F64" w:rsidRPr="003A641E">
        <w:rPr>
          <w:rFonts w:ascii="Times New Roman" w:hAnsi="Times New Roman" w:cs="Times New Roman"/>
        </w:rPr>
        <w:t xml:space="preserve">. </w:t>
      </w:r>
      <w:r w:rsidR="00500EAA" w:rsidRPr="003A641E">
        <w:rPr>
          <w:rFonts w:ascii="Times New Roman" w:hAnsi="Times New Roman" w:cs="Times New Roman"/>
        </w:rPr>
        <w:t xml:space="preserve">Aircraft dynamics usually don’t use the </w:t>
      </w:r>
      <w:proofErr w:type="spellStart"/>
      <w:r w:rsidR="00500EAA" w:rsidRPr="003A641E">
        <w:rPr>
          <w:rFonts w:ascii="Times New Roman" w:hAnsi="Times New Roman" w:cs="Times New Roman"/>
          <w:i/>
          <w:iCs/>
        </w:rPr>
        <w:t>c.p.</w:t>
      </w:r>
      <w:proofErr w:type="spellEnd"/>
      <w:r w:rsidR="00500EAA" w:rsidRPr="003A641E">
        <w:rPr>
          <w:rFonts w:ascii="Times New Roman" w:hAnsi="Times New Roman" w:cs="Times New Roman"/>
        </w:rPr>
        <w:t xml:space="preserve"> as it shifts </w:t>
      </w:r>
      <w:r w:rsidR="00670A36" w:rsidRPr="003A641E">
        <w:rPr>
          <w:rFonts w:ascii="Times New Roman" w:hAnsi="Times New Roman" w:cs="Times New Roman"/>
        </w:rPr>
        <w:t>during</w:t>
      </w:r>
      <w:r w:rsidR="00500EAA" w:rsidRPr="003A641E">
        <w:rPr>
          <w:rFonts w:ascii="Times New Roman" w:hAnsi="Times New Roman" w:cs="Times New Roman"/>
        </w:rPr>
        <w:t xml:space="preserve"> the a</w:t>
      </w:r>
      <w:r w:rsidR="00F75F64" w:rsidRPr="003A641E">
        <w:rPr>
          <w:rFonts w:ascii="Times New Roman" w:hAnsi="Times New Roman" w:cs="Times New Roman"/>
        </w:rPr>
        <w:t>ircraft</w:t>
      </w:r>
      <w:r w:rsidR="00670A36" w:rsidRPr="003A641E">
        <w:rPr>
          <w:rFonts w:ascii="Times New Roman" w:hAnsi="Times New Roman" w:cs="Times New Roman"/>
        </w:rPr>
        <w:t>’s</w:t>
      </w:r>
      <w:r w:rsidR="00F75F64" w:rsidRPr="003A641E">
        <w:rPr>
          <w:rFonts w:ascii="Times New Roman" w:hAnsi="Times New Roman" w:cs="Times New Roman"/>
        </w:rPr>
        <w:t xml:space="preserve"> change</w:t>
      </w:r>
      <w:r w:rsidR="00670A36" w:rsidRPr="003A641E">
        <w:rPr>
          <w:rFonts w:ascii="Times New Roman" w:hAnsi="Times New Roman" w:cs="Times New Roman"/>
        </w:rPr>
        <w:t xml:space="preserve"> in</w:t>
      </w:r>
      <w:r w:rsidR="00F75F64" w:rsidRPr="003A641E">
        <w:rPr>
          <w:rFonts w:ascii="Times New Roman" w:hAnsi="Times New Roman" w:cs="Times New Roman"/>
        </w:rPr>
        <w:t xml:space="preserve"> angle of attack, </w:t>
      </w:r>
      <w:r w:rsidR="00F75F64" w:rsidRPr="003A641E">
        <w:rPr>
          <w:rFonts w:ascii="Times New Roman" w:hAnsi="Times New Roman" w:cs="Times New Roman"/>
          <w:i/>
          <w:iCs/>
        </w:rPr>
        <w:t>α</w:t>
      </w:r>
      <w:r w:rsidR="00500EAA" w:rsidRPr="003A641E">
        <w:rPr>
          <w:rFonts w:ascii="Times New Roman" w:hAnsi="Times New Roman" w:cs="Times New Roman"/>
        </w:rPr>
        <w:t xml:space="preserve">. The concentrated load is typically placed at the quarter chord or the </w:t>
      </w:r>
      <w:proofErr w:type="spellStart"/>
      <w:r w:rsidR="00500EAA" w:rsidRPr="003A641E">
        <w:rPr>
          <w:rFonts w:ascii="Times New Roman" w:hAnsi="Times New Roman" w:cs="Times New Roman"/>
          <w:i/>
          <w:iCs/>
        </w:rPr>
        <w:t>x</w:t>
      </w:r>
      <w:r w:rsidR="00500EAA" w:rsidRPr="003A641E">
        <w:rPr>
          <w:rFonts w:ascii="Times New Roman" w:hAnsi="Times New Roman" w:cs="Times New Roman"/>
          <w:i/>
          <w:iCs/>
          <w:vertAlign w:val="subscript"/>
        </w:rPr>
        <w:t>a.c</w:t>
      </w:r>
      <w:proofErr w:type="spellEnd"/>
      <w:r w:rsidR="00500EAA" w:rsidRPr="003A641E">
        <w:rPr>
          <w:rFonts w:ascii="Times New Roman" w:hAnsi="Times New Roman" w:cs="Times New Roman"/>
          <w:i/>
          <w:iCs/>
          <w:vertAlign w:val="subscript"/>
        </w:rPr>
        <w:t>.</w:t>
      </w:r>
      <w:r w:rsidR="00500EAA" w:rsidRPr="003A641E">
        <w:rPr>
          <w:rFonts w:ascii="Times New Roman" w:hAnsi="Times New Roman" w:cs="Times New Roman"/>
        </w:rPr>
        <w:t>.</w:t>
      </w:r>
      <w:r w:rsidR="008319DA" w:rsidRPr="003A641E">
        <w:rPr>
          <w:rFonts w:ascii="Times New Roman" w:hAnsi="Times New Roman" w:cs="Times New Roman"/>
        </w:rPr>
        <w:t xml:space="preserve"> As the airfoil reaches maximum lift at cruise, the </w:t>
      </w:r>
      <w:r w:rsidR="008319DA" w:rsidRPr="003A641E">
        <w:rPr>
          <w:rFonts w:ascii="Times New Roman" w:hAnsi="Times New Roman" w:cs="Times New Roman"/>
          <w:i/>
          <w:iCs/>
        </w:rPr>
        <w:t>C</w:t>
      </w:r>
      <w:r w:rsidR="008319DA" w:rsidRPr="003A641E">
        <w:rPr>
          <w:rFonts w:ascii="Times New Roman" w:hAnsi="Times New Roman" w:cs="Times New Roman"/>
          <w:i/>
          <w:iCs/>
          <w:vertAlign w:val="subscript"/>
        </w:rPr>
        <w:t>p</w:t>
      </w:r>
      <w:r w:rsidR="008319DA" w:rsidRPr="003A641E">
        <w:rPr>
          <w:rFonts w:ascii="Times New Roman" w:hAnsi="Times New Roman" w:cs="Times New Roman"/>
        </w:rPr>
        <w:t xml:space="preserve"> shifts further aft away from the quarter chord as the aft element provides a larger percentage of the lift during this condition.</w:t>
      </w:r>
    </w:p>
    <w:p w14:paraId="00B430FE" w14:textId="7ABADEAB" w:rsidR="005122BF" w:rsidRDefault="00BC003D" w:rsidP="0001440F">
      <w:pPr>
        <w:ind w:firstLine="720"/>
        <w:rPr>
          <w:rFonts w:ascii="Times New Roman" w:hAnsi="Times New Roman" w:cs="Times New Roman"/>
        </w:rPr>
      </w:pPr>
      <w:r w:rsidRPr="003A641E">
        <w:rPr>
          <w:rFonts w:ascii="Times New Roman" w:hAnsi="Times New Roman" w:cs="Times New Roman"/>
        </w:rPr>
        <w:fldChar w:fldCharType="begin"/>
      </w:r>
      <w:r w:rsidRPr="003A641E">
        <w:rPr>
          <w:rFonts w:ascii="Times New Roman" w:hAnsi="Times New Roman" w:cs="Times New Roman"/>
        </w:rPr>
        <w:instrText xml:space="preserve"> REF _Ref118304478 \h  \* MERGEFORMAT </w:instrText>
      </w:r>
      <w:r w:rsidRPr="003A641E">
        <w:rPr>
          <w:rFonts w:ascii="Times New Roman" w:hAnsi="Times New Roman" w:cs="Times New Roman"/>
        </w:rPr>
      </w:r>
      <w:r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3</w:t>
      </w:r>
      <w:r w:rsidR="00312514" w:rsidRPr="003A641E">
        <w:rPr>
          <w:rFonts w:ascii="Times New Roman" w:hAnsi="Times New Roman" w:cs="Times New Roman"/>
          <w:noProof/>
        </w:rPr>
        <w:noBreakHyphen/>
        <w:t>3</w:t>
      </w:r>
      <w:r w:rsidRPr="003A641E">
        <w:rPr>
          <w:rFonts w:ascii="Times New Roman" w:hAnsi="Times New Roman" w:cs="Times New Roman"/>
        </w:rPr>
        <w:fldChar w:fldCharType="end"/>
      </w:r>
      <w:r w:rsidRPr="003A641E">
        <w:rPr>
          <w:rFonts w:ascii="Times New Roman" w:hAnsi="Times New Roman" w:cs="Times New Roman"/>
        </w:rPr>
        <w:t xml:space="preserve"> sh</w:t>
      </w:r>
      <w:r w:rsidR="00475F73" w:rsidRPr="003A641E">
        <w:rPr>
          <w:rFonts w:ascii="Times New Roman" w:hAnsi="Times New Roman" w:cs="Times New Roman"/>
        </w:rPr>
        <w:t xml:space="preserve">ows a comparison of the S207 SNLF airfoil </w:t>
      </w:r>
      <w:r w:rsidR="00475F73" w:rsidRPr="003A641E">
        <w:rPr>
          <w:rFonts w:ascii="Times New Roman" w:hAnsi="Times New Roman" w:cs="Times New Roman"/>
          <w:i/>
          <w:iCs/>
        </w:rPr>
        <w:t>Cp</w:t>
      </w:r>
      <w:r w:rsidR="00475F73" w:rsidRPr="003A641E">
        <w:rPr>
          <w:rFonts w:ascii="Times New Roman" w:hAnsi="Times New Roman" w:cs="Times New Roman"/>
        </w:rPr>
        <w:t xml:space="preserve"> in relation to a single element airfoil</w:t>
      </w:r>
      <w:r w:rsidR="00BB2B19" w:rsidRPr="003A641E">
        <w:rPr>
          <w:rFonts w:ascii="Times New Roman" w:hAnsi="Times New Roman" w:cs="Times New Roman"/>
        </w:rPr>
        <w:t xml:space="preserve"> </w:t>
      </w:r>
      <w:r w:rsidR="00BB2B19"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&lt;EndNote&gt;&lt;Cite&gt;&lt;Author&gt;Coder&lt;/Author&gt;&lt;Year&gt;2020&lt;/Year&gt;&lt;RecNum&gt;81&lt;/RecNum&gt;&lt;DisplayText&gt;[19]&lt;/DisplayText&gt;&lt;record&gt;&lt;rec-number&gt;81&lt;/rec-number&gt;&lt;foreign-keys&gt;&lt;key app="EN" db-id="za99aazwftsweres5vbxps2rapxa0avaxszr" timestamp="1654548829"&gt;81&lt;/key&gt;&lt;/foreign-keys&gt;&lt;ref-type name="Journal Article"&gt;17&lt;/ref-type&gt;&lt;contributors&gt;&lt;authors&gt;&lt;author&gt;Coder, James G&lt;/author&gt;&lt;author&gt;Somers, Dan M&lt;/author&gt;&lt;/authors&gt;&lt;/contributors&gt;&lt;titles&gt;&lt;title&gt;Design of a slotted, natural-laminar-flow airfoil for commercial transport applications&lt;/title&gt;&lt;secondary-title&gt;Aerospace Science and Technology&lt;/secondary-title&gt;&lt;/titles&gt;&lt;periodical&gt;&lt;full-title&gt;Aerospace Science and Technology&lt;/full-title&gt;&lt;/periodical&gt;&lt;pages&gt;106217&lt;/pages&gt;&lt;volume&gt;106&lt;/volume&gt;&lt;dates&gt;&lt;year&gt;2020&lt;/year&gt;&lt;/dates&gt;&lt;isbn&gt;1270-9638&lt;/isbn&gt;&lt;urls&gt;&lt;/urls&gt;&lt;/record&gt;&lt;/Cite&gt;&lt;/EndNote&gt;</w:instrText>
      </w:r>
      <w:r w:rsidR="00BB2B19" w:rsidRPr="003A641E">
        <w:rPr>
          <w:rFonts w:ascii="Times New Roman" w:hAnsi="Times New Roman" w:cs="Times New Roman"/>
        </w:rPr>
        <w:fldChar w:fldCharType="separate"/>
      </w:r>
      <w:r w:rsidR="002A78FD">
        <w:rPr>
          <w:rFonts w:ascii="Times New Roman" w:hAnsi="Times New Roman" w:cs="Times New Roman"/>
          <w:noProof/>
        </w:rPr>
        <w:t>[19]</w:t>
      </w:r>
      <w:r w:rsidR="00BB2B19" w:rsidRPr="003A641E">
        <w:rPr>
          <w:rFonts w:ascii="Times New Roman" w:hAnsi="Times New Roman" w:cs="Times New Roman"/>
        </w:rPr>
        <w:fldChar w:fldCharType="end"/>
      </w:r>
      <w:r w:rsidR="00475F73" w:rsidRPr="003A641E">
        <w:rPr>
          <w:rFonts w:ascii="Times New Roman" w:hAnsi="Times New Roman" w:cs="Times New Roman"/>
        </w:rPr>
        <w:t>.</w:t>
      </w:r>
      <w:r w:rsidR="0091088F" w:rsidRPr="003A641E">
        <w:rPr>
          <w:rFonts w:ascii="Times New Roman" w:hAnsi="Times New Roman" w:cs="Times New Roman"/>
        </w:rPr>
        <w:t xml:space="preserve"> Included in this comparison are the NASA CRM.65 and </w:t>
      </w:r>
      <w:r w:rsidR="00BB2B19" w:rsidRPr="003A641E">
        <w:rPr>
          <w:rFonts w:ascii="Times New Roman" w:hAnsi="Times New Roman" w:cs="Times New Roman"/>
        </w:rPr>
        <w:t>S207 SNLF in cr</w:t>
      </w:r>
      <w:r w:rsidR="0091088F" w:rsidRPr="003A641E">
        <w:rPr>
          <w:rFonts w:ascii="Times New Roman" w:hAnsi="Times New Roman" w:cs="Times New Roman"/>
        </w:rPr>
        <w:t>uise conditions.</w:t>
      </w:r>
      <w:r w:rsidR="00BB2B19" w:rsidRPr="003A641E">
        <w:rPr>
          <w:rFonts w:ascii="Times New Roman" w:hAnsi="Times New Roman" w:cs="Times New Roman"/>
        </w:rPr>
        <w:t xml:space="preserve"> This difference can also be observed when comparing to the Boeing 737</w:t>
      </w:r>
      <w:r w:rsidR="00147D72" w:rsidRPr="003A641E">
        <w:rPr>
          <w:rFonts w:ascii="Times New Roman" w:hAnsi="Times New Roman" w:cs="Times New Roman"/>
        </w:rPr>
        <w:t>, a similar class aircraft to what the S207 will be applicable to</w:t>
      </w:r>
      <w:r w:rsidR="00BB2B19" w:rsidRPr="003A641E">
        <w:rPr>
          <w:rFonts w:ascii="Times New Roman" w:hAnsi="Times New Roman" w:cs="Times New Roman"/>
        </w:rPr>
        <w:t xml:space="preserve"> </w:t>
      </w:r>
      <w:r w:rsidR="00BB2B19" w:rsidRPr="003A641E">
        <w:rPr>
          <w:rFonts w:ascii="Times New Roman" w:hAnsi="Times New Roman" w:cs="Times New Roman"/>
        </w:rPr>
        <w:fldChar w:fldCharType="begin"/>
      </w:r>
      <w:r w:rsidR="008D7C95">
        <w:rPr>
          <w:rFonts w:ascii="Times New Roman" w:hAnsi="Times New Roman" w:cs="Times New Roman"/>
        </w:rPr>
        <w:instrText xml:space="preserve"> ADDIN EN.CITE &lt;EndNote&gt;&lt;Cite&gt;&lt;Author&gt;Baweja&lt;/Author&gt;&lt;Year&gt;2016&lt;/Year&gt;&lt;RecNum&gt;94&lt;/RecNum&gt;&lt;DisplayText&gt;[53]&lt;/DisplayText&gt;&lt;record&gt;&lt;rec-number&gt;94&lt;/rec-number&gt;&lt;foreign-keys&gt;&lt;key app="EN" db-id="za99aazwftsweres5vbxps2rapxa0avaxszr" timestamp="1655230556"&gt;94&lt;/key&gt;&lt;/foreign-keys&gt;&lt;ref-type name="Conference Proceedings"&gt;10&lt;/ref-type&gt;&lt;contributors&gt;&lt;authors&gt;&lt;author&gt;Baweja, Chakshu&lt;/author&gt;&lt;author&gt;Dhannarapu, Rakesh&lt;/author&gt;&lt;author&gt;Niroula, Utsav&lt;/author&gt;&lt;author&gt;Prakash, Ishaan&lt;/author&gt;&lt;/authors&gt;&lt;/contributors&gt;&lt;titles&gt;&lt;title&gt;Analysis and optimization of dimpled surface modified for wing planforms&lt;/title&gt;&lt;secondary-title&gt;2016 7th International Conference on Mechanical and Aerospace Engineering (ICMAE)&lt;/secondary-title&gt;&lt;/titles&gt;&lt;pages&gt;492-496&lt;/pages&gt;&lt;dates&gt;&lt;year&gt;2016&lt;/year&gt;&lt;/dates&gt;&lt;publisher&gt;IEEE&lt;/publisher&gt;&lt;isbn&gt;1467388297&lt;/isbn&gt;&lt;urls&gt;&lt;/urls&gt;&lt;/record&gt;&lt;/Cite&gt;&lt;/EndNote&gt;</w:instrText>
      </w:r>
      <w:r w:rsidR="00BB2B19" w:rsidRPr="003A641E">
        <w:rPr>
          <w:rFonts w:ascii="Times New Roman" w:hAnsi="Times New Roman" w:cs="Times New Roman"/>
        </w:rPr>
        <w:fldChar w:fldCharType="separate"/>
      </w:r>
      <w:r w:rsidR="008D7C95">
        <w:rPr>
          <w:rFonts w:ascii="Times New Roman" w:hAnsi="Times New Roman" w:cs="Times New Roman"/>
          <w:noProof/>
        </w:rPr>
        <w:t>[53]</w:t>
      </w:r>
      <w:r w:rsidR="00BB2B19" w:rsidRPr="003A641E">
        <w:rPr>
          <w:rFonts w:ascii="Times New Roman" w:hAnsi="Times New Roman" w:cs="Times New Roman"/>
        </w:rPr>
        <w:fldChar w:fldCharType="end"/>
      </w:r>
      <w:r w:rsidR="00BB2B19" w:rsidRPr="003A641E">
        <w:rPr>
          <w:rFonts w:ascii="Times New Roman" w:hAnsi="Times New Roman" w:cs="Times New Roman"/>
        </w:rPr>
        <w:t>.</w:t>
      </w:r>
      <w:r w:rsidR="0091088F" w:rsidRPr="003A641E">
        <w:rPr>
          <w:rFonts w:ascii="Times New Roman" w:hAnsi="Times New Roman" w:cs="Times New Roman"/>
        </w:rPr>
        <w:t xml:space="preserve"> </w:t>
      </w:r>
      <w:r w:rsidR="0023776D" w:rsidRPr="003A641E">
        <w:rPr>
          <w:rFonts w:ascii="Times New Roman" w:hAnsi="Times New Roman" w:cs="Times New Roman"/>
        </w:rPr>
        <w:t xml:space="preserve">The S207 SNLF airfoil’s aft element produces a considerable amount of lift </w:t>
      </w:r>
      <w:r w:rsidR="00147D72" w:rsidRPr="003A641E">
        <w:rPr>
          <w:rFonts w:ascii="Times New Roman" w:hAnsi="Times New Roman" w:cs="Times New Roman"/>
        </w:rPr>
        <w:t>during</w:t>
      </w:r>
      <w:r w:rsidR="0023776D" w:rsidRPr="003A641E">
        <w:rPr>
          <w:rFonts w:ascii="Times New Roman" w:hAnsi="Times New Roman" w:cs="Times New Roman"/>
        </w:rPr>
        <w:t xml:space="preserve"> cruise while the </w:t>
      </w:r>
    </w:p>
    <w:p w14:paraId="3D8D3EB4" w14:textId="4FD176FD" w:rsidR="005122BF" w:rsidRDefault="005122BF">
      <w:pPr>
        <w:rPr>
          <w:rFonts w:ascii="Times New Roman" w:hAnsi="Times New Roman" w:cs="Times New Roman"/>
        </w:rPr>
      </w:pPr>
      <w:r w:rsidRPr="003A641E">
        <w:rPr>
          <w:rFonts w:ascii="Times New Roman" w:hAnsi="Times New Roman" w:cs="Times New Roman"/>
          <w:noProof/>
        </w:rPr>
        <w:lastRenderedPageBreak/>
        <mc:AlternateContent>
          <mc:Choice Requires="wps">
            <w:drawing>
              <wp:anchor distT="0" distB="0" distL="114300" distR="114300" simplePos="0" relativeHeight="252066816" behindDoc="0" locked="0" layoutInCell="1" allowOverlap="1" wp14:anchorId="31DB439B" wp14:editId="5ED334B6">
                <wp:simplePos x="0" y="0"/>
                <wp:positionH relativeFrom="column">
                  <wp:posOffset>904875</wp:posOffset>
                </wp:positionH>
                <wp:positionV relativeFrom="paragraph">
                  <wp:posOffset>3318510</wp:posOffset>
                </wp:positionV>
                <wp:extent cx="3670300" cy="635"/>
                <wp:effectExtent l="0" t="0" r="0" b="0"/>
                <wp:wrapTopAndBottom/>
                <wp:docPr id="1" name="Text Box 1"/>
                <wp:cNvGraphicFramePr/>
                <a:graphic xmlns:a="http://schemas.openxmlformats.org/drawingml/2006/main">
                  <a:graphicData uri="http://schemas.microsoft.com/office/word/2010/wordprocessingShape">
                    <wps:wsp>
                      <wps:cNvSpPr txBox="1"/>
                      <wps:spPr>
                        <a:xfrm>
                          <a:off x="0" y="0"/>
                          <a:ext cx="3670300" cy="635"/>
                        </a:xfrm>
                        <a:prstGeom prst="rect">
                          <a:avLst/>
                        </a:prstGeom>
                        <a:solidFill>
                          <a:prstClr val="white"/>
                        </a:solidFill>
                        <a:ln>
                          <a:noFill/>
                        </a:ln>
                      </wps:spPr>
                      <wps:txbx>
                        <w:txbxContent>
                          <w:p w14:paraId="0A4812C1" w14:textId="7D989F0E" w:rsidR="005122BF" w:rsidRPr="00633FC8" w:rsidRDefault="005122BF" w:rsidP="005122BF">
                            <w:pPr>
                              <w:pStyle w:val="Caption"/>
                              <w:rPr>
                                <w:noProof/>
                                <w:szCs w:val="24"/>
                              </w:rPr>
                            </w:pPr>
                            <w:bookmarkStart w:id="161" w:name="_Ref107420388"/>
                            <w:bookmarkStart w:id="162" w:name="_Toc119139579"/>
                            <w:r>
                              <w:t xml:space="preserve">Figure </w:t>
                            </w:r>
                            <w:r w:rsidR="00000000">
                              <w:fldChar w:fldCharType="begin"/>
                            </w:r>
                            <w:r w:rsidR="00000000">
                              <w:instrText xml:space="preserve"> STYLEREF 1 \s </w:instrText>
                            </w:r>
                            <w:r w:rsidR="00000000">
                              <w:fldChar w:fldCharType="separate"/>
                            </w:r>
                            <w:r>
                              <w:rPr>
                                <w:noProof/>
                              </w:rPr>
                              <w:t>3</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w:t>
                            </w:r>
                            <w:r w:rsidR="00000000">
                              <w:rPr>
                                <w:noProof/>
                              </w:rPr>
                              <w:fldChar w:fldCharType="end"/>
                            </w:r>
                            <w:bookmarkEnd w:id="161"/>
                            <w:r>
                              <w:t xml:space="preserve">:  Cp plot distributions for Cruise Conditions of the S207 SNLF airfoil with Cl = 0.70 and </w:t>
                            </w:r>
                            <w:proofErr w:type="gramStart"/>
                            <w:r>
                              <w:t>Re</w:t>
                            </w:r>
                            <w:proofErr w:type="gramEnd"/>
                            <w:r>
                              <w:t xml:space="preserve"> = 13.2 x 10</w:t>
                            </w:r>
                            <w:r w:rsidRPr="008D70FD">
                              <w:rPr>
                                <w:vertAlign w:val="superscript"/>
                              </w:rPr>
                              <w:t>6</w:t>
                            </w:r>
                            <w:r>
                              <w:t xml:space="preserve"> [</w:t>
                            </w:r>
                            <w:r w:rsidR="001F74D9">
                              <w:t>19</w:t>
                            </w:r>
                            <w:r>
                              <w:t>].</w:t>
                            </w:r>
                            <w:bookmarkEnd w:id="16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1DB439B" id="Text Box 1" o:spid="_x0000_s1053" type="#_x0000_t202" style="position:absolute;margin-left:71.25pt;margin-top:261.3pt;width:289pt;height:.05pt;z-index:252066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" stroked="f">
                <v:textbox style="mso-fit-shape-to-text:t" inset="0,0,0,0">
                  <w:txbxContent>
                    <w:p w14:paraId="0A4812C1" w14:textId="7D989F0E" w:rsidR="005122BF" w:rsidRPr="00633FC8" w:rsidRDefault="005122BF" w:rsidP="005122BF">
                      <w:pPr>
                        <w:pStyle w:val="Caption"/>
                        <w:rPr>
                          <w:noProof/>
                          <w:szCs w:val="24"/>
                        </w:rPr>
                      </w:pPr>
                      <w:bookmarkStart w:id="163" w:name="_Ref107420388"/>
                      <w:bookmarkStart w:id="164" w:name="_Toc119139579"/>
                      <w:r>
                        <w:t xml:space="preserve">Figure </w:t>
                      </w:r>
                      <w:r w:rsidR="00000000">
                        <w:fldChar w:fldCharType="begin"/>
                      </w:r>
                      <w:r w:rsidR="00000000">
                        <w:instrText xml:space="preserve"> STYLEREF 1 \s </w:instrText>
                      </w:r>
                      <w:r w:rsidR="00000000">
                        <w:fldChar w:fldCharType="separate"/>
                      </w:r>
                      <w:r>
                        <w:rPr>
                          <w:noProof/>
                        </w:rPr>
                        <w:t>3</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w:t>
                      </w:r>
                      <w:r w:rsidR="00000000">
                        <w:rPr>
                          <w:noProof/>
                        </w:rPr>
                        <w:fldChar w:fldCharType="end"/>
                      </w:r>
                      <w:bookmarkEnd w:id="163"/>
                      <w:r>
                        <w:t xml:space="preserve">:  Cp plot distributions for Cruise Conditions of the S207 SNLF airfoil with Cl = 0.70 and </w:t>
                      </w:r>
                      <w:proofErr w:type="gramStart"/>
                      <w:r>
                        <w:t>Re</w:t>
                      </w:r>
                      <w:proofErr w:type="gramEnd"/>
                      <w:r>
                        <w:t xml:space="preserve"> = 13.2 x 10</w:t>
                      </w:r>
                      <w:r w:rsidRPr="008D70FD">
                        <w:rPr>
                          <w:vertAlign w:val="superscript"/>
                        </w:rPr>
                        <w:t>6</w:t>
                      </w:r>
                      <w:r>
                        <w:t xml:space="preserve"> [</w:t>
                      </w:r>
                      <w:r w:rsidR="001F74D9">
                        <w:t>19</w:t>
                      </w:r>
                      <w:r>
                        <w:t>].</w:t>
                      </w:r>
                      <w:bookmarkEnd w:id="164"/>
                    </w:p>
                  </w:txbxContent>
                </v:textbox>
                <w10:wrap type="topAndBottom"/>
              </v:shape>
            </w:pict>
          </mc:Fallback>
        </mc:AlternateContent>
      </w:r>
      <w:r w:rsidRPr="003A641E">
        <w:rPr>
          <w:rFonts w:ascii="Times New Roman" w:hAnsi="Times New Roman" w:cs="Times New Roman"/>
          <w:noProof/>
        </w:rPr>
        <w:drawing>
          <wp:anchor distT="0" distB="0" distL="114300" distR="114300" simplePos="0" relativeHeight="252065792" behindDoc="0" locked="0" layoutInCell="1" allowOverlap="1" wp14:anchorId="5F6598E0" wp14:editId="679A03E1">
            <wp:simplePos x="0" y="0"/>
            <wp:positionH relativeFrom="margin">
              <wp:posOffset>904875</wp:posOffset>
            </wp:positionH>
            <wp:positionV relativeFrom="paragraph">
              <wp:posOffset>0</wp:posOffset>
            </wp:positionV>
            <wp:extent cx="3670300" cy="3261360"/>
            <wp:effectExtent l="0" t="0" r="6350" b="0"/>
            <wp:wrapTopAndBottom/>
            <wp:docPr id="138" name="Picture 13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descr="Chart&#10;&#10;Description automatically generated"/>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3670300" cy="3261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FDF8EF" w14:textId="77777777" w:rsidR="005122BF" w:rsidRDefault="005122BF">
      <w:pPr>
        <w:rPr>
          <w:rFonts w:ascii="Times New Roman" w:hAnsi="Times New Roman" w:cs="Times New Roman"/>
        </w:rPr>
      </w:pPr>
    </w:p>
    <w:p w14:paraId="30CF599B" w14:textId="77777777" w:rsidR="005122BF" w:rsidRDefault="005122BF">
      <w:pPr>
        <w:rPr>
          <w:rFonts w:ascii="Times New Roman" w:hAnsi="Times New Roman" w:cs="Times New Roman"/>
        </w:rPr>
      </w:pPr>
    </w:p>
    <w:p w14:paraId="1F31F94B" w14:textId="77777777" w:rsidR="005122BF" w:rsidRDefault="005122BF">
      <w:pPr>
        <w:rPr>
          <w:rFonts w:ascii="Times New Roman" w:hAnsi="Times New Roman" w:cs="Times New Roman"/>
        </w:rPr>
      </w:pPr>
    </w:p>
    <w:p w14:paraId="2A473EFC" w14:textId="77777777" w:rsidR="005122BF" w:rsidRDefault="005122BF">
      <w:pPr>
        <w:rPr>
          <w:rFonts w:ascii="Times New Roman" w:hAnsi="Times New Roman" w:cs="Times New Roman"/>
        </w:rPr>
      </w:pPr>
    </w:p>
    <w:p w14:paraId="6C75C767" w14:textId="5B3563EC" w:rsidR="005122BF" w:rsidRDefault="005122BF">
      <w:pPr>
        <w:rPr>
          <w:rFonts w:ascii="Times New Roman" w:hAnsi="Times New Roman" w:cs="Times New Roman"/>
        </w:rPr>
      </w:pPr>
      <w:r>
        <w:rPr>
          <w:rFonts w:ascii="Times New Roman" w:hAnsi="Times New Roman" w:cs="Times New Roman"/>
        </w:rPr>
        <w:br w:type="page"/>
      </w:r>
    </w:p>
    <w:p w14:paraId="22998555" w14:textId="25DD444C" w:rsidR="005122BF" w:rsidRDefault="005122BF" w:rsidP="005122BF">
      <w:pPr>
        <w:rPr>
          <w:rFonts w:ascii="Times New Roman" w:hAnsi="Times New Roman" w:cs="Times New Roman"/>
        </w:rPr>
      </w:pPr>
      <w:r w:rsidRPr="003A641E">
        <w:rPr>
          <w:rFonts w:ascii="Times New Roman" w:hAnsi="Times New Roman" w:cs="Times New Roman"/>
          <w:noProof/>
        </w:rPr>
        <w:lastRenderedPageBreak/>
        <w:drawing>
          <wp:anchor distT="0" distB="0" distL="114300" distR="114300" simplePos="0" relativeHeight="252068864" behindDoc="0" locked="0" layoutInCell="1" allowOverlap="1" wp14:anchorId="60E94E99" wp14:editId="464CF905">
            <wp:simplePos x="0" y="0"/>
            <wp:positionH relativeFrom="margin">
              <wp:posOffset>904875</wp:posOffset>
            </wp:positionH>
            <wp:positionV relativeFrom="paragraph">
              <wp:posOffset>0</wp:posOffset>
            </wp:positionV>
            <wp:extent cx="3680460" cy="3227070"/>
            <wp:effectExtent l="0" t="0" r="0" b="0"/>
            <wp:wrapTopAndBottom/>
            <wp:docPr id="139" name="Picture 13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9" descr="Chart&#10;&#10;Description automatically generated"/>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3680460" cy="32270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A641E">
        <w:rPr>
          <w:rFonts w:ascii="Times New Roman" w:hAnsi="Times New Roman" w:cs="Times New Roman"/>
          <w:noProof/>
        </w:rPr>
        <mc:AlternateContent>
          <mc:Choice Requires="wps">
            <w:drawing>
              <wp:anchor distT="0" distB="0" distL="114300" distR="114300" simplePos="0" relativeHeight="252069888" behindDoc="0" locked="0" layoutInCell="1" allowOverlap="1" wp14:anchorId="5338D28E" wp14:editId="11FA0AD6">
                <wp:simplePos x="0" y="0"/>
                <wp:positionH relativeFrom="column">
                  <wp:posOffset>904875</wp:posOffset>
                </wp:positionH>
                <wp:positionV relativeFrom="paragraph">
                  <wp:posOffset>3284220</wp:posOffset>
                </wp:positionV>
                <wp:extent cx="3680460" cy="635"/>
                <wp:effectExtent l="0" t="0" r="0" b="0"/>
                <wp:wrapTopAndBottom/>
                <wp:docPr id="140" name="Text Box 140"/>
                <wp:cNvGraphicFramePr/>
                <a:graphic xmlns:a="http://schemas.openxmlformats.org/drawingml/2006/main">
                  <a:graphicData uri="http://schemas.microsoft.com/office/word/2010/wordprocessingShape">
                    <wps:wsp>
                      <wps:cNvSpPr txBox="1"/>
                      <wps:spPr>
                        <a:xfrm>
                          <a:off x="0" y="0"/>
                          <a:ext cx="3680460" cy="635"/>
                        </a:xfrm>
                        <a:prstGeom prst="rect">
                          <a:avLst/>
                        </a:prstGeom>
                        <a:solidFill>
                          <a:prstClr val="white"/>
                        </a:solidFill>
                        <a:ln>
                          <a:noFill/>
                        </a:ln>
                      </wps:spPr>
                      <wps:txbx>
                        <w:txbxContent>
                          <w:p w14:paraId="65E744B4" w14:textId="37410C15" w:rsidR="005122BF" w:rsidRPr="00094FD4" w:rsidRDefault="005122BF" w:rsidP="005122BF">
                            <w:pPr>
                              <w:pStyle w:val="Caption"/>
                              <w:rPr>
                                <w:noProof/>
                                <w:szCs w:val="24"/>
                              </w:rPr>
                            </w:pPr>
                            <w:bookmarkStart w:id="165" w:name="_Ref107420400"/>
                            <w:bookmarkStart w:id="166" w:name="_Toc119139580"/>
                            <w:r>
                              <w:t xml:space="preserve">Figure </w:t>
                            </w:r>
                            <w:r w:rsidR="00000000">
                              <w:fldChar w:fldCharType="begin"/>
                            </w:r>
                            <w:r w:rsidR="00000000">
                              <w:instrText xml:space="preserve"> STYLEREF 1 \s </w:instrText>
                            </w:r>
                            <w:r w:rsidR="00000000">
                              <w:fldChar w:fldCharType="separate"/>
                            </w:r>
                            <w:r>
                              <w:rPr>
                                <w:noProof/>
                              </w:rPr>
                              <w:t>3</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2</w:t>
                            </w:r>
                            <w:r w:rsidR="00000000">
                              <w:rPr>
                                <w:noProof/>
                              </w:rPr>
                              <w:fldChar w:fldCharType="end"/>
                            </w:r>
                            <w:bookmarkEnd w:id="165"/>
                            <w:r>
                              <w:t xml:space="preserve">:  Cp plot distributions for Take-off conditions of the S207 SNLF airfoil with M = 0.225 and </w:t>
                            </w:r>
                            <w:proofErr w:type="gramStart"/>
                            <w:r>
                              <w:t>Re</w:t>
                            </w:r>
                            <w:proofErr w:type="gramEnd"/>
                            <w:r>
                              <w:t xml:space="preserve"> = 16.0 x 10</w:t>
                            </w:r>
                            <w:r w:rsidRPr="008D70FD">
                              <w:rPr>
                                <w:vertAlign w:val="superscript"/>
                              </w:rPr>
                              <w:t>6</w:t>
                            </w:r>
                            <w:r>
                              <w:t xml:space="preserve"> [</w:t>
                            </w:r>
                            <w:r w:rsidR="001F74D9">
                              <w:t>19</w:t>
                            </w:r>
                            <w:r>
                              <w:t>].</w:t>
                            </w:r>
                            <w:bookmarkEnd w:id="16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338D28E" id="Text Box 140" o:spid="_x0000_s1054" type="#_x0000_t202" style="position:absolute;margin-left:71.25pt;margin-top:258.6pt;width:289.8pt;height:.05pt;z-index:252069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" stroked="f">
                <v:textbox style="mso-fit-shape-to-text:t" inset="0,0,0,0">
                  <w:txbxContent>
                    <w:p w14:paraId="65E744B4" w14:textId="37410C15" w:rsidR="005122BF" w:rsidRPr="00094FD4" w:rsidRDefault="005122BF" w:rsidP="005122BF">
                      <w:pPr>
                        <w:pStyle w:val="Caption"/>
                        <w:rPr>
                          <w:noProof/>
                          <w:szCs w:val="24"/>
                        </w:rPr>
                      </w:pPr>
                      <w:bookmarkStart w:id="167" w:name="_Ref107420400"/>
                      <w:bookmarkStart w:id="168" w:name="_Toc119139580"/>
                      <w:r>
                        <w:t xml:space="preserve">Figure </w:t>
                      </w:r>
                      <w:r w:rsidR="00000000">
                        <w:fldChar w:fldCharType="begin"/>
                      </w:r>
                      <w:r w:rsidR="00000000">
                        <w:instrText xml:space="preserve"> STYLEREF 1 \s </w:instrText>
                      </w:r>
                      <w:r w:rsidR="00000000">
                        <w:fldChar w:fldCharType="separate"/>
                      </w:r>
                      <w:r>
                        <w:rPr>
                          <w:noProof/>
                        </w:rPr>
                        <w:t>3</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2</w:t>
                      </w:r>
                      <w:r w:rsidR="00000000">
                        <w:rPr>
                          <w:noProof/>
                        </w:rPr>
                        <w:fldChar w:fldCharType="end"/>
                      </w:r>
                      <w:bookmarkEnd w:id="167"/>
                      <w:r>
                        <w:t xml:space="preserve">:  Cp plot distributions for Take-off conditions of the S207 SNLF airfoil with M = 0.225 and </w:t>
                      </w:r>
                      <w:proofErr w:type="gramStart"/>
                      <w:r>
                        <w:t>Re</w:t>
                      </w:r>
                      <w:proofErr w:type="gramEnd"/>
                      <w:r>
                        <w:t xml:space="preserve"> = 16.0 x 10</w:t>
                      </w:r>
                      <w:r w:rsidRPr="008D70FD">
                        <w:rPr>
                          <w:vertAlign w:val="superscript"/>
                        </w:rPr>
                        <w:t>6</w:t>
                      </w:r>
                      <w:r>
                        <w:t xml:space="preserve"> [</w:t>
                      </w:r>
                      <w:r w:rsidR="001F74D9">
                        <w:t>19</w:t>
                      </w:r>
                      <w:r>
                        <w:t>].</w:t>
                      </w:r>
                      <w:bookmarkEnd w:id="168"/>
                    </w:p>
                  </w:txbxContent>
                </v:textbox>
                <w10:wrap type="topAndBottom"/>
              </v:shape>
            </w:pict>
          </mc:Fallback>
        </mc:AlternateContent>
      </w:r>
    </w:p>
    <w:p w14:paraId="418D8A45" w14:textId="6DFE45A4" w:rsidR="005122BF" w:rsidRDefault="005122BF" w:rsidP="005122BF">
      <w:pPr>
        <w:rPr>
          <w:rFonts w:ascii="Times New Roman" w:hAnsi="Times New Roman" w:cs="Times New Roman"/>
        </w:rPr>
      </w:pPr>
    </w:p>
    <w:p w14:paraId="4EC296D8" w14:textId="2EB63461" w:rsidR="005122BF" w:rsidRDefault="005122BF" w:rsidP="005122BF">
      <w:pPr>
        <w:rPr>
          <w:rFonts w:ascii="Times New Roman" w:hAnsi="Times New Roman" w:cs="Times New Roman"/>
        </w:rPr>
      </w:pPr>
      <w:r w:rsidRPr="003A641E">
        <w:rPr>
          <w:rFonts w:ascii="Times New Roman" w:hAnsi="Times New Roman" w:cs="Times New Roman"/>
          <w:noProof/>
        </w:rPr>
        <w:drawing>
          <wp:anchor distT="0" distB="0" distL="114300" distR="114300" simplePos="0" relativeHeight="252071936" behindDoc="0" locked="0" layoutInCell="1" allowOverlap="1" wp14:anchorId="1F044967" wp14:editId="002B1668">
            <wp:simplePos x="0" y="0"/>
            <wp:positionH relativeFrom="margin">
              <wp:posOffset>0</wp:posOffset>
            </wp:positionH>
            <wp:positionV relativeFrom="paragraph">
              <wp:posOffset>170815</wp:posOffset>
            </wp:positionV>
            <wp:extent cx="5486400" cy="2461260"/>
            <wp:effectExtent l="0" t="0" r="0" b="0"/>
            <wp:wrapTopAndBottom/>
            <wp:docPr id="200" name="Picture 20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Picture 200" descr="Chart&#10;&#10;Description automatically generated"/>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5486400" cy="2461260"/>
                    </a:xfrm>
                    <a:prstGeom prst="rect">
                      <a:avLst/>
                    </a:prstGeom>
                  </pic:spPr>
                </pic:pic>
              </a:graphicData>
            </a:graphic>
          </wp:anchor>
        </w:drawing>
      </w:r>
      <w:r w:rsidRPr="003A641E">
        <w:rPr>
          <w:rFonts w:ascii="Times New Roman" w:hAnsi="Times New Roman" w:cs="Times New Roman"/>
          <w:noProof/>
        </w:rPr>
        <mc:AlternateContent>
          <mc:Choice Requires="wps">
            <w:drawing>
              <wp:anchor distT="0" distB="0" distL="114300" distR="114300" simplePos="0" relativeHeight="252072960" behindDoc="0" locked="0" layoutInCell="1" allowOverlap="1" wp14:anchorId="1F1CF231" wp14:editId="10073E6B">
                <wp:simplePos x="0" y="0"/>
                <wp:positionH relativeFrom="column">
                  <wp:posOffset>0</wp:posOffset>
                </wp:positionH>
                <wp:positionV relativeFrom="paragraph">
                  <wp:posOffset>2689225</wp:posOffset>
                </wp:positionV>
                <wp:extent cx="5486400" cy="635"/>
                <wp:effectExtent l="0" t="0" r="0" b="0"/>
                <wp:wrapTopAndBottom/>
                <wp:docPr id="201" name="Text Box 201"/>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wps:spPr>
                      <wps:txbx>
                        <w:txbxContent>
                          <w:p w14:paraId="10768AC4" w14:textId="01F106D9" w:rsidR="005122BF" w:rsidRPr="00BC36DD" w:rsidRDefault="005122BF" w:rsidP="005122BF">
                            <w:pPr>
                              <w:pStyle w:val="Caption"/>
                              <w:rPr>
                                <w:noProof/>
                                <w:szCs w:val="24"/>
                              </w:rPr>
                            </w:pPr>
                            <w:bookmarkStart w:id="169" w:name="_Ref118304478"/>
                            <w:bookmarkStart w:id="170" w:name="_Toc119139581"/>
                            <w:r>
                              <w:t xml:space="preserve">Figure </w:t>
                            </w:r>
                            <w:r w:rsidR="00000000">
                              <w:fldChar w:fldCharType="begin"/>
                            </w:r>
                            <w:r w:rsidR="00000000">
                              <w:instrText xml:space="preserve"> STYLEREF 1 \s </w:instrText>
                            </w:r>
                            <w:r w:rsidR="00000000">
                              <w:fldChar w:fldCharType="separate"/>
                            </w:r>
                            <w:r>
                              <w:rPr>
                                <w:noProof/>
                              </w:rPr>
                              <w:t>3</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3</w:t>
                            </w:r>
                            <w:r w:rsidR="00000000">
                              <w:rPr>
                                <w:noProof/>
                              </w:rPr>
                              <w:fldChar w:fldCharType="end"/>
                            </w:r>
                            <w:bookmarkEnd w:id="169"/>
                            <w:r>
                              <w:t>:  Comparison of a single element airfoil, NASA CRM (left), to a slotted airfoil, S207 (right). Graphs depict the Cp of the two airfoils</w:t>
                            </w:r>
                            <w:r w:rsidR="001F74D9">
                              <w:t xml:space="preserve"> [19]</w:t>
                            </w:r>
                            <w:r>
                              <w:t>.</w:t>
                            </w:r>
                            <w:bookmarkEnd w:id="17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F1CF231" id="Text Box 201" o:spid="_x0000_s1055" type="#_x0000_t202" style="position:absolute;margin-left:0;margin-top:211.75pt;width:6in;height:.05pt;z-index:252072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" stroked="f">
                <v:textbox style="mso-fit-shape-to-text:t" inset="0,0,0,0">
                  <w:txbxContent>
                    <w:p w14:paraId="10768AC4" w14:textId="01F106D9" w:rsidR="005122BF" w:rsidRPr="00BC36DD" w:rsidRDefault="005122BF" w:rsidP="005122BF">
                      <w:pPr>
                        <w:pStyle w:val="Caption"/>
                        <w:rPr>
                          <w:noProof/>
                          <w:szCs w:val="24"/>
                        </w:rPr>
                      </w:pPr>
                      <w:bookmarkStart w:id="171" w:name="_Ref118304478"/>
                      <w:bookmarkStart w:id="172" w:name="_Toc119139581"/>
                      <w:r>
                        <w:t xml:space="preserve">Figure </w:t>
                      </w:r>
                      <w:r w:rsidR="00000000">
                        <w:fldChar w:fldCharType="begin"/>
                      </w:r>
                      <w:r w:rsidR="00000000">
                        <w:instrText xml:space="preserve"> STYLEREF 1 \s </w:instrText>
                      </w:r>
                      <w:r w:rsidR="00000000">
                        <w:fldChar w:fldCharType="separate"/>
                      </w:r>
                      <w:r>
                        <w:rPr>
                          <w:noProof/>
                        </w:rPr>
                        <w:t>3</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3</w:t>
                      </w:r>
                      <w:r w:rsidR="00000000">
                        <w:rPr>
                          <w:noProof/>
                        </w:rPr>
                        <w:fldChar w:fldCharType="end"/>
                      </w:r>
                      <w:bookmarkEnd w:id="171"/>
                      <w:r>
                        <w:t>:  Comparison of a single element airfoil, NASA CRM (left), to a slotted airfoil, S207 (right). Graphs depict the Cp of the two airfoils</w:t>
                      </w:r>
                      <w:r w:rsidR="001F74D9">
                        <w:t xml:space="preserve"> [19]</w:t>
                      </w:r>
                      <w:r>
                        <w:t>.</w:t>
                      </w:r>
                      <w:bookmarkEnd w:id="172"/>
                    </w:p>
                  </w:txbxContent>
                </v:textbox>
                <w10:wrap type="topAndBottom"/>
              </v:shape>
            </w:pict>
          </mc:Fallback>
        </mc:AlternateContent>
      </w:r>
    </w:p>
    <w:p w14:paraId="1A61861D" w14:textId="77777777" w:rsidR="005122BF" w:rsidRDefault="005122BF" w:rsidP="005122BF">
      <w:pPr>
        <w:rPr>
          <w:rFonts w:ascii="Times New Roman" w:hAnsi="Times New Roman" w:cs="Times New Roman"/>
        </w:rPr>
      </w:pPr>
    </w:p>
    <w:p w14:paraId="026F7668" w14:textId="769CC732" w:rsidR="001079A1" w:rsidRPr="003A641E" w:rsidRDefault="0023776D" w:rsidP="005122BF">
      <w:pPr>
        <w:rPr>
          <w:rFonts w:ascii="Times New Roman" w:hAnsi="Times New Roman" w:cs="Times New Roman"/>
        </w:rPr>
      </w:pPr>
      <w:r w:rsidRPr="003A641E">
        <w:rPr>
          <w:rFonts w:ascii="Times New Roman" w:hAnsi="Times New Roman" w:cs="Times New Roman"/>
        </w:rPr>
        <w:lastRenderedPageBreak/>
        <w:t xml:space="preserve">trailing edge of the single element airfoils display little to no lift. This difference will shift the </w:t>
      </w:r>
      <w:proofErr w:type="spellStart"/>
      <w:r w:rsidRPr="003A641E">
        <w:rPr>
          <w:rFonts w:ascii="Times New Roman" w:hAnsi="Times New Roman" w:cs="Times New Roman"/>
          <w:i/>
          <w:iCs/>
        </w:rPr>
        <w:t>c.p.</w:t>
      </w:r>
      <w:proofErr w:type="spellEnd"/>
      <w:r w:rsidRPr="003A641E">
        <w:rPr>
          <w:rFonts w:ascii="Times New Roman" w:hAnsi="Times New Roman" w:cs="Times New Roman"/>
        </w:rPr>
        <w:t xml:space="preserve"> towards the aft and</w:t>
      </w:r>
      <w:r w:rsidR="006D3C31" w:rsidRPr="003A641E">
        <w:rPr>
          <w:rFonts w:ascii="Times New Roman" w:hAnsi="Times New Roman" w:cs="Times New Roman"/>
        </w:rPr>
        <w:t xml:space="preserve"> require a larger rear spar to support the additional lift in both the cruise and the take-off condition</w:t>
      </w:r>
      <w:r w:rsidR="00147D72" w:rsidRPr="003A641E">
        <w:rPr>
          <w:rFonts w:ascii="Times New Roman" w:hAnsi="Times New Roman" w:cs="Times New Roman"/>
        </w:rPr>
        <w:t>s</w:t>
      </w:r>
      <w:r w:rsidR="006D3C31" w:rsidRPr="003A641E">
        <w:rPr>
          <w:rFonts w:ascii="Times New Roman" w:hAnsi="Times New Roman" w:cs="Times New Roman"/>
        </w:rPr>
        <w:t>.</w:t>
      </w:r>
    </w:p>
    <w:p w14:paraId="133DBA82" w14:textId="67C788CE" w:rsidR="00CC497B" w:rsidRPr="003A641E" w:rsidRDefault="006D3C31" w:rsidP="0042405F">
      <w:pPr>
        <w:ind w:firstLine="720"/>
        <w:rPr>
          <w:rFonts w:ascii="Times New Roman" w:hAnsi="Times New Roman" w:cs="Times New Roman"/>
        </w:rPr>
      </w:pPr>
      <w:r w:rsidRPr="003A641E">
        <w:rPr>
          <w:rFonts w:ascii="Times New Roman" w:hAnsi="Times New Roman" w:cs="Times New Roman"/>
        </w:rPr>
        <w:t>Aft loaded airfoils are not novel and can be seen in a variety of air</w:t>
      </w:r>
      <w:r w:rsidR="008B16C2" w:rsidRPr="003A641E">
        <w:rPr>
          <w:rFonts w:ascii="Times New Roman" w:hAnsi="Times New Roman" w:cs="Times New Roman"/>
        </w:rPr>
        <w:t>foils with supercritical and motorsport applications</w:t>
      </w:r>
      <w:r w:rsidRPr="003A641E">
        <w:rPr>
          <w:rFonts w:ascii="Times New Roman" w:hAnsi="Times New Roman" w:cs="Times New Roman"/>
        </w:rPr>
        <w:t>, such as the Boeing 767 and 777</w:t>
      </w:r>
      <w:r w:rsidR="006C432A" w:rsidRPr="003A641E">
        <w:rPr>
          <w:rFonts w:ascii="Times New Roman" w:hAnsi="Times New Roman" w:cs="Times New Roman"/>
        </w:rPr>
        <w:t xml:space="preserve"> </w:t>
      </w:r>
      <w:r w:rsidR="006C432A" w:rsidRPr="003A641E">
        <w:rPr>
          <w:rFonts w:ascii="Times New Roman" w:hAnsi="Times New Roman" w:cs="Times New Roman"/>
        </w:rPr>
        <w:fldChar w:fldCharType="begin">
          <w:fldData xml:space="preserve">PEVuZE5vdGU+PENpdGU+PEF1dGhvcj5TcGFpZDwvQXV0aG9yPjxZZWFyPjE5Nzc8L1llYXI+PFJl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</w:fldData>
        </w:fldChar>
      </w:r>
      <w:r w:rsidR="008D7C95">
        <w:rPr>
          <w:rFonts w:ascii="Times New Roman" w:hAnsi="Times New Roman" w:cs="Times New Roman"/>
        </w:rPr>
        <w:instrText xml:space="preserve"> ADDIN EN.CITE </w:instrText>
      </w:r>
      <w:r w:rsidR="008D7C95">
        <w:rPr>
          <w:rFonts w:ascii="Times New Roman" w:hAnsi="Times New Roman" w:cs="Times New Roman"/>
        </w:rPr>
        <w:fldChar w:fldCharType="begin">
          <w:fldData xml:space="preserve">PEVuZE5vdGU+PENpdGU+PEF1dGhvcj5TcGFpZDwvQXV0aG9yPjxZZWFyPjE5Nzc8L1llYXI+PFJl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</w:fldData>
        </w:fldChar>
      </w:r>
      <w:r w:rsidR="008D7C95">
        <w:rPr>
          <w:rFonts w:ascii="Times New Roman" w:hAnsi="Times New Roman" w:cs="Times New Roman"/>
        </w:rPr>
        <w:instrText xml:space="preserve"> ADDIN EN.CITE.DATA </w:instrText>
      </w:r>
      <w:r w:rsidR="008D7C95">
        <w:rPr>
          <w:rFonts w:ascii="Times New Roman" w:hAnsi="Times New Roman" w:cs="Times New Roman"/>
        </w:rPr>
      </w:r>
      <w:r w:rsidR="008D7C95">
        <w:rPr>
          <w:rFonts w:ascii="Times New Roman" w:hAnsi="Times New Roman" w:cs="Times New Roman"/>
        </w:rPr>
        <w:fldChar w:fldCharType="end"/>
      </w:r>
      <w:r w:rsidR="006C432A" w:rsidRPr="003A641E">
        <w:rPr>
          <w:rFonts w:ascii="Times New Roman" w:hAnsi="Times New Roman" w:cs="Times New Roman"/>
        </w:rPr>
      </w:r>
      <w:r w:rsidR="006C432A" w:rsidRPr="003A641E">
        <w:rPr>
          <w:rFonts w:ascii="Times New Roman" w:hAnsi="Times New Roman" w:cs="Times New Roman"/>
        </w:rPr>
        <w:fldChar w:fldCharType="separate"/>
      </w:r>
      <w:r w:rsidR="008D7C95">
        <w:rPr>
          <w:rFonts w:ascii="Times New Roman" w:hAnsi="Times New Roman" w:cs="Times New Roman"/>
          <w:noProof/>
        </w:rPr>
        <w:t>[54-57]</w:t>
      </w:r>
      <w:r w:rsidR="006C432A" w:rsidRPr="003A641E">
        <w:rPr>
          <w:rFonts w:ascii="Times New Roman" w:hAnsi="Times New Roman" w:cs="Times New Roman"/>
        </w:rPr>
        <w:fldChar w:fldCharType="end"/>
      </w:r>
      <w:r w:rsidR="0091088F" w:rsidRPr="003A641E">
        <w:rPr>
          <w:rFonts w:ascii="Times New Roman" w:hAnsi="Times New Roman" w:cs="Times New Roman"/>
        </w:rPr>
        <w:t>.</w:t>
      </w:r>
      <w:r w:rsidR="008B16C2" w:rsidRPr="003A641E">
        <w:rPr>
          <w:rFonts w:ascii="Times New Roman" w:hAnsi="Times New Roman" w:cs="Times New Roman"/>
        </w:rPr>
        <w:t xml:space="preserve"> The aft loading assist</w:t>
      </w:r>
      <w:r w:rsidR="001079A1" w:rsidRPr="003A641E">
        <w:rPr>
          <w:rFonts w:ascii="Times New Roman" w:hAnsi="Times New Roman" w:cs="Times New Roman"/>
        </w:rPr>
        <w:t>s</w:t>
      </w:r>
      <w:r w:rsidR="008B16C2" w:rsidRPr="003A641E">
        <w:rPr>
          <w:rFonts w:ascii="Times New Roman" w:hAnsi="Times New Roman" w:cs="Times New Roman"/>
        </w:rPr>
        <w:t xml:space="preserve"> in high</w:t>
      </w:r>
      <w:r w:rsidR="001079A1" w:rsidRPr="003A641E">
        <w:rPr>
          <w:rFonts w:ascii="Times New Roman" w:hAnsi="Times New Roman" w:cs="Times New Roman"/>
        </w:rPr>
        <w:t>-</w:t>
      </w:r>
      <w:r w:rsidR="008B16C2" w:rsidRPr="003A641E">
        <w:rPr>
          <w:rFonts w:ascii="Times New Roman" w:hAnsi="Times New Roman" w:cs="Times New Roman"/>
        </w:rPr>
        <w:t xml:space="preserve">lift applications and pressure recovery, thus creating a higher maximum </w:t>
      </w:r>
      <w:r w:rsidR="008B16C2" w:rsidRPr="003A641E">
        <w:rPr>
          <w:rFonts w:ascii="Times New Roman" w:hAnsi="Times New Roman" w:cs="Times New Roman"/>
          <w:i/>
          <w:iCs/>
        </w:rPr>
        <w:t>C</w:t>
      </w:r>
      <w:r w:rsidR="008B16C2" w:rsidRPr="003A641E">
        <w:rPr>
          <w:rFonts w:ascii="Times New Roman" w:hAnsi="Times New Roman" w:cs="Times New Roman"/>
          <w:i/>
          <w:iCs/>
          <w:vertAlign w:val="subscript"/>
        </w:rPr>
        <w:t>L</w:t>
      </w:r>
      <w:r w:rsidR="008B16C2" w:rsidRPr="003A641E">
        <w:rPr>
          <w:rFonts w:ascii="Times New Roman" w:hAnsi="Times New Roman" w:cs="Times New Roman"/>
        </w:rPr>
        <w:t>.</w:t>
      </w:r>
      <w:r w:rsidR="001079A1" w:rsidRPr="003A641E">
        <w:rPr>
          <w:rFonts w:ascii="Times New Roman" w:hAnsi="Times New Roman" w:cs="Times New Roman"/>
        </w:rPr>
        <w:t xml:space="preserve"> </w:t>
      </w:r>
      <w:r w:rsidR="007002E8" w:rsidRPr="003A641E">
        <w:rPr>
          <w:rFonts w:ascii="Times New Roman" w:hAnsi="Times New Roman" w:cs="Times New Roman"/>
        </w:rPr>
        <w:t>The S207 SNLF airfoil differentiates itself from other aft loaded airfoils with its slotted design. The aft element of this two-element system produces the aft load but is not rooted at the fuselage. It is left ‘floating’ to be supported by the rear spar of the fore element. With the requirement that the slot between the fore and aft element remain open during cruise, the aft loading must be transferred to the rear spar with the minimal number of connections required while remaining stiff enough to maintain the slot. The concentrations of these aft loads require additional weight to be factored into the rear spar to support the loading as well as material in the aft element for it to remain stiff.</w:t>
      </w:r>
    </w:p>
    <w:p w14:paraId="53924C12" w14:textId="77777777" w:rsidR="00501D20" w:rsidRPr="003A641E" w:rsidRDefault="00501D20" w:rsidP="00501D20">
      <w:pPr>
        <w:rPr>
          <w:rFonts w:ascii="Times New Roman" w:hAnsi="Times New Roman" w:cs="Times New Roman"/>
        </w:rPr>
      </w:pPr>
    </w:p>
    <w:p w14:paraId="0A09DFC8" w14:textId="77777777" w:rsidR="006F7951" w:rsidRPr="003A641E" w:rsidRDefault="006F7951" w:rsidP="006F7951">
      <w:pPr>
        <w:pStyle w:val="Heading2"/>
        <w:spacing w:before="0" w:after="0" w:line="360" w:lineRule="auto"/>
        <w:rPr>
          <w:rFonts w:ascii="Times New Roman" w:hAnsi="Times New Roman" w:cs="Times New Roman"/>
          <w:sz w:val="24"/>
          <w:szCs w:val="24"/>
        </w:rPr>
      </w:pPr>
      <w:bookmarkStart w:id="173" w:name="_Toc119139469"/>
      <w:r w:rsidRPr="003A641E">
        <w:rPr>
          <w:rFonts w:ascii="Times New Roman" w:hAnsi="Times New Roman" w:cs="Times New Roman"/>
          <w:sz w:val="24"/>
          <w:szCs w:val="24"/>
        </w:rPr>
        <w:t>Flaps</w:t>
      </w:r>
      <w:bookmarkEnd w:id="173"/>
    </w:p>
    <w:p w14:paraId="37DAA0F9" w14:textId="72A3D7FC" w:rsidR="006F7951" w:rsidRPr="003A641E" w:rsidRDefault="006F7951" w:rsidP="0042405F">
      <w:pPr>
        <w:ind w:firstLine="720"/>
        <w:rPr>
          <w:rFonts w:ascii="Times New Roman" w:hAnsi="Times New Roman" w:cs="Times New Roman"/>
        </w:rPr>
      </w:pPr>
      <w:r w:rsidRPr="003A641E">
        <w:rPr>
          <w:rFonts w:ascii="Times New Roman" w:hAnsi="Times New Roman" w:cs="Times New Roman"/>
        </w:rPr>
        <w:t xml:space="preserve">One of the main constraints with the SNLF airfoil is the continual slot width between the fore and aft element. </w:t>
      </w:r>
      <w:r w:rsidR="00493917" w:rsidRPr="003A641E">
        <w:rPr>
          <w:rFonts w:ascii="Times New Roman" w:hAnsi="Times New Roman" w:cs="Times New Roman"/>
        </w:rPr>
        <w:t xml:space="preserve">While the adaptation of SNLF airfoil onto commercial aircraft is revolutionary and no connector design has been investigated for the aft to fore element application, </w:t>
      </w:r>
      <w:r w:rsidR="00D21BB2" w:rsidRPr="003A641E">
        <w:rPr>
          <w:rFonts w:ascii="Times New Roman" w:hAnsi="Times New Roman" w:cs="Times New Roman"/>
        </w:rPr>
        <w:t>aircraft</w:t>
      </w:r>
      <w:r w:rsidR="00493917" w:rsidRPr="003A641E">
        <w:rPr>
          <w:rFonts w:ascii="Times New Roman" w:hAnsi="Times New Roman" w:cs="Times New Roman"/>
        </w:rPr>
        <w:t xml:space="preserve"> have several components that fold or extend out of the wing. These </w:t>
      </w:r>
      <w:r w:rsidRPr="003A641E">
        <w:rPr>
          <w:rFonts w:ascii="Times New Roman" w:hAnsi="Times New Roman" w:cs="Times New Roman"/>
        </w:rPr>
        <w:t xml:space="preserve">flight control systems assist with safety and lift </w:t>
      </w:r>
      <w:r w:rsidRPr="003A641E">
        <w:rPr>
          <w:rFonts w:ascii="Times New Roman" w:hAnsi="Times New Roman" w:cs="Times New Roman"/>
        </w:rPr>
        <w:fldChar w:fldCharType="begin"/>
      </w:r>
      <w:r w:rsidR="008D7C95">
        <w:rPr>
          <w:rFonts w:ascii="Times New Roman" w:hAnsi="Times New Roman" w:cs="Times New Roman"/>
        </w:rPr>
        <w:instrText xml:space="preserve"> ADDIN EN.CITE &lt;EndNote&gt;&lt;Cite&gt;&lt;Author&gt;U.S. Department of Transportation&lt;/Author&gt;&lt;Year&gt;2016&lt;/Year&gt;&lt;RecNum&gt;99&lt;/RecNum&gt;&lt;DisplayText&gt;[58]&lt;/DisplayText&gt;&lt;record&gt;&lt;rec-number&gt;99&lt;/rec-number&gt;&lt;foreign-keys&gt;&lt;key app="EN" db-id="za99aazwftsweres5vbxps2rapxa0avaxszr" timestamp="1655233682"&gt;99&lt;/key&gt;&lt;/foreign-keys&gt;&lt;ref-type name="Book"&gt;6&lt;/ref-type&gt;&lt;contributors&gt;&lt;authors&gt;&lt;author&gt;U.S. Department of Transportation, Federal Aviation Administration, Flight Standards Service&lt;/author&gt;&lt;/authors&gt;&lt;/contributors&gt;&lt;titles&gt;&lt;title&gt;Pilot&amp;apos;s Handbook of Aeronautical Knowledge&lt;/title&gt;&lt;/titles&gt;&lt;dates&gt;&lt;year&gt;2016&lt;/year&gt;&lt;/dates&gt;&lt;pub-location&gt;AFS-630, P.O. Box 25082, Oklahoma City, OK 73125&lt;/pub-location&gt;&lt;publisher&gt;U.S. Department of Transportation, Federal Aviation Administration, Airman Testing Standards Branch&lt;/publisher&gt;&lt;isbn&gt;FAA-H8083-25B&lt;/isbn&gt;&lt;urls&gt;&lt;/urls&gt;&lt;/record&gt;&lt;/Cite&gt;&lt;/EndNote&gt;</w:instrText>
      </w:r>
      <w:r w:rsidRPr="003A641E">
        <w:rPr>
          <w:rFonts w:ascii="Times New Roman" w:hAnsi="Times New Roman" w:cs="Times New Roman"/>
        </w:rPr>
        <w:fldChar w:fldCharType="separate"/>
      </w:r>
      <w:r w:rsidR="008D7C95">
        <w:rPr>
          <w:rFonts w:ascii="Times New Roman" w:hAnsi="Times New Roman" w:cs="Times New Roman"/>
          <w:noProof/>
        </w:rPr>
        <w:t>[58]</w:t>
      </w:r>
      <w:r w:rsidRPr="003A641E">
        <w:rPr>
          <w:rFonts w:ascii="Times New Roman" w:hAnsi="Times New Roman" w:cs="Times New Roman"/>
        </w:rPr>
        <w:fldChar w:fldCharType="end"/>
      </w:r>
      <w:r w:rsidRPr="003A641E">
        <w:rPr>
          <w:rFonts w:ascii="Times New Roman" w:hAnsi="Times New Roman" w:cs="Times New Roman"/>
        </w:rPr>
        <w:t>. These are broken into two categories, the primary and secondary systems</w:t>
      </w:r>
      <w:r w:rsidR="00F8684D" w:rsidRPr="003A641E">
        <w:rPr>
          <w:rFonts w:ascii="Times New Roman" w:hAnsi="Times New Roman" w:cs="Times New Roman"/>
        </w:rPr>
        <w:t xml:space="preserve"> and are connected to the aircraft wing in a variety of fashions. It should be noted that the major components of these connections are proprietary in nature</w:t>
      </w:r>
      <w:r w:rsidR="00EF7845" w:rsidRPr="003A641E">
        <w:rPr>
          <w:rFonts w:ascii="Times New Roman" w:hAnsi="Times New Roman" w:cs="Times New Roman"/>
        </w:rPr>
        <w:t xml:space="preserve"> and slightly differ from the application of the SNLF airfoil </w:t>
      </w:r>
      <w:r w:rsidR="001079A1" w:rsidRPr="003A641E">
        <w:rPr>
          <w:rFonts w:ascii="Times New Roman" w:hAnsi="Times New Roman" w:cs="Times New Roman"/>
        </w:rPr>
        <w:t xml:space="preserve">slot </w:t>
      </w:r>
      <w:r w:rsidR="00EF7845" w:rsidRPr="003A641E">
        <w:rPr>
          <w:rFonts w:ascii="Times New Roman" w:hAnsi="Times New Roman" w:cs="Times New Roman"/>
        </w:rPr>
        <w:t xml:space="preserve">connectors. Thus, some initial knowledge of how they are connected can be </w:t>
      </w:r>
      <w:r w:rsidR="00040A07" w:rsidRPr="003A641E">
        <w:rPr>
          <w:rFonts w:ascii="Times New Roman" w:hAnsi="Times New Roman" w:cs="Times New Roman"/>
        </w:rPr>
        <w:t>acquired</w:t>
      </w:r>
      <w:r w:rsidR="00EF7845" w:rsidRPr="003A641E">
        <w:rPr>
          <w:rFonts w:ascii="Times New Roman" w:hAnsi="Times New Roman" w:cs="Times New Roman"/>
        </w:rPr>
        <w:t xml:space="preserve"> and adapted for use with the SNLF airfoil.</w:t>
      </w:r>
    </w:p>
    <w:p w14:paraId="7ABECBC8" w14:textId="4B9B1EEC" w:rsidR="006F7951" w:rsidRPr="003A641E" w:rsidRDefault="006F7951" w:rsidP="0042405F">
      <w:pPr>
        <w:ind w:firstLine="720"/>
        <w:rPr>
          <w:rFonts w:ascii="Times New Roman" w:hAnsi="Times New Roman" w:cs="Times New Roman"/>
        </w:rPr>
      </w:pPr>
      <w:r w:rsidRPr="003A641E">
        <w:rPr>
          <w:rFonts w:ascii="Times New Roman" w:hAnsi="Times New Roman" w:cs="Times New Roman"/>
        </w:rPr>
        <w:t xml:space="preserve">The primary control system of interest are the ailerons. </w:t>
      </w:r>
      <w:r w:rsidR="009702F5" w:rsidRPr="003A641E">
        <w:rPr>
          <w:rFonts w:ascii="Times New Roman" w:hAnsi="Times New Roman" w:cs="Times New Roman"/>
        </w:rPr>
        <w:t xml:space="preserve">Ailerons are conventional applications on modern-day aircraft. Their first introduction occurred in 1909 by a French aviator Henri Farman who installed flaplike aileron’s to the trailing edge of his biplane </w:t>
      </w:r>
      <w:r w:rsidR="009702F5" w:rsidRPr="003A641E">
        <w:rPr>
          <w:rFonts w:ascii="Times New Roman" w:hAnsi="Times New Roman" w:cs="Times New Roman"/>
        </w:rPr>
        <w:fldChar w:fldCharType="begin"/>
      </w:r>
      <w:r w:rsidR="008D7C95">
        <w:rPr>
          <w:rFonts w:ascii="Times New Roman" w:hAnsi="Times New Roman" w:cs="Times New Roman"/>
        </w:rPr>
        <w:instrText xml:space="preserve"> ADDIN EN.CITE &lt;EndNote&gt;&lt;Cite&gt;&lt;Author&gt;Anderson&lt;/Author&gt;&lt;Year&gt;1999&lt;/Year&gt;&lt;RecNum&gt;92&lt;/RecNum&gt;&lt;DisplayText&gt;[51]&lt;/DisplayText&gt;&lt;record&gt;&lt;rec-number&gt;92&lt;/rec-number&gt;&lt;foreign-keys&gt;&lt;key app="EN" db-id="za99aazwftsweres5vbxps2rapxa0avaxszr" timestamp="1655218084"&gt;92&lt;/key&gt;&lt;/foreign-keys&gt;&lt;ref-type name="Book"&gt;6&lt;/ref-type&gt;&lt;contributors&gt;&lt;authors&gt;&lt;author&gt;Anderson, John David&lt;/author&gt;&lt;/authors&gt;&lt;/contributors&gt;&lt;titles&gt;&lt;title&gt;Aircraft performance and design&lt;/title&gt;&lt;/titles&gt;&lt;volume&gt;1&lt;/volume&gt;&lt;dates&gt;&lt;year&gt;1999&lt;/year&gt;&lt;/dates&gt;&lt;publisher&gt;WCB/McGraw-Hill Boston&lt;/publisher&gt;&lt;urls&gt;&lt;/urls&gt;&lt;/record&gt;&lt;/Cite&gt;&lt;/EndNote&gt;</w:instrText>
      </w:r>
      <w:r w:rsidR="009702F5" w:rsidRPr="003A641E">
        <w:rPr>
          <w:rFonts w:ascii="Times New Roman" w:hAnsi="Times New Roman" w:cs="Times New Roman"/>
        </w:rPr>
        <w:fldChar w:fldCharType="separate"/>
      </w:r>
      <w:r w:rsidR="008D7C95">
        <w:rPr>
          <w:rFonts w:ascii="Times New Roman" w:hAnsi="Times New Roman" w:cs="Times New Roman"/>
          <w:noProof/>
        </w:rPr>
        <w:t>[51]</w:t>
      </w:r>
      <w:r w:rsidR="009702F5" w:rsidRPr="003A641E">
        <w:rPr>
          <w:rFonts w:ascii="Times New Roman" w:hAnsi="Times New Roman" w:cs="Times New Roman"/>
        </w:rPr>
        <w:fldChar w:fldCharType="end"/>
      </w:r>
      <w:r w:rsidR="009702F5" w:rsidRPr="003A641E">
        <w:rPr>
          <w:rFonts w:ascii="Times New Roman" w:hAnsi="Times New Roman" w:cs="Times New Roman"/>
        </w:rPr>
        <w:t>. Other aviators soon followed, including the Wright brothers.</w:t>
      </w:r>
      <w:r w:rsidR="00F45281" w:rsidRPr="003A641E">
        <w:rPr>
          <w:rFonts w:ascii="Times New Roman" w:hAnsi="Times New Roman" w:cs="Times New Roman"/>
        </w:rPr>
        <w:t xml:space="preserve"> Ailerons assist pilots in controlling the roll about the longitudinal axis, thus providing lateral stability </w:t>
      </w:r>
      <w:r w:rsidR="00F45281" w:rsidRPr="003A641E">
        <w:rPr>
          <w:rFonts w:ascii="Times New Roman" w:hAnsi="Times New Roman" w:cs="Times New Roman"/>
        </w:rPr>
        <w:fldChar w:fldCharType="begin"/>
      </w:r>
      <w:r w:rsidR="008D7C95">
        <w:rPr>
          <w:rFonts w:ascii="Times New Roman" w:hAnsi="Times New Roman" w:cs="Times New Roman"/>
        </w:rPr>
        <w:instrText xml:space="preserve"> ADDIN EN.CITE &lt;EndNote&gt;&lt;Cite&gt;&lt;Author&gt;U.S. Department of Transportation&lt;/Author&gt;&lt;Year&gt;2016&lt;/Year&gt;&lt;RecNum&gt;99&lt;/RecNum&gt;&lt;DisplayText&gt;[58, 59]&lt;/DisplayText&gt;&lt;record&gt;&lt;rec-number&gt;99&lt;/rec-number&gt;&lt;foreign-keys&gt;&lt;key app="EN" db-id="za99aazwftsweres5vbxps2rapxa0avaxszr" timestamp="1655233682"&gt;99&lt;/key&gt;&lt;/foreign-keys&gt;&lt;ref-type name="Book"&gt;6&lt;/ref-type&gt;&lt;contributors&gt;&lt;authors&gt;&lt;author&gt;U.S. Department of Transportation, Federal Aviation Administration, Flight Standards Service&lt;/author&gt;&lt;/authors&gt;&lt;/contributors&gt;&lt;titles&gt;&lt;title&gt;Pilot&amp;apos;s Handbook of Aeronautical Knowledge&lt;/title&gt;&lt;/titles&gt;&lt;dates&gt;&lt;year&gt;2016&lt;/year&gt;&lt;/dates&gt;&lt;pub-location&gt;AFS-630, P.O. Box 25082, Oklahoma City, OK 73125&lt;/pub-location&gt;&lt;publisher&gt;U.S. Department of Transportation, Federal Aviation Administration, Airman Testing Standards Branch&lt;/publisher&gt;&lt;isbn&gt;FAA-H8083-25B&lt;/isbn&gt;&lt;urls&gt;&lt;/urls&gt;&lt;/record&gt;&lt;/Cite&gt;&lt;Cite&gt;&lt;Author&gt;Zhang&lt;/Author&gt;&lt;Year&gt;2021&lt;/Year&gt;&lt;RecNum&gt;101&lt;/RecNum&gt;&lt;record&gt;&lt;rec-number&gt;101&lt;/rec-number&gt;&lt;foreign-keys&gt;&lt;key app="EN" db-id="za99aazwftsweres5vbxps2rapxa0avaxszr" timestamp="1655237523"&gt;101&lt;/key&gt;&lt;/foreign-keys&gt;&lt;ref-type name="Conference Proceedings"&gt;10&lt;/ref-type&gt;&lt;contributors&gt;&lt;authors&gt;&lt;author&gt;Zhang, Guanbiao&lt;/author&gt;&lt;author&gt;Liu, Shuaicai&lt;/author&gt;&lt;author&gt;Zhang, Limeng&lt;/author&gt;&lt;author&gt;Zhang, Jiying&lt;/author&gt;&lt;/authors&gt;&lt;/contributors&gt;&lt;titles&gt;&lt;title&gt;The Design of Static Test Scheme for Composite Aileron Structure of Large Aircraft&lt;/title&gt;&lt;secondary-title&gt;IOP Conference Series: Materials Science and Engineering&lt;/secondary-title&gt;&lt;/titles&gt;&lt;pages&gt;012002&lt;/pages&gt;&lt;volume&gt;1102&lt;/volume&gt;&lt;number&gt;1&lt;/number&gt;&lt;dates&gt;&lt;year&gt;2021&lt;/year&gt;&lt;/dates&gt;&lt;publisher&gt;IOP Publishing&lt;/publisher&gt;&lt;isbn&gt;1757-899X&lt;/isbn&gt;&lt;urls&gt;&lt;/urls&gt;&lt;/record&gt;&lt;/Cite&gt;&lt;/EndNote&gt;</w:instrText>
      </w:r>
      <w:r w:rsidR="00F45281" w:rsidRPr="003A641E">
        <w:rPr>
          <w:rFonts w:ascii="Times New Roman" w:hAnsi="Times New Roman" w:cs="Times New Roman"/>
        </w:rPr>
        <w:fldChar w:fldCharType="separate"/>
      </w:r>
      <w:r w:rsidR="008D7C95">
        <w:rPr>
          <w:rFonts w:ascii="Times New Roman" w:hAnsi="Times New Roman" w:cs="Times New Roman"/>
          <w:noProof/>
        </w:rPr>
        <w:t>[58, 59]</w:t>
      </w:r>
      <w:r w:rsidR="00F45281" w:rsidRPr="003A641E">
        <w:rPr>
          <w:rFonts w:ascii="Times New Roman" w:hAnsi="Times New Roman" w:cs="Times New Roman"/>
        </w:rPr>
        <w:fldChar w:fldCharType="end"/>
      </w:r>
      <w:r w:rsidR="00F45281" w:rsidRPr="003A641E">
        <w:rPr>
          <w:rFonts w:ascii="Times New Roman" w:hAnsi="Times New Roman" w:cs="Times New Roman"/>
        </w:rPr>
        <w:t>.</w:t>
      </w:r>
      <w:r w:rsidR="008812CF" w:rsidRPr="003A641E">
        <w:rPr>
          <w:rFonts w:ascii="Times New Roman" w:hAnsi="Times New Roman" w:cs="Times New Roman"/>
        </w:rPr>
        <w:t xml:space="preserve"> </w:t>
      </w:r>
      <w:r w:rsidR="00501657" w:rsidRPr="003A641E">
        <w:rPr>
          <w:rFonts w:ascii="Times New Roman" w:hAnsi="Times New Roman" w:cs="Times New Roman"/>
        </w:rPr>
        <w:t>Stan</w:t>
      </w:r>
      <w:r w:rsidR="008812CF" w:rsidRPr="003A641E">
        <w:rPr>
          <w:rFonts w:ascii="Times New Roman" w:hAnsi="Times New Roman" w:cs="Times New Roman"/>
        </w:rPr>
        <w:t xml:space="preserve">dard ailerons are connected and controlled through a system of cables, pulleys, and </w:t>
      </w:r>
      <w:proofErr w:type="spellStart"/>
      <w:r w:rsidR="008812CF" w:rsidRPr="003A641E">
        <w:rPr>
          <w:rFonts w:ascii="Times New Roman" w:hAnsi="Times New Roman" w:cs="Times New Roman"/>
        </w:rPr>
        <w:t>bellcrank</w:t>
      </w:r>
      <w:r w:rsidR="00501657" w:rsidRPr="003A641E">
        <w:rPr>
          <w:rFonts w:ascii="Times New Roman" w:hAnsi="Times New Roman" w:cs="Times New Roman"/>
        </w:rPr>
        <w:t>s</w:t>
      </w:r>
      <w:proofErr w:type="spellEnd"/>
      <w:r w:rsidR="00F8684D" w:rsidRPr="003A641E">
        <w:rPr>
          <w:rFonts w:ascii="Times New Roman" w:hAnsi="Times New Roman" w:cs="Times New Roman"/>
        </w:rPr>
        <w:t>, and metal rods or with a system of hinge joints</w:t>
      </w:r>
      <w:r w:rsidR="00912A29" w:rsidRPr="003A641E">
        <w:rPr>
          <w:rFonts w:ascii="Times New Roman" w:hAnsi="Times New Roman" w:cs="Times New Roman"/>
        </w:rPr>
        <w:t xml:space="preserve"> and actuators </w:t>
      </w:r>
      <w:r w:rsidR="00912A29" w:rsidRPr="003A641E">
        <w:rPr>
          <w:rFonts w:ascii="Times New Roman" w:hAnsi="Times New Roman" w:cs="Times New Roman"/>
        </w:rPr>
        <w:fldChar w:fldCharType="begin"/>
      </w:r>
      <w:r w:rsidR="008D7C95">
        <w:rPr>
          <w:rFonts w:ascii="Times New Roman" w:hAnsi="Times New Roman" w:cs="Times New Roman"/>
        </w:rPr>
        <w:instrText xml:space="preserve"> ADDIN EN.CITE &lt;EndNote&gt;&lt;Cite&gt;&lt;Author&gt;Qiao&lt;/Author&gt;&lt;Year&gt;2018&lt;/Year&gt;&lt;RecNum&gt;105&lt;/RecNum&gt;&lt;DisplayText&gt;[60]&lt;/DisplayText&gt;&lt;record&gt;&lt;rec-number&gt;105&lt;/rec-number&gt;&lt;foreign-keys&gt;&lt;key app="EN" db-id="za99aazwftsweres5vbxps2rapxa0avaxszr" timestamp="1655322108"&gt;105&lt;/key&gt;&lt;/foreign-keys&gt;&lt;ref-type name="Journal Article"&gt;17&lt;/ref-type&gt;&lt;contributors&gt;&lt;authors&gt;&lt;author&gt;Qiao, Guan&lt;/author&gt;&lt;author&gt;Liu, Geng&lt;/author&gt;&lt;author&gt;Shi, Zhenghong&lt;/author&gt;&lt;author&gt;Wang, Yawen&lt;/author&gt;&lt;author&gt;Ma, Shangjun&lt;/author&gt;&lt;author&gt;Lim, Teik C&lt;/author&gt;&lt;/authors&gt;&lt;/contributors&gt;&lt;titles&gt;&lt;title&gt;A review of electromechanical actuators for More/All Electric aircraft systems&lt;/title&gt;&lt;secondary-title&gt;Proceedings of the Institution of Mechanical Engineers, Part C: Journal of Mechanical Engineering Science&lt;/secondary-title&gt;&lt;/titles&gt;&lt;periodical&gt;&lt;full-title&gt;Proceedings of the Institution of Mechanical Engineers, Part C: Journal of Mechanical Engineering Science&lt;/full-title&gt;&lt;/periodical&gt;&lt;pages&gt;4128-4151&lt;/pages&gt;&lt;volume&gt;232&lt;/volume&gt;&lt;number&gt;22&lt;/number&gt;&lt;dates&gt;&lt;year&gt;2018&lt;/year&gt;&lt;/dates&gt;&lt;isbn&gt;0954-4062&lt;/isbn&gt;&lt;urls&gt;&lt;/urls&gt;&lt;/record&gt;&lt;/Cite&gt;&lt;/EndNote&gt;</w:instrText>
      </w:r>
      <w:r w:rsidR="00912A29" w:rsidRPr="003A641E">
        <w:rPr>
          <w:rFonts w:ascii="Times New Roman" w:hAnsi="Times New Roman" w:cs="Times New Roman"/>
        </w:rPr>
        <w:fldChar w:fldCharType="separate"/>
      </w:r>
      <w:r w:rsidR="008D7C95">
        <w:rPr>
          <w:rFonts w:ascii="Times New Roman" w:hAnsi="Times New Roman" w:cs="Times New Roman"/>
          <w:noProof/>
        </w:rPr>
        <w:t>[60]</w:t>
      </w:r>
      <w:r w:rsidR="00912A29" w:rsidRPr="003A641E">
        <w:rPr>
          <w:rFonts w:ascii="Times New Roman" w:hAnsi="Times New Roman" w:cs="Times New Roman"/>
        </w:rPr>
        <w:fldChar w:fldCharType="end"/>
      </w:r>
      <w:r w:rsidR="00912A29" w:rsidRPr="003A641E">
        <w:rPr>
          <w:rFonts w:ascii="Times New Roman" w:hAnsi="Times New Roman" w:cs="Times New Roman"/>
        </w:rPr>
        <w:t>. The ailerons rotate in place on that hinge.</w:t>
      </w:r>
    </w:p>
    <w:p w14:paraId="5969C4D4" w14:textId="2BE3EE73" w:rsidR="002C7E1B" w:rsidRPr="003A641E" w:rsidRDefault="00476D14" w:rsidP="0042405F">
      <w:pPr>
        <w:ind w:firstLine="720"/>
        <w:rPr>
          <w:rFonts w:ascii="Times New Roman" w:hAnsi="Times New Roman" w:cs="Times New Roman"/>
        </w:rPr>
      </w:pPr>
      <w:r w:rsidRPr="003A641E">
        <w:rPr>
          <w:rFonts w:ascii="Times New Roman" w:hAnsi="Times New Roman" w:cs="Times New Roman"/>
        </w:rPr>
        <w:t xml:space="preserve">Secondary control systems consist of flaps and spoilers. Spoilers are deployed on landing to disrupt the smooth airflow, thus increasing the drag. </w:t>
      </w:r>
      <w:r w:rsidR="002A5889" w:rsidRPr="003A641E">
        <w:rPr>
          <w:rFonts w:ascii="Times New Roman" w:hAnsi="Times New Roman" w:cs="Times New Roman"/>
        </w:rPr>
        <w:t>Flaps assist with high</w:t>
      </w:r>
      <w:r w:rsidR="00040A07" w:rsidRPr="003A641E">
        <w:rPr>
          <w:rFonts w:ascii="Times New Roman" w:hAnsi="Times New Roman" w:cs="Times New Roman"/>
        </w:rPr>
        <w:t>-l</w:t>
      </w:r>
      <w:r w:rsidR="002A5889" w:rsidRPr="003A641E">
        <w:rPr>
          <w:rFonts w:ascii="Times New Roman" w:hAnsi="Times New Roman" w:cs="Times New Roman"/>
        </w:rPr>
        <w:t>ift capabilities of aircraft. These control systems are also attached to the trailing edge of the airfoil.</w:t>
      </w:r>
      <w:r w:rsidR="007D7B61" w:rsidRPr="003A641E">
        <w:rPr>
          <w:rFonts w:ascii="Times New Roman" w:hAnsi="Times New Roman" w:cs="Times New Roman"/>
        </w:rPr>
        <w:t xml:space="preserve"> Plain flaps were introduced by the Royal Aircraft Factory in 1914 as an evolution of the aileron’s produced by Farman. </w:t>
      </w:r>
      <w:r w:rsidR="00487147" w:rsidRPr="003A641E">
        <w:rPr>
          <w:rFonts w:ascii="Times New Roman" w:hAnsi="Times New Roman" w:cs="Times New Roman"/>
        </w:rPr>
        <w:t xml:space="preserve">Single-slotted flaps appeared in 1920 by three different aviators, G.V. </w:t>
      </w:r>
      <w:proofErr w:type="spellStart"/>
      <w:r w:rsidR="00487147" w:rsidRPr="003A641E">
        <w:rPr>
          <w:rFonts w:ascii="Times New Roman" w:hAnsi="Times New Roman" w:cs="Times New Roman"/>
        </w:rPr>
        <w:t>Lachmann</w:t>
      </w:r>
      <w:proofErr w:type="spellEnd"/>
      <w:r w:rsidR="00487147" w:rsidRPr="003A641E">
        <w:rPr>
          <w:rFonts w:ascii="Times New Roman" w:hAnsi="Times New Roman" w:cs="Times New Roman"/>
        </w:rPr>
        <w:t xml:space="preserve">, Sir Frederick Handley Page, and O. </w:t>
      </w:r>
      <w:proofErr w:type="spellStart"/>
      <w:r w:rsidR="00487147" w:rsidRPr="003A641E">
        <w:rPr>
          <w:rFonts w:ascii="Times New Roman" w:hAnsi="Times New Roman" w:cs="Times New Roman"/>
        </w:rPr>
        <w:t>Mader</w:t>
      </w:r>
      <w:proofErr w:type="spellEnd"/>
      <w:r w:rsidR="00487147" w:rsidRPr="003A641E">
        <w:rPr>
          <w:rFonts w:ascii="Times New Roman" w:hAnsi="Times New Roman" w:cs="Times New Roman"/>
        </w:rPr>
        <w:t xml:space="preserve">. The split flap was introduced by Orville Wright in 1920 while working for the Army Air </w:t>
      </w:r>
      <w:r w:rsidR="00D21BB2" w:rsidRPr="003A641E">
        <w:rPr>
          <w:rFonts w:ascii="Times New Roman" w:hAnsi="Times New Roman" w:cs="Times New Roman"/>
        </w:rPr>
        <w:t>Corp’s but</w:t>
      </w:r>
      <w:r w:rsidR="00487147" w:rsidRPr="003A641E">
        <w:rPr>
          <w:rFonts w:ascii="Times New Roman" w:hAnsi="Times New Roman" w:cs="Times New Roman"/>
        </w:rPr>
        <w:t xml:space="preserve"> did not see application until 1932 by Jack Northrop. Harlan D. Fowler of the United States Army Air Corps produced the final flap of discussion, the Fowler flap, in 1924 </w:t>
      </w:r>
      <w:r w:rsidR="007D7B61" w:rsidRPr="003A641E">
        <w:rPr>
          <w:rFonts w:ascii="Times New Roman" w:hAnsi="Times New Roman" w:cs="Times New Roman"/>
        </w:rPr>
        <w:lastRenderedPageBreak/>
        <w:fldChar w:fldCharType="begin"/>
      </w:r>
      <w:r w:rsidR="008D7C95">
        <w:rPr>
          <w:rFonts w:ascii="Times New Roman" w:hAnsi="Times New Roman" w:cs="Times New Roman"/>
        </w:rPr>
        <w:instrText xml:space="preserve"> ADDIN EN.CITE &lt;EndNote&gt;&lt;Cite&gt;&lt;Author&gt;Anderson&lt;/Author&gt;&lt;Year&gt;1999&lt;/Year&gt;&lt;RecNum&gt;92&lt;/RecNum&gt;&lt;DisplayText&gt;[51]&lt;/DisplayText&gt;&lt;record&gt;&lt;rec-number&gt;92&lt;/rec-number&gt;&lt;foreign-keys&gt;&lt;key app="EN" db-id="za99aazwftsweres5vbxps2rapxa0avaxszr" timestamp="1655218084"&gt;92&lt;/key&gt;&lt;/foreign-keys&gt;&lt;ref-type name="Book"&gt;6&lt;/ref-type&gt;&lt;contributors&gt;&lt;authors&gt;&lt;author&gt;Anderson, John David&lt;/author&gt;&lt;/authors&gt;&lt;/contributors&gt;&lt;titles&gt;&lt;title&gt;Aircraft performance and design&lt;/title&gt;&lt;/titles&gt;&lt;volume&gt;1&lt;/volume&gt;&lt;dates&gt;&lt;year&gt;1999&lt;/year&gt;&lt;/dates&gt;&lt;publisher&gt;WCB/McGraw-Hill Boston&lt;/publisher&gt;&lt;urls&gt;&lt;/urls&gt;&lt;/record&gt;&lt;/Cite&gt;&lt;/EndNote&gt;</w:instrText>
      </w:r>
      <w:r w:rsidR="007D7B61" w:rsidRPr="003A641E">
        <w:rPr>
          <w:rFonts w:ascii="Times New Roman" w:hAnsi="Times New Roman" w:cs="Times New Roman"/>
        </w:rPr>
        <w:fldChar w:fldCharType="separate"/>
      </w:r>
      <w:r w:rsidR="008D7C95">
        <w:rPr>
          <w:rFonts w:ascii="Times New Roman" w:hAnsi="Times New Roman" w:cs="Times New Roman"/>
          <w:noProof/>
        </w:rPr>
        <w:t>[51]</w:t>
      </w:r>
      <w:r w:rsidR="007D7B61" w:rsidRPr="003A641E">
        <w:rPr>
          <w:rFonts w:ascii="Times New Roman" w:hAnsi="Times New Roman" w:cs="Times New Roman"/>
        </w:rPr>
        <w:fldChar w:fldCharType="end"/>
      </w:r>
      <w:r w:rsidR="007D7B61" w:rsidRPr="003A641E">
        <w:rPr>
          <w:rFonts w:ascii="Times New Roman" w:hAnsi="Times New Roman" w:cs="Times New Roman"/>
        </w:rPr>
        <w:t>.</w:t>
      </w:r>
      <w:r w:rsidR="002A5889" w:rsidRPr="003A641E">
        <w:rPr>
          <w:rFonts w:ascii="Times New Roman" w:hAnsi="Times New Roman" w:cs="Times New Roman"/>
        </w:rPr>
        <w:t xml:space="preserve"> Flaps are capable of increasing lift and induced drag providing the ability </w:t>
      </w:r>
      <w:r w:rsidR="002C7E1B" w:rsidRPr="003A641E">
        <w:rPr>
          <w:rFonts w:ascii="Times New Roman" w:hAnsi="Times New Roman" w:cs="Times New Roman"/>
        </w:rPr>
        <w:t>for</w:t>
      </w:r>
      <w:r w:rsidR="002A5889" w:rsidRPr="003A641E">
        <w:rPr>
          <w:rFonts w:ascii="Times New Roman" w:hAnsi="Times New Roman" w:cs="Times New Roman"/>
        </w:rPr>
        <w:t xml:space="preserve"> high cruising speed and low landing speed </w:t>
      </w:r>
      <w:r w:rsidR="002A5889" w:rsidRPr="003A641E">
        <w:rPr>
          <w:rFonts w:ascii="Times New Roman" w:hAnsi="Times New Roman" w:cs="Times New Roman"/>
        </w:rPr>
        <w:fldChar w:fldCharType="begin"/>
      </w:r>
      <w:r w:rsidR="008D7C95">
        <w:rPr>
          <w:rFonts w:ascii="Times New Roman" w:hAnsi="Times New Roman" w:cs="Times New Roman"/>
        </w:rPr>
        <w:instrText xml:space="preserve"> ADDIN EN.CITE &lt;EndNote&gt;&lt;Cite&gt;&lt;Author&gt;U.S. Department of Transportation&lt;/Author&gt;&lt;Year&gt;2016&lt;/Year&gt;&lt;RecNum&gt;99&lt;/RecNum&gt;&lt;DisplayText&gt;[58]&lt;/DisplayText&gt;&lt;record&gt;&lt;rec-number&gt;99&lt;/rec-number&gt;&lt;foreign-keys&gt;&lt;key app="EN" db-id="za99aazwftsweres5vbxps2rapxa0avaxszr" timestamp="1655233682"&gt;99&lt;/key&gt;&lt;/foreign-keys&gt;&lt;ref-type name="Book"&gt;6&lt;/ref-type&gt;&lt;contributors&gt;&lt;authors&gt;&lt;author&gt;U.S. Department of Transportation, Federal Aviation Administration, Flight Standards Service&lt;/author&gt;&lt;/authors&gt;&lt;/contributors&gt;&lt;titles&gt;&lt;title&gt;Pilot&amp;apos;s Handbook of Aeronautical Knowledge&lt;/title&gt;&lt;/titles&gt;&lt;dates&gt;&lt;year&gt;2016&lt;/year&gt;&lt;/dates&gt;&lt;pub-location&gt;AFS-630, P.O. Box 25082, Oklahoma City, OK 73125&lt;/pub-location&gt;&lt;publisher&gt;U.S. Department of Transportation, Federal Aviation Administration, Airman Testing Standards Branch&lt;/publisher&gt;&lt;isbn&gt;FAA-H8083-25B&lt;/isbn&gt;&lt;urls&gt;&lt;/urls&gt;&lt;/record&gt;&lt;/Cite&gt;&lt;/EndNote&gt;</w:instrText>
      </w:r>
      <w:r w:rsidR="002A5889" w:rsidRPr="003A641E">
        <w:rPr>
          <w:rFonts w:ascii="Times New Roman" w:hAnsi="Times New Roman" w:cs="Times New Roman"/>
        </w:rPr>
        <w:fldChar w:fldCharType="separate"/>
      </w:r>
      <w:r w:rsidR="008D7C95">
        <w:rPr>
          <w:rFonts w:ascii="Times New Roman" w:hAnsi="Times New Roman" w:cs="Times New Roman"/>
          <w:noProof/>
        </w:rPr>
        <w:t>[58]</w:t>
      </w:r>
      <w:r w:rsidR="002A5889" w:rsidRPr="003A641E">
        <w:rPr>
          <w:rFonts w:ascii="Times New Roman" w:hAnsi="Times New Roman" w:cs="Times New Roman"/>
        </w:rPr>
        <w:fldChar w:fldCharType="end"/>
      </w:r>
      <w:r w:rsidR="002A5889" w:rsidRPr="003A641E">
        <w:rPr>
          <w:rFonts w:ascii="Times New Roman" w:hAnsi="Times New Roman" w:cs="Times New Roman"/>
        </w:rPr>
        <w:t>.</w:t>
      </w:r>
    </w:p>
    <w:p w14:paraId="2CAEF6B5" w14:textId="6D73C963" w:rsidR="001B4D88" w:rsidRPr="003A641E" w:rsidRDefault="002A5889" w:rsidP="0042405F">
      <w:pPr>
        <w:ind w:firstLine="720"/>
        <w:rPr>
          <w:rFonts w:ascii="Times New Roman" w:hAnsi="Times New Roman" w:cs="Times New Roman"/>
        </w:rPr>
      </w:pPr>
      <w:r w:rsidRPr="003A641E">
        <w:rPr>
          <w:rFonts w:ascii="Times New Roman" w:hAnsi="Times New Roman" w:cs="Times New Roman"/>
        </w:rPr>
        <w:t>The plain flap</w:t>
      </w:r>
      <w:r w:rsidR="002C7E1B" w:rsidRPr="003A641E">
        <w:rPr>
          <w:rFonts w:ascii="Times New Roman" w:hAnsi="Times New Roman" w:cs="Times New Roman"/>
        </w:rPr>
        <w:t>s</w:t>
      </w:r>
      <w:r w:rsidRPr="003A641E">
        <w:rPr>
          <w:rFonts w:ascii="Times New Roman" w:hAnsi="Times New Roman" w:cs="Times New Roman"/>
        </w:rPr>
        <w:t xml:space="preserve"> assist with </w:t>
      </w:r>
      <w:r w:rsidRPr="003A641E">
        <w:rPr>
          <w:rFonts w:ascii="Times New Roman" w:hAnsi="Times New Roman" w:cs="Times New Roman"/>
          <w:i/>
          <w:iCs/>
        </w:rPr>
        <w:t>CL</w:t>
      </w:r>
      <w:r w:rsidRPr="003A641E">
        <w:rPr>
          <w:rFonts w:ascii="Times New Roman" w:hAnsi="Times New Roman" w:cs="Times New Roman"/>
        </w:rPr>
        <w:t xml:space="preserve"> by increasing the airfoil’s camber while shifting the </w:t>
      </w:r>
      <w:proofErr w:type="spellStart"/>
      <w:r w:rsidRPr="003A641E">
        <w:rPr>
          <w:rFonts w:ascii="Times New Roman" w:hAnsi="Times New Roman" w:cs="Times New Roman"/>
          <w:i/>
          <w:iCs/>
        </w:rPr>
        <w:t>c.p.</w:t>
      </w:r>
      <w:proofErr w:type="spellEnd"/>
      <w:r w:rsidRPr="003A641E">
        <w:rPr>
          <w:rFonts w:ascii="Times New Roman" w:hAnsi="Times New Roman" w:cs="Times New Roman"/>
        </w:rPr>
        <w:t xml:space="preserve"> towards the aft inducing a no</w:t>
      </w:r>
      <w:r w:rsidR="00D21BB2" w:rsidRPr="003A641E">
        <w:rPr>
          <w:rFonts w:ascii="Times New Roman" w:hAnsi="Times New Roman" w:cs="Times New Roman"/>
        </w:rPr>
        <w:t>s</w:t>
      </w:r>
      <w:r w:rsidRPr="003A641E">
        <w:rPr>
          <w:rFonts w:ascii="Times New Roman" w:hAnsi="Times New Roman" w:cs="Times New Roman"/>
        </w:rPr>
        <w:t xml:space="preserve">e-down pitching moment. </w:t>
      </w:r>
      <w:r w:rsidR="002C7E1B" w:rsidRPr="003A641E">
        <w:rPr>
          <w:rFonts w:ascii="Times New Roman" w:hAnsi="Times New Roman" w:cs="Times New Roman"/>
        </w:rPr>
        <w:t>Similarly,</w:t>
      </w:r>
      <w:r w:rsidRPr="003A641E">
        <w:rPr>
          <w:rFonts w:ascii="Times New Roman" w:hAnsi="Times New Roman" w:cs="Times New Roman"/>
        </w:rPr>
        <w:t xml:space="preserve"> the split flap increases the </w:t>
      </w:r>
      <w:r w:rsidRPr="003A641E">
        <w:rPr>
          <w:rFonts w:ascii="Times New Roman" w:hAnsi="Times New Roman" w:cs="Times New Roman"/>
          <w:i/>
          <w:iCs/>
        </w:rPr>
        <w:t>CL</w:t>
      </w:r>
      <w:r w:rsidRPr="003A641E">
        <w:rPr>
          <w:rFonts w:ascii="Times New Roman" w:hAnsi="Times New Roman" w:cs="Times New Roman"/>
        </w:rPr>
        <w:t xml:space="preserve"> by extending from the lower surface of the wing.</w:t>
      </w:r>
      <w:r w:rsidR="00501657" w:rsidRPr="003A641E">
        <w:rPr>
          <w:rFonts w:ascii="Times New Roman" w:hAnsi="Times New Roman" w:cs="Times New Roman"/>
        </w:rPr>
        <w:t xml:space="preserve"> A slotted flap is more common on modern aircraft. These are connected by a hinge </w:t>
      </w:r>
      <w:r w:rsidR="0085604B" w:rsidRPr="003A641E">
        <w:rPr>
          <w:rFonts w:ascii="Times New Roman" w:hAnsi="Times New Roman" w:cs="Times New Roman"/>
        </w:rPr>
        <w:t xml:space="preserve">and create a sort of slotted airfoil that provides a higher </w:t>
      </w:r>
      <w:r w:rsidR="0085604B" w:rsidRPr="003A641E">
        <w:rPr>
          <w:rFonts w:ascii="Times New Roman" w:hAnsi="Times New Roman" w:cs="Times New Roman"/>
          <w:i/>
          <w:iCs/>
        </w:rPr>
        <w:t>CL</w:t>
      </w:r>
      <w:r w:rsidR="0085604B" w:rsidRPr="003A641E">
        <w:rPr>
          <w:rFonts w:ascii="Times New Roman" w:hAnsi="Times New Roman" w:cs="Times New Roman"/>
        </w:rPr>
        <w:t xml:space="preserve"> and maximum increase in drag without effecting the extra lift produced. An example of this sort of flap can be seen in Keller </w:t>
      </w:r>
      <w:r w:rsidR="0085604B" w:rsidRPr="003A641E">
        <w:rPr>
          <w:rFonts w:ascii="Times New Roman" w:hAnsi="Times New Roman" w:cs="Times New Roman"/>
        </w:rPr>
        <w:fldChar w:fldCharType="begin"/>
      </w:r>
      <w:r w:rsidR="008D7C95">
        <w:rPr>
          <w:rFonts w:ascii="Times New Roman" w:hAnsi="Times New Roman" w:cs="Times New Roman"/>
        </w:rPr>
        <w:instrText xml:space="preserve"> ADDIN EN.CITE &lt;EndNote&gt;&lt;Cite&gt;&lt;Author&gt;Keller&lt;/Author&gt;&lt;Year&gt;2020&lt;/Year&gt;&lt;RecNum&gt;100&lt;/RecNum&gt;&lt;DisplayText&gt;[61]&lt;/DisplayText&gt;&lt;record&gt;&lt;rec-number&gt;100&lt;/rec-number&gt;&lt;foreign-keys&gt;&lt;key app="EN" db-id="za99aazwftsweres5vbxps2rapxa0avaxszr" timestamp="1655236414"&gt;100&lt;/key&gt;&lt;/foreign-keys&gt;&lt;ref-type name="Journal Article"&gt;17&lt;/ref-type&gt;&lt;contributors&gt;&lt;authors&gt;&lt;author&gt;Keller, Dennis&lt;/author&gt;&lt;/authors&gt;&lt;/contributors&gt;&lt;titles&gt;&lt;title&gt;High-lift design for a forward swept natural laminar flow wing&lt;/title&gt;&lt;secondary-title&gt;CEAS Aeronautical Journal&lt;/secondary-title&gt;&lt;/titles&gt;&lt;periodical&gt;&lt;full-title&gt;CEAS Aeronautical Journal&lt;/full-title&gt;&lt;/periodical&gt;&lt;pages&gt;81-92&lt;/pages&gt;&lt;volume&gt;11&lt;/volume&gt;&lt;number&gt;1&lt;/number&gt;&lt;dates&gt;&lt;year&gt;2020&lt;/year&gt;&lt;/dates&gt;&lt;isbn&gt;1869-5590&lt;/isbn&gt;&lt;urls&gt;&lt;/urls&gt;&lt;/record&gt;&lt;/Cite&gt;&lt;/EndNote&gt;</w:instrText>
      </w:r>
      <w:r w:rsidR="0085604B" w:rsidRPr="003A641E">
        <w:rPr>
          <w:rFonts w:ascii="Times New Roman" w:hAnsi="Times New Roman" w:cs="Times New Roman"/>
        </w:rPr>
        <w:fldChar w:fldCharType="separate"/>
      </w:r>
      <w:r w:rsidR="008D7C95">
        <w:rPr>
          <w:rFonts w:ascii="Times New Roman" w:hAnsi="Times New Roman" w:cs="Times New Roman"/>
          <w:noProof/>
        </w:rPr>
        <w:t>[61]</w:t>
      </w:r>
      <w:r w:rsidR="0085604B" w:rsidRPr="003A641E">
        <w:rPr>
          <w:rFonts w:ascii="Times New Roman" w:hAnsi="Times New Roman" w:cs="Times New Roman"/>
        </w:rPr>
        <w:fldChar w:fldCharType="end"/>
      </w:r>
      <w:r w:rsidR="0085604B" w:rsidRPr="003A641E">
        <w:rPr>
          <w:rFonts w:ascii="Times New Roman" w:hAnsi="Times New Roman" w:cs="Times New Roman"/>
        </w:rPr>
        <w:t>, where the Kruger</w:t>
      </w:r>
      <w:r w:rsidR="001B4D88" w:rsidRPr="003A641E">
        <w:rPr>
          <w:rFonts w:ascii="Times New Roman" w:hAnsi="Times New Roman" w:cs="Times New Roman"/>
        </w:rPr>
        <w:t xml:space="preserve"> flap was investigated for a natural laminar flow wing. Another type of slotted flap is the fowler flap that extends outward from the trailing edge instead of rotating. This increases the wing area and camber of the wing</w:t>
      </w:r>
      <w:r w:rsidR="00D21BB2" w:rsidRPr="003A641E">
        <w:rPr>
          <w:rFonts w:ascii="Times New Roman" w:hAnsi="Times New Roman" w:cs="Times New Roman"/>
        </w:rPr>
        <w:t xml:space="preserve"> to p</w:t>
      </w:r>
      <w:r w:rsidR="001B4D88" w:rsidRPr="003A641E">
        <w:rPr>
          <w:rFonts w:ascii="Times New Roman" w:hAnsi="Times New Roman" w:cs="Times New Roman"/>
        </w:rPr>
        <w:t>roduce more lift without inducing too much drag initially. As the flap continues to extend it deflects increasing drag with slight increase to lift.</w:t>
      </w:r>
    </w:p>
    <w:p w14:paraId="359DB742" w14:textId="33951B14" w:rsidR="007D7B61" w:rsidRPr="003A641E" w:rsidRDefault="00A90E65" w:rsidP="0042405F">
      <w:pPr>
        <w:ind w:firstLine="720"/>
        <w:rPr>
          <w:rFonts w:ascii="Times New Roman" w:hAnsi="Times New Roman" w:cs="Times New Roman"/>
        </w:rPr>
      </w:pPr>
      <w:r w:rsidRPr="003A641E">
        <w:rPr>
          <w:rFonts w:ascii="Times New Roman" w:hAnsi="Times New Roman" w:cs="Times New Roman"/>
        </w:rPr>
        <w:t xml:space="preserve">As flaps are more </w:t>
      </w:r>
      <w:proofErr w:type="gramStart"/>
      <w:r w:rsidRPr="003A641E">
        <w:rPr>
          <w:rFonts w:ascii="Times New Roman" w:hAnsi="Times New Roman" w:cs="Times New Roman"/>
        </w:rPr>
        <w:t>similar to</w:t>
      </w:r>
      <w:proofErr w:type="gramEnd"/>
      <w:r w:rsidRPr="003A641E">
        <w:rPr>
          <w:rFonts w:ascii="Times New Roman" w:hAnsi="Times New Roman" w:cs="Times New Roman"/>
        </w:rPr>
        <w:t xml:space="preserve"> the aft element of the SNLF airfoil their connections were especially of interest. These control systems require a structural member to attach and transfer the load onto the main components of the wing. The flaps are connected to the wing by a flap track covered by a fairing</w:t>
      </w:r>
      <w:r w:rsidR="005F7699" w:rsidRPr="003A641E">
        <w:rPr>
          <w:rFonts w:ascii="Times New Roman" w:hAnsi="Times New Roman" w:cs="Times New Roman"/>
        </w:rPr>
        <w:t xml:space="preserve"> </w:t>
      </w:r>
      <w:r w:rsidR="005F7699" w:rsidRPr="003A641E">
        <w:rPr>
          <w:rFonts w:ascii="Times New Roman" w:hAnsi="Times New Roman" w:cs="Times New Roman"/>
        </w:rPr>
        <w:fldChar w:fldCharType="begin">
          <w:fldData xml:space="preserve">PEVuZE5vdGU+PENpdGU+PEF1dGhvcj5KYW5rZXI8L0F1dGhvcj48WWVhcj4yMDA4PC9ZZWFyPjxS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</w:fldData>
        </w:fldChar>
      </w:r>
      <w:r w:rsidR="008D7C95">
        <w:rPr>
          <w:rFonts w:ascii="Times New Roman" w:hAnsi="Times New Roman" w:cs="Times New Roman"/>
        </w:rPr>
        <w:instrText xml:space="preserve"> ADDIN EN.CITE </w:instrText>
      </w:r>
      <w:r w:rsidR="008D7C95">
        <w:rPr>
          <w:rFonts w:ascii="Times New Roman" w:hAnsi="Times New Roman" w:cs="Times New Roman"/>
        </w:rPr>
        <w:fldChar w:fldCharType="begin">
          <w:fldData xml:space="preserve">PEVuZE5vdGU+PENpdGU+PEF1dGhvcj5KYW5rZXI8L0F1dGhvcj48WWVhcj4yMDA4PC9ZZWFyPjxS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</w:fldData>
        </w:fldChar>
      </w:r>
      <w:r w:rsidR="008D7C95">
        <w:rPr>
          <w:rFonts w:ascii="Times New Roman" w:hAnsi="Times New Roman" w:cs="Times New Roman"/>
        </w:rPr>
        <w:instrText xml:space="preserve"> ADDIN EN.CITE.DATA </w:instrText>
      </w:r>
      <w:r w:rsidR="008D7C95">
        <w:rPr>
          <w:rFonts w:ascii="Times New Roman" w:hAnsi="Times New Roman" w:cs="Times New Roman"/>
        </w:rPr>
      </w:r>
      <w:r w:rsidR="008D7C95">
        <w:rPr>
          <w:rFonts w:ascii="Times New Roman" w:hAnsi="Times New Roman" w:cs="Times New Roman"/>
        </w:rPr>
        <w:fldChar w:fldCharType="end"/>
      </w:r>
      <w:r w:rsidR="005F7699" w:rsidRPr="003A641E">
        <w:rPr>
          <w:rFonts w:ascii="Times New Roman" w:hAnsi="Times New Roman" w:cs="Times New Roman"/>
        </w:rPr>
      </w:r>
      <w:r w:rsidR="005F7699" w:rsidRPr="003A641E">
        <w:rPr>
          <w:rFonts w:ascii="Times New Roman" w:hAnsi="Times New Roman" w:cs="Times New Roman"/>
        </w:rPr>
        <w:fldChar w:fldCharType="separate"/>
      </w:r>
      <w:r w:rsidR="008D7C95">
        <w:rPr>
          <w:rFonts w:ascii="Times New Roman" w:hAnsi="Times New Roman" w:cs="Times New Roman"/>
          <w:noProof/>
        </w:rPr>
        <w:t>[60, 62, 63]</w:t>
      </w:r>
      <w:r w:rsidR="005F7699" w:rsidRPr="003A641E">
        <w:rPr>
          <w:rFonts w:ascii="Times New Roman" w:hAnsi="Times New Roman" w:cs="Times New Roman"/>
        </w:rPr>
        <w:fldChar w:fldCharType="end"/>
      </w:r>
      <w:r w:rsidRPr="003A641E">
        <w:rPr>
          <w:rFonts w:ascii="Times New Roman" w:hAnsi="Times New Roman" w:cs="Times New Roman"/>
        </w:rPr>
        <w:t>. The flap track serves to connect the flaps and hold the servos and wiring required to extend the flaps. The fairings help maintain the aerodynamics of the aircraft wing. However, the multiple fairing</w:t>
      </w:r>
      <w:r w:rsidR="00D21BB2" w:rsidRPr="003A641E">
        <w:rPr>
          <w:rFonts w:ascii="Times New Roman" w:hAnsi="Times New Roman" w:cs="Times New Roman"/>
        </w:rPr>
        <w:t>s</w:t>
      </w:r>
      <w:r w:rsidRPr="003A641E">
        <w:rPr>
          <w:rFonts w:ascii="Times New Roman" w:hAnsi="Times New Roman" w:cs="Times New Roman"/>
        </w:rPr>
        <w:t xml:space="preserve"> imposed on the underside surface of the aircraft wing results in a penalty on the performance by increasing the drag and creating turbulent airflow </w:t>
      </w:r>
      <w:r w:rsidRPr="003A641E">
        <w:rPr>
          <w:rFonts w:ascii="Times New Roman" w:hAnsi="Times New Roman" w:cs="Times New Roman"/>
        </w:rPr>
        <w:fldChar w:fldCharType="begin"/>
      </w:r>
      <w:r w:rsidR="008D7C95">
        <w:rPr>
          <w:rFonts w:ascii="Times New Roman" w:hAnsi="Times New Roman" w:cs="Times New Roman"/>
        </w:rPr>
        <w:instrText xml:space="preserve"> ADDIN EN.CITE &lt;EndNote&gt;&lt;Cite&gt;&lt;Author&gt;Hartwich&lt;/Author&gt;&lt;Year&gt;2014&lt;/Year&gt;&lt;RecNum&gt;103&lt;/RecNum&gt;&lt;DisplayText&gt;[64]&lt;/DisplayText&gt;&lt;record&gt;&lt;rec-number&gt;103&lt;/rec-number&gt;&lt;foreign-keys&gt;&lt;key app="EN" db-id="za99aazwftsweres5vbxps2rapxa0avaxszr" timestamp="1655238811"&gt;103&lt;/key&gt;&lt;/foreign-keys&gt;&lt;ref-type name="Report"&gt;27&lt;/ref-type&gt;&lt;contributors&gt;&lt;authors&gt;&lt;author&gt;Hartwich, Peter M&lt;/author&gt;&lt;author&gt;Dickey, Eric D&lt;/author&gt;&lt;author&gt;Sclafani, Anthony J&lt;/author&gt;&lt;author&gt;Camacho, Peter&lt;/author&gt;&lt;author&gt;Gonzales, Antonio B&lt;/author&gt;&lt;author&gt;Lawson, Edward L&lt;/author&gt;&lt;author&gt;Mairs, Ron Y&lt;/author&gt;&lt;author&gt;Shmilovich, Arvin&lt;/author&gt;&lt;/authors&gt;&lt;/contributors&gt;&lt;titles&gt;&lt;title&gt;AFC-enabled simplified high-lift system integration study&lt;/title&gt;&lt;/titles&gt;&lt;dates&gt;&lt;year&gt;2014&lt;/year&gt;&lt;/dates&gt;&lt;urls&gt;&lt;/urls&gt;&lt;/record&gt;&lt;/Cite&gt;&lt;/EndNote&gt;</w:instrText>
      </w:r>
      <w:r w:rsidRPr="003A641E">
        <w:rPr>
          <w:rFonts w:ascii="Times New Roman" w:hAnsi="Times New Roman" w:cs="Times New Roman"/>
        </w:rPr>
        <w:fldChar w:fldCharType="separate"/>
      </w:r>
      <w:r w:rsidR="008D7C95">
        <w:rPr>
          <w:rFonts w:ascii="Times New Roman" w:hAnsi="Times New Roman" w:cs="Times New Roman"/>
          <w:noProof/>
        </w:rPr>
        <w:t>[64]</w:t>
      </w:r>
      <w:r w:rsidRPr="003A641E">
        <w:rPr>
          <w:rFonts w:ascii="Times New Roman" w:hAnsi="Times New Roman" w:cs="Times New Roman"/>
        </w:rPr>
        <w:fldChar w:fldCharType="end"/>
      </w:r>
      <w:r w:rsidRPr="003A641E">
        <w:rPr>
          <w:rFonts w:ascii="Times New Roman" w:hAnsi="Times New Roman" w:cs="Times New Roman"/>
        </w:rPr>
        <w:t xml:space="preserve">. </w:t>
      </w:r>
      <w:r w:rsidR="005D0A13" w:rsidRPr="003A641E">
        <w:rPr>
          <w:rFonts w:ascii="Times New Roman" w:hAnsi="Times New Roman" w:cs="Times New Roman"/>
        </w:rPr>
        <w:t>For extension the connections require the use of a hydraulic ram actuator or track that allows motion.</w:t>
      </w:r>
    </w:p>
    <w:p w14:paraId="7729F5E7" w14:textId="47F08255" w:rsidR="00B3708A" w:rsidRPr="003A641E" w:rsidRDefault="00545ACB" w:rsidP="0042405F">
      <w:pPr>
        <w:ind w:firstLine="720"/>
        <w:rPr>
          <w:rFonts w:ascii="Times New Roman" w:hAnsi="Times New Roman" w:cs="Times New Roman"/>
        </w:rPr>
      </w:pPr>
      <w:r w:rsidRPr="003A641E">
        <w:rPr>
          <w:rFonts w:ascii="Times New Roman" w:hAnsi="Times New Roman" w:cs="Times New Roman"/>
        </w:rPr>
        <w:t xml:space="preserve">The main difference between the S207 SNLF airfoil’s aft element and </w:t>
      </w:r>
      <w:r w:rsidR="0042405F" w:rsidRPr="003A641E">
        <w:rPr>
          <w:rFonts w:ascii="Times New Roman" w:hAnsi="Times New Roman" w:cs="Times New Roman"/>
        </w:rPr>
        <w:t>ailerons</w:t>
      </w:r>
      <w:r w:rsidRPr="003A641E">
        <w:rPr>
          <w:rFonts w:ascii="Times New Roman" w:hAnsi="Times New Roman" w:cs="Times New Roman"/>
        </w:rPr>
        <w:t xml:space="preserve"> and flaps is that the current iteration is to remain constant during flight. It does not require a track or hydraulic ram actuator to shift positions. However, it must remain constant in its separation from the fore element. Another challenge is the disruption of the local laminar flow.</w:t>
      </w:r>
      <w:r w:rsidR="00B3708A" w:rsidRPr="003A641E">
        <w:rPr>
          <w:rFonts w:ascii="Times New Roman" w:hAnsi="Times New Roman" w:cs="Times New Roman"/>
        </w:rPr>
        <w:t xml:space="preserve"> Flaps and ailerons are connected to internal wing structures with the use of controllable mechanisms as previously discussed</w:t>
      </w:r>
      <w:r w:rsidR="00040A07" w:rsidRPr="003A641E">
        <w:rPr>
          <w:rFonts w:ascii="Times New Roman" w:hAnsi="Times New Roman" w:cs="Times New Roman"/>
        </w:rPr>
        <w:t xml:space="preserve"> such as</w:t>
      </w:r>
      <w:r w:rsidR="00B3708A" w:rsidRPr="003A641E">
        <w:rPr>
          <w:rFonts w:ascii="Times New Roman" w:hAnsi="Times New Roman" w:cs="Times New Roman"/>
        </w:rPr>
        <w:t xml:space="preserve"> the flap track and the ram actuator. These allow the pilots to shift their position in flight. The ram actuators seen on aircraft </w:t>
      </w:r>
      <w:r w:rsidR="00040A07" w:rsidRPr="003A641E">
        <w:rPr>
          <w:rFonts w:ascii="Times New Roman" w:hAnsi="Times New Roman" w:cs="Times New Roman"/>
        </w:rPr>
        <w:t xml:space="preserve">are </w:t>
      </w:r>
      <w:r w:rsidR="00B3708A" w:rsidRPr="003A641E">
        <w:rPr>
          <w:rFonts w:ascii="Times New Roman" w:hAnsi="Times New Roman" w:cs="Times New Roman"/>
        </w:rPr>
        <w:t>circular actuator</w:t>
      </w:r>
      <w:r w:rsidR="00040A07" w:rsidRPr="003A641E">
        <w:rPr>
          <w:rFonts w:ascii="Times New Roman" w:hAnsi="Times New Roman" w:cs="Times New Roman"/>
        </w:rPr>
        <w:t>s</w:t>
      </w:r>
      <w:r w:rsidR="00B3708A" w:rsidRPr="003A641E">
        <w:rPr>
          <w:rFonts w:ascii="Times New Roman" w:hAnsi="Times New Roman" w:cs="Times New Roman"/>
        </w:rPr>
        <w:t xml:space="preserve"> that extend shifting the control surface out. This approach is </w:t>
      </w:r>
      <w:r w:rsidR="00551E33" w:rsidRPr="003A641E">
        <w:rPr>
          <w:rFonts w:ascii="Times New Roman" w:hAnsi="Times New Roman" w:cs="Times New Roman"/>
        </w:rPr>
        <w:t>efficient but</w:t>
      </w:r>
      <w:r w:rsidR="00B3708A" w:rsidRPr="003A641E">
        <w:rPr>
          <w:rFonts w:ascii="Times New Roman" w:hAnsi="Times New Roman" w:cs="Times New Roman"/>
        </w:rPr>
        <w:t xml:space="preserve"> relies on additional bracing along the control surface span. The flap track is traditional</w:t>
      </w:r>
      <w:r w:rsidR="00040A07" w:rsidRPr="003A641E">
        <w:rPr>
          <w:rFonts w:ascii="Times New Roman" w:hAnsi="Times New Roman" w:cs="Times New Roman"/>
        </w:rPr>
        <w:t>ly</w:t>
      </w:r>
      <w:r w:rsidR="00B3708A" w:rsidRPr="003A641E">
        <w:rPr>
          <w:rFonts w:ascii="Times New Roman" w:hAnsi="Times New Roman" w:cs="Times New Roman"/>
        </w:rPr>
        <w:t xml:space="preserve"> hidden within a fairing. The fairing produces turbulence </w:t>
      </w:r>
      <w:r w:rsidR="00551E33" w:rsidRPr="003A641E">
        <w:rPr>
          <w:rFonts w:ascii="Times New Roman" w:hAnsi="Times New Roman" w:cs="Times New Roman"/>
        </w:rPr>
        <w:t>on the adjacent surfaces of the wing. Both designs are developed with the main goal of connecting and moving the control surface while the aerodynamic disturbance isn’t as crucial when compared to the SNFL airfoil. The SNLF airfoil requires that the aerodynamic disturbance be minimized, and that the aft element doesn’t shift in cruise. As no desire to control the location of the aft element has been expressed</w:t>
      </w:r>
      <w:r w:rsidR="00054D06" w:rsidRPr="003A641E">
        <w:rPr>
          <w:rFonts w:ascii="Times New Roman" w:hAnsi="Times New Roman" w:cs="Times New Roman"/>
        </w:rPr>
        <w:t>,</w:t>
      </w:r>
      <w:r w:rsidR="00551E33" w:rsidRPr="003A641E">
        <w:rPr>
          <w:rFonts w:ascii="Times New Roman" w:hAnsi="Times New Roman" w:cs="Times New Roman"/>
        </w:rPr>
        <w:t xml:space="preserve"> traditional connectors as discussed aren’t required and their lack of aerodynamic </w:t>
      </w:r>
      <w:r w:rsidR="00293301" w:rsidRPr="003A641E">
        <w:rPr>
          <w:rFonts w:ascii="Times New Roman" w:hAnsi="Times New Roman" w:cs="Times New Roman"/>
        </w:rPr>
        <w:t>efficiency</w:t>
      </w:r>
      <w:r w:rsidR="00551E33" w:rsidRPr="003A641E">
        <w:rPr>
          <w:rFonts w:ascii="Times New Roman" w:hAnsi="Times New Roman" w:cs="Times New Roman"/>
        </w:rPr>
        <w:t xml:space="preserve"> deters their implementation.</w:t>
      </w:r>
    </w:p>
    <w:p w14:paraId="6A74C154" w14:textId="11B7AD05" w:rsidR="00545ACB" w:rsidRPr="003A641E" w:rsidRDefault="00545ACB" w:rsidP="0042405F">
      <w:pPr>
        <w:ind w:firstLine="720"/>
        <w:rPr>
          <w:rFonts w:ascii="Times New Roman" w:hAnsi="Times New Roman" w:cs="Times New Roman"/>
        </w:rPr>
      </w:pPr>
      <w:r w:rsidRPr="003A641E">
        <w:rPr>
          <w:rFonts w:ascii="Times New Roman" w:hAnsi="Times New Roman" w:cs="Times New Roman"/>
        </w:rPr>
        <w:t xml:space="preserve"> </w:t>
      </w:r>
    </w:p>
    <w:p w14:paraId="62972245" w14:textId="6FEFC40B" w:rsidR="00501D20" w:rsidRPr="003A641E" w:rsidRDefault="00501D20" w:rsidP="00501D20">
      <w:pPr>
        <w:pStyle w:val="Heading2"/>
        <w:spacing w:before="0" w:after="0" w:line="360" w:lineRule="auto"/>
        <w:rPr>
          <w:rFonts w:ascii="Times New Roman" w:hAnsi="Times New Roman" w:cs="Times New Roman"/>
          <w:sz w:val="24"/>
          <w:szCs w:val="24"/>
        </w:rPr>
      </w:pPr>
      <w:bookmarkStart w:id="174" w:name="_Ref107403300"/>
      <w:bookmarkStart w:id="175" w:name="_Ref107418472"/>
      <w:bookmarkStart w:id="176" w:name="_Ref107418561"/>
      <w:bookmarkStart w:id="177" w:name="_Toc119139470"/>
      <w:r w:rsidRPr="003A641E">
        <w:rPr>
          <w:rFonts w:ascii="Times New Roman" w:hAnsi="Times New Roman" w:cs="Times New Roman"/>
          <w:sz w:val="24"/>
          <w:szCs w:val="24"/>
        </w:rPr>
        <w:t>Topology</w:t>
      </w:r>
      <w:r w:rsidR="00BC41D2" w:rsidRPr="003A641E">
        <w:rPr>
          <w:rFonts w:ascii="Times New Roman" w:hAnsi="Times New Roman" w:cs="Times New Roman"/>
          <w:sz w:val="24"/>
          <w:szCs w:val="24"/>
        </w:rPr>
        <w:t xml:space="preserve"> Optimization</w:t>
      </w:r>
      <w:bookmarkEnd w:id="174"/>
      <w:bookmarkEnd w:id="175"/>
      <w:bookmarkEnd w:id="176"/>
      <w:bookmarkEnd w:id="177"/>
    </w:p>
    <w:p w14:paraId="3BBB7F50" w14:textId="6E7B69C0" w:rsidR="00167614" w:rsidRPr="003A641E" w:rsidRDefault="0042405F" w:rsidP="00C052BC">
      <w:pPr>
        <w:pStyle w:val="Text"/>
        <w:ind w:firstLine="0"/>
        <w:rPr>
          <w:sz w:val="24"/>
          <w:szCs w:val="24"/>
        </w:rPr>
      </w:pPr>
      <w:r w:rsidRPr="003A641E">
        <w:rPr>
          <w:sz w:val="24"/>
          <w:szCs w:val="24"/>
        </w:rPr>
        <w:tab/>
      </w:r>
      <w:r w:rsidR="00BC41D2" w:rsidRPr="003A641E">
        <w:rPr>
          <w:sz w:val="24"/>
          <w:szCs w:val="24"/>
        </w:rPr>
        <w:t xml:space="preserve">Topology optimization is a mathematical method that optimizes material distribution within a given design space, for a given set of loads, boundary conditions, and constraints with the goal of maximizing the performance of the system </w:t>
      </w:r>
      <w:r w:rsidR="00672BA5" w:rsidRPr="003A641E">
        <w:rPr>
          <w:sz w:val="24"/>
          <w:szCs w:val="24"/>
        </w:rPr>
        <w:fldChar w:fldCharType="begin"/>
      </w:r>
      <w:r w:rsidR="008D7C95">
        <w:rPr>
          <w:sz w:val="24"/>
          <w:szCs w:val="24"/>
        </w:rPr>
        <w:instrText xml:space="preserve"> ADDIN EN.CITE &lt;EndNote&gt;&lt;Cite&gt;&lt;Author&gt;Yoder&lt;/Author&gt;&lt;Year&gt;2018&lt;/Year&gt;&lt;RecNum&gt;71&lt;/RecNum&gt;&lt;DisplayText&gt;[46]&lt;/DisplayText&gt;&lt;record&gt;&lt;rec-number&gt;71&lt;/rec-number&gt;&lt;foreign-keys&gt;&lt;key app="EN" db-id="za99aazwftsweres5vbxps2rapxa0avaxszr" timestamp="1652924122"&gt;71&lt;/key&gt;&lt;/foreign-keys&gt;&lt;ref-type name="Journal Article"&gt;17&lt;/ref-type&gt;&lt;contributors&gt;&lt;authors&gt;&lt;author&gt;Yoder, S&lt;/author&gt;&lt;author&gt;Morgan, Shawn&lt;/author&gt;&lt;author&gt;Kinzy, Corinne&lt;/author&gt;&lt;author&gt;Barnes, Erin&lt;/author&gt;&lt;author&gt;Kirka, M&lt;/author&gt;&lt;author&gt;Paquit, V&lt;/author&gt;&lt;author&gt;Nandwana, Peeyush&lt;/author&gt;&lt;author&gt;Plotkowski, A&lt;/author&gt;&lt;author&gt;Dehoff, Ryan R&lt;/author&gt;&lt;author&gt;Babu, Sudarsanam Suresh&lt;/author&gt;&lt;/authors&gt;&lt;/contributors&gt;&lt;titles&gt;&lt;title&gt;Characterization of topology optimized Ti-6Al-4V components using electron beam powder bed fusion&lt;/title&gt;&lt;secondary-title&gt;Additive Manufacturing&lt;/secondary-title&gt;&lt;/titles&gt;&lt;periodical&gt;&lt;full-title&gt;Additive Manufacturing&lt;/full-title&gt;&lt;/periodical&gt;&lt;pages&gt;184-196&lt;/pages&gt;&lt;volume&gt;19&lt;/volume&gt;&lt;dates&gt;&lt;year&gt;2018&lt;/year&gt;&lt;/dates&gt;&lt;isbn&gt;2214-8604&lt;/isbn&gt;&lt;urls&gt;&lt;/urls&gt;&lt;/record&gt;&lt;/Cite&gt;&lt;/EndNote&gt;</w:instrText>
      </w:r>
      <w:r w:rsidR="00672BA5" w:rsidRPr="003A641E">
        <w:rPr>
          <w:sz w:val="24"/>
          <w:szCs w:val="24"/>
        </w:rPr>
        <w:fldChar w:fldCharType="separate"/>
      </w:r>
      <w:r w:rsidR="008D7C95">
        <w:rPr>
          <w:noProof/>
          <w:sz w:val="24"/>
          <w:szCs w:val="24"/>
        </w:rPr>
        <w:t>[46]</w:t>
      </w:r>
      <w:r w:rsidR="00672BA5" w:rsidRPr="003A641E">
        <w:rPr>
          <w:sz w:val="24"/>
          <w:szCs w:val="24"/>
        </w:rPr>
        <w:fldChar w:fldCharType="end"/>
      </w:r>
      <w:r w:rsidR="00BC41D2" w:rsidRPr="003A641E">
        <w:rPr>
          <w:sz w:val="24"/>
          <w:szCs w:val="24"/>
        </w:rPr>
        <w:t>.</w:t>
      </w:r>
      <w:r w:rsidR="00133621" w:rsidRPr="003A641E">
        <w:rPr>
          <w:sz w:val="24"/>
          <w:szCs w:val="24"/>
        </w:rPr>
        <w:t xml:space="preserve"> Topology optimization is </w:t>
      </w:r>
      <w:r w:rsidR="00133621" w:rsidRPr="003A641E">
        <w:rPr>
          <w:sz w:val="24"/>
          <w:szCs w:val="24"/>
        </w:rPr>
        <w:lastRenderedPageBreak/>
        <w:t>becoming more prevalent in aerospace design</w:t>
      </w:r>
      <w:r w:rsidRPr="003A641E">
        <w:rPr>
          <w:sz w:val="24"/>
          <w:szCs w:val="24"/>
        </w:rPr>
        <w:t xml:space="preserve">. </w:t>
      </w:r>
      <w:r w:rsidR="00BC41D2" w:rsidRPr="003A641E">
        <w:rPr>
          <w:sz w:val="24"/>
          <w:szCs w:val="24"/>
        </w:rPr>
        <w:t xml:space="preserve">The foundation of topology optimization was derived by Michell in 1904 </w:t>
      </w:r>
      <w:r w:rsidR="00167614" w:rsidRPr="003A641E">
        <w:rPr>
          <w:sz w:val="24"/>
          <w:szCs w:val="24"/>
        </w:rPr>
        <w:fldChar w:fldCharType="begin"/>
      </w:r>
      <w:r w:rsidR="008D7C95">
        <w:rPr>
          <w:sz w:val="24"/>
          <w:szCs w:val="24"/>
        </w:rPr>
        <w:instrText xml:space="preserve"> ADDIN EN.CITE &lt;EndNote&gt;&lt;Cite&gt;&lt;Author&gt;Michell&lt;/Author&gt;&lt;Year&gt;1904&lt;/Year&gt;&lt;RecNum&gt;107&lt;/RecNum&gt;&lt;DisplayText&gt;[65]&lt;/DisplayText&gt;&lt;record&gt;&lt;rec-number&gt;107&lt;/rec-number&gt;&lt;foreign-keys&gt;&lt;key app="EN" db-id="za99aazwftsweres5vbxps2rapxa0avaxszr" timestamp="1655325697"&gt;107&lt;/key&gt;&lt;/foreign-keys&gt;&lt;ref-type name="Journal Article"&gt;17&lt;/ref-type&gt;&lt;contributors&gt;&lt;authors&gt;&lt;author&gt;Michell, Anthony George Maldon&lt;/author&gt;&lt;/authors&gt;&lt;/contributors&gt;&lt;titles&gt;&lt;title&gt;LVIII. The limits of economy of material in frame-structures&lt;/title&gt;&lt;secondary-title&gt;The London, Edinburgh, and Dublin Philosophical Magazine and Journal of Science&lt;/secondary-title&gt;&lt;/titles&gt;&lt;periodical&gt;&lt;full-title&gt;The London, Edinburgh, and Dublin Philosophical Magazine and Journal of Science&lt;/full-title&gt;&lt;/periodical&gt;&lt;pages&gt;589-597&lt;/pages&gt;&lt;volume&gt;8&lt;/volume&gt;&lt;number&gt;47&lt;/number&gt;&lt;dates&gt;&lt;year&gt;1904&lt;/year&gt;&lt;/dates&gt;&lt;isbn&gt;1941-5982&lt;/isbn&gt;&lt;urls&gt;&lt;/urls&gt;&lt;/record&gt;&lt;/Cite&gt;&lt;/EndNote&gt;</w:instrText>
      </w:r>
      <w:r w:rsidR="00167614" w:rsidRPr="003A641E">
        <w:rPr>
          <w:sz w:val="24"/>
          <w:szCs w:val="24"/>
        </w:rPr>
        <w:fldChar w:fldCharType="separate"/>
      </w:r>
      <w:r w:rsidR="008D7C95">
        <w:rPr>
          <w:noProof/>
          <w:sz w:val="24"/>
          <w:szCs w:val="24"/>
        </w:rPr>
        <w:t>[65]</w:t>
      </w:r>
      <w:r w:rsidR="00167614" w:rsidRPr="003A641E">
        <w:rPr>
          <w:sz w:val="24"/>
          <w:szCs w:val="24"/>
        </w:rPr>
        <w:fldChar w:fldCharType="end"/>
      </w:r>
      <w:r w:rsidR="00BC41D2" w:rsidRPr="003A641E">
        <w:rPr>
          <w:sz w:val="24"/>
          <w:szCs w:val="24"/>
        </w:rPr>
        <w:t xml:space="preserve">, in which he studied the structural optimization of trusses using multiple loading patterns. Michell’s work was expanded on by Drucker and Prager in 1952 using a yield criterion for pressure dependent soils </w:t>
      </w:r>
      <w:r w:rsidR="00672BA5" w:rsidRPr="003A641E">
        <w:rPr>
          <w:sz w:val="24"/>
          <w:szCs w:val="24"/>
        </w:rPr>
        <w:fldChar w:fldCharType="begin"/>
      </w:r>
      <w:r w:rsidR="008D7C95">
        <w:rPr>
          <w:sz w:val="24"/>
          <w:szCs w:val="24"/>
        </w:rPr>
        <w:instrText xml:space="preserve"> ADDIN EN.CITE &lt;EndNote&gt;&lt;Cite&gt;&lt;Author&gt;Drucker&lt;/Author&gt;&lt;Year&gt;1952&lt;/Year&gt;&lt;RecNum&gt;72&lt;/RecNum&gt;&lt;DisplayText&gt;[66]&lt;/DisplayText&gt;&lt;record&gt;&lt;rec-number&gt;72&lt;/rec-number&gt;&lt;foreign-keys&gt;&lt;key app="EN" db-id="za99aazwftsweres5vbxps2rapxa0avaxszr" timestamp="1652924217"&gt;72&lt;/key&gt;&lt;/foreign-keys&gt;&lt;ref-type name="Journal Article"&gt;17&lt;/ref-type&gt;&lt;contributors&gt;&lt;authors&gt;&lt;author&gt;Drucker, Daniel Charles&lt;/author&gt;&lt;author&gt;Prager, William&lt;/author&gt;&lt;/authors&gt;&lt;/contributors&gt;&lt;titles&gt;&lt;title&gt;Soil mechanics and plastic analysis or limit design&lt;/title&gt;&lt;secondary-title&gt;Quarterly of applied mathematics&lt;/secondary-title&gt;&lt;/titles&gt;&lt;periodical&gt;&lt;full-title&gt;Quarterly of applied mathematics&lt;/full-title&gt;&lt;/periodical&gt;&lt;pages&gt;157-165&lt;/pages&gt;&lt;volume&gt;10&lt;/volume&gt;&lt;number&gt;2&lt;/number&gt;&lt;dates&gt;&lt;year&gt;1952&lt;/year&gt;&lt;/dates&gt;&lt;isbn&gt;0033-569X&lt;/isbn&gt;&lt;urls&gt;&lt;/urls&gt;&lt;/record&gt;&lt;/Cite&gt;&lt;/EndNote&gt;</w:instrText>
      </w:r>
      <w:r w:rsidR="00672BA5" w:rsidRPr="003A641E">
        <w:rPr>
          <w:sz w:val="24"/>
          <w:szCs w:val="24"/>
        </w:rPr>
        <w:fldChar w:fldCharType="separate"/>
      </w:r>
      <w:r w:rsidR="008D7C95">
        <w:rPr>
          <w:noProof/>
          <w:sz w:val="24"/>
          <w:szCs w:val="24"/>
        </w:rPr>
        <w:t>[66]</w:t>
      </w:r>
      <w:r w:rsidR="00672BA5" w:rsidRPr="003A641E">
        <w:rPr>
          <w:sz w:val="24"/>
          <w:szCs w:val="24"/>
        </w:rPr>
        <w:fldChar w:fldCharType="end"/>
      </w:r>
      <w:r w:rsidR="00BC41D2" w:rsidRPr="003A641E">
        <w:rPr>
          <w:sz w:val="24"/>
          <w:szCs w:val="24"/>
        </w:rPr>
        <w:t xml:space="preserve">. Further implementation of topology optimization was performed by Dorn </w:t>
      </w:r>
      <w:r w:rsidR="00BC41D2" w:rsidRPr="003A641E">
        <w:rPr>
          <w:i/>
          <w:sz w:val="24"/>
          <w:szCs w:val="24"/>
        </w:rPr>
        <w:t>et al.</w:t>
      </w:r>
      <w:r w:rsidR="00BC41D2" w:rsidRPr="003A641E">
        <w:rPr>
          <w:sz w:val="24"/>
          <w:szCs w:val="24"/>
        </w:rPr>
        <w:t xml:space="preserve"> using the ‘ground structure approach’ and </w:t>
      </w:r>
      <w:proofErr w:type="spellStart"/>
      <w:r w:rsidR="00BC41D2" w:rsidRPr="003A641E">
        <w:rPr>
          <w:sz w:val="24"/>
          <w:szCs w:val="24"/>
        </w:rPr>
        <w:t>Bendsǿe</w:t>
      </w:r>
      <w:proofErr w:type="spellEnd"/>
      <w:r w:rsidR="00BC41D2" w:rsidRPr="003A641E">
        <w:rPr>
          <w:sz w:val="24"/>
          <w:szCs w:val="24"/>
        </w:rPr>
        <w:t xml:space="preserve"> and Kikuchi who introduced the ‘homogenization approach’, in 1964 and 1988 respectively </w:t>
      </w:r>
      <w:r w:rsidR="00672BA5" w:rsidRPr="003A641E">
        <w:rPr>
          <w:sz w:val="24"/>
          <w:szCs w:val="24"/>
        </w:rPr>
        <w:fldChar w:fldCharType="begin"/>
      </w:r>
      <w:r w:rsidR="008D7C95">
        <w:rPr>
          <w:sz w:val="24"/>
          <w:szCs w:val="24"/>
        </w:rPr>
        <w:instrText xml:space="preserve"> ADDIN EN.CITE &lt;EndNote&gt;&lt;Cite&gt;&lt;Author&gt;Dorn&lt;/Author&gt;&lt;Year&gt;1964&lt;/Year&gt;&lt;RecNum&gt;73&lt;/RecNum&gt;&lt;DisplayText&gt;[67, 68]&lt;/DisplayText&gt;&lt;record&gt;&lt;rec-number&gt;73&lt;/rec-number&gt;&lt;foreign-keys&gt;&lt;key app="EN" db-id="za99aazwftsweres5vbxps2rapxa0avaxszr" timestamp="1652924318"&gt;73&lt;/key&gt;&lt;/foreign-keys&gt;&lt;ref-type name="Journal Article"&gt;17&lt;/ref-type&gt;&lt;contributors&gt;&lt;authors&gt;&lt;author&gt;Dorn, W&lt;/author&gt;&lt;/authors&gt;&lt;/contributors&gt;&lt;titles&gt;&lt;title&gt;Automatic design of optimal structures&lt;/title&gt;&lt;secondary-title&gt;J. de Mecanique&lt;/secondary-title&gt;&lt;/titles&gt;&lt;periodical&gt;&lt;full-title&gt;J. de Mecanique&lt;/full-title&gt;&lt;/periodical&gt;&lt;pages&gt;25-52&lt;/pages&gt;&lt;volume&gt;3&lt;/volume&gt;&lt;dates&gt;&lt;year&gt;1964&lt;/year&gt;&lt;/dates&gt;&lt;urls&gt;&lt;/urls&gt;&lt;/record&gt;&lt;/Cite&gt;&lt;Cite&gt;&lt;Author&gt;Bendsøe&lt;/Author&gt;&lt;Year&gt;1988&lt;/Year&gt;&lt;RecNum&gt;74&lt;/RecNum&gt;&lt;record&gt;&lt;rec-number&gt;74&lt;/rec-number&gt;&lt;foreign-keys&gt;&lt;key app="EN" db-id="za99aazwftsweres5vbxps2rapxa0avaxszr" timestamp="1652924364"&gt;74&lt;/key&gt;&lt;/foreign-keys&gt;&lt;ref-type name="Journal Article"&gt;17&lt;/ref-type&gt;&lt;contributors&gt;&lt;authors&gt;&lt;author&gt;Bendsøe, Martin Philip&lt;/author&gt;&lt;author&gt;Kikuchi, Noboru&lt;/author&gt;&lt;/authors&gt;&lt;/contributors&gt;&lt;titles&gt;&lt;title&gt;Generating optimal topologies in structural design using a homogenization method&lt;/title&gt;&lt;secondary-title&gt;Computer methods in applied mechanics and engineering&lt;/secondary-title&gt;&lt;/titles&gt;&lt;periodical&gt;&lt;full-title&gt;Computer methods in applied mechanics and engineering&lt;/full-title&gt;&lt;/periodical&gt;&lt;pages&gt;197-224&lt;/pages&gt;&lt;volume&gt;71&lt;/volume&gt;&lt;number&gt;2&lt;/number&gt;&lt;dates&gt;&lt;year&gt;1988&lt;/year&gt;&lt;/dates&gt;&lt;isbn&gt;0045-7825&lt;/isbn&gt;&lt;urls&gt;&lt;/urls&gt;&lt;/record&gt;&lt;/Cite&gt;&lt;/EndNote&gt;</w:instrText>
      </w:r>
      <w:r w:rsidR="00672BA5" w:rsidRPr="003A641E">
        <w:rPr>
          <w:sz w:val="24"/>
          <w:szCs w:val="24"/>
        </w:rPr>
        <w:fldChar w:fldCharType="separate"/>
      </w:r>
      <w:r w:rsidR="008D7C95">
        <w:rPr>
          <w:noProof/>
          <w:sz w:val="24"/>
          <w:szCs w:val="24"/>
        </w:rPr>
        <w:t>[67, 68]</w:t>
      </w:r>
      <w:r w:rsidR="00672BA5" w:rsidRPr="003A641E">
        <w:rPr>
          <w:sz w:val="24"/>
          <w:szCs w:val="24"/>
        </w:rPr>
        <w:fldChar w:fldCharType="end"/>
      </w:r>
      <w:r w:rsidR="00BC41D2" w:rsidRPr="003A641E">
        <w:rPr>
          <w:sz w:val="24"/>
          <w:szCs w:val="24"/>
        </w:rPr>
        <w:t>.</w:t>
      </w:r>
      <w:r w:rsidR="005E1B54" w:rsidRPr="003A641E">
        <w:rPr>
          <w:sz w:val="24"/>
          <w:szCs w:val="24"/>
        </w:rPr>
        <w:t xml:space="preserve"> </w:t>
      </w:r>
      <w:r w:rsidR="00BC41D2" w:rsidRPr="003A641E">
        <w:rPr>
          <w:sz w:val="24"/>
          <w:szCs w:val="24"/>
        </w:rPr>
        <w:t>Topology optimization differs from generic shape optimization and size optimization by allowing the design space to obtain any shape to maximize the performance compared to predefined configurations.</w:t>
      </w:r>
      <w:r w:rsidR="00C052BC" w:rsidRPr="003A641E">
        <w:rPr>
          <w:sz w:val="24"/>
          <w:szCs w:val="24"/>
        </w:rPr>
        <w:t xml:space="preserve"> </w:t>
      </w:r>
      <w:r w:rsidRPr="003A641E">
        <w:rPr>
          <w:sz w:val="24"/>
          <w:szCs w:val="24"/>
        </w:rPr>
        <w:fldChar w:fldCharType="begin"/>
      </w:r>
      <w:r w:rsidRPr="003A641E">
        <w:rPr>
          <w:sz w:val="24"/>
          <w:szCs w:val="24"/>
        </w:rPr>
        <w:instrText xml:space="preserve"> REF _Ref107582405 \h  \* MERGEFORMAT </w:instrText>
      </w:r>
      <w:r w:rsidRPr="003A641E">
        <w:rPr>
          <w:sz w:val="24"/>
          <w:szCs w:val="24"/>
        </w:rPr>
      </w:r>
      <w:r w:rsidRPr="003A641E">
        <w:rPr>
          <w:sz w:val="24"/>
          <w:szCs w:val="24"/>
        </w:rPr>
        <w:fldChar w:fldCharType="separate"/>
      </w:r>
      <w:r w:rsidR="00312514" w:rsidRPr="003A641E">
        <w:rPr>
          <w:sz w:val="24"/>
          <w:szCs w:val="24"/>
        </w:rPr>
        <w:t xml:space="preserve">Figure </w:t>
      </w:r>
      <w:r w:rsidR="00312514" w:rsidRPr="003A641E">
        <w:rPr>
          <w:noProof/>
          <w:sz w:val="24"/>
          <w:szCs w:val="24"/>
        </w:rPr>
        <w:t>3</w:t>
      </w:r>
      <w:r w:rsidR="00312514" w:rsidRPr="003A641E">
        <w:rPr>
          <w:noProof/>
          <w:sz w:val="24"/>
          <w:szCs w:val="24"/>
        </w:rPr>
        <w:noBreakHyphen/>
        <w:t>4</w:t>
      </w:r>
      <w:r w:rsidRPr="003A641E">
        <w:rPr>
          <w:sz w:val="24"/>
          <w:szCs w:val="24"/>
        </w:rPr>
        <w:fldChar w:fldCharType="end"/>
      </w:r>
      <w:r w:rsidR="00BC41D2" w:rsidRPr="003A641E">
        <w:rPr>
          <w:sz w:val="24"/>
          <w:szCs w:val="24"/>
        </w:rPr>
        <w:t xml:space="preserve"> illustrates the difference between shape, size, and topology optimization </w:t>
      </w:r>
      <w:r w:rsidR="00C052BC" w:rsidRPr="003A641E">
        <w:rPr>
          <w:sz w:val="24"/>
          <w:szCs w:val="24"/>
        </w:rPr>
        <w:fldChar w:fldCharType="begin"/>
      </w:r>
      <w:r w:rsidR="008D7C95">
        <w:rPr>
          <w:sz w:val="24"/>
          <w:szCs w:val="24"/>
        </w:rPr>
        <w:instrText xml:space="preserve"> ADDIN EN.CITE &lt;EndNote&gt;&lt;Cite&gt;&lt;Author&gt;Verbart&lt;/Author&gt;&lt;Year&gt;2015&lt;/Year&gt;&lt;RecNum&gt;75&lt;/RecNum&gt;&lt;DisplayText&gt;[69]&lt;/DisplayText&gt;&lt;record&gt;&lt;rec-number&gt;75&lt;/rec-number&gt;&lt;foreign-keys&gt;&lt;key app="EN" db-id="za99aazwftsweres5vbxps2rapxa0avaxszr" timestamp="1652924420"&gt;75&lt;/key&gt;&lt;/foreign-keys&gt;&lt;ref-type name="Journal Article"&gt;17&lt;/ref-type&gt;&lt;contributors&gt;&lt;authors&gt;&lt;author&gt;Verbart, Alexander&lt;/author&gt;&lt;/authors&gt;&lt;/contributors&gt;&lt;titles&gt;&lt;title&gt;Topology optimization with stress constraints&lt;/title&gt;&lt;/titles&gt;&lt;dates&gt;&lt;year&gt;2015&lt;/year&gt;&lt;/dates&gt;&lt;urls&gt;&lt;/urls&gt;&lt;/record&gt;&lt;/Cite&gt;&lt;/EndNote&gt;</w:instrText>
      </w:r>
      <w:r w:rsidR="00C052BC" w:rsidRPr="003A641E">
        <w:rPr>
          <w:sz w:val="24"/>
          <w:szCs w:val="24"/>
        </w:rPr>
        <w:fldChar w:fldCharType="separate"/>
      </w:r>
      <w:r w:rsidR="008D7C95">
        <w:rPr>
          <w:noProof/>
          <w:sz w:val="24"/>
          <w:szCs w:val="24"/>
        </w:rPr>
        <w:t>[69]</w:t>
      </w:r>
      <w:r w:rsidR="00C052BC" w:rsidRPr="003A641E">
        <w:rPr>
          <w:sz w:val="24"/>
          <w:szCs w:val="24"/>
        </w:rPr>
        <w:fldChar w:fldCharType="end"/>
      </w:r>
      <w:r w:rsidR="00BC41D2" w:rsidRPr="003A641E">
        <w:rPr>
          <w:sz w:val="24"/>
          <w:szCs w:val="24"/>
        </w:rPr>
        <w:t>.</w:t>
      </w:r>
      <w:r w:rsidR="00C052BC" w:rsidRPr="003A641E">
        <w:rPr>
          <w:sz w:val="24"/>
          <w:szCs w:val="24"/>
        </w:rPr>
        <w:t xml:space="preserve"> </w:t>
      </w:r>
      <w:r w:rsidR="00BC41D2" w:rsidRPr="003A641E">
        <w:rPr>
          <w:sz w:val="24"/>
          <w:szCs w:val="24"/>
        </w:rPr>
        <w:t xml:space="preserve">Topology optimization has continued to evolve into a mature design tool for industries such as aerospace, automotive, and infrastructure </w:t>
      </w:r>
      <w:r w:rsidR="00C052BC" w:rsidRPr="003A641E">
        <w:rPr>
          <w:sz w:val="24"/>
          <w:szCs w:val="24"/>
        </w:rPr>
        <w:fldChar w:fldCharType="begin">
          <w:fldData xml:space="preserve">PEVuZE5vdGU+PENpdGU+PEF1dGhvcj5Lcm9nPC9BdXRob3I+PFllYXI+MjAwMjwvWWVhcj48UmVj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==
</w:fldData>
        </w:fldChar>
      </w:r>
      <w:r w:rsidR="008D7C95">
        <w:rPr>
          <w:sz w:val="24"/>
          <w:szCs w:val="24"/>
        </w:rPr>
        <w:instrText xml:space="preserve"> ADDIN EN.CITE </w:instrText>
      </w:r>
      <w:r w:rsidR="008D7C95">
        <w:rPr>
          <w:sz w:val="24"/>
          <w:szCs w:val="24"/>
        </w:rPr>
        <w:fldChar w:fldCharType="begin">
          <w:fldData xml:space="preserve">PEVuZE5vdGU+PENpdGU+PEF1dGhvcj5Lcm9nPC9BdXRob3I+PFllYXI+MjAwMjwvWWVhcj48UmVj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==
</w:fldData>
        </w:fldChar>
      </w:r>
      <w:r w:rsidR="008D7C95">
        <w:rPr>
          <w:sz w:val="24"/>
          <w:szCs w:val="24"/>
        </w:rPr>
        <w:instrText xml:space="preserve"> ADDIN EN.CITE.DATA </w:instrText>
      </w:r>
      <w:r w:rsidR="008D7C95">
        <w:rPr>
          <w:sz w:val="24"/>
          <w:szCs w:val="24"/>
        </w:rPr>
      </w:r>
      <w:r w:rsidR="008D7C95">
        <w:rPr>
          <w:sz w:val="24"/>
          <w:szCs w:val="24"/>
        </w:rPr>
        <w:fldChar w:fldCharType="end"/>
      </w:r>
      <w:r w:rsidR="00C052BC" w:rsidRPr="003A641E">
        <w:rPr>
          <w:sz w:val="24"/>
          <w:szCs w:val="24"/>
        </w:rPr>
      </w:r>
      <w:r w:rsidR="00C052BC" w:rsidRPr="003A641E">
        <w:rPr>
          <w:sz w:val="24"/>
          <w:szCs w:val="24"/>
        </w:rPr>
        <w:fldChar w:fldCharType="separate"/>
      </w:r>
      <w:r w:rsidR="008D7C95">
        <w:rPr>
          <w:noProof/>
          <w:sz w:val="24"/>
          <w:szCs w:val="24"/>
        </w:rPr>
        <w:t>[70-72]</w:t>
      </w:r>
      <w:r w:rsidR="00C052BC" w:rsidRPr="003A641E">
        <w:rPr>
          <w:sz w:val="24"/>
          <w:szCs w:val="24"/>
        </w:rPr>
        <w:fldChar w:fldCharType="end"/>
      </w:r>
      <w:r w:rsidR="00BC41D2" w:rsidRPr="003A641E">
        <w:rPr>
          <w:sz w:val="24"/>
          <w:szCs w:val="24"/>
        </w:rPr>
        <w:t>.</w:t>
      </w:r>
      <w:r w:rsidR="00167614" w:rsidRPr="003A641E">
        <w:rPr>
          <w:sz w:val="24"/>
          <w:szCs w:val="24"/>
        </w:rPr>
        <w:t xml:space="preserve"> In the aerospace industry </w:t>
      </w:r>
      <w:r w:rsidR="000A1B69" w:rsidRPr="003A641E">
        <w:rPr>
          <w:sz w:val="24"/>
          <w:szCs w:val="24"/>
        </w:rPr>
        <w:t>topology optimization for aircraft wing design has been flourishing with several researchers investigating not just topology optimization, but multi-disciplinary design optimization (MDAO) with aero</w:t>
      </w:r>
      <w:r w:rsidR="00546261" w:rsidRPr="003A641E">
        <w:rPr>
          <w:sz w:val="24"/>
          <w:szCs w:val="24"/>
        </w:rPr>
        <w:t>-</w:t>
      </w:r>
      <w:r w:rsidR="000A1B69" w:rsidRPr="003A641E">
        <w:rPr>
          <w:sz w:val="24"/>
          <w:szCs w:val="24"/>
        </w:rPr>
        <w:t xml:space="preserve">structural or thermal-structural interactions </w:t>
      </w:r>
      <w:r w:rsidR="007F55BD" w:rsidRPr="003A641E">
        <w:rPr>
          <w:sz w:val="24"/>
          <w:szCs w:val="24"/>
        </w:rPr>
        <w:fldChar w:fldCharType="begin">
          <w:fldData xml:space="preserve">PEVuZE5vdGU+PENpdGU+PEF1dGhvcj5KYW1lczwvQXV0aG9yPjxZZWFyPjIwMDg8L1llYXI+PFJl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</w:fldData>
        </w:fldChar>
      </w:r>
      <w:r w:rsidR="008D7C95">
        <w:rPr>
          <w:sz w:val="24"/>
          <w:szCs w:val="24"/>
        </w:rPr>
        <w:instrText xml:space="preserve"> ADDIN EN.CITE </w:instrText>
      </w:r>
      <w:r w:rsidR="008D7C95">
        <w:rPr>
          <w:sz w:val="24"/>
          <w:szCs w:val="24"/>
        </w:rPr>
        <w:fldChar w:fldCharType="begin">
          <w:fldData xml:space="preserve">PEVuZE5vdGU+PENpdGU+PEF1dGhvcj5KYW1lczwvQXV0aG9yPjxZZWFyPjIwMDg8L1llYXI+PFJl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</w:fldData>
        </w:fldChar>
      </w:r>
      <w:r w:rsidR="008D7C95">
        <w:rPr>
          <w:sz w:val="24"/>
          <w:szCs w:val="24"/>
        </w:rPr>
        <w:instrText xml:space="preserve"> ADDIN EN.CITE.DATA </w:instrText>
      </w:r>
      <w:r w:rsidR="008D7C95">
        <w:rPr>
          <w:sz w:val="24"/>
          <w:szCs w:val="24"/>
        </w:rPr>
      </w:r>
      <w:r w:rsidR="008D7C95">
        <w:rPr>
          <w:sz w:val="24"/>
          <w:szCs w:val="24"/>
        </w:rPr>
        <w:fldChar w:fldCharType="end"/>
      </w:r>
      <w:r w:rsidR="007F55BD" w:rsidRPr="003A641E">
        <w:rPr>
          <w:sz w:val="24"/>
          <w:szCs w:val="24"/>
        </w:rPr>
      </w:r>
      <w:r w:rsidR="007F55BD" w:rsidRPr="003A641E">
        <w:rPr>
          <w:sz w:val="24"/>
          <w:szCs w:val="24"/>
        </w:rPr>
        <w:fldChar w:fldCharType="separate"/>
      </w:r>
      <w:r w:rsidR="008D7C95">
        <w:rPr>
          <w:noProof/>
          <w:sz w:val="24"/>
          <w:szCs w:val="24"/>
        </w:rPr>
        <w:t>[73-76]</w:t>
      </w:r>
      <w:r w:rsidR="007F55BD" w:rsidRPr="003A641E">
        <w:rPr>
          <w:sz w:val="24"/>
          <w:szCs w:val="24"/>
        </w:rPr>
        <w:fldChar w:fldCharType="end"/>
      </w:r>
      <w:r w:rsidR="000A1B69" w:rsidRPr="003A641E">
        <w:rPr>
          <w:sz w:val="24"/>
          <w:szCs w:val="24"/>
        </w:rPr>
        <w:t>.</w:t>
      </w:r>
      <w:r w:rsidR="008341C9" w:rsidRPr="003A641E">
        <w:rPr>
          <w:sz w:val="24"/>
          <w:szCs w:val="24"/>
        </w:rPr>
        <w:t xml:space="preserve"> A general review of topology optimization in aircraft design can be explored in Zhu et. al.</w:t>
      </w:r>
      <w:r w:rsidR="00546261" w:rsidRPr="003A641E">
        <w:rPr>
          <w:sz w:val="24"/>
          <w:szCs w:val="24"/>
        </w:rPr>
        <w:t>, where the authors discuss different optimization applications for use with pylons, ribs, engine brackets, and other aircraft components</w:t>
      </w:r>
      <w:r w:rsidR="008341C9" w:rsidRPr="003A641E">
        <w:rPr>
          <w:sz w:val="24"/>
          <w:szCs w:val="24"/>
        </w:rPr>
        <w:t xml:space="preserve"> </w:t>
      </w:r>
      <w:r w:rsidR="008341C9" w:rsidRPr="003A641E">
        <w:rPr>
          <w:sz w:val="24"/>
          <w:szCs w:val="24"/>
        </w:rPr>
        <w:fldChar w:fldCharType="begin"/>
      </w:r>
      <w:r w:rsidR="008D7C95">
        <w:rPr>
          <w:sz w:val="24"/>
          <w:szCs w:val="24"/>
        </w:rPr>
        <w:instrText xml:space="preserve"> ADDIN EN.CITE &lt;EndNote&gt;&lt;Cite&gt;&lt;Author&gt;Zhu&lt;/Author&gt;&lt;Year&gt;2016&lt;/Year&gt;&lt;RecNum&gt;112&lt;/RecNum&gt;&lt;DisplayText&gt;[77]&lt;/DisplayText&gt;&lt;record&gt;&lt;rec-number&gt;112&lt;/rec-number&gt;&lt;foreign-keys&gt;&lt;key app="EN" db-id="za99aazwftsweres5vbxps2rapxa0avaxszr" timestamp="1655326752"&gt;112&lt;/key&gt;&lt;/foreign-keys&gt;&lt;ref-type name="Journal Article"&gt;17&lt;/ref-type&gt;&lt;contributors&gt;&lt;authors&gt;&lt;author&gt;Zhu, Ji-Hong&lt;/author&gt;&lt;author&gt;Zhang, Wei-Hong&lt;/author&gt;&lt;author&gt;Xia, Liang&lt;/author&gt;&lt;/authors&gt;&lt;/contributors&gt;&lt;titles&gt;&lt;title&gt;Topology optimization in aircraft and aerospace structures design&lt;/title&gt;&lt;secondary-title&gt;Archives of Computational Methods in Engineering&lt;/secondary-title&gt;&lt;/titles&gt;&lt;periodical&gt;&lt;full-title&gt;Archives of Computational Methods in Engineering&lt;/full-title&gt;&lt;/periodical&gt;&lt;pages&gt;595-622&lt;/pages&gt;&lt;volume&gt;23&lt;/volume&gt;&lt;number&gt;4&lt;/number&gt;&lt;dates&gt;&lt;year&gt;2016&lt;/year&gt;&lt;/dates&gt;&lt;isbn&gt;1886-1784&lt;/isbn&gt;&lt;urls&gt;&lt;/urls&gt;&lt;/record&gt;&lt;/Cite&gt;&lt;/EndNote&gt;</w:instrText>
      </w:r>
      <w:r w:rsidR="008341C9" w:rsidRPr="003A641E">
        <w:rPr>
          <w:sz w:val="24"/>
          <w:szCs w:val="24"/>
        </w:rPr>
        <w:fldChar w:fldCharType="separate"/>
      </w:r>
      <w:r w:rsidR="008D7C95">
        <w:rPr>
          <w:noProof/>
          <w:sz w:val="24"/>
          <w:szCs w:val="24"/>
        </w:rPr>
        <w:t>[77]</w:t>
      </w:r>
      <w:r w:rsidR="008341C9" w:rsidRPr="003A641E">
        <w:rPr>
          <w:sz w:val="24"/>
          <w:szCs w:val="24"/>
        </w:rPr>
        <w:fldChar w:fldCharType="end"/>
      </w:r>
      <w:r w:rsidR="00546261" w:rsidRPr="003A641E">
        <w:rPr>
          <w:sz w:val="24"/>
          <w:szCs w:val="24"/>
        </w:rPr>
        <w:t>.</w:t>
      </w:r>
    </w:p>
    <w:p w14:paraId="2FA571D2" w14:textId="0C20A97C" w:rsidR="00BC41D2" w:rsidRPr="003A641E" w:rsidRDefault="0042405F" w:rsidP="00C052BC">
      <w:pPr>
        <w:pStyle w:val="Text"/>
        <w:ind w:firstLine="0"/>
        <w:rPr>
          <w:sz w:val="24"/>
          <w:szCs w:val="24"/>
        </w:rPr>
      </w:pPr>
      <w:r w:rsidRPr="003A641E">
        <w:rPr>
          <w:sz w:val="24"/>
          <w:szCs w:val="24"/>
        </w:rPr>
        <w:tab/>
      </w:r>
      <w:r w:rsidR="00BC41D2" w:rsidRPr="003A641E">
        <w:rPr>
          <w:sz w:val="24"/>
          <w:szCs w:val="24"/>
        </w:rPr>
        <w:t xml:space="preserve">Topology optimization is generally an initial design phase tool. Post-processing is required to ensure that the optimal structure meets requirements in manufacturing, ease of connection, and safety. Manufacturing of a complex structure requires time and money. Computer numerical control (CNC) and additive manufacturing (AM) techniques have matured allowing these more complex shapes to be made. However, without dedicating CNC and AM machines to only produce one component the plausibility of using an optimal shape is low. In respect to the proposed research, </w:t>
      </w:r>
      <w:r w:rsidR="000D76DC" w:rsidRPr="003A641E">
        <w:rPr>
          <w:sz w:val="24"/>
          <w:szCs w:val="24"/>
        </w:rPr>
        <w:t xml:space="preserve">topology optimization </w:t>
      </w:r>
      <w:r w:rsidR="00543269" w:rsidRPr="003A641E">
        <w:rPr>
          <w:sz w:val="24"/>
          <w:szCs w:val="24"/>
        </w:rPr>
        <w:t xml:space="preserve">is utilized to evaluate the design space of the </w:t>
      </w:r>
      <w:proofErr w:type="gramStart"/>
      <w:r w:rsidR="00543269" w:rsidRPr="003A641E">
        <w:rPr>
          <w:sz w:val="24"/>
          <w:szCs w:val="24"/>
        </w:rPr>
        <w:t>high-lift</w:t>
      </w:r>
      <w:proofErr w:type="gramEnd"/>
      <w:r w:rsidR="00543269" w:rsidRPr="003A641E">
        <w:rPr>
          <w:sz w:val="24"/>
          <w:szCs w:val="24"/>
        </w:rPr>
        <w:t xml:space="preserve"> ‘floating’ aft element. </w:t>
      </w:r>
      <w:r w:rsidR="00BC41D2" w:rsidRPr="003A641E">
        <w:rPr>
          <w:sz w:val="24"/>
          <w:szCs w:val="24"/>
        </w:rPr>
        <w:t xml:space="preserve">The application of topology optimization is vital to the study’s goal. Abaqus CAE is the software selected to perform the topology optimization for the study. As such, the mathematics behind the topology optimization are referenced from the Abaqus CAE User’s Manual </w:t>
      </w:r>
      <w:r w:rsidR="00454F0E" w:rsidRPr="003A641E">
        <w:rPr>
          <w:sz w:val="24"/>
          <w:szCs w:val="24"/>
        </w:rPr>
        <w:fldChar w:fldCharType="begin"/>
      </w:r>
      <w:r w:rsidR="008D7C95">
        <w:rPr>
          <w:sz w:val="24"/>
          <w:szCs w:val="24"/>
        </w:rPr>
        <w:instrText xml:space="preserve"> ADDIN EN.CITE &lt;EndNote&gt;&lt;Cite&gt;&lt;Author&gt;Abaqus&lt;/Author&gt;&lt;Year&gt;2014&lt;/Year&gt;&lt;RecNum&gt;204&lt;/RecNum&gt;&lt;DisplayText&gt;[78]&lt;/DisplayText&gt;&lt;record&gt;&lt;rec-number&gt;204&lt;/rec-number&gt;&lt;foreign-keys&gt;&lt;key app="EN" db-id="za99aazwftsweres5vbxps2rapxa0avaxszr" timestamp="1666378514"&gt;204&lt;/key&gt;&lt;/foreign-keys&gt;&lt;ref-type name="Journal Article"&gt;17&lt;/ref-type&gt;&lt;contributors&gt;&lt;authors&gt;&lt;author&gt;Abaqus, Version&lt;/author&gt;&lt;/authors&gt;&lt;/contributors&gt;&lt;titles&gt;&lt;title&gt;6.14 Documentation&lt;/title&gt;&lt;secondary-title&gt;Dassault Systemes Simulia Corporation&lt;/secondary-title&gt;&lt;/titles&gt;&lt;periodical&gt;&lt;full-title&gt;Dassault Systemes Simulia Corporation&lt;/full-title&gt;&lt;/periodical&gt;&lt;volume&gt;651&lt;/volume&gt;&lt;number&gt;6.2&lt;/number&gt;&lt;dates&gt;&lt;year&gt;2014&lt;/year&gt;&lt;/dates&gt;&lt;urls&gt;&lt;/urls&gt;&lt;/record&gt;&lt;/Cite&gt;&lt;/EndNote&gt;</w:instrText>
      </w:r>
      <w:r w:rsidR="00454F0E" w:rsidRPr="003A641E">
        <w:rPr>
          <w:sz w:val="24"/>
          <w:szCs w:val="24"/>
        </w:rPr>
        <w:fldChar w:fldCharType="separate"/>
      </w:r>
      <w:r w:rsidR="008D7C95">
        <w:rPr>
          <w:noProof/>
          <w:sz w:val="24"/>
          <w:szCs w:val="24"/>
        </w:rPr>
        <w:t>[78]</w:t>
      </w:r>
      <w:r w:rsidR="00454F0E" w:rsidRPr="003A641E">
        <w:rPr>
          <w:sz w:val="24"/>
          <w:szCs w:val="24"/>
        </w:rPr>
        <w:fldChar w:fldCharType="end"/>
      </w:r>
      <w:r w:rsidR="00BC41D2" w:rsidRPr="003A641E">
        <w:rPr>
          <w:sz w:val="24"/>
          <w:szCs w:val="24"/>
        </w:rPr>
        <w:t xml:space="preserve">. This is only </w:t>
      </w:r>
      <w:r w:rsidR="00D21BB2" w:rsidRPr="003A641E">
        <w:rPr>
          <w:sz w:val="24"/>
          <w:szCs w:val="24"/>
        </w:rPr>
        <w:t>a</w:t>
      </w:r>
      <w:r w:rsidR="00BC41D2" w:rsidRPr="003A641E">
        <w:rPr>
          <w:sz w:val="24"/>
          <w:szCs w:val="24"/>
        </w:rPr>
        <w:t xml:space="preserve"> review of topology optimization, for a more thorough explanation behind the theory of topology optimization refer to detailed texts by </w:t>
      </w:r>
      <w:proofErr w:type="spellStart"/>
      <w:r w:rsidR="00BC41D2" w:rsidRPr="003A641E">
        <w:rPr>
          <w:sz w:val="24"/>
          <w:szCs w:val="24"/>
        </w:rPr>
        <w:t>Bendsǿe</w:t>
      </w:r>
      <w:proofErr w:type="spellEnd"/>
      <w:r w:rsidR="00BC41D2" w:rsidRPr="003A641E">
        <w:rPr>
          <w:sz w:val="24"/>
          <w:szCs w:val="24"/>
        </w:rPr>
        <w:t xml:space="preserve"> </w:t>
      </w:r>
      <w:r w:rsidR="00BC41D2" w:rsidRPr="003A641E">
        <w:rPr>
          <w:i/>
          <w:sz w:val="24"/>
          <w:szCs w:val="24"/>
        </w:rPr>
        <w:t>et al.</w:t>
      </w:r>
      <w:r w:rsidR="00BC41D2" w:rsidRPr="003A641E">
        <w:rPr>
          <w:sz w:val="24"/>
          <w:szCs w:val="24"/>
        </w:rPr>
        <w:t xml:space="preserve"> </w:t>
      </w:r>
      <w:r w:rsidR="00980DD3" w:rsidRPr="003A641E">
        <w:rPr>
          <w:sz w:val="24"/>
          <w:szCs w:val="24"/>
        </w:rPr>
        <w:fldChar w:fldCharType="begin"/>
      </w:r>
      <w:r w:rsidR="008D7C95">
        <w:rPr>
          <w:sz w:val="24"/>
          <w:szCs w:val="24"/>
        </w:rPr>
        <w:instrText xml:space="preserve"> ADDIN EN.CITE &lt;EndNote&gt;&lt;Cite&gt;&lt;Author&gt;Bendsoe&lt;/Author&gt;&lt;Year&gt;2003&lt;/Year&gt;&lt;RecNum&gt;79&lt;/RecNum&gt;&lt;DisplayText&gt;[79, 80]&lt;/DisplayText&gt;&lt;record&gt;&lt;rec-number&gt;79&lt;/rec-number&gt;&lt;foreign-keys&gt;&lt;key app="EN" db-id="za99aazwftsweres5vbxps2rapxa0avaxszr" timestamp="1652924862"&gt;79&lt;/key&gt;&lt;/foreign-keys&gt;&lt;ref-type name="Book"&gt;6&lt;/ref-type&gt;&lt;contributors&gt;&lt;authors&gt;&lt;author&gt;Bendsoe, Martin Philip&lt;/author&gt;&lt;author&gt;Sigmund, Ole&lt;/author&gt;&lt;/authors&gt;&lt;/contributors&gt;&lt;titles&gt;&lt;title&gt;Topology optimization: theory, methods, and applications&lt;/title&gt;&lt;/titles&gt;&lt;dates&gt;&lt;year&gt;2003&lt;/year&gt;&lt;/dates&gt;&lt;publisher&gt;Springer Science &amp;amp; Business Media&lt;/publisher&gt;&lt;isbn&gt;3540429921&lt;/isbn&gt;&lt;urls&gt;&lt;/urls&gt;&lt;/record&gt;&lt;/Cite&gt;&lt;Cite&gt;&lt;Author&gt;Bendsøe&lt;/Author&gt;&lt;Year&gt;1995&lt;/Year&gt;&lt;RecNum&gt;80&lt;/RecNum&gt;&lt;record&gt;&lt;rec-number&gt;80&lt;/rec-number&gt;&lt;foreign-keys&gt;&lt;key app="EN" db-id="za99aazwftsweres5vbxps2rapxa0avaxszr" timestamp="1652924905"&gt;80&lt;/key&gt;&lt;/foreign-keys&gt;&lt;ref-type name="Book"&gt;6&lt;/ref-type&gt;&lt;contributors&gt;&lt;authors&gt;&lt;author&gt;Bendsøe, Martin P&lt;/author&gt;&lt;/authors&gt;&lt;/contributors&gt;&lt;titles&gt;&lt;title&gt;Optimization of structural topology, shape, and material&lt;/title&gt;&lt;/titles&gt;&lt;volume&gt;414&lt;/volume&gt;&lt;dates&gt;&lt;year&gt;1995&lt;/year&gt;&lt;/dates&gt;&lt;publisher&gt;Springer&lt;/publisher&gt;&lt;urls&gt;&lt;/urls&gt;&lt;/record&gt;&lt;/Cite&gt;&lt;/EndNote&gt;</w:instrText>
      </w:r>
      <w:r w:rsidR="00980DD3" w:rsidRPr="003A641E">
        <w:rPr>
          <w:sz w:val="24"/>
          <w:szCs w:val="24"/>
        </w:rPr>
        <w:fldChar w:fldCharType="separate"/>
      </w:r>
      <w:r w:rsidR="008D7C95">
        <w:rPr>
          <w:noProof/>
          <w:sz w:val="24"/>
          <w:szCs w:val="24"/>
        </w:rPr>
        <w:t>[79, 80]</w:t>
      </w:r>
      <w:r w:rsidR="00980DD3" w:rsidRPr="003A641E">
        <w:rPr>
          <w:sz w:val="24"/>
          <w:szCs w:val="24"/>
        </w:rPr>
        <w:fldChar w:fldCharType="end"/>
      </w:r>
      <w:r w:rsidR="00BC41D2" w:rsidRPr="003A641E">
        <w:rPr>
          <w:sz w:val="24"/>
          <w:szCs w:val="24"/>
        </w:rPr>
        <w:t>.</w:t>
      </w:r>
      <w:r w:rsidR="00980DD3" w:rsidRPr="003A641E">
        <w:rPr>
          <w:sz w:val="24"/>
          <w:szCs w:val="24"/>
        </w:rPr>
        <w:t xml:space="preserve"> </w:t>
      </w:r>
      <w:r w:rsidR="00BC41D2" w:rsidRPr="003A641E">
        <w:rPr>
          <w:sz w:val="24"/>
          <w:szCs w:val="24"/>
        </w:rPr>
        <w:t>The stiffness-based topology optimization calculates the compliance, the measure of the structures overall flexibility or stiffness defined as the sum of the strain energy of all the elements, written as:</w:t>
      </w:r>
    </w:p>
    <w:p w14:paraId="4809FFCA" w14:textId="77777777" w:rsidR="00076CA8" w:rsidRPr="003A641E" w:rsidRDefault="00076CA8" w:rsidP="00C052BC">
      <w:pPr>
        <w:pStyle w:val="Text"/>
        <w:ind w:firstLine="0"/>
        <w:rPr>
          <w:sz w:val="24"/>
          <w:szCs w:val="24"/>
        </w:rPr>
      </w:pPr>
    </w:p>
    <w:tbl>
      <w:tblPr>
        <w:tblStyle w:val="TableGrid"/>
        <w:tblW w:w="79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6307"/>
        <w:gridCol w:w="1096"/>
      </w:tblGrid>
      <w:tr w:rsidR="00076CA8" w:rsidRPr="003A641E" w14:paraId="58BDBDBF" w14:textId="77777777" w:rsidTr="005122BF">
        <w:trPr>
          <w:jc w:val="center"/>
        </w:trPr>
        <w:tc>
          <w:tcPr>
            <w:tcW w:w="534" w:type="dxa"/>
          </w:tcPr>
          <w:p w14:paraId="31988FB5" w14:textId="77777777" w:rsidR="00076CA8" w:rsidRPr="003A641E" w:rsidRDefault="00076CA8" w:rsidP="000110AC">
            <w:pPr>
              <w:jc w:val="center"/>
              <w:rPr>
                <w:rFonts w:ascii="Times New Roman" w:hAnsi="Times New Roman" w:cs="Times New Roman"/>
              </w:rPr>
            </w:pPr>
          </w:p>
        </w:tc>
        <w:tc>
          <w:tcPr>
            <w:tcW w:w="6307" w:type="dxa"/>
            <w:vAlign w:val="center"/>
          </w:tcPr>
          <w:p w14:paraId="44CDEB8B" w14:textId="05613B49" w:rsidR="00076CA8" w:rsidRPr="003A641E" w:rsidRDefault="00076CA8" w:rsidP="00076CA8">
            <w:pPr>
              <w:jc w:val="center"/>
              <w:rPr>
                <w:rFonts w:ascii="Times New Roman" w:hAnsi="Times New Roman" w:cs="Times New Roman"/>
              </w:rPr>
            </w:pPr>
            <m:oMathPara>
              <m:oMathParaPr>
                <m:jc m:val="center"/>
              </m:oMathParaPr>
              <m:oMath>
                <m:r>
                  <w:rPr>
                    <w:rFonts w:ascii="Cambria Math" w:hAnsi="Cambria Math" w:cs="Times New Roman"/>
                  </w:rPr>
                  <m:t>U=</m:t>
                </m:r>
                <m:nary>
                  <m:naryPr>
                    <m:chr m:val="∑"/>
                    <m:limLoc m:val="undOvr"/>
                    <m:subHide m:val="1"/>
                    <m:supHide m:val="1"/>
                    <m:ctrlPr>
                      <w:rPr>
                        <w:rFonts w:ascii="Cambria Math" w:hAnsi="Cambria Math" w:cs="Times New Roman"/>
                        <w:i/>
                      </w:rPr>
                    </m:ctrlPr>
                  </m:naryPr>
                  <m:sub/>
                  <m:sup/>
                  <m:e>
                    <m:sSup>
                      <m:sSupPr>
                        <m:ctrlPr>
                          <w:rPr>
                            <w:rFonts w:ascii="Cambria Math" w:hAnsi="Cambria Math" w:cs="Times New Roman"/>
                            <w:i/>
                          </w:rPr>
                        </m:ctrlPr>
                      </m:sSupPr>
                      <m:e>
                        <m:r>
                          <w:rPr>
                            <w:rFonts w:ascii="Cambria Math" w:hAnsi="Cambria Math" w:cs="Times New Roman"/>
                          </w:rPr>
                          <m:t>u</m:t>
                        </m:r>
                      </m:e>
                      <m:sup>
                        <m:r>
                          <w:rPr>
                            <w:rFonts w:ascii="Cambria Math" w:hAnsi="Cambria Math" w:cs="Times New Roman"/>
                          </w:rPr>
                          <m:t>t</m:t>
                        </m:r>
                      </m:sup>
                    </m:sSup>
                    <m:r>
                      <w:rPr>
                        <w:rFonts w:ascii="Cambria Math" w:hAnsi="Cambria Math" w:cs="Times New Roman"/>
                      </w:rPr>
                      <m:t>ku</m:t>
                    </m:r>
                  </m:e>
                </m:nary>
              </m:oMath>
            </m:oMathPara>
          </w:p>
        </w:tc>
        <w:tc>
          <w:tcPr>
            <w:tcW w:w="1096" w:type="dxa"/>
            <w:vAlign w:val="center"/>
          </w:tcPr>
          <w:p w14:paraId="2AD216B4" w14:textId="10E8BDC2" w:rsidR="00076CA8" w:rsidRPr="003A641E" w:rsidRDefault="00076CA8" w:rsidP="00C4669F">
            <w:pPr>
              <w:pStyle w:val="Caption"/>
              <w:rPr>
                <w:szCs w:val="24"/>
              </w:rPr>
            </w:pPr>
            <w:r w:rsidRPr="003A641E">
              <w:t xml:space="preserve">Equation </w:t>
            </w:r>
            <w:r w:rsidR="00000000">
              <w:fldChar w:fldCharType="begin"/>
            </w:r>
            <w:r w:rsidR="00000000">
              <w:instrText xml:space="preserve"> STYLEREF 1 \s </w:instrText>
            </w:r>
            <w:r w:rsidR="00000000">
              <w:fldChar w:fldCharType="separate"/>
            </w:r>
            <w:r w:rsidR="00312514" w:rsidRPr="003A641E">
              <w:rPr>
                <w:noProof/>
              </w:rPr>
              <w:t>3</w:t>
            </w:r>
            <w:r w:rsidR="00000000">
              <w:rPr>
                <w:noProof/>
              </w:rPr>
              <w:fldChar w:fldCharType="end"/>
            </w:r>
            <w:r w:rsidR="009C4334" w:rsidRPr="003A641E">
              <w:noBreakHyphen/>
            </w:r>
            <w:r w:rsidR="00000000">
              <w:fldChar w:fldCharType="begin"/>
            </w:r>
            <w:r w:rsidR="00000000">
              <w:instrText xml:space="preserve"> SEQ Equation \* ARABIC \s 1 </w:instrText>
            </w:r>
            <w:r w:rsidR="00000000">
              <w:fldChar w:fldCharType="separate"/>
            </w:r>
            <w:r w:rsidR="00312514" w:rsidRPr="003A641E">
              <w:rPr>
                <w:noProof/>
              </w:rPr>
              <w:t>2</w:t>
            </w:r>
            <w:r w:rsidR="00000000">
              <w:rPr>
                <w:noProof/>
              </w:rPr>
              <w:fldChar w:fldCharType="end"/>
            </w:r>
          </w:p>
        </w:tc>
      </w:tr>
    </w:tbl>
    <w:p w14:paraId="6B3A2B35" w14:textId="77777777" w:rsidR="00076CA8" w:rsidRPr="003A641E" w:rsidRDefault="00076CA8" w:rsidP="00C052BC">
      <w:pPr>
        <w:pStyle w:val="Text"/>
        <w:ind w:firstLine="0"/>
        <w:rPr>
          <w:sz w:val="24"/>
          <w:szCs w:val="24"/>
        </w:rPr>
      </w:pPr>
    </w:p>
    <w:p w14:paraId="4E0D3D54" w14:textId="77777777" w:rsidR="005122BF" w:rsidRDefault="0042405F" w:rsidP="00BC41D2">
      <w:pPr>
        <w:pStyle w:val="Text"/>
        <w:ind w:firstLine="0"/>
        <w:jc w:val="left"/>
        <w:rPr>
          <w:sz w:val="24"/>
          <w:szCs w:val="24"/>
        </w:rPr>
      </w:pPr>
      <w:r w:rsidRPr="003A641E">
        <w:rPr>
          <w:sz w:val="24"/>
          <w:szCs w:val="24"/>
        </w:rPr>
        <w:tab/>
      </w:r>
      <w:r w:rsidR="00BC41D2" w:rsidRPr="003A641E">
        <w:rPr>
          <w:sz w:val="24"/>
          <w:szCs w:val="24"/>
        </w:rPr>
        <w:t xml:space="preserve">Where </w:t>
      </w:r>
      <w:r w:rsidR="00BC41D2" w:rsidRPr="003A641E">
        <w:rPr>
          <w:i/>
          <w:iCs/>
          <w:sz w:val="24"/>
          <w:szCs w:val="24"/>
        </w:rPr>
        <w:t>U</w:t>
      </w:r>
      <w:r w:rsidR="00BC41D2" w:rsidRPr="003A641E">
        <w:rPr>
          <w:sz w:val="24"/>
          <w:szCs w:val="24"/>
        </w:rPr>
        <w:t xml:space="preserve"> is the strain energy, </w:t>
      </w:r>
      <w:r w:rsidR="00BC41D2" w:rsidRPr="003A641E">
        <w:rPr>
          <w:i/>
          <w:iCs/>
          <w:sz w:val="24"/>
          <w:szCs w:val="24"/>
        </w:rPr>
        <w:t>u</w:t>
      </w:r>
      <w:r w:rsidR="00BC41D2" w:rsidRPr="003A641E">
        <w:rPr>
          <w:sz w:val="24"/>
          <w:szCs w:val="24"/>
        </w:rPr>
        <w:t xml:space="preserve"> is the displacement vector, and </w:t>
      </w:r>
      <w:r w:rsidR="00BC41D2" w:rsidRPr="003A641E">
        <w:rPr>
          <w:i/>
          <w:iCs/>
          <w:sz w:val="24"/>
          <w:szCs w:val="24"/>
        </w:rPr>
        <w:t>k</w:t>
      </w:r>
      <w:r w:rsidR="00BC41D2" w:rsidRPr="003A641E">
        <w:rPr>
          <w:sz w:val="24"/>
          <w:szCs w:val="24"/>
        </w:rPr>
        <w:t xml:space="preserve"> is the global stiffness matrix.  </w:t>
      </w:r>
      <w:r w:rsidR="00BC41D2" w:rsidRPr="003A641E">
        <w:rPr>
          <w:i/>
          <w:iCs/>
          <w:sz w:val="24"/>
          <w:szCs w:val="24"/>
        </w:rPr>
        <w:t>k</w:t>
      </w:r>
      <w:r w:rsidR="00BC41D2" w:rsidRPr="003A641E">
        <w:rPr>
          <w:sz w:val="24"/>
          <w:szCs w:val="24"/>
        </w:rPr>
        <w:t xml:space="preserve"> is calculated using the uniform material properties density, elastic modulus, and yield strength. The compliance of a structure is the reciprocal of the stiffness. By minimizing the strain energy, the global stiffness of the structure is maximized. This is the ideal process for the </w:t>
      </w:r>
      <w:r w:rsidR="00454F0E" w:rsidRPr="003A641E">
        <w:rPr>
          <w:sz w:val="24"/>
          <w:szCs w:val="24"/>
        </w:rPr>
        <w:t>aft element</w:t>
      </w:r>
      <w:r w:rsidR="00BC41D2" w:rsidRPr="003A641E">
        <w:rPr>
          <w:sz w:val="24"/>
          <w:szCs w:val="24"/>
        </w:rPr>
        <w:t xml:space="preserve"> since the governing loads </w:t>
      </w:r>
      <w:r w:rsidR="00454F0E" w:rsidRPr="003A641E">
        <w:rPr>
          <w:sz w:val="24"/>
          <w:szCs w:val="24"/>
        </w:rPr>
        <w:t>are</w:t>
      </w:r>
      <w:r w:rsidR="00BC41D2" w:rsidRPr="003A641E">
        <w:rPr>
          <w:sz w:val="24"/>
          <w:szCs w:val="24"/>
        </w:rPr>
        <w:t xml:space="preserve"> driven by pressure. The structure</w:t>
      </w:r>
      <w:r w:rsidR="00454F0E" w:rsidRPr="003A641E">
        <w:rPr>
          <w:sz w:val="24"/>
          <w:szCs w:val="24"/>
        </w:rPr>
        <w:t xml:space="preserve"> is</w:t>
      </w:r>
      <w:r w:rsidR="00BC41D2" w:rsidRPr="003A641E">
        <w:rPr>
          <w:sz w:val="24"/>
          <w:szCs w:val="24"/>
        </w:rPr>
        <w:t xml:space="preserve"> broken into elements with relative densities and material properties. The</w:t>
      </w:r>
    </w:p>
    <w:p w14:paraId="49B6DD21" w14:textId="381F4756" w:rsidR="005122BF" w:rsidRDefault="005122BF">
      <w:pPr>
        <w:rPr>
          <w:rFonts w:ascii="Times New Roman" w:hAnsi="Times New Roman" w:cs="Times New Roman"/>
        </w:rPr>
      </w:pPr>
      <w:r w:rsidRPr="003A641E">
        <w:rPr>
          <w:rFonts w:ascii="Times New Roman" w:hAnsi="Times New Roman" w:cs="Times New Roman"/>
          <w:noProof/>
        </w:rPr>
        <w:lastRenderedPageBreak/>
        <w:drawing>
          <wp:anchor distT="0" distB="0" distL="114300" distR="114300" simplePos="0" relativeHeight="252075008" behindDoc="0" locked="0" layoutInCell="1" allowOverlap="1" wp14:anchorId="201F88F6" wp14:editId="3973015C">
            <wp:simplePos x="0" y="0"/>
            <wp:positionH relativeFrom="margin">
              <wp:posOffset>190500</wp:posOffset>
            </wp:positionH>
            <wp:positionV relativeFrom="paragraph">
              <wp:posOffset>0</wp:posOffset>
            </wp:positionV>
            <wp:extent cx="5097145" cy="1460500"/>
            <wp:effectExtent l="0" t="0" r="8255" b="6350"/>
            <wp:wrapTopAndBottom/>
            <wp:docPr id="142" name="Picture 14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descr="Diagram&#10;&#10;Description automatically generated"/>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097145" cy="1460500"/>
                    </a:xfrm>
                    <a:prstGeom prst="rect">
                      <a:avLst/>
                    </a:prstGeom>
                    <a:noFill/>
                    <a:ln>
                      <a:noFill/>
                    </a:ln>
                  </pic:spPr>
                </pic:pic>
              </a:graphicData>
            </a:graphic>
          </wp:anchor>
        </w:drawing>
      </w:r>
      <w:r w:rsidRPr="003A641E">
        <w:rPr>
          <w:rFonts w:ascii="Times New Roman" w:hAnsi="Times New Roman" w:cs="Times New Roman"/>
          <w:noProof/>
        </w:rPr>
        <mc:AlternateContent>
          <mc:Choice Requires="wps">
            <w:drawing>
              <wp:anchor distT="0" distB="0" distL="114300" distR="114300" simplePos="0" relativeHeight="252076032" behindDoc="0" locked="0" layoutInCell="1" allowOverlap="1" wp14:anchorId="54F3CBE0" wp14:editId="0C07EB5C">
                <wp:simplePos x="0" y="0"/>
                <wp:positionH relativeFrom="column">
                  <wp:posOffset>190500</wp:posOffset>
                </wp:positionH>
                <wp:positionV relativeFrom="paragraph">
                  <wp:posOffset>1517650</wp:posOffset>
                </wp:positionV>
                <wp:extent cx="5097145" cy="635"/>
                <wp:effectExtent l="0" t="0" r="0" b="0"/>
                <wp:wrapTopAndBottom/>
                <wp:docPr id="167" name="Text Box 167"/>
                <wp:cNvGraphicFramePr/>
                <a:graphic xmlns:a="http://schemas.openxmlformats.org/drawingml/2006/main">
                  <a:graphicData uri="http://schemas.microsoft.com/office/word/2010/wordprocessingShape">
                    <wps:wsp>
                      <wps:cNvSpPr txBox="1"/>
                      <wps:spPr>
                        <a:xfrm>
                          <a:off x="0" y="0"/>
                          <a:ext cx="5097145" cy="635"/>
                        </a:xfrm>
                        <a:prstGeom prst="rect">
                          <a:avLst/>
                        </a:prstGeom>
                        <a:solidFill>
                          <a:prstClr val="white"/>
                        </a:solidFill>
                        <a:ln>
                          <a:noFill/>
                        </a:ln>
                      </wps:spPr>
                      <wps:txbx>
                        <w:txbxContent>
                          <w:p w14:paraId="3C111C47" w14:textId="169D9678" w:rsidR="005122BF" w:rsidRPr="00DF0BB6" w:rsidRDefault="005122BF" w:rsidP="005122BF">
                            <w:pPr>
                              <w:pStyle w:val="Caption"/>
                              <w:rPr>
                                <w:noProof/>
                                <w:szCs w:val="24"/>
                              </w:rPr>
                            </w:pPr>
                            <w:bookmarkStart w:id="178" w:name="_Ref107582405"/>
                            <w:bookmarkStart w:id="179" w:name="_Toc119139582"/>
                            <w:r>
                              <w:t xml:space="preserve">Figure </w:t>
                            </w:r>
                            <w:r w:rsidR="00000000">
                              <w:fldChar w:fldCharType="begin"/>
                            </w:r>
                            <w:r w:rsidR="00000000">
                              <w:instrText xml:space="preserve"> STYLEREF 1 \s </w:instrText>
                            </w:r>
                            <w:r w:rsidR="00000000">
                              <w:fldChar w:fldCharType="separate"/>
                            </w:r>
                            <w:r>
                              <w:rPr>
                                <w:noProof/>
                              </w:rPr>
                              <w:t>3</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4</w:t>
                            </w:r>
                            <w:r w:rsidR="00000000">
                              <w:rPr>
                                <w:noProof/>
                              </w:rPr>
                              <w:fldChar w:fldCharType="end"/>
                            </w:r>
                            <w:bookmarkEnd w:id="178"/>
                            <w:r>
                              <w:t>:  Categories of Optimization Methods [</w:t>
                            </w:r>
                            <w:r w:rsidR="001F74D9">
                              <w:t>69</w:t>
                            </w:r>
                            <w:r>
                              <w:t>].</w:t>
                            </w:r>
                            <w:bookmarkEnd w:id="17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4F3CBE0" id="Text Box 167" o:spid="_x0000_s1056" type="#_x0000_t202" style="position:absolute;margin-left:15pt;margin-top:119.5pt;width:401.35pt;height:.05pt;z-index:252076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" stroked="f">
                <v:textbox style="mso-fit-shape-to-text:t" inset="0,0,0,0">
                  <w:txbxContent>
                    <w:p w14:paraId="3C111C47" w14:textId="169D9678" w:rsidR="005122BF" w:rsidRPr="00DF0BB6" w:rsidRDefault="005122BF" w:rsidP="005122BF">
                      <w:pPr>
                        <w:pStyle w:val="Caption"/>
                        <w:rPr>
                          <w:noProof/>
                          <w:szCs w:val="24"/>
                        </w:rPr>
                      </w:pPr>
                      <w:bookmarkStart w:id="180" w:name="_Ref107582405"/>
                      <w:bookmarkStart w:id="181" w:name="_Toc119139582"/>
                      <w:r>
                        <w:t xml:space="preserve">Figure </w:t>
                      </w:r>
                      <w:r w:rsidR="00000000">
                        <w:fldChar w:fldCharType="begin"/>
                      </w:r>
                      <w:r w:rsidR="00000000">
                        <w:instrText xml:space="preserve"> STYLEREF 1 \s </w:instrText>
                      </w:r>
                      <w:r w:rsidR="00000000">
                        <w:fldChar w:fldCharType="separate"/>
                      </w:r>
                      <w:r>
                        <w:rPr>
                          <w:noProof/>
                        </w:rPr>
                        <w:t>3</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4</w:t>
                      </w:r>
                      <w:r w:rsidR="00000000">
                        <w:rPr>
                          <w:noProof/>
                        </w:rPr>
                        <w:fldChar w:fldCharType="end"/>
                      </w:r>
                      <w:bookmarkEnd w:id="180"/>
                      <w:r>
                        <w:t>:  Categories of Optimization Methods [</w:t>
                      </w:r>
                      <w:r w:rsidR="001F74D9">
                        <w:t>69</w:t>
                      </w:r>
                      <w:r>
                        <w:t>].</w:t>
                      </w:r>
                      <w:bookmarkEnd w:id="181"/>
                    </w:p>
                  </w:txbxContent>
                </v:textbox>
                <w10:wrap type="topAndBottom"/>
              </v:shape>
            </w:pict>
          </mc:Fallback>
        </mc:AlternateContent>
      </w:r>
      <w:r>
        <w:br w:type="page"/>
      </w:r>
    </w:p>
    <w:p w14:paraId="44C45E2D" w14:textId="122A76C1" w:rsidR="00BC41D2" w:rsidRPr="003A641E" w:rsidRDefault="00BC41D2" w:rsidP="00BC41D2">
      <w:pPr>
        <w:pStyle w:val="Text"/>
        <w:ind w:firstLine="0"/>
        <w:jc w:val="left"/>
        <w:rPr>
          <w:sz w:val="24"/>
          <w:szCs w:val="24"/>
        </w:rPr>
      </w:pPr>
      <w:r w:rsidRPr="003A641E">
        <w:rPr>
          <w:sz w:val="24"/>
          <w:szCs w:val="24"/>
        </w:rPr>
        <w:lastRenderedPageBreak/>
        <w:t xml:space="preserve">topology optimization process calculates the </w:t>
      </w:r>
      <w:r w:rsidRPr="003A641E">
        <w:rPr>
          <w:i/>
          <w:iCs/>
          <w:sz w:val="24"/>
          <w:szCs w:val="24"/>
        </w:rPr>
        <w:t>strain energy density</w:t>
      </w:r>
      <w:r w:rsidRPr="003A641E">
        <w:rPr>
          <w:sz w:val="24"/>
          <w:szCs w:val="24"/>
        </w:rPr>
        <w:t xml:space="preserve"> (</w:t>
      </w:r>
      <w:r w:rsidRPr="003A641E">
        <w:rPr>
          <w:i/>
          <w:iCs/>
          <w:sz w:val="24"/>
          <w:szCs w:val="24"/>
        </w:rPr>
        <w:t>SED</w:t>
      </w:r>
      <w:r w:rsidRPr="003A641E">
        <w:rPr>
          <w:sz w:val="24"/>
          <w:szCs w:val="24"/>
        </w:rPr>
        <w:t xml:space="preserve">) of the elements. To accomplish this the loading vector </w:t>
      </w:r>
      <w:r w:rsidRPr="003A641E">
        <w:rPr>
          <w:i/>
          <w:iCs/>
          <w:sz w:val="24"/>
          <w:szCs w:val="24"/>
        </w:rPr>
        <w:t>F</w:t>
      </w:r>
      <w:r w:rsidRPr="003A641E">
        <w:rPr>
          <w:sz w:val="24"/>
          <w:szCs w:val="24"/>
        </w:rPr>
        <w:t>, and stiffness matrix are used to calculate the displacement vectors.</w:t>
      </w:r>
      <w:r w:rsidR="00980DD3" w:rsidRPr="003A641E">
        <w:rPr>
          <w:sz w:val="24"/>
          <w:szCs w:val="24"/>
        </w:rPr>
        <w:t xml:space="preserve"> </w:t>
      </w:r>
      <w:r w:rsidRPr="003A641E">
        <w:rPr>
          <w:sz w:val="24"/>
          <w:szCs w:val="24"/>
        </w:rPr>
        <w:t xml:space="preserve">The stresses and strains for each element are calculated for the </w:t>
      </w:r>
      <w:r w:rsidRPr="003A641E">
        <w:rPr>
          <w:i/>
          <w:iCs/>
          <w:sz w:val="24"/>
          <w:szCs w:val="24"/>
        </w:rPr>
        <w:t>SED</w:t>
      </w:r>
      <w:r w:rsidRPr="003A641E">
        <w:rPr>
          <w:sz w:val="24"/>
          <w:szCs w:val="24"/>
        </w:rPr>
        <w:t xml:space="preserve"> to be calculated.</w:t>
      </w:r>
    </w:p>
    <w:p w14:paraId="3C5DB5F2" w14:textId="7BFF9CE1" w:rsidR="00BC41D2" w:rsidRPr="003A641E" w:rsidRDefault="00BC41D2" w:rsidP="00BC41D2">
      <w:pPr>
        <w:pStyle w:val="Text"/>
        <w:ind w:firstLine="180"/>
        <w:jc w:val="left"/>
        <w:rPr>
          <w:sz w:val="24"/>
          <w:szCs w:val="24"/>
        </w:rPr>
      </w:pPr>
    </w:p>
    <w:tbl>
      <w:tblPr>
        <w:tblStyle w:val="TableGrid"/>
        <w:tblW w:w="79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6307"/>
        <w:gridCol w:w="1096"/>
      </w:tblGrid>
      <w:tr w:rsidR="00076CA8" w:rsidRPr="003A641E" w14:paraId="6E463332" w14:textId="77777777" w:rsidTr="005122BF">
        <w:trPr>
          <w:jc w:val="center"/>
        </w:trPr>
        <w:tc>
          <w:tcPr>
            <w:tcW w:w="534" w:type="dxa"/>
          </w:tcPr>
          <w:p w14:paraId="615EB8A4" w14:textId="77777777" w:rsidR="00076CA8" w:rsidRPr="003A641E" w:rsidRDefault="00076CA8" w:rsidP="000110AC">
            <w:pPr>
              <w:jc w:val="center"/>
              <w:rPr>
                <w:rFonts w:ascii="Times New Roman" w:hAnsi="Times New Roman" w:cs="Times New Roman"/>
              </w:rPr>
            </w:pPr>
          </w:p>
        </w:tc>
        <w:tc>
          <w:tcPr>
            <w:tcW w:w="6307" w:type="dxa"/>
            <w:vAlign w:val="center"/>
          </w:tcPr>
          <w:p w14:paraId="09DE609F" w14:textId="7247D9F5" w:rsidR="00076CA8" w:rsidRPr="003A641E" w:rsidRDefault="00D30E8B" w:rsidP="000110AC">
            <w:pPr>
              <w:jc w:val="center"/>
              <w:rPr>
                <w:rFonts w:ascii="Times New Roman" w:hAnsi="Times New Roman" w:cs="Times New Roman"/>
              </w:rPr>
            </w:pPr>
            <m:oMathPara>
              <m:oMathParaPr>
                <m:jc m:val="center"/>
              </m:oMathParaPr>
              <m:oMath>
                <m:r>
                  <w:rPr>
                    <w:rFonts w:ascii="Cambria Math" w:hAnsi="Cambria Math" w:cs="Times New Roman"/>
                  </w:rPr>
                  <m:t>F=</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0</m:t>
                    </m:r>
                  </m:sub>
                </m:sSub>
                <m:r>
                  <w:rPr>
                    <w:rFonts w:ascii="Cambria Math" w:hAnsi="Cambria Math" w:cs="Times New Roman"/>
                  </w:rPr>
                  <m:t>u</m:t>
                </m:r>
              </m:oMath>
            </m:oMathPara>
          </w:p>
        </w:tc>
        <w:tc>
          <w:tcPr>
            <w:tcW w:w="1096" w:type="dxa"/>
            <w:vAlign w:val="center"/>
          </w:tcPr>
          <w:p w14:paraId="332D5C99" w14:textId="13D93F5E" w:rsidR="00076CA8" w:rsidRPr="003A641E" w:rsidRDefault="00076CA8" w:rsidP="00C4669F">
            <w:pPr>
              <w:pStyle w:val="Caption"/>
              <w:rPr>
                <w:szCs w:val="24"/>
              </w:rPr>
            </w:pPr>
            <w:r w:rsidRPr="003A641E">
              <w:t xml:space="preserve">Equation </w:t>
            </w:r>
            <w:r w:rsidR="00000000">
              <w:fldChar w:fldCharType="begin"/>
            </w:r>
            <w:r w:rsidR="00000000">
              <w:instrText xml:space="preserve"> STYLEREF 1 \s </w:instrText>
            </w:r>
            <w:r w:rsidR="00000000">
              <w:fldChar w:fldCharType="separate"/>
            </w:r>
            <w:r w:rsidR="00312514" w:rsidRPr="003A641E">
              <w:rPr>
                <w:noProof/>
              </w:rPr>
              <w:t>3</w:t>
            </w:r>
            <w:r w:rsidR="00000000">
              <w:rPr>
                <w:noProof/>
              </w:rPr>
              <w:fldChar w:fldCharType="end"/>
            </w:r>
            <w:r w:rsidR="009C4334" w:rsidRPr="003A641E">
              <w:noBreakHyphen/>
            </w:r>
            <w:r w:rsidR="00000000">
              <w:fldChar w:fldCharType="begin"/>
            </w:r>
            <w:r w:rsidR="00000000">
              <w:instrText xml:space="preserve"> SEQ Equation \* ARABIC \s 1 </w:instrText>
            </w:r>
            <w:r w:rsidR="00000000">
              <w:fldChar w:fldCharType="separate"/>
            </w:r>
            <w:r w:rsidR="00312514" w:rsidRPr="003A641E">
              <w:rPr>
                <w:noProof/>
              </w:rPr>
              <w:t>3</w:t>
            </w:r>
            <w:r w:rsidR="00000000">
              <w:rPr>
                <w:noProof/>
              </w:rPr>
              <w:fldChar w:fldCharType="end"/>
            </w:r>
          </w:p>
        </w:tc>
      </w:tr>
    </w:tbl>
    <w:p w14:paraId="6466D096" w14:textId="1626E84C" w:rsidR="00BC41D2" w:rsidRPr="003A641E" w:rsidRDefault="00BC41D2" w:rsidP="00D30E8B">
      <w:pPr>
        <w:pStyle w:val="Text"/>
        <w:ind w:firstLine="0"/>
        <w:rPr>
          <w:sz w:val="24"/>
          <w:szCs w:val="24"/>
        </w:rPr>
      </w:pPr>
    </w:p>
    <w:tbl>
      <w:tblPr>
        <w:tblStyle w:val="TableGrid"/>
        <w:tblW w:w="79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6307"/>
        <w:gridCol w:w="1096"/>
      </w:tblGrid>
      <w:tr w:rsidR="00076CA8" w:rsidRPr="003A641E" w14:paraId="3381387B" w14:textId="77777777" w:rsidTr="005122BF">
        <w:trPr>
          <w:jc w:val="center"/>
        </w:trPr>
        <w:tc>
          <w:tcPr>
            <w:tcW w:w="534" w:type="dxa"/>
          </w:tcPr>
          <w:p w14:paraId="3DDA8BF9" w14:textId="77777777" w:rsidR="00076CA8" w:rsidRPr="003A641E" w:rsidRDefault="00076CA8" w:rsidP="000110AC">
            <w:pPr>
              <w:jc w:val="center"/>
              <w:rPr>
                <w:rFonts w:ascii="Times New Roman" w:hAnsi="Times New Roman" w:cs="Times New Roman"/>
              </w:rPr>
            </w:pPr>
          </w:p>
        </w:tc>
        <w:tc>
          <w:tcPr>
            <w:tcW w:w="6307" w:type="dxa"/>
            <w:vAlign w:val="center"/>
          </w:tcPr>
          <w:p w14:paraId="0438A1CF" w14:textId="322F3D1A" w:rsidR="00076CA8" w:rsidRPr="003A641E" w:rsidRDefault="00D30E8B" w:rsidP="00D30E8B">
            <w:pPr>
              <w:pStyle w:val="Text"/>
              <w:ind w:firstLine="180"/>
              <w:jc w:val="center"/>
              <w:rPr>
                <w:sz w:val="24"/>
                <w:szCs w:val="24"/>
              </w:rPr>
            </w:pPr>
            <m:oMathPara>
              <m:oMath>
                <m:r>
                  <w:rPr>
                    <w:rFonts w:ascii="Cambria Math" w:hAnsi="Cambria Math"/>
                    <w:sz w:val="24"/>
                    <w:szCs w:val="24"/>
                  </w:rPr>
                  <m:t>SED=</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nary>
                  <m:naryPr>
                    <m:chr m:val="∑"/>
                    <m:limLoc m:val="undOvr"/>
                    <m:supHide m:val="1"/>
                    <m:ctrlPr>
                      <w:rPr>
                        <w:rFonts w:ascii="Cambria Math" w:hAnsi="Cambria Math"/>
                        <w:i/>
                        <w:sz w:val="24"/>
                        <w:szCs w:val="24"/>
                      </w:rPr>
                    </m:ctrlPr>
                  </m:naryPr>
                  <m:sub>
                    <m:r>
                      <w:rPr>
                        <w:rFonts w:ascii="Cambria Math" w:hAnsi="Cambria Math"/>
                        <w:sz w:val="24"/>
                        <w:szCs w:val="24"/>
                      </w:rPr>
                      <m:t>i</m:t>
                    </m:r>
                  </m:sub>
                  <m:sup/>
                  <m:e>
                    <m:nary>
                      <m:naryPr>
                        <m:chr m:val="∑"/>
                        <m:limLoc m:val="undOvr"/>
                        <m:supHide m:val="1"/>
                        <m:ctrlPr>
                          <w:rPr>
                            <w:rFonts w:ascii="Cambria Math" w:hAnsi="Cambria Math"/>
                            <w:i/>
                            <w:sz w:val="24"/>
                            <w:szCs w:val="24"/>
                          </w:rPr>
                        </m:ctrlPr>
                      </m:naryPr>
                      <m:sub>
                        <m:r>
                          <w:rPr>
                            <w:rFonts w:ascii="Cambria Math" w:hAnsi="Cambria Math"/>
                            <w:sz w:val="24"/>
                            <w:szCs w:val="24"/>
                          </w:rPr>
                          <m:t>j</m:t>
                        </m:r>
                      </m:sub>
                      <m:sup/>
                      <m:e>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ij</m:t>
                            </m:r>
                          </m:sub>
                        </m:sSub>
                        <m:sSub>
                          <m:sSubPr>
                            <m:ctrlPr>
                              <w:rPr>
                                <w:rFonts w:ascii="Cambria Math" w:hAnsi="Cambria Math"/>
                                <w:i/>
                                <w:sz w:val="24"/>
                                <w:szCs w:val="24"/>
                              </w:rPr>
                            </m:ctrlPr>
                          </m:sSubPr>
                          <m:e>
                            <m:r>
                              <w:rPr>
                                <w:rFonts w:ascii="Cambria Math" w:hAnsi="Cambria Math"/>
                                <w:sz w:val="24"/>
                                <w:szCs w:val="24"/>
                              </w:rPr>
                              <m:t>ϵ</m:t>
                            </m:r>
                          </m:e>
                          <m:sub>
                            <m:r>
                              <w:rPr>
                                <w:rFonts w:ascii="Cambria Math" w:hAnsi="Cambria Math"/>
                                <w:sz w:val="24"/>
                                <w:szCs w:val="24"/>
                              </w:rPr>
                              <m:t>ij</m:t>
                            </m:r>
                          </m:sub>
                        </m:sSub>
                      </m:e>
                    </m:nary>
                  </m:e>
                </m:nary>
              </m:oMath>
            </m:oMathPara>
          </w:p>
        </w:tc>
        <w:tc>
          <w:tcPr>
            <w:tcW w:w="1096" w:type="dxa"/>
            <w:vAlign w:val="center"/>
          </w:tcPr>
          <w:p w14:paraId="0BA42738" w14:textId="557FF348" w:rsidR="00076CA8" w:rsidRPr="003A641E" w:rsidRDefault="00076CA8" w:rsidP="00C4669F">
            <w:pPr>
              <w:pStyle w:val="Caption"/>
              <w:rPr>
                <w:szCs w:val="24"/>
              </w:rPr>
            </w:pPr>
            <w:r w:rsidRPr="003A641E">
              <w:t xml:space="preserve">Equation </w:t>
            </w:r>
            <w:r w:rsidR="00000000">
              <w:fldChar w:fldCharType="begin"/>
            </w:r>
            <w:r w:rsidR="00000000">
              <w:instrText xml:space="preserve"> STYLEREF 1 \s </w:instrText>
            </w:r>
            <w:r w:rsidR="00000000">
              <w:fldChar w:fldCharType="separate"/>
            </w:r>
            <w:r w:rsidR="00312514" w:rsidRPr="003A641E">
              <w:rPr>
                <w:noProof/>
              </w:rPr>
              <w:t>3</w:t>
            </w:r>
            <w:r w:rsidR="00000000">
              <w:rPr>
                <w:noProof/>
              </w:rPr>
              <w:fldChar w:fldCharType="end"/>
            </w:r>
            <w:r w:rsidR="009C4334" w:rsidRPr="003A641E">
              <w:noBreakHyphen/>
            </w:r>
            <w:r w:rsidR="00000000">
              <w:fldChar w:fldCharType="begin"/>
            </w:r>
            <w:r w:rsidR="00000000">
              <w:instrText xml:space="preserve"> SEQ Equation \* ARABIC \s 1 </w:instrText>
            </w:r>
            <w:r w:rsidR="00000000">
              <w:fldChar w:fldCharType="separate"/>
            </w:r>
            <w:r w:rsidR="00312514" w:rsidRPr="003A641E">
              <w:rPr>
                <w:noProof/>
              </w:rPr>
              <w:t>4</w:t>
            </w:r>
            <w:r w:rsidR="00000000">
              <w:rPr>
                <w:noProof/>
              </w:rPr>
              <w:fldChar w:fldCharType="end"/>
            </w:r>
          </w:p>
        </w:tc>
      </w:tr>
    </w:tbl>
    <w:p w14:paraId="2548392B" w14:textId="77777777" w:rsidR="00BC41D2" w:rsidRPr="003A641E" w:rsidRDefault="00BC41D2" w:rsidP="00BC41D2">
      <w:pPr>
        <w:pStyle w:val="Text"/>
        <w:ind w:firstLine="180"/>
        <w:jc w:val="left"/>
        <w:rPr>
          <w:sz w:val="24"/>
          <w:szCs w:val="24"/>
        </w:rPr>
      </w:pPr>
    </w:p>
    <w:p w14:paraId="5EC5F19F" w14:textId="02377627" w:rsidR="00BC41D2" w:rsidRPr="003A641E" w:rsidRDefault="0042405F" w:rsidP="00BC41D2">
      <w:pPr>
        <w:pStyle w:val="Text"/>
        <w:ind w:firstLine="0"/>
        <w:jc w:val="left"/>
        <w:rPr>
          <w:sz w:val="24"/>
          <w:szCs w:val="24"/>
        </w:rPr>
      </w:pPr>
      <w:r w:rsidRPr="003A641E">
        <w:rPr>
          <w:sz w:val="24"/>
          <w:szCs w:val="24"/>
        </w:rPr>
        <w:tab/>
      </w:r>
      <w:r w:rsidR="00BC41D2" w:rsidRPr="003A641E">
        <w:rPr>
          <w:sz w:val="24"/>
          <w:szCs w:val="24"/>
        </w:rPr>
        <w:t>This will be the objective function defined by the goal of the optimization, and can be stated as:</w:t>
      </w:r>
    </w:p>
    <w:p w14:paraId="5D1B1772" w14:textId="77777777" w:rsidR="00D30E8B" w:rsidRPr="003A641E" w:rsidRDefault="00D30E8B" w:rsidP="00BC41D2">
      <w:pPr>
        <w:pStyle w:val="Text"/>
        <w:ind w:firstLine="0"/>
        <w:jc w:val="left"/>
        <w:rPr>
          <w:sz w:val="24"/>
          <w:szCs w:val="24"/>
        </w:rPr>
      </w:pPr>
    </w:p>
    <w:tbl>
      <w:tblPr>
        <w:tblStyle w:val="TableGrid"/>
        <w:tblW w:w="79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6307"/>
        <w:gridCol w:w="1096"/>
      </w:tblGrid>
      <w:tr w:rsidR="00076CA8" w:rsidRPr="003A641E" w14:paraId="0F4D2119" w14:textId="77777777" w:rsidTr="005122BF">
        <w:trPr>
          <w:jc w:val="center"/>
        </w:trPr>
        <w:tc>
          <w:tcPr>
            <w:tcW w:w="534" w:type="dxa"/>
          </w:tcPr>
          <w:p w14:paraId="7F6095CE" w14:textId="77777777" w:rsidR="00076CA8" w:rsidRPr="003A641E" w:rsidRDefault="00076CA8" w:rsidP="000110AC">
            <w:pPr>
              <w:jc w:val="center"/>
              <w:rPr>
                <w:rFonts w:ascii="Times New Roman" w:hAnsi="Times New Roman" w:cs="Times New Roman"/>
              </w:rPr>
            </w:pPr>
          </w:p>
        </w:tc>
        <w:tc>
          <w:tcPr>
            <w:tcW w:w="6307" w:type="dxa"/>
            <w:vAlign w:val="center"/>
          </w:tcPr>
          <w:p w14:paraId="375FF8D9" w14:textId="576E03A9" w:rsidR="00076CA8" w:rsidRPr="003A641E" w:rsidRDefault="00D30E8B" w:rsidP="00D30E8B">
            <w:pPr>
              <w:pStyle w:val="Text"/>
              <w:ind w:firstLine="180"/>
              <w:jc w:val="center"/>
              <w:rPr>
                <w:sz w:val="24"/>
                <w:szCs w:val="24"/>
              </w:rPr>
            </w:pPr>
            <m:oMathPara>
              <m:oMath>
                <m:r>
                  <m:rPr>
                    <m:sty m:val="p"/>
                  </m:rPr>
                  <w:rPr>
                    <w:rFonts w:ascii="Cambria Math" w:hAnsi="Cambria Math"/>
                    <w:sz w:val="24"/>
                    <w:szCs w:val="24"/>
                  </w:rPr>
                  <m:t>min⁡</m:t>
                </m:r>
                <m:r>
                  <w:rPr>
                    <w:rFonts w:ascii="Cambria Math" w:hAnsi="Cambria Math"/>
                    <w:sz w:val="24"/>
                    <w:szCs w:val="24"/>
                  </w:rPr>
                  <m:t>(</m:t>
                </m:r>
                <m:r>
                  <m:rPr>
                    <m:sty m:val="p"/>
                  </m:rPr>
                  <w:rPr>
                    <w:rFonts w:ascii="Cambria Math" w:hAnsi="Cambria Math"/>
                    <w:sz w:val="24"/>
                    <w:szCs w:val="24"/>
                  </w:rPr>
                  <m:t>Φ</m:t>
                </m:r>
                <m:r>
                  <w:rPr>
                    <w:rFonts w:ascii="Cambria Math" w:hAnsi="Cambria Math"/>
                    <w:sz w:val="24"/>
                    <w:szCs w:val="24"/>
                  </w:rPr>
                  <m:t>(U</m:t>
                </m:r>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,x))</m:t>
                </m:r>
              </m:oMath>
            </m:oMathPara>
          </w:p>
        </w:tc>
        <w:tc>
          <w:tcPr>
            <w:tcW w:w="1096" w:type="dxa"/>
            <w:vAlign w:val="center"/>
          </w:tcPr>
          <w:p w14:paraId="77DA5DCB" w14:textId="76D1A96E" w:rsidR="00076CA8" w:rsidRPr="003A641E" w:rsidRDefault="00076CA8" w:rsidP="00C4669F">
            <w:pPr>
              <w:pStyle w:val="Caption"/>
              <w:rPr>
                <w:szCs w:val="24"/>
              </w:rPr>
            </w:pPr>
            <w:r w:rsidRPr="003A641E">
              <w:t xml:space="preserve">Equation </w:t>
            </w:r>
            <w:r w:rsidR="00000000">
              <w:fldChar w:fldCharType="begin"/>
            </w:r>
            <w:r w:rsidR="00000000">
              <w:instrText xml:space="preserve"> STYLEREF 1 \s </w:instrText>
            </w:r>
            <w:r w:rsidR="00000000">
              <w:fldChar w:fldCharType="separate"/>
            </w:r>
            <w:r w:rsidR="00312514" w:rsidRPr="003A641E">
              <w:rPr>
                <w:noProof/>
              </w:rPr>
              <w:t>3</w:t>
            </w:r>
            <w:r w:rsidR="00000000">
              <w:rPr>
                <w:noProof/>
              </w:rPr>
              <w:fldChar w:fldCharType="end"/>
            </w:r>
            <w:r w:rsidR="009C4334" w:rsidRPr="003A641E">
              <w:noBreakHyphen/>
            </w:r>
            <w:r w:rsidR="00000000">
              <w:fldChar w:fldCharType="begin"/>
            </w:r>
            <w:r w:rsidR="00000000">
              <w:instrText xml:space="preserve"> SEQ Equation \* ARABIC \s 1 </w:instrText>
            </w:r>
            <w:r w:rsidR="00000000">
              <w:fldChar w:fldCharType="separate"/>
            </w:r>
            <w:r w:rsidR="00312514" w:rsidRPr="003A641E">
              <w:rPr>
                <w:noProof/>
              </w:rPr>
              <w:t>5</w:t>
            </w:r>
            <w:r w:rsidR="00000000">
              <w:rPr>
                <w:noProof/>
              </w:rPr>
              <w:fldChar w:fldCharType="end"/>
            </w:r>
          </w:p>
        </w:tc>
      </w:tr>
    </w:tbl>
    <w:p w14:paraId="3CA365D5" w14:textId="77777777" w:rsidR="00BC41D2" w:rsidRPr="003A641E" w:rsidRDefault="00BC41D2" w:rsidP="00BC41D2">
      <w:pPr>
        <w:pStyle w:val="Text"/>
        <w:ind w:firstLine="180"/>
        <w:jc w:val="left"/>
        <w:rPr>
          <w:sz w:val="24"/>
          <w:szCs w:val="24"/>
        </w:rPr>
      </w:pPr>
    </w:p>
    <w:p w14:paraId="6416A563" w14:textId="24BC65F9" w:rsidR="00BC41D2" w:rsidRPr="003A641E" w:rsidRDefault="0042405F" w:rsidP="00D30E8B">
      <w:pPr>
        <w:pStyle w:val="Text"/>
        <w:ind w:firstLine="0"/>
        <w:jc w:val="left"/>
        <w:rPr>
          <w:sz w:val="24"/>
          <w:szCs w:val="24"/>
        </w:rPr>
      </w:pPr>
      <w:r w:rsidRPr="003A641E">
        <w:rPr>
          <w:sz w:val="24"/>
          <w:szCs w:val="24"/>
        </w:rPr>
        <w:tab/>
      </w:r>
      <w:r w:rsidR="00BC41D2" w:rsidRPr="003A641E">
        <w:rPr>
          <w:sz w:val="24"/>
          <w:szCs w:val="24"/>
        </w:rPr>
        <w:t xml:space="preserve">Where </w:t>
      </w:r>
      <w:r w:rsidR="00BC41D2" w:rsidRPr="003A641E">
        <w:rPr>
          <w:i/>
          <w:iCs/>
          <w:sz w:val="24"/>
          <w:szCs w:val="24"/>
        </w:rPr>
        <w:t>Φ</w:t>
      </w:r>
      <w:r w:rsidR="00BC41D2" w:rsidRPr="003A641E">
        <w:rPr>
          <w:sz w:val="24"/>
          <w:szCs w:val="24"/>
        </w:rPr>
        <w:t xml:space="preserve"> is the objective function depending on the state variables, </w:t>
      </w:r>
      <w:r w:rsidR="00BC41D2" w:rsidRPr="003A641E">
        <w:rPr>
          <w:i/>
          <w:iCs/>
          <w:sz w:val="24"/>
          <w:szCs w:val="24"/>
        </w:rPr>
        <w:t>U</w:t>
      </w:r>
      <w:r w:rsidR="00BC41D2" w:rsidRPr="003A641E">
        <w:rPr>
          <w:sz w:val="24"/>
          <w:szCs w:val="24"/>
        </w:rPr>
        <w:t xml:space="preserve">, and the design variables, </w:t>
      </w:r>
      <w:r w:rsidR="00BC41D2" w:rsidRPr="003A641E">
        <w:rPr>
          <w:i/>
          <w:iCs/>
          <w:sz w:val="24"/>
          <w:szCs w:val="24"/>
        </w:rPr>
        <w:t>x</w:t>
      </w:r>
      <w:r w:rsidR="00BC41D2" w:rsidRPr="003A641E">
        <w:rPr>
          <w:sz w:val="24"/>
          <w:szCs w:val="24"/>
        </w:rPr>
        <w:t xml:space="preserve">. Formulas for the objective functions that maximize or minimize </w:t>
      </w:r>
      <w:r w:rsidR="00BC41D2" w:rsidRPr="003A641E">
        <w:rPr>
          <w:i/>
          <w:iCs/>
          <w:sz w:val="24"/>
          <w:szCs w:val="24"/>
        </w:rPr>
        <w:t>N</w:t>
      </w:r>
      <w:r w:rsidR="00BC41D2" w:rsidRPr="003A641E">
        <w:rPr>
          <w:sz w:val="24"/>
          <w:szCs w:val="24"/>
        </w:rPr>
        <w:t xml:space="preserve"> design responses are stated as:</w:t>
      </w:r>
    </w:p>
    <w:p w14:paraId="72F9A961" w14:textId="6EE3EA64" w:rsidR="00076CA8" w:rsidRPr="003A641E" w:rsidRDefault="00076CA8" w:rsidP="00BC41D2">
      <w:pPr>
        <w:pStyle w:val="Text"/>
        <w:ind w:firstLine="180"/>
        <w:jc w:val="center"/>
        <w:rPr>
          <w:sz w:val="24"/>
          <w:szCs w:val="24"/>
        </w:rPr>
      </w:pPr>
    </w:p>
    <w:tbl>
      <w:tblPr>
        <w:tblStyle w:val="TableGrid"/>
        <w:tblW w:w="79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6307"/>
        <w:gridCol w:w="1096"/>
      </w:tblGrid>
      <w:tr w:rsidR="00076CA8" w:rsidRPr="003A641E" w14:paraId="6FA3BA3D" w14:textId="77777777" w:rsidTr="005122BF">
        <w:trPr>
          <w:jc w:val="center"/>
        </w:trPr>
        <w:tc>
          <w:tcPr>
            <w:tcW w:w="534" w:type="dxa"/>
          </w:tcPr>
          <w:p w14:paraId="064BBA73" w14:textId="77777777" w:rsidR="00076CA8" w:rsidRPr="003A641E" w:rsidRDefault="00076CA8" w:rsidP="000110AC">
            <w:pPr>
              <w:jc w:val="center"/>
              <w:rPr>
                <w:rFonts w:ascii="Times New Roman" w:hAnsi="Times New Roman" w:cs="Times New Roman"/>
              </w:rPr>
            </w:pPr>
          </w:p>
        </w:tc>
        <w:tc>
          <w:tcPr>
            <w:tcW w:w="6307" w:type="dxa"/>
            <w:vAlign w:val="center"/>
          </w:tcPr>
          <w:p w14:paraId="223C8A9F" w14:textId="07D092D2" w:rsidR="00076CA8" w:rsidRPr="003A641E" w:rsidRDefault="00000000" w:rsidP="000110AC">
            <w:pPr>
              <w:jc w:val="center"/>
              <w:rPr>
                <w:rFonts w:ascii="Times New Roman" w:hAnsi="Times New Roman" w:cs="Times New Roman"/>
              </w:rPr>
            </w:pPr>
            <m:oMathPara>
              <m:oMathParaPr>
                <m:jc m:val="center"/>
              </m:oMathParaPr>
              <m:oMath>
                <m:sSub>
                  <m:sSubPr>
                    <m:ctrlPr>
                      <w:rPr>
                        <w:rFonts w:ascii="Cambria Math" w:hAnsi="Cambria Math" w:cs="Times New Roman"/>
                        <w:i/>
                      </w:rPr>
                    </m:ctrlPr>
                  </m:sSubPr>
                  <m:e>
                    <m:r>
                      <m:rPr>
                        <m:sty m:val="p"/>
                      </m:rPr>
                      <w:rPr>
                        <w:rFonts w:ascii="Cambria Math" w:hAnsi="Cambria Math" w:cs="Times New Roman"/>
                      </w:rPr>
                      <m:t>Φ</m:t>
                    </m:r>
                  </m:e>
                  <m:sub>
                    <m:r>
                      <w:rPr>
                        <w:rFonts w:ascii="Cambria Math" w:hAnsi="Cambria Math" w:cs="Times New Roman"/>
                      </w:rPr>
                      <m:t>min</m:t>
                    </m:r>
                  </m:sub>
                </m:sSub>
                <m:r>
                  <w:rPr>
                    <w:rFonts w:ascii="Cambria Math" w:hAnsi="Cambria Math" w:cs="Times New Roman"/>
                  </w:rPr>
                  <m:t>=</m:t>
                </m:r>
                <m:r>
                  <m:rPr>
                    <m:sty m:val="p"/>
                  </m:rPr>
                  <w:rPr>
                    <w:rFonts w:ascii="Cambria Math" w:hAnsi="Cambria Math" w:cs="Times New Roman"/>
                  </w:rPr>
                  <m:t>min⁡</m:t>
                </m:r>
                <m:r>
                  <w:rPr>
                    <w:rFonts w:ascii="Cambria Math" w:hAnsi="Cambria Math" w:cs="Times New Roman"/>
                  </w:rPr>
                  <m:t>(</m:t>
                </m:r>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N</m:t>
                    </m:r>
                  </m:sup>
                  <m:e>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φ</m:t>
                        </m:r>
                      </m:e>
                      <m:sub>
                        <m:r>
                          <w:rPr>
                            <w:rFonts w:ascii="Cambria Math" w:hAnsi="Cambria Math" w:cs="Times New Roman"/>
                          </w:rPr>
                          <m:t>i</m:t>
                        </m:r>
                      </m:sub>
                    </m:sSub>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φ</m:t>
                        </m:r>
                      </m:e>
                      <m:sub>
                        <m:r>
                          <w:rPr>
                            <w:rFonts w:ascii="Cambria Math" w:hAnsi="Cambria Math" w:cs="Times New Roman"/>
                          </w:rPr>
                          <m:t>i</m:t>
                        </m:r>
                      </m:sub>
                      <m:sup>
                        <m:r>
                          <w:rPr>
                            <w:rFonts w:ascii="Cambria Math" w:hAnsi="Cambria Math" w:cs="Times New Roman"/>
                          </w:rPr>
                          <m:t>ref</m:t>
                        </m:r>
                      </m:sup>
                    </m:sSubSup>
                    <m:r>
                      <w:rPr>
                        <w:rFonts w:ascii="Cambria Math" w:hAnsi="Cambria Math" w:cs="Times New Roman"/>
                      </w:rPr>
                      <m:t>)</m:t>
                    </m:r>
                  </m:e>
                </m:nary>
                <m:r>
                  <w:rPr>
                    <w:rFonts w:ascii="Cambria Math" w:hAnsi="Cambria Math" w:cs="Times New Roman"/>
                  </w:rPr>
                  <m:t>)</m:t>
                </m:r>
              </m:oMath>
            </m:oMathPara>
          </w:p>
        </w:tc>
        <w:tc>
          <w:tcPr>
            <w:tcW w:w="1096" w:type="dxa"/>
            <w:vAlign w:val="center"/>
          </w:tcPr>
          <w:p w14:paraId="079EBC20" w14:textId="5E4EA6FB" w:rsidR="00076CA8" w:rsidRPr="003A641E" w:rsidRDefault="00076CA8" w:rsidP="00C4669F">
            <w:pPr>
              <w:pStyle w:val="Caption"/>
              <w:rPr>
                <w:szCs w:val="24"/>
              </w:rPr>
            </w:pPr>
            <w:r w:rsidRPr="003A641E">
              <w:t xml:space="preserve">Equation </w:t>
            </w:r>
            <w:r w:rsidR="00000000">
              <w:fldChar w:fldCharType="begin"/>
            </w:r>
            <w:r w:rsidR="00000000">
              <w:instrText xml:space="preserve"> STYLEREF 1 \s </w:instrText>
            </w:r>
            <w:r w:rsidR="00000000">
              <w:fldChar w:fldCharType="separate"/>
            </w:r>
            <w:r w:rsidR="00312514" w:rsidRPr="003A641E">
              <w:rPr>
                <w:noProof/>
              </w:rPr>
              <w:t>3</w:t>
            </w:r>
            <w:r w:rsidR="00000000">
              <w:rPr>
                <w:noProof/>
              </w:rPr>
              <w:fldChar w:fldCharType="end"/>
            </w:r>
            <w:r w:rsidR="009C4334" w:rsidRPr="003A641E">
              <w:noBreakHyphen/>
            </w:r>
            <w:r w:rsidR="00000000">
              <w:fldChar w:fldCharType="begin"/>
            </w:r>
            <w:r w:rsidR="00000000">
              <w:instrText xml:space="preserve"> SEQ Equation \* ARABIC \s 1 </w:instrText>
            </w:r>
            <w:r w:rsidR="00000000">
              <w:fldChar w:fldCharType="separate"/>
            </w:r>
            <w:r w:rsidR="00312514" w:rsidRPr="003A641E">
              <w:rPr>
                <w:noProof/>
              </w:rPr>
              <w:t>6</w:t>
            </w:r>
            <w:r w:rsidR="00000000">
              <w:rPr>
                <w:noProof/>
              </w:rPr>
              <w:fldChar w:fldCharType="end"/>
            </w:r>
          </w:p>
        </w:tc>
      </w:tr>
    </w:tbl>
    <w:p w14:paraId="38A3FDC8" w14:textId="20012574" w:rsidR="00076CA8" w:rsidRPr="003A641E" w:rsidRDefault="00076CA8" w:rsidP="00BC41D2">
      <w:pPr>
        <w:pStyle w:val="Text"/>
        <w:ind w:firstLine="180"/>
        <w:jc w:val="center"/>
        <w:rPr>
          <w:sz w:val="24"/>
          <w:szCs w:val="24"/>
        </w:rPr>
      </w:pPr>
    </w:p>
    <w:tbl>
      <w:tblPr>
        <w:tblStyle w:val="TableGrid"/>
        <w:tblW w:w="79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6307"/>
        <w:gridCol w:w="1096"/>
      </w:tblGrid>
      <w:tr w:rsidR="00076CA8" w:rsidRPr="003A641E" w14:paraId="5B5832DC" w14:textId="77777777" w:rsidTr="005122BF">
        <w:trPr>
          <w:jc w:val="center"/>
        </w:trPr>
        <w:tc>
          <w:tcPr>
            <w:tcW w:w="534" w:type="dxa"/>
          </w:tcPr>
          <w:p w14:paraId="04C27AE5" w14:textId="77777777" w:rsidR="00076CA8" w:rsidRPr="003A641E" w:rsidRDefault="00076CA8" w:rsidP="000110AC">
            <w:pPr>
              <w:jc w:val="center"/>
              <w:rPr>
                <w:rFonts w:ascii="Times New Roman" w:hAnsi="Times New Roman" w:cs="Times New Roman"/>
              </w:rPr>
            </w:pPr>
          </w:p>
        </w:tc>
        <w:tc>
          <w:tcPr>
            <w:tcW w:w="6307" w:type="dxa"/>
            <w:vAlign w:val="center"/>
          </w:tcPr>
          <w:p w14:paraId="33F16282" w14:textId="4BE8A108" w:rsidR="00076CA8" w:rsidRPr="003A641E" w:rsidRDefault="00000000" w:rsidP="00D30E8B">
            <w:pPr>
              <w:pStyle w:val="Text"/>
              <w:ind w:firstLine="180"/>
              <w:jc w:val="center"/>
              <w:rPr>
                <w:sz w:val="24"/>
                <w:szCs w:val="24"/>
              </w:rPr>
            </w:pPr>
            <m:oMathPara>
              <m:oMath>
                <m:sSub>
                  <m:sSubPr>
                    <m:ctrlPr>
                      <w:rPr>
                        <w:rFonts w:ascii="Cambria Math" w:hAnsi="Cambria Math"/>
                        <w:i/>
                        <w:sz w:val="24"/>
                        <w:szCs w:val="24"/>
                      </w:rPr>
                    </m:ctrlPr>
                  </m:sSubPr>
                  <m:e>
                    <m:r>
                      <m:rPr>
                        <m:sty m:val="p"/>
                      </m:rPr>
                      <w:rPr>
                        <w:rFonts w:ascii="Cambria Math" w:hAnsi="Cambria Math"/>
                        <w:sz w:val="24"/>
                        <w:szCs w:val="24"/>
                      </w:rPr>
                      <m:t>Φ</m:t>
                    </m:r>
                  </m:e>
                  <m:sub>
                    <m:r>
                      <w:rPr>
                        <w:rFonts w:ascii="Cambria Math" w:hAnsi="Cambria Math"/>
                        <w:sz w:val="24"/>
                        <w:szCs w:val="24"/>
                      </w:rPr>
                      <m:t>max</m:t>
                    </m:r>
                  </m:sub>
                </m:sSub>
                <m:r>
                  <w:rPr>
                    <w:rFonts w:ascii="Cambria Math" w:hAnsi="Cambria Math"/>
                    <w:sz w:val="24"/>
                    <w:szCs w:val="24"/>
                  </w:rPr>
                  <m:t>=</m:t>
                </m:r>
                <m:r>
                  <m:rPr>
                    <m:sty m:val="p"/>
                  </m:rPr>
                  <w:rPr>
                    <w:rFonts w:ascii="Cambria Math" w:hAnsi="Cambria Math"/>
                    <w:sz w:val="24"/>
                    <w:szCs w:val="24"/>
                  </w:rPr>
                  <m:t>max⁡</m:t>
                </m:r>
                <m:r>
                  <w:rPr>
                    <w:rFonts w:ascii="Cambria Math" w:hAnsi="Cambria Math"/>
                    <w:sz w:val="24"/>
                    <w:szCs w:val="24"/>
                  </w:rPr>
                  <m:t>(</m:t>
                </m:r>
                <m:nary>
                  <m:naryPr>
                    <m:chr m:val="∑"/>
                    <m:limLoc m:val="undOvr"/>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m:t>
                    </m:r>
                  </m:sup>
                  <m:e>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φ</m:t>
                        </m:r>
                      </m:e>
                      <m:sub>
                        <m:r>
                          <w:rPr>
                            <w:rFonts w:ascii="Cambria Math" w:hAnsi="Cambria Math"/>
                            <w:sz w:val="24"/>
                            <w:szCs w:val="24"/>
                          </w:rPr>
                          <m:t>i</m:t>
                        </m:r>
                      </m:sub>
                    </m:sSub>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sz w:val="24"/>
                            <w:szCs w:val="24"/>
                          </w:rPr>
                          <m:t>φ</m:t>
                        </m:r>
                      </m:e>
                      <m:sub>
                        <m:r>
                          <w:rPr>
                            <w:rFonts w:ascii="Cambria Math" w:hAnsi="Cambria Math"/>
                            <w:sz w:val="24"/>
                            <w:szCs w:val="24"/>
                          </w:rPr>
                          <m:t>i</m:t>
                        </m:r>
                      </m:sub>
                      <m:sup>
                        <m:r>
                          <w:rPr>
                            <w:rFonts w:ascii="Cambria Math" w:hAnsi="Cambria Math"/>
                            <w:sz w:val="24"/>
                            <w:szCs w:val="24"/>
                          </w:rPr>
                          <m:t>ref</m:t>
                        </m:r>
                      </m:sup>
                    </m:sSubSup>
                    <m:r>
                      <w:rPr>
                        <w:rFonts w:ascii="Cambria Math" w:hAnsi="Cambria Math"/>
                        <w:sz w:val="24"/>
                        <w:szCs w:val="24"/>
                      </w:rPr>
                      <m:t>)</m:t>
                    </m:r>
                  </m:e>
                </m:nary>
                <m:r>
                  <w:rPr>
                    <w:rFonts w:ascii="Cambria Math" w:hAnsi="Cambria Math"/>
                    <w:sz w:val="24"/>
                    <w:szCs w:val="24"/>
                  </w:rPr>
                  <m:t>)</m:t>
                </m:r>
              </m:oMath>
            </m:oMathPara>
          </w:p>
        </w:tc>
        <w:tc>
          <w:tcPr>
            <w:tcW w:w="1096" w:type="dxa"/>
            <w:vAlign w:val="center"/>
          </w:tcPr>
          <w:p w14:paraId="4E5CDB5C" w14:textId="211A596F" w:rsidR="00076CA8" w:rsidRPr="003A641E" w:rsidRDefault="00076CA8" w:rsidP="00C4669F">
            <w:pPr>
              <w:pStyle w:val="Caption"/>
              <w:rPr>
                <w:szCs w:val="24"/>
              </w:rPr>
            </w:pPr>
            <w:r w:rsidRPr="003A641E">
              <w:t xml:space="preserve">Equation </w:t>
            </w:r>
            <w:r w:rsidR="00000000">
              <w:fldChar w:fldCharType="begin"/>
            </w:r>
            <w:r w:rsidR="00000000">
              <w:instrText xml:space="preserve"> STYLEREF 1 \s </w:instrText>
            </w:r>
            <w:r w:rsidR="00000000">
              <w:fldChar w:fldCharType="separate"/>
            </w:r>
            <w:r w:rsidR="00312514" w:rsidRPr="003A641E">
              <w:rPr>
                <w:noProof/>
              </w:rPr>
              <w:t>3</w:t>
            </w:r>
            <w:r w:rsidR="00000000">
              <w:rPr>
                <w:noProof/>
              </w:rPr>
              <w:fldChar w:fldCharType="end"/>
            </w:r>
            <w:r w:rsidR="009C4334" w:rsidRPr="003A641E">
              <w:noBreakHyphen/>
            </w:r>
            <w:r w:rsidR="00000000">
              <w:fldChar w:fldCharType="begin"/>
            </w:r>
            <w:r w:rsidR="00000000">
              <w:instrText xml:space="preserve"> SEQ Equation \* ARABIC \s 1 </w:instrText>
            </w:r>
            <w:r w:rsidR="00000000">
              <w:fldChar w:fldCharType="separate"/>
            </w:r>
            <w:r w:rsidR="00312514" w:rsidRPr="003A641E">
              <w:rPr>
                <w:noProof/>
              </w:rPr>
              <w:t>7</w:t>
            </w:r>
            <w:r w:rsidR="00000000">
              <w:rPr>
                <w:noProof/>
              </w:rPr>
              <w:fldChar w:fldCharType="end"/>
            </w:r>
          </w:p>
        </w:tc>
      </w:tr>
    </w:tbl>
    <w:p w14:paraId="67B93850" w14:textId="77777777" w:rsidR="00BC41D2" w:rsidRPr="003A641E" w:rsidRDefault="00BC41D2" w:rsidP="00BC41D2">
      <w:pPr>
        <w:pStyle w:val="Text"/>
        <w:ind w:firstLine="180"/>
        <w:jc w:val="left"/>
        <w:rPr>
          <w:sz w:val="24"/>
          <w:szCs w:val="24"/>
        </w:rPr>
      </w:pPr>
    </w:p>
    <w:p w14:paraId="47B25304" w14:textId="6AA0D6F3" w:rsidR="00BC41D2" w:rsidRPr="003A641E" w:rsidRDefault="0042405F" w:rsidP="00BC41D2">
      <w:pPr>
        <w:pStyle w:val="Text"/>
        <w:ind w:firstLine="0"/>
        <w:jc w:val="left"/>
        <w:rPr>
          <w:sz w:val="24"/>
          <w:szCs w:val="24"/>
        </w:rPr>
      </w:pPr>
      <w:r w:rsidRPr="003A641E">
        <w:rPr>
          <w:i/>
          <w:iCs/>
          <w:sz w:val="24"/>
          <w:szCs w:val="24"/>
        </w:rPr>
        <w:tab/>
      </w:r>
      <w:r w:rsidR="00BC41D2" w:rsidRPr="003A641E">
        <w:rPr>
          <w:i/>
          <w:iCs/>
          <w:sz w:val="24"/>
          <w:szCs w:val="24"/>
        </w:rPr>
        <w:t>W</w:t>
      </w:r>
      <w:r w:rsidR="00BC41D2" w:rsidRPr="003A641E">
        <w:rPr>
          <w:i/>
          <w:iCs/>
          <w:sz w:val="24"/>
          <w:szCs w:val="24"/>
          <w:vertAlign w:val="subscript"/>
        </w:rPr>
        <w:t>i</w:t>
      </w:r>
      <w:r w:rsidR="00BC41D2" w:rsidRPr="003A641E">
        <w:rPr>
          <w:sz w:val="24"/>
          <w:szCs w:val="24"/>
        </w:rPr>
        <w:t xml:space="preserve"> is a weight factor and </w:t>
      </w:r>
      <w:proofErr w:type="spellStart"/>
      <w:r w:rsidR="00BC41D2" w:rsidRPr="003A641E">
        <w:rPr>
          <w:i/>
          <w:iCs/>
          <w:sz w:val="24"/>
          <w:szCs w:val="24"/>
        </w:rPr>
        <w:t>φ</w:t>
      </w:r>
      <w:r w:rsidR="00BC41D2" w:rsidRPr="003A641E">
        <w:rPr>
          <w:i/>
          <w:iCs/>
          <w:sz w:val="24"/>
          <w:szCs w:val="24"/>
          <w:vertAlign w:val="subscript"/>
        </w:rPr>
        <w:t>i</w:t>
      </w:r>
      <w:r w:rsidR="00BC41D2" w:rsidRPr="003A641E">
        <w:rPr>
          <w:i/>
          <w:iCs/>
          <w:sz w:val="24"/>
          <w:szCs w:val="24"/>
          <w:vertAlign w:val="superscript"/>
        </w:rPr>
        <w:t>ref</w:t>
      </w:r>
      <w:proofErr w:type="spellEnd"/>
      <w:r w:rsidR="00BC41D2" w:rsidRPr="003A641E">
        <w:rPr>
          <w:sz w:val="24"/>
          <w:szCs w:val="24"/>
        </w:rPr>
        <w:t xml:space="preserve"> is a reference factor given to each design response, </w:t>
      </w:r>
      <w:proofErr w:type="spellStart"/>
      <w:r w:rsidR="00BC41D2" w:rsidRPr="003A641E">
        <w:rPr>
          <w:i/>
          <w:iCs/>
          <w:sz w:val="24"/>
          <w:szCs w:val="24"/>
        </w:rPr>
        <w:t>φ</w:t>
      </w:r>
      <w:r w:rsidR="00BC41D2" w:rsidRPr="003A641E">
        <w:rPr>
          <w:i/>
          <w:iCs/>
          <w:sz w:val="24"/>
          <w:szCs w:val="24"/>
          <w:vertAlign w:val="subscript"/>
        </w:rPr>
        <w:t>i</w:t>
      </w:r>
      <w:proofErr w:type="spellEnd"/>
      <w:r w:rsidR="00BC41D2" w:rsidRPr="003A641E">
        <w:rPr>
          <w:sz w:val="24"/>
          <w:szCs w:val="24"/>
        </w:rPr>
        <w:t>. Default values for the weighting factor and reference factor are 1.0 and 0.0 respectively. Constraints can also be placed on the objective functions and design response.</w:t>
      </w:r>
    </w:p>
    <w:p w14:paraId="4F484A8B" w14:textId="5A716696" w:rsidR="00BC41D2" w:rsidRPr="003A641E" w:rsidRDefault="00BC41D2" w:rsidP="00D30E8B">
      <w:pPr>
        <w:pStyle w:val="Text"/>
        <w:ind w:firstLine="0"/>
        <w:rPr>
          <w:sz w:val="24"/>
          <w:szCs w:val="24"/>
        </w:rPr>
      </w:pPr>
    </w:p>
    <w:tbl>
      <w:tblPr>
        <w:tblStyle w:val="TableGrid"/>
        <w:tblW w:w="79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6307"/>
        <w:gridCol w:w="1096"/>
      </w:tblGrid>
      <w:tr w:rsidR="00076CA8" w:rsidRPr="003A641E" w14:paraId="19BB6207" w14:textId="77777777" w:rsidTr="005122BF">
        <w:trPr>
          <w:jc w:val="center"/>
        </w:trPr>
        <w:tc>
          <w:tcPr>
            <w:tcW w:w="534" w:type="dxa"/>
          </w:tcPr>
          <w:p w14:paraId="31C61088" w14:textId="77777777" w:rsidR="00076CA8" w:rsidRPr="003A641E" w:rsidRDefault="00076CA8" w:rsidP="000110AC">
            <w:pPr>
              <w:jc w:val="center"/>
              <w:rPr>
                <w:rFonts w:ascii="Times New Roman" w:hAnsi="Times New Roman" w:cs="Times New Roman"/>
              </w:rPr>
            </w:pPr>
          </w:p>
        </w:tc>
        <w:tc>
          <w:tcPr>
            <w:tcW w:w="6307" w:type="dxa"/>
            <w:vAlign w:val="center"/>
          </w:tcPr>
          <w:p w14:paraId="1675075A" w14:textId="5F8AFC13" w:rsidR="00076CA8" w:rsidRPr="003A641E" w:rsidRDefault="00000000" w:rsidP="000110AC">
            <w:pPr>
              <w:jc w:val="center"/>
              <w:rPr>
                <w:rFonts w:ascii="Times New Roman" w:hAnsi="Times New Roman" w:cs="Times New Roman"/>
              </w:rPr>
            </w:pPr>
            <m:oMathPara>
              <m:oMathParaPr>
                <m:jc m:val="center"/>
              </m:oMathParaPr>
              <m:oMath>
                <m:sSub>
                  <m:sSubPr>
                    <m:ctrlPr>
                      <w:rPr>
                        <w:rFonts w:ascii="Cambria Math" w:hAnsi="Cambria Math" w:cs="Times New Roman"/>
                        <w:i/>
                      </w:rPr>
                    </m:ctrlPr>
                  </m:sSubPr>
                  <m:e>
                    <m:r>
                      <m:rPr>
                        <m:sty m:val="p"/>
                      </m:rPr>
                      <w:rPr>
                        <w:rFonts w:ascii="Cambria Math" w:hAnsi="Cambria Math" w:cs="Times New Roman"/>
                      </w:rPr>
                      <m:t>Ψ</m:t>
                    </m:r>
                  </m:e>
                  <m:sub>
                    <m:r>
                      <w:rPr>
                        <w:rFonts w:ascii="Cambria Math" w:hAnsi="Cambria Math" w:cs="Times New Roman"/>
                      </w:rPr>
                      <m:t>i</m:t>
                    </m:r>
                  </m:sub>
                </m:sSub>
                <m:r>
                  <w:rPr>
                    <w:rFonts w:ascii="Cambria Math" w:hAnsi="Cambria Math" w:cs="Times New Roman"/>
                  </w:rPr>
                  <m:t>(U</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,x)≤0</m:t>
                </m:r>
              </m:oMath>
            </m:oMathPara>
          </w:p>
        </w:tc>
        <w:tc>
          <w:tcPr>
            <w:tcW w:w="1096" w:type="dxa"/>
            <w:vAlign w:val="center"/>
          </w:tcPr>
          <w:p w14:paraId="22A7C849" w14:textId="2DAAE039" w:rsidR="00076CA8" w:rsidRPr="003A641E" w:rsidRDefault="00076CA8" w:rsidP="00C4669F">
            <w:pPr>
              <w:pStyle w:val="Caption"/>
              <w:rPr>
                <w:szCs w:val="24"/>
              </w:rPr>
            </w:pPr>
            <w:r w:rsidRPr="003A641E">
              <w:t xml:space="preserve">Equation </w:t>
            </w:r>
            <w:r w:rsidR="00000000">
              <w:fldChar w:fldCharType="begin"/>
            </w:r>
            <w:r w:rsidR="00000000">
              <w:instrText xml:space="preserve"> STYLEREF 1 \s </w:instrText>
            </w:r>
            <w:r w:rsidR="00000000">
              <w:fldChar w:fldCharType="separate"/>
            </w:r>
            <w:r w:rsidR="00312514" w:rsidRPr="003A641E">
              <w:rPr>
                <w:noProof/>
              </w:rPr>
              <w:t>3</w:t>
            </w:r>
            <w:r w:rsidR="00000000">
              <w:rPr>
                <w:noProof/>
              </w:rPr>
              <w:fldChar w:fldCharType="end"/>
            </w:r>
            <w:r w:rsidR="009C4334" w:rsidRPr="003A641E">
              <w:noBreakHyphen/>
            </w:r>
            <w:r w:rsidR="00000000">
              <w:fldChar w:fldCharType="begin"/>
            </w:r>
            <w:r w:rsidR="00000000">
              <w:instrText xml:space="preserve"> SEQ Equation \* ARABIC \s 1 </w:instrText>
            </w:r>
            <w:r w:rsidR="00000000">
              <w:fldChar w:fldCharType="separate"/>
            </w:r>
            <w:r w:rsidR="00312514" w:rsidRPr="003A641E">
              <w:rPr>
                <w:noProof/>
              </w:rPr>
              <w:t>8</w:t>
            </w:r>
            <w:r w:rsidR="00000000">
              <w:rPr>
                <w:noProof/>
              </w:rPr>
              <w:fldChar w:fldCharType="end"/>
            </w:r>
          </w:p>
        </w:tc>
      </w:tr>
    </w:tbl>
    <w:p w14:paraId="6C5FC99A" w14:textId="44AC6149" w:rsidR="00076CA8" w:rsidRPr="003A641E" w:rsidRDefault="00076CA8" w:rsidP="00BC41D2">
      <w:pPr>
        <w:pStyle w:val="Text"/>
        <w:ind w:firstLine="180"/>
        <w:jc w:val="center"/>
        <w:rPr>
          <w:sz w:val="24"/>
          <w:szCs w:val="24"/>
        </w:rPr>
      </w:pPr>
    </w:p>
    <w:tbl>
      <w:tblPr>
        <w:tblStyle w:val="TableGrid"/>
        <w:tblW w:w="79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6307"/>
        <w:gridCol w:w="1096"/>
      </w:tblGrid>
      <w:tr w:rsidR="00076CA8" w:rsidRPr="003A641E" w14:paraId="662C518F" w14:textId="77777777" w:rsidTr="005122BF">
        <w:trPr>
          <w:jc w:val="center"/>
        </w:trPr>
        <w:tc>
          <w:tcPr>
            <w:tcW w:w="534" w:type="dxa"/>
          </w:tcPr>
          <w:p w14:paraId="0B060B33" w14:textId="77777777" w:rsidR="00076CA8" w:rsidRPr="003A641E" w:rsidRDefault="00076CA8" w:rsidP="000110AC">
            <w:pPr>
              <w:jc w:val="center"/>
              <w:rPr>
                <w:rFonts w:ascii="Times New Roman" w:hAnsi="Times New Roman" w:cs="Times New Roman"/>
              </w:rPr>
            </w:pPr>
          </w:p>
        </w:tc>
        <w:tc>
          <w:tcPr>
            <w:tcW w:w="6307" w:type="dxa"/>
            <w:vAlign w:val="center"/>
          </w:tcPr>
          <w:p w14:paraId="01E8495F" w14:textId="20410243" w:rsidR="00076CA8" w:rsidRPr="003A641E" w:rsidRDefault="00000000" w:rsidP="00076CA8">
            <w:pPr>
              <w:pStyle w:val="Text"/>
              <w:keepNext/>
              <w:ind w:firstLine="180"/>
              <w:jc w:val="center"/>
              <w:rPr>
                <w:sz w:val="24"/>
                <w:szCs w:val="24"/>
              </w:rPr>
            </w:pPr>
            <m:oMathPara>
              <m:oMath>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i</m:t>
                    </m:r>
                  </m:sub>
                </m:sSub>
                <m:r>
                  <w:rPr>
                    <w:rFonts w:ascii="Cambria Math" w:hAnsi="Cambria Math"/>
                    <w:sz w:val="24"/>
                    <w:szCs w:val="24"/>
                  </w:rPr>
                  <m:t>(x)≤0</m:t>
                </m:r>
              </m:oMath>
            </m:oMathPara>
          </w:p>
        </w:tc>
        <w:tc>
          <w:tcPr>
            <w:tcW w:w="1096" w:type="dxa"/>
            <w:vAlign w:val="center"/>
          </w:tcPr>
          <w:p w14:paraId="47536A93" w14:textId="2D70E734" w:rsidR="00076CA8" w:rsidRPr="003A641E" w:rsidRDefault="00076CA8" w:rsidP="00C4669F">
            <w:pPr>
              <w:pStyle w:val="Caption"/>
              <w:rPr>
                <w:szCs w:val="24"/>
              </w:rPr>
            </w:pPr>
            <w:r w:rsidRPr="003A641E">
              <w:t xml:space="preserve">Equation </w:t>
            </w:r>
            <w:r w:rsidR="00000000">
              <w:fldChar w:fldCharType="begin"/>
            </w:r>
            <w:r w:rsidR="00000000">
              <w:instrText xml:space="preserve"> STYLEREF 1 \s </w:instrText>
            </w:r>
            <w:r w:rsidR="00000000">
              <w:fldChar w:fldCharType="separate"/>
            </w:r>
            <w:r w:rsidR="00312514" w:rsidRPr="003A641E">
              <w:rPr>
                <w:noProof/>
              </w:rPr>
              <w:t>3</w:t>
            </w:r>
            <w:r w:rsidR="00000000">
              <w:rPr>
                <w:noProof/>
              </w:rPr>
              <w:fldChar w:fldCharType="end"/>
            </w:r>
            <w:r w:rsidR="009C4334" w:rsidRPr="003A641E">
              <w:noBreakHyphen/>
            </w:r>
            <w:r w:rsidR="00000000">
              <w:fldChar w:fldCharType="begin"/>
            </w:r>
            <w:r w:rsidR="00000000">
              <w:instrText xml:space="preserve"> SEQ Equation \* ARABIC \s 1 </w:instrText>
            </w:r>
            <w:r w:rsidR="00000000">
              <w:fldChar w:fldCharType="separate"/>
            </w:r>
            <w:r w:rsidR="00312514" w:rsidRPr="003A641E">
              <w:rPr>
                <w:noProof/>
              </w:rPr>
              <w:t>9</w:t>
            </w:r>
            <w:r w:rsidR="00000000">
              <w:rPr>
                <w:noProof/>
              </w:rPr>
              <w:fldChar w:fldCharType="end"/>
            </w:r>
          </w:p>
        </w:tc>
      </w:tr>
    </w:tbl>
    <w:p w14:paraId="241D16F2" w14:textId="77777777" w:rsidR="00076CA8" w:rsidRPr="003A641E" w:rsidRDefault="00076CA8" w:rsidP="00BC41D2">
      <w:pPr>
        <w:pStyle w:val="Text"/>
        <w:ind w:firstLine="180"/>
        <w:jc w:val="center"/>
        <w:rPr>
          <w:sz w:val="24"/>
          <w:szCs w:val="24"/>
        </w:rPr>
      </w:pPr>
    </w:p>
    <w:p w14:paraId="216A1741" w14:textId="76257454" w:rsidR="00BC41D2" w:rsidRPr="003A641E" w:rsidRDefault="0042405F" w:rsidP="00BC41D2">
      <w:pPr>
        <w:pStyle w:val="Text"/>
        <w:ind w:firstLine="0"/>
        <w:jc w:val="left"/>
        <w:rPr>
          <w:sz w:val="24"/>
          <w:szCs w:val="24"/>
        </w:rPr>
      </w:pPr>
      <w:r w:rsidRPr="003A641E">
        <w:rPr>
          <w:sz w:val="24"/>
          <w:szCs w:val="24"/>
        </w:rPr>
        <w:lastRenderedPageBreak/>
        <w:tab/>
      </w:r>
      <w:r w:rsidR="00BC41D2" w:rsidRPr="003A641E">
        <w:rPr>
          <w:sz w:val="24"/>
          <w:szCs w:val="24"/>
        </w:rPr>
        <w:t xml:space="preserve">Where </w:t>
      </w:r>
      <w:r w:rsidR="00BC41D2" w:rsidRPr="003A641E">
        <w:rPr>
          <w:i/>
          <w:iCs/>
          <w:sz w:val="24"/>
          <w:szCs w:val="24"/>
        </w:rPr>
        <w:t>Ψ</w:t>
      </w:r>
      <w:r w:rsidR="00BC41D2" w:rsidRPr="003A641E">
        <w:rPr>
          <w:sz w:val="24"/>
          <w:szCs w:val="24"/>
        </w:rPr>
        <w:t xml:space="preserve"> is the constraint placed on the optimization problem and </w:t>
      </w:r>
      <w:r w:rsidR="00BC41D2" w:rsidRPr="003A641E">
        <w:rPr>
          <w:i/>
          <w:iCs/>
          <w:sz w:val="24"/>
          <w:szCs w:val="24"/>
        </w:rPr>
        <w:t>K</w:t>
      </w:r>
      <w:r w:rsidR="00BC41D2" w:rsidRPr="003A641E">
        <w:rPr>
          <w:sz w:val="24"/>
          <w:szCs w:val="24"/>
        </w:rPr>
        <w:t xml:space="preserve"> is the constraint applied to the design variables. The constraints prevent the function from arriving at trivial solutions. One such constraint would be to constrain the weight to a percentage of the initial value. Another constraint can be the displacement in a region being limited to a certain amount. The user may also freeze sections of the structure. This would allow the user </w:t>
      </w:r>
      <w:r w:rsidR="00496E2D" w:rsidRPr="003A641E">
        <w:rPr>
          <w:sz w:val="24"/>
          <w:szCs w:val="24"/>
        </w:rPr>
        <w:t>to keep</w:t>
      </w:r>
      <w:r w:rsidR="00BC41D2" w:rsidRPr="003A641E">
        <w:rPr>
          <w:sz w:val="24"/>
          <w:szCs w:val="24"/>
        </w:rPr>
        <w:t xml:space="preserve"> sections of the structure unaffected and </w:t>
      </w:r>
      <w:r w:rsidR="00496E2D" w:rsidRPr="003A641E">
        <w:rPr>
          <w:sz w:val="24"/>
          <w:szCs w:val="24"/>
        </w:rPr>
        <w:t>it would be easier</w:t>
      </w:r>
      <w:r w:rsidR="00BC41D2" w:rsidRPr="003A641E">
        <w:rPr>
          <w:sz w:val="24"/>
          <w:szCs w:val="24"/>
        </w:rPr>
        <w:t xml:space="preserve"> to apply geometric constraints for applications such as connections to adjacent structures.</w:t>
      </w:r>
    </w:p>
    <w:p w14:paraId="7E0AE45D" w14:textId="6D82B94B" w:rsidR="00BC41D2" w:rsidRPr="003A641E" w:rsidRDefault="0042405F" w:rsidP="00BC41D2">
      <w:pPr>
        <w:pStyle w:val="Text"/>
        <w:ind w:firstLine="0"/>
        <w:jc w:val="left"/>
        <w:rPr>
          <w:sz w:val="24"/>
          <w:szCs w:val="24"/>
        </w:rPr>
      </w:pPr>
      <w:r w:rsidRPr="003A641E">
        <w:rPr>
          <w:sz w:val="24"/>
          <w:szCs w:val="24"/>
        </w:rPr>
        <w:tab/>
      </w:r>
      <w:r w:rsidR="00BC41D2" w:rsidRPr="003A641E">
        <w:rPr>
          <w:sz w:val="24"/>
          <w:szCs w:val="24"/>
        </w:rPr>
        <w:t xml:space="preserve">When elements reach a local </w:t>
      </w:r>
      <w:r w:rsidR="00BC41D2" w:rsidRPr="003A641E">
        <w:rPr>
          <w:i/>
          <w:iCs/>
          <w:sz w:val="24"/>
          <w:szCs w:val="24"/>
        </w:rPr>
        <w:t>SED</w:t>
      </w:r>
      <w:r w:rsidR="00BC41D2" w:rsidRPr="003A641E">
        <w:rPr>
          <w:sz w:val="24"/>
          <w:szCs w:val="24"/>
        </w:rPr>
        <w:t xml:space="preserve"> lower than that of a critical value, the element density is penalized to a very low density. This method is known as the Solid Isotropic Material with Penalization (SIMP) </w:t>
      </w:r>
      <w:r w:rsidR="003633CA" w:rsidRPr="003A641E">
        <w:rPr>
          <w:sz w:val="24"/>
          <w:szCs w:val="24"/>
        </w:rPr>
        <w:fldChar w:fldCharType="begin"/>
      </w:r>
      <w:r w:rsidR="008D7C95">
        <w:rPr>
          <w:sz w:val="24"/>
          <w:szCs w:val="24"/>
        </w:rPr>
        <w:instrText xml:space="preserve"> ADDIN EN.CITE &lt;EndNote&gt;&lt;Cite&gt;&lt;Author&gt;Yoder&lt;/Author&gt;&lt;Year&gt;2018&lt;/Year&gt;&lt;RecNum&gt;71&lt;/RecNum&gt;&lt;DisplayText&gt;[46]&lt;/DisplayText&gt;&lt;record&gt;&lt;rec-number&gt;71&lt;/rec-number&gt;&lt;foreign-keys&gt;&lt;key app="EN" db-id="za99aazwftsweres5vbxps2rapxa0avaxszr" timestamp="1652924122"&gt;71&lt;/key&gt;&lt;/foreign-keys&gt;&lt;ref-type name="Journal Article"&gt;17&lt;/ref-type&gt;&lt;contributors&gt;&lt;authors&gt;&lt;author&gt;Yoder, S&lt;/author&gt;&lt;author&gt;Morgan, Shawn&lt;/author&gt;&lt;author&gt;Kinzy, Corinne&lt;/author&gt;&lt;author&gt;Barnes, Erin&lt;/author&gt;&lt;author&gt;Kirka, M&lt;/author&gt;&lt;author&gt;Paquit, V&lt;/author&gt;&lt;author&gt;Nandwana, Peeyush&lt;/author&gt;&lt;author&gt;Plotkowski, A&lt;/author&gt;&lt;author&gt;Dehoff, Ryan R&lt;/author&gt;&lt;author&gt;Babu, Sudarsanam Suresh&lt;/author&gt;&lt;/authors&gt;&lt;/contributors&gt;&lt;titles&gt;&lt;title&gt;Characterization of topology optimized Ti-6Al-4V components using electron beam powder bed fusion&lt;/title&gt;&lt;secondary-title&gt;Additive Manufacturing&lt;/secondary-title&gt;&lt;/titles&gt;&lt;periodical&gt;&lt;full-title&gt;Additive Manufacturing&lt;/full-title&gt;&lt;/periodical&gt;&lt;pages&gt;184-196&lt;/pages&gt;&lt;volume&gt;19&lt;/volume&gt;&lt;dates&gt;&lt;year&gt;2018&lt;/year&gt;&lt;/dates&gt;&lt;isbn&gt;2214-8604&lt;/isbn&gt;&lt;urls&gt;&lt;/urls&gt;&lt;/record&gt;&lt;/Cite&gt;&lt;/EndNote&gt;</w:instrText>
      </w:r>
      <w:r w:rsidR="003633CA" w:rsidRPr="003A641E">
        <w:rPr>
          <w:sz w:val="24"/>
          <w:szCs w:val="24"/>
        </w:rPr>
        <w:fldChar w:fldCharType="separate"/>
      </w:r>
      <w:r w:rsidR="008D7C95">
        <w:rPr>
          <w:noProof/>
          <w:sz w:val="24"/>
          <w:szCs w:val="24"/>
        </w:rPr>
        <w:t>[46]</w:t>
      </w:r>
      <w:r w:rsidR="003633CA" w:rsidRPr="003A641E">
        <w:rPr>
          <w:sz w:val="24"/>
          <w:szCs w:val="24"/>
        </w:rPr>
        <w:fldChar w:fldCharType="end"/>
      </w:r>
      <w:r w:rsidR="00BC41D2" w:rsidRPr="003A641E">
        <w:rPr>
          <w:sz w:val="24"/>
          <w:szCs w:val="24"/>
        </w:rPr>
        <w:t>.</w:t>
      </w:r>
      <w:r w:rsidR="003633CA" w:rsidRPr="003A641E">
        <w:rPr>
          <w:sz w:val="24"/>
          <w:szCs w:val="24"/>
        </w:rPr>
        <w:t xml:space="preserve"> T</w:t>
      </w:r>
      <w:r w:rsidR="00BC41D2" w:rsidRPr="003A641E">
        <w:rPr>
          <w:sz w:val="24"/>
          <w:szCs w:val="24"/>
        </w:rPr>
        <w:t>he optimization is looped where the stiffness matrix, displacement vectors, and SED values are calculated over the iterations. The iterations continue until the objective function and constraints have been met. Once these objectives and constraints have been met, a final revision is made prior to finalizing the structure.</w:t>
      </w:r>
    </w:p>
    <w:p w14:paraId="268F1615" w14:textId="33D03013" w:rsidR="005122BF" w:rsidRDefault="00BC41D2" w:rsidP="0042405F">
      <w:pPr>
        <w:ind w:firstLine="720"/>
        <w:rPr>
          <w:rFonts w:ascii="Times New Roman" w:hAnsi="Times New Roman" w:cs="Times New Roman"/>
        </w:rPr>
      </w:pPr>
      <w:r w:rsidRPr="003A641E">
        <w:rPr>
          <w:rFonts w:ascii="Times New Roman" w:hAnsi="Times New Roman" w:cs="Times New Roman"/>
        </w:rPr>
        <w:t xml:space="preserve">An example of the topology optimization process is demonstrated by Airbus’s design of aircraft wing ribs conducted by Altair Engineering </w:t>
      </w:r>
      <w:r w:rsidR="003633CA" w:rsidRPr="003A641E">
        <w:rPr>
          <w:rFonts w:ascii="Times New Roman" w:hAnsi="Times New Roman" w:cs="Times New Roman"/>
        </w:rPr>
        <w:fldChar w:fldCharType="begin"/>
      </w:r>
      <w:r w:rsidR="008D7C95">
        <w:rPr>
          <w:rFonts w:ascii="Times New Roman" w:hAnsi="Times New Roman" w:cs="Times New Roman"/>
        </w:rPr>
        <w:instrText xml:space="preserve"> ADDIN EN.CITE &lt;EndNote&gt;&lt;Cite&gt;&lt;Author&gt;Krog&lt;/Author&gt;&lt;Year&gt;2002&lt;/Year&gt;&lt;RecNum&gt;76&lt;/RecNum&gt;&lt;DisplayText&gt;[70]&lt;/DisplayText&gt;&lt;record&gt;&lt;rec-number&gt;76&lt;/rec-number&gt;&lt;foreign-keys&gt;&lt;key app="EN" db-id="za99aazwftsweres5vbxps2rapxa0avaxszr" timestamp="1652924474"&gt;76&lt;/key&gt;&lt;/foreign-keys&gt;&lt;ref-type name="Conference Proceedings"&gt;10&lt;/ref-type&gt;&lt;contributors&gt;&lt;authors&gt;&lt;author&gt;Krog, Lars&lt;/author&gt;&lt;author&gt;Tucker, Alastair&lt;/author&gt;&lt;author&gt;Rollema, Gerrit&lt;/author&gt;&lt;/authors&gt;&lt;/contributors&gt;&lt;titles&gt;&lt;title&gt;Application of topology, sizing and shape optimization methods to optimal design of aircraft components&lt;/title&gt;&lt;secondary-title&gt;Proc. 3rd Altair UK HyperWorks users conference&lt;/secondary-title&gt;&lt;/titles&gt;&lt;dates&gt;&lt;year&gt;2002&lt;/year&gt;&lt;/dates&gt;&lt;urls&gt;&lt;/urls&gt;&lt;/record&gt;&lt;/Cite&gt;&lt;/EndNote&gt;</w:instrText>
      </w:r>
      <w:r w:rsidR="003633CA" w:rsidRPr="003A641E">
        <w:rPr>
          <w:rFonts w:ascii="Times New Roman" w:hAnsi="Times New Roman" w:cs="Times New Roman"/>
        </w:rPr>
        <w:fldChar w:fldCharType="separate"/>
      </w:r>
      <w:r w:rsidR="008D7C95">
        <w:rPr>
          <w:rFonts w:ascii="Times New Roman" w:hAnsi="Times New Roman" w:cs="Times New Roman"/>
          <w:noProof/>
        </w:rPr>
        <w:t>[70]</w:t>
      </w:r>
      <w:r w:rsidR="003633CA" w:rsidRPr="003A641E">
        <w:rPr>
          <w:rFonts w:ascii="Times New Roman" w:hAnsi="Times New Roman" w:cs="Times New Roman"/>
        </w:rPr>
        <w:fldChar w:fldCharType="end"/>
      </w:r>
      <w:r w:rsidRPr="003A641E">
        <w:rPr>
          <w:rFonts w:ascii="Times New Roman" w:hAnsi="Times New Roman" w:cs="Times New Roman"/>
        </w:rPr>
        <w:t xml:space="preserve">. </w:t>
      </w:r>
      <w:r w:rsidR="0042405F" w:rsidRPr="003A641E">
        <w:rPr>
          <w:rFonts w:ascii="Times New Roman" w:hAnsi="Times New Roman" w:cs="Times New Roman"/>
        </w:rPr>
        <w:fldChar w:fldCharType="begin"/>
      </w:r>
      <w:r w:rsidR="0042405F" w:rsidRPr="003A641E">
        <w:rPr>
          <w:rFonts w:ascii="Times New Roman" w:hAnsi="Times New Roman" w:cs="Times New Roman"/>
        </w:rPr>
        <w:instrText xml:space="preserve"> REF _Ref107582443 \h  \* MERGEFORMAT </w:instrText>
      </w:r>
      <w:r w:rsidR="0042405F" w:rsidRPr="003A641E">
        <w:rPr>
          <w:rFonts w:ascii="Times New Roman" w:hAnsi="Times New Roman" w:cs="Times New Roman"/>
        </w:rPr>
      </w:r>
      <w:r w:rsidR="0042405F"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3</w:t>
      </w:r>
      <w:r w:rsidR="00312514" w:rsidRPr="003A641E">
        <w:rPr>
          <w:rFonts w:ascii="Times New Roman" w:hAnsi="Times New Roman" w:cs="Times New Roman"/>
          <w:noProof/>
        </w:rPr>
        <w:noBreakHyphen/>
        <w:t>5</w:t>
      </w:r>
      <w:r w:rsidR="0042405F" w:rsidRPr="003A641E">
        <w:rPr>
          <w:rFonts w:ascii="Times New Roman" w:hAnsi="Times New Roman" w:cs="Times New Roman"/>
        </w:rPr>
        <w:fldChar w:fldCharType="end"/>
      </w:r>
      <w:r w:rsidRPr="003A641E">
        <w:rPr>
          <w:rFonts w:ascii="Times New Roman" w:hAnsi="Times New Roman" w:cs="Times New Roman"/>
        </w:rPr>
        <w:t xml:space="preserve"> displays the process, where first the shape is defined then ran through a topology optimizer. The optimal design sufficiently carries the load applied to the structure. However, as demonstrated in </w:t>
      </w:r>
      <w:r w:rsidR="0042405F" w:rsidRPr="003A641E">
        <w:rPr>
          <w:rFonts w:ascii="Times New Roman" w:hAnsi="Times New Roman" w:cs="Times New Roman"/>
        </w:rPr>
        <w:fldChar w:fldCharType="begin"/>
      </w:r>
      <w:r w:rsidR="0042405F" w:rsidRPr="003A641E">
        <w:rPr>
          <w:rFonts w:ascii="Times New Roman" w:hAnsi="Times New Roman" w:cs="Times New Roman"/>
        </w:rPr>
        <w:instrText xml:space="preserve"> REF _Ref107582443 \h  \* MERGEFORMAT </w:instrText>
      </w:r>
      <w:r w:rsidR="0042405F" w:rsidRPr="003A641E">
        <w:rPr>
          <w:rFonts w:ascii="Times New Roman" w:hAnsi="Times New Roman" w:cs="Times New Roman"/>
        </w:rPr>
      </w:r>
      <w:r w:rsidR="0042405F"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3</w:t>
      </w:r>
      <w:r w:rsidR="00312514" w:rsidRPr="003A641E">
        <w:rPr>
          <w:rFonts w:ascii="Times New Roman" w:hAnsi="Times New Roman" w:cs="Times New Roman"/>
          <w:noProof/>
        </w:rPr>
        <w:noBreakHyphen/>
        <w:t>5</w:t>
      </w:r>
      <w:r w:rsidR="0042405F" w:rsidRPr="003A641E">
        <w:rPr>
          <w:rFonts w:ascii="Times New Roman" w:hAnsi="Times New Roman" w:cs="Times New Roman"/>
        </w:rPr>
        <w:fldChar w:fldCharType="end"/>
      </w:r>
      <w:r w:rsidRPr="003A641E">
        <w:rPr>
          <w:rFonts w:ascii="Times New Roman" w:hAnsi="Times New Roman" w:cs="Times New Roman"/>
        </w:rPr>
        <w:t>, the optimal design is not practical to manufacture. The optimal design is post-processed to smooth out the design.</w:t>
      </w:r>
    </w:p>
    <w:p w14:paraId="1240FF7F" w14:textId="77777777" w:rsidR="005122BF" w:rsidRDefault="005122BF">
      <w:pPr>
        <w:rPr>
          <w:rFonts w:ascii="Times New Roman" w:hAnsi="Times New Roman" w:cs="Times New Roman"/>
        </w:rPr>
      </w:pPr>
      <w:r>
        <w:rPr>
          <w:rFonts w:ascii="Times New Roman" w:hAnsi="Times New Roman" w:cs="Times New Roman"/>
        </w:rPr>
        <w:br w:type="page"/>
      </w:r>
    </w:p>
    <w:p w14:paraId="3FAF4F10" w14:textId="565B4B88" w:rsidR="00BC41D2" w:rsidRPr="003A641E" w:rsidRDefault="005122BF" w:rsidP="0042405F">
      <w:pPr>
        <w:ind w:firstLine="720"/>
        <w:rPr>
          <w:rFonts w:ascii="Times New Roman" w:hAnsi="Times New Roman" w:cs="Times New Roman"/>
        </w:rPr>
      </w:pPr>
      <w:r w:rsidRPr="003A641E">
        <w:rPr>
          <w:rFonts w:ascii="Times New Roman" w:hAnsi="Times New Roman" w:cs="Times New Roman"/>
          <w:noProof/>
        </w:rPr>
        <w:lastRenderedPageBreak/>
        <mc:AlternateContent>
          <mc:Choice Requires="wps">
            <w:drawing>
              <wp:anchor distT="0" distB="0" distL="114300" distR="114300" simplePos="0" relativeHeight="252079104" behindDoc="0" locked="0" layoutInCell="1" allowOverlap="1" wp14:anchorId="63187808" wp14:editId="076D7D65">
                <wp:simplePos x="0" y="0"/>
                <wp:positionH relativeFrom="margin">
                  <wp:align>right</wp:align>
                </wp:positionH>
                <wp:positionV relativeFrom="paragraph">
                  <wp:posOffset>4229100</wp:posOffset>
                </wp:positionV>
                <wp:extent cx="5486400" cy="635"/>
                <wp:effectExtent l="0" t="0" r="0" b="0"/>
                <wp:wrapTopAndBottom/>
                <wp:docPr id="168" name="Text Box 168"/>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wps:spPr>
                      <wps:txbx>
                        <w:txbxContent>
                          <w:p w14:paraId="5755CA14" w14:textId="513FAEB5" w:rsidR="005122BF" w:rsidRPr="00097B05" w:rsidRDefault="005122BF" w:rsidP="005122BF">
                            <w:pPr>
                              <w:pStyle w:val="Caption"/>
                              <w:rPr>
                                <w:noProof/>
                                <w:szCs w:val="24"/>
                              </w:rPr>
                            </w:pPr>
                            <w:bookmarkStart w:id="182" w:name="_Ref107582443"/>
                            <w:bookmarkStart w:id="183" w:name="_Toc119139583"/>
                            <w:r>
                              <w:t xml:space="preserve">Figure </w:t>
                            </w:r>
                            <w:r w:rsidR="00000000">
                              <w:fldChar w:fldCharType="begin"/>
                            </w:r>
                            <w:r w:rsidR="00000000">
                              <w:instrText xml:space="preserve"> STYLEREF 1 \s </w:instrText>
                            </w:r>
                            <w:r w:rsidR="00000000">
                              <w:fldChar w:fldCharType="separate"/>
                            </w:r>
                            <w:r>
                              <w:rPr>
                                <w:noProof/>
                              </w:rPr>
                              <w:t>3</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5</w:t>
                            </w:r>
                            <w:r w:rsidR="00000000">
                              <w:rPr>
                                <w:noProof/>
                              </w:rPr>
                              <w:fldChar w:fldCharType="end"/>
                            </w:r>
                            <w:bookmarkEnd w:id="182"/>
                            <w:r>
                              <w:rPr>
                                <w:noProof/>
                              </w:rPr>
                              <w:t>:  Airbus Topology, Sizing, and Shape Optmization Process [</w:t>
                            </w:r>
                            <w:r w:rsidR="001F74D9">
                              <w:rPr>
                                <w:noProof/>
                              </w:rPr>
                              <w:t>70</w:t>
                            </w:r>
                            <w:r>
                              <w:rPr>
                                <w:noProof/>
                              </w:rPr>
                              <w:t>].</w:t>
                            </w:r>
                            <w:bookmarkEnd w:id="18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3187808" id="Text Box 168" o:spid="_x0000_s1057" type="#_x0000_t202" style="position:absolute;left:0;text-align:left;margin-left:380.8pt;margin-top:333pt;width:6in;height:.05pt;z-index:25207910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" stroked="f">
                <v:textbox style="mso-fit-shape-to-text:t" inset="0,0,0,0">
                  <w:txbxContent>
                    <w:p w14:paraId="5755CA14" w14:textId="513FAEB5" w:rsidR="005122BF" w:rsidRPr="00097B05" w:rsidRDefault="005122BF" w:rsidP="005122BF">
                      <w:pPr>
                        <w:pStyle w:val="Caption"/>
                        <w:rPr>
                          <w:noProof/>
                          <w:szCs w:val="24"/>
                        </w:rPr>
                      </w:pPr>
                      <w:bookmarkStart w:id="184" w:name="_Ref107582443"/>
                      <w:bookmarkStart w:id="185" w:name="_Toc119139583"/>
                      <w:r>
                        <w:t xml:space="preserve">Figure </w:t>
                      </w:r>
                      <w:r w:rsidR="00000000">
                        <w:fldChar w:fldCharType="begin"/>
                      </w:r>
                      <w:r w:rsidR="00000000">
                        <w:instrText xml:space="preserve"> STYLEREF 1 \s </w:instrText>
                      </w:r>
                      <w:r w:rsidR="00000000">
                        <w:fldChar w:fldCharType="separate"/>
                      </w:r>
                      <w:r>
                        <w:rPr>
                          <w:noProof/>
                        </w:rPr>
                        <w:t>3</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5</w:t>
                      </w:r>
                      <w:r w:rsidR="00000000">
                        <w:rPr>
                          <w:noProof/>
                        </w:rPr>
                        <w:fldChar w:fldCharType="end"/>
                      </w:r>
                      <w:bookmarkEnd w:id="184"/>
                      <w:r>
                        <w:rPr>
                          <w:noProof/>
                        </w:rPr>
                        <w:t>:  Airbus Topology, Sizing, and Shape Optmization Process [</w:t>
                      </w:r>
                      <w:r w:rsidR="001F74D9">
                        <w:rPr>
                          <w:noProof/>
                        </w:rPr>
                        <w:t>70</w:t>
                      </w:r>
                      <w:r>
                        <w:rPr>
                          <w:noProof/>
                        </w:rPr>
                        <w:t>].</w:t>
                      </w:r>
                      <w:bookmarkEnd w:id="185"/>
                    </w:p>
                  </w:txbxContent>
                </v:textbox>
                <w10:wrap type="topAndBottom" anchorx="margin"/>
              </v:shape>
            </w:pict>
          </mc:Fallback>
        </mc:AlternateContent>
      </w:r>
      <w:r w:rsidRPr="003A641E">
        <w:rPr>
          <w:rFonts w:ascii="Times New Roman" w:hAnsi="Times New Roman" w:cs="Times New Roman"/>
          <w:noProof/>
        </w:rPr>
        <w:drawing>
          <wp:anchor distT="0" distB="0" distL="114300" distR="114300" simplePos="0" relativeHeight="252078080" behindDoc="0" locked="0" layoutInCell="1" allowOverlap="1" wp14:anchorId="6BE4A5AE" wp14:editId="4EB8005C">
            <wp:simplePos x="0" y="0"/>
            <wp:positionH relativeFrom="margin">
              <wp:align>right</wp:align>
            </wp:positionH>
            <wp:positionV relativeFrom="paragraph">
              <wp:posOffset>0</wp:posOffset>
            </wp:positionV>
            <wp:extent cx="5486400" cy="4162425"/>
            <wp:effectExtent l="0" t="0" r="0" b="9525"/>
            <wp:wrapTopAndBottom/>
            <wp:docPr id="143" name="Picture 14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3" descr="Diagram&#10;&#10;Description automatically generated"/>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486400" cy="4162425"/>
                    </a:xfrm>
                    <a:prstGeom prst="rect">
                      <a:avLst/>
                    </a:prstGeom>
                    <a:noFill/>
                    <a:ln>
                      <a:noFill/>
                    </a:ln>
                  </pic:spPr>
                </pic:pic>
              </a:graphicData>
            </a:graphic>
          </wp:anchor>
        </w:drawing>
      </w:r>
    </w:p>
    <w:bookmarkEnd w:id="155"/>
    <w:bookmarkEnd w:id="156"/>
    <w:p w14:paraId="1A6A7088" w14:textId="059620C5" w:rsidR="005122BF" w:rsidRDefault="005122BF">
      <w:pPr>
        <w:rPr>
          <w:rFonts w:ascii="Times New Roman" w:hAnsi="Times New Roman" w:cs="Times New Roman"/>
          <w:b/>
          <w:bCs/>
          <w:caps/>
          <w:color w:val="000000" w:themeColor="text1"/>
        </w:rPr>
      </w:pPr>
      <w:r>
        <w:rPr>
          <w:rFonts w:ascii="Times New Roman" w:hAnsi="Times New Roman" w:cs="Times New Roman"/>
          <w:b/>
          <w:bCs/>
          <w:caps/>
          <w:color w:val="000000" w:themeColor="text1"/>
        </w:rPr>
        <w:br w:type="page"/>
      </w:r>
    </w:p>
    <w:p w14:paraId="75384916" w14:textId="2E47D023" w:rsidR="00501D20" w:rsidRPr="003A641E" w:rsidRDefault="00501D20" w:rsidP="00AF1445">
      <w:pPr>
        <w:pStyle w:val="Heading1"/>
        <w:rPr>
          <w:rFonts w:ascii="Times New Roman" w:hAnsi="Times New Roman" w:cs="Times New Roman"/>
        </w:rPr>
      </w:pPr>
      <w:r w:rsidRPr="003A641E">
        <w:rPr>
          <w:rFonts w:ascii="Times New Roman" w:hAnsi="Times New Roman" w:cs="Times New Roman"/>
        </w:rPr>
        <w:lastRenderedPageBreak/>
        <w:br/>
      </w:r>
      <w:bookmarkStart w:id="186" w:name="_Ref118134516"/>
      <w:bookmarkStart w:id="187" w:name="_Ref118276166"/>
      <w:bookmarkStart w:id="188" w:name="_Toc119139471"/>
      <w:r w:rsidR="001706C5" w:rsidRPr="003A641E">
        <w:rPr>
          <w:rFonts w:ascii="Times New Roman" w:hAnsi="Times New Roman" w:cs="Times New Roman"/>
        </w:rPr>
        <w:t xml:space="preserve">Aero-structural </w:t>
      </w:r>
      <w:r w:rsidR="00551E33" w:rsidRPr="003A641E">
        <w:rPr>
          <w:rFonts w:ascii="Times New Roman" w:hAnsi="Times New Roman" w:cs="Times New Roman"/>
        </w:rPr>
        <w:t xml:space="preserve">Considerations </w:t>
      </w:r>
      <w:r w:rsidR="001706C5" w:rsidRPr="003A641E">
        <w:rPr>
          <w:rFonts w:ascii="Times New Roman" w:hAnsi="Times New Roman" w:cs="Times New Roman"/>
        </w:rPr>
        <w:t xml:space="preserve">of </w:t>
      </w:r>
      <w:r w:rsidR="007B2E54" w:rsidRPr="003A641E">
        <w:rPr>
          <w:rFonts w:ascii="Times New Roman" w:hAnsi="Times New Roman" w:cs="Times New Roman"/>
        </w:rPr>
        <w:t>F</w:t>
      </w:r>
      <w:r w:rsidR="001706C5" w:rsidRPr="003A641E">
        <w:rPr>
          <w:rFonts w:ascii="Times New Roman" w:hAnsi="Times New Roman" w:cs="Times New Roman"/>
        </w:rPr>
        <w:t>ore-</w:t>
      </w:r>
      <w:r w:rsidR="007B2E54" w:rsidRPr="003A641E">
        <w:rPr>
          <w:rFonts w:ascii="Times New Roman" w:hAnsi="Times New Roman" w:cs="Times New Roman"/>
        </w:rPr>
        <w:t>A</w:t>
      </w:r>
      <w:r w:rsidR="001706C5" w:rsidRPr="003A641E">
        <w:rPr>
          <w:rFonts w:ascii="Times New Roman" w:hAnsi="Times New Roman" w:cs="Times New Roman"/>
        </w:rPr>
        <w:t xml:space="preserve">ft </w:t>
      </w:r>
      <w:r w:rsidR="007B2E54" w:rsidRPr="003A641E">
        <w:rPr>
          <w:rFonts w:ascii="Times New Roman" w:hAnsi="Times New Roman" w:cs="Times New Roman"/>
        </w:rPr>
        <w:t>E</w:t>
      </w:r>
      <w:r w:rsidR="001706C5" w:rsidRPr="003A641E">
        <w:rPr>
          <w:rFonts w:ascii="Times New Roman" w:hAnsi="Times New Roman" w:cs="Times New Roman"/>
        </w:rPr>
        <w:t xml:space="preserve">lement </w:t>
      </w:r>
      <w:r w:rsidR="007B2E54" w:rsidRPr="003A641E">
        <w:rPr>
          <w:rFonts w:ascii="Times New Roman" w:hAnsi="Times New Roman" w:cs="Times New Roman"/>
        </w:rPr>
        <w:t>C</w:t>
      </w:r>
      <w:r w:rsidR="001706C5" w:rsidRPr="003A641E">
        <w:rPr>
          <w:rFonts w:ascii="Times New Roman" w:hAnsi="Times New Roman" w:cs="Times New Roman"/>
        </w:rPr>
        <w:t xml:space="preserve">onnectors for a </w:t>
      </w:r>
      <w:r w:rsidR="007B2E54" w:rsidRPr="003A641E">
        <w:rPr>
          <w:rFonts w:ascii="Times New Roman" w:hAnsi="Times New Roman" w:cs="Times New Roman"/>
        </w:rPr>
        <w:t>S</w:t>
      </w:r>
      <w:r w:rsidR="001706C5" w:rsidRPr="003A641E">
        <w:rPr>
          <w:rFonts w:ascii="Times New Roman" w:hAnsi="Times New Roman" w:cs="Times New Roman"/>
        </w:rPr>
        <w:t xml:space="preserve">lotted, </w:t>
      </w:r>
      <w:r w:rsidR="007B2E54" w:rsidRPr="003A641E">
        <w:rPr>
          <w:rFonts w:ascii="Times New Roman" w:hAnsi="Times New Roman" w:cs="Times New Roman"/>
        </w:rPr>
        <w:t>N</w:t>
      </w:r>
      <w:r w:rsidR="001706C5" w:rsidRPr="003A641E">
        <w:rPr>
          <w:rFonts w:ascii="Times New Roman" w:hAnsi="Times New Roman" w:cs="Times New Roman"/>
        </w:rPr>
        <w:t>atural-</w:t>
      </w:r>
      <w:r w:rsidR="007B2E54" w:rsidRPr="003A641E">
        <w:rPr>
          <w:rFonts w:ascii="Times New Roman" w:hAnsi="Times New Roman" w:cs="Times New Roman"/>
        </w:rPr>
        <w:t>L</w:t>
      </w:r>
      <w:r w:rsidR="001706C5" w:rsidRPr="003A641E">
        <w:rPr>
          <w:rFonts w:ascii="Times New Roman" w:hAnsi="Times New Roman" w:cs="Times New Roman"/>
        </w:rPr>
        <w:t>aminar-</w:t>
      </w:r>
      <w:r w:rsidR="007B2E54" w:rsidRPr="003A641E">
        <w:rPr>
          <w:rFonts w:ascii="Times New Roman" w:hAnsi="Times New Roman" w:cs="Times New Roman"/>
        </w:rPr>
        <w:t>F</w:t>
      </w:r>
      <w:r w:rsidR="001706C5" w:rsidRPr="003A641E">
        <w:rPr>
          <w:rFonts w:ascii="Times New Roman" w:hAnsi="Times New Roman" w:cs="Times New Roman"/>
        </w:rPr>
        <w:t xml:space="preserve">low </w:t>
      </w:r>
      <w:r w:rsidR="007B2E54" w:rsidRPr="003A641E">
        <w:rPr>
          <w:rFonts w:ascii="Times New Roman" w:hAnsi="Times New Roman" w:cs="Times New Roman"/>
        </w:rPr>
        <w:t>A</w:t>
      </w:r>
      <w:r w:rsidR="001706C5" w:rsidRPr="003A641E">
        <w:rPr>
          <w:rFonts w:ascii="Times New Roman" w:hAnsi="Times New Roman" w:cs="Times New Roman"/>
        </w:rPr>
        <w:t>irfoil</w:t>
      </w:r>
      <w:bookmarkEnd w:id="186"/>
      <w:bookmarkEnd w:id="187"/>
      <w:bookmarkEnd w:id="188"/>
    </w:p>
    <w:p w14:paraId="7B5FB068" w14:textId="6936EB1D" w:rsidR="00501D20" w:rsidRPr="003A641E" w:rsidRDefault="00D81643" w:rsidP="00501D20">
      <w:pPr>
        <w:pStyle w:val="Heading2"/>
        <w:rPr>
          <w:rFonts w:ascii="Times New Roman" w:hAnsi="Times New Roman" w:cs="Times New Roman"/>
          <w:sz w:val="24"/>
          <w:szCs w:val="24"/>
        </w:rPr>
      </w:pPr>
      <w:bookmarkStart w:id="189" w:name="_Toc119139472"/>
      <w:r w:rsidRPr="003A641E">
        <w:rPr>
          <w:rFonts w:ascii="Times New Roman" w:hAnsi="Times New Roman" w:cs="Times New Roman"/>
          <w:sz w:val="24"/>
          <w:szCs w:val="24"/>
        </w:rPr>
        <w:t>Introduction</w:t>
      </w:r>
      <w:bookmarkEnd w:id="189"/>
    </w:p>
    <w:p w14:paraId="5CE4BE23" w14:textId="272A002D" w:rsidR="007A0A27" w:rsidRPr="003A641E" w:rsidRDefault="0042405F" w:rsidP="00995217">
      <w:pPr>
        <w:tabs>
          <w:tab w:val="left" w:pos="288"/>
        </w:tabs>
        <w:rPr>
          <w:rFonts w:ascii="Times New Roman" w:hAnsi="Times New Roman" w:cs="Times New Roman"/>
        </w:rPr>
      </w:pPr>
      <w:r w:rsidRPr="003A641E">
        <w:rPr>
          <w:rFonts w:ascii="Times New Roman" w:hAnsi="Times New Roman" w:cs="Times New Roman"/>
        </w:rPr>
        <w:tab/>
      </w:r>
      <w:r w:rsidR="00995217" w:rsidRPr="003A641E">
        <w:rPr>
          <w:rFonts w:ascii="Times New Roman" w:hAnsi="Times New Roman" w:cs="Times New Roman"/>
        </w:rPr>
        <w:t xml:space="preserve">A major concern with the slotted, natural-laminar-flow (SNLF) airfoil occurs with the slotted design. While such a technology is favorable and overcomes the technical barriers that make laminar flow difficult to maintain, any separation in the laminar flow causes a decrease in the </w:t>
      </w:r>
      <w:r w:rsidR="004937F7" w:rsidRPr="003A641E">
        <w:rPr>
          <w:rFonts w:ascii="Times New Roman" w:hAnsi="Times New Roman" w:cs="Times New Roman"/>
        </w:rPr>
        <w:t xml:space="preserve">maximum lift coefficient. Several iterations of the SNLF airfoil have been introduced for various applications and rely on laminar flow across the chord </w:t>
      </w:r>
      <w:r w:rsidR="00496E2D" w:rsidRPr="003A641E">
        <w:rPr>
          <w:rFonts w:ascii="Times New Roman" w:hAnsi="Times New Roman" w:cs="Times New Roman"/>
        </w:rPr>
        <w:t xml:space="preserve">with </w:t>
      </w:r>
      <w:r w:rsidR="004937F7" w:rsidRPr="003A641E">
        <w:rPr>
          <w:rFonts w:ascii="Times New Roman" w:hAnsi="Times New Roman" w:cs="Times New Roman"/>
        </w:rPr>
        <w:t>constant separation of the fore and aft elements</w:t>
      </w:r>
      <w:r w:rsidR="00CA2458" w:rsidRPr="003A641E">
        <w:rPr>
          <w:rFonts w:ascii="Times New Roman" w:hAnsi="Times New Roman" w:cs="Times New Roman"/>
        </w:rPr>
        <w:t xml:space="preserve"> </w:t>
      </w:r>
      <w:r w:rsidR="00D66695" w:rsidRPr="003A641E">
        <w:rPr>
          <w:rFonts w:ascii="Times New Roman" w:hAnsi="Times New Roman" w:cs="Times New Roman"/>
        </w:rPr>
        <w:fldChar w:fldCharType="begin">
          <w:fldData xml:space="preserve">PEVuZE5vdGU+PENpdGU+PEF1dGhvcj5Db2RlcjwvQXV0aG9yPjxZZWFyPjIwMjA8L1llYXI+PFJl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</w:fldData>
        </w:fldChar>
      </w:r>
      <w:r w:rsidR="008D7C95">
        <w:rPr>
          <w:rFonts w:ascii="Times New Roman" w:hAnsi="Times New Roman" w:cs="Times New Roman"/>
        </w:rPr>
        <w:instrText xml:space="preserve"> ADDIN EN.CITE </w:instrText>
      </w:r>
      <w:r w:rsidR="008D7C95">
        <w:rPr>
          <w:rFonts w:ascii="Times New Roman" w:hAnsi="Times New Roman" w:cs="Times New Roman"/>
        </w:rPr>
        <w:fldChar w:fldCharType="begin">
          <w:fldData xml:space="preserve">PEVuZE5vdGU+PENpdGU+PEF1dGhvcj5Db2RlcjwvQXV0aG9yPjxZZWFyPjIwMjA8L1llYXI+PFJl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</w:fldData>
        </w:fldChar>
      </w:r>
      <w:r w:rsidR="008D7C95">
        <w:rPr>
          <w:rFonts w:ascii="Times New Roman" w:hAnsi="Times New Roman" w:cs="Times New Roman"/>
        </w:rPr>
        <w:instrText xml:space="preserve"> ADDIN EN.CITE.DATA </w:instrText>
      </w:r>
      <w:r w:rsidR="008D7C95">
        <w:rPr>
          <w:rFonts w:ascii="Times New Roman" w:hAnsi="Times New Roman" w:cs="Times New Roman"/>
        </w:rPr>
      </w:r>
      <w:r w:rsidR="008D7C95">
        <w:rPr>
          <w:rFonts w:ascii="Times New Roman" w:hAnsi="Times New Roman" w:cs="Times New Roman"/>
        </w:rPr>
        <w:fldChar w:fldCharType="end"/>
      </w:r>
      <w:r w:rsidR="00D66695" w:rsidRPr="003A641E">
        <w:rPr>
          <w:rFonts w:ascii="Times New Roman" w:hAnsi="Times New Roman" w:cs="Times New Roman"/>
        </w:rPr>
      </w:r>
      <w:r w:rsidR="00D66695" w:rsidRPr="003A641E">
        <w:rPr>
          <w:rFonts w:ascii="Times New Roman" w:hAnsi="Times New Roman" w:cs="Times New Roman"/>
        </w:rPr>
        <w:fldChar w:fldCharType="separate"/>
      </w:r>
      <w:r w:rsidR="008D7C95">
        <w:rPr>
          <w:rFonts w:ascii="Times New Roman" w:hAnsi="Times New Roman" w:cs="Times New Roman"/>
          <w:noProof/>
        </w:rPr>
        <w:t>[15, 19, 21, 33, 34, 81]</w:t>
      </w:r>
      <w:r w:rsidR="00D66695" w:rsidRPr="003A641E">
        <w:rPr>
          <w:rFonts w:ascii="Times New Roman" w:hAnsi="Times New Roman" w:cs="Times New Roman"/>
        </w:rPr>
        <w:fldChar w:fldCharType="end"/>
      </w:r>
      <w:r w:rsidR="004937F7" w:rsidRPr="003A641E">
        <w:rPr>
          <w:rFonts w:ascii="Times New Roman" w:hAnsi="Times New Roman" w:cs="Times New Roman"/>
        </w:rPr>
        <w:t>.</w:t>
      </w:r>
      <w:r w:rsidR="00CA2458" w:rsidRPr="003A641E">
        <w:rPr>
          <w:rFonts w:ascii="Times New Roman" w:hAnsi="Times New Roman" w:cs="Times New Roman"/>
        </w:rPr>
        <w:t xml:space="preserve"> </w:t>
      </w:r>
      <w:r w:rsidR="00995217" w:rsidRPr="003A641E">
        <w:rPr>
          <w:rFonts w:ascii="Times New Roman" w:hAnsi="Times New Roman" w:cs="Times New Roman"/>
        </w:rPr>
        <w:t xml:space="preserve">To maintain the constant separation of the elements during cruise, a </w:t>
      </w:r>
      <w:r w:rsidR="00BA478F" w:rsidRPr="003A641E">
        <w:rPr>
          <w:rFonts w:ascii="Times New Roman" w:hAnsi="Times New Roman" w:cs="Times New Roman"/>
        </w:rPr>
        <w:t xml:space="preserve">slot </w:t>
      </w:r>
      <w:r w:rsidR="007A0A27" w:rsidRPr="003A641E">
        <w:rPr>
          <w:rFonts w:ascii="Times New Roman" w:hAnsi="Times New Roman" w:cs="Times New Roman"/>
        </w:rPr>
        <w:t>connector</w:t>
      </w:r>
      <w:r w:rsidR="00995217" w:rsidRPr="003A641E">
        <w:rPr>
          <w:rFonts w:ascii="Times New Roman" w:hAnsi="Times New Roman" w:cs="Times New Roman"/>
        </w:rPr>
        <w:t xml:space="preserve"> must be </w:t>
      </w:r>
      <w:r w:rsidR="00BA478F" w:rsidRPr="003A641E">
        <w:rPr>
          <w:rFonts w:ascii="Times New Roman" w:hAnsi="Times New Roman" w:cs="Times New Roman"/>
        </w:rPr>
        <w:t>introduced</w:t>
      </w:r>
      <w:r w:rsidR="00995217" w:rsidRPr="003A641E">
        <w:rPr>
          <w:rFonts w:ascii="Times New Roman" w:hAnsi="Times New Roman" w:cs="Times New Roman"/>
        </w:rPr>
        <w:t xml:space="preserve"> to keep the elements separated.</w:t>
      </w:r>
    </w:p>
    <w:p w14:paraId="2D00F5A0" w14:textId="799491D2" w:rsidR="00995217" w:rsidRPr="003A641E" w:rsidRDefault="0042405F" w:rsidP="00AB2E84">
      <w:pPr>
        <w:tabs>
          <w:tab w:val="left" w:pos="288"/>
        </w:tabs>
        <w:rPr>
          <w:rFonts w:ascii="Times New Roman" w:hAnsi="Times New Roman" w:cs="Times New Roman"/>
        </w:rPr>
      </w:pPr>
      <w:r w:rsidRPr="003A641E">
        <w:rPr>
          <w:rFonts w:ascii="Times New Roman" w:hAnsi="Times New Roman" w:cs="Times New Roman"/>
        </w:rPr>
        <w:tab/>
      </w:r>
      <w:r w:rsidR="00995217" w:rsidRPr="003A641E">
        <w:rPr>
          <w:rFonts w:ascii="Times New Roman" w:hAnsi="Times New Roman" w:cs="Times New Roman"/>
        </w:rPr>
        <w:t xml:space="preserve">The introduction of these </w:t>
      </w:r>
      <w:r w:rsidR="00BA478F" w:rsidRPr="003A641E">
        <w:rPr>
          <w:rFonts w:ascii="Times New Roman" w:hAnsi="Times New Roman" w:cs="Times New Roman"/>
        </w:rPr>
        <w:t xml:space="preserve">slot </w:t>
      </w:r>
      <w:r w:rsidR="007A0A27" w:rsidRPr="003A641E">
        <w:rPr>
          <w:rFonts w:ascii="Times New Roman" w:hAnsi="Times New Roman" w:cs="Times New Roman"/>
        </w:rPr>
        <w:t>connectors</w:t>
      </w:r>
      <w:r w:rsidR="006D2B41" w:rsidRPr="003A641E">
        <w:rPr>
          <w:rFonts w:ascii="Times New Roman" w:hAnsi="Times New Roman" w:cs="Times New Roman"/>
        </w:rPr>
        <w:t xml:space="preserve"> </w:t>
      </w:r>
      <w:r w:rsidR="00BA478F" w:rsidRPr="003A641E">
        <w:rPr>
          <w:rFonts w:ascii="Times New Roman" w:hAnsi="Times New Roman" w:cs="Times New Roman"/>
        </w:rPr>
        <w:t>serves</w:t>
      </w:r>
      <w:r w:rsidR="006D2B41" w:rsidRPr="003A641E">
        <w:rPr>
          <w:rFonts w:ascii="Times New Roman" w:hAnsi="Times New Roman" w:cs="Times New Roman"/>
        </w:rPr>
        <w:t xml:space="preserve"> two functions. The first, as stated, is to maintain the slot distance during cruise. The second is to </w:t>
      </w:r>
      <w:r w:rsidR="00524984" w:rsidRPr="003A641E">
        <w:rPr>
          <w:rFonts w:ascii="Times New Roman" w:hAnsi="Times New Roman" w:cs="Times New Roman"/>
        </w:rPr>
        <w:t>transfer the load in</w:t>
      </w:r>
      <w:r w:rsidR="00293301" w:rsidRPr="003A641E">
        <w:rPr>
          <w:rFonts w:ascii="Times New Roman" w:hAnsi="Times New Roman" w:cs="Times New Roman"/>
        </w:rPr>
        <w:t>duced</w:t>
      </w:r>
      <w:r w:rsidR="00524984" w:rsidRPr="003A641E">
        <w:rPr>
          <w:rFonts w:ascii="Times New Roman" w:hAnsi="Times New Roman" w:cs="Times New Roman"/>
        </w:rPr>
        <w:t xml:space="preserve"> by the high-lift aft element. The aft element is not adjoined to the fuselage and is supported by the fore element. </w:t>
      </w:r>
      <w:r w:rsidR="00AB2E84" w:rsidRPr="003A641E">
        <w:rPr>
          <w:rFonts w:ascii="Times New Roman" w:hAnsi="Times New Roman" w:cs="Times New Roman"/>
        </w:rPr>
        <w:t xml:space="preserve">Along with keeping the elements separated and transferring the load, the design of the </w:t>
      </w:r>
      <w:r w:rsidR="00BA478F" w:rsidRPr="003A641E">
        <w:rPr>
          <w:rFonts w:ascii="Times New Roman" w:hAnsi="Times New Roman" w:cs="Times New Roman"/>
        </w:rPr>
        <w:t xml:space="preserve">slot </w:t>
      </w:r>
      <w:r w:rsidR="00AB2E84" w:rsidRPr="003A641E">
        <w:rPr>
          <w:rFonts w:ascii="Times New Roman" w:hAnsi="Times New Roman" w:cs="Times New Roman"/>
        </w:rPr>
        <w:t xml:space="preserve">connectors must consider the impedance on the laminar flow. </w:t>
      </w:r>
      <w:r w:rsidR="006D2B41" w:rsidRPr="003A641E">
        <w:rPr>
          <w:rFonts w:ascii="Times New Roman" w:hAnsi="Times New Roman" w:cs="Times New Roman"/>
        </w:rPr>
        <w:t>These connectors locally imped</w:t>
      </w:r>
      <w:r w:rsidR="006160C3" w:rsidRPr="003A641E">
        <w:rPr>
          <w:rFonts w:ascii="Times New Roman" w:hAnsi="Times New Roman" w:cs="Times New Roman"/>
        </w:rPr>
        <w:t>e</w:t>
      </w:r>
      <w:r w:rsidR="006D2B41" w:rsidRPr="003A641E">
        <w:rPr>
          <w:rFonts w:ascii="Times New Roman" w:hAnsi="Times New Roman" w:cs="Times New Roman"/>
        </w:rPr>
        <w:t xml:space="preserve"> the laminar flow affecting the pressure distribution on the aft element leading to a decrease in the lift. Such a reduction will negate </w:t>
      </w:r>
      <w:r w:rsidR="00BA478F" w:rsidRPr="003A641E">
        <w:rPr>
          <w:rFonts w:ascii="Times New Roman" w:hAnsi="Times New Roman" w:cs="Times New Roman"/>
        </w:rPr>
        <w:t>the benefits</w:t>
      </w:r>
      <w:r w:rsidR="006D2B41" w:rsidRPr="003A641E">
        <w:rPr>
          <w:rFonts w:ascii="Times New Roman" w:hAnsi="Times New Roman" w:cs="Times New Roman"/>
        </w:rPr>
        <w:t xml:space="preserve"> of implementing </w:t>
      </w:r>
      <w:r w:rsidR="00496E2D" w:rsidRPr="003A641E">
        <w:rPr>
          <w:rFonts w:ascii="Times New Roman" w:hAnsi="Times New Roman" w:cs="Times New Roman"/>
        </w:rPr>
        <w:t>the</w:t>
      </w:r>
      <w:r w:rsidR="006D2B41" w:rsidRPr="003A641E">
        <w:rPr>
          <w:rFonts w:ascii="Times New Roman" w:hAnsi="Times New Roman" w:cs="Times New Roman"/>
        </w:rPr>
        <w:t xml:space="preserve"> SNLF design.</w:t>
      </w:r>
      <w:r w:rsidR="00524984" w:rsidRPr="003A641E">
        <w:rPr>
          <w:rFonts w:ascii="Times New Roman" w:hAnsi="Times New Roman" w:cs="Times New Roman"/>
        </w:rPr>
        <w:t xml:space="preserve"> </w:t>
      </w:r>
      <w:r w:rsidR="00AB2E84" w:rsidRPr="003A641E">
        <w:rPr>
          <w:rFonts w:ascii="Times New Roman" w:hAnsi="Times New Roman" w:cs="Times New Roman"/>
        </w:rPr>
        <w:t xml:space="preserve">It is important to </w:t>
      </w:r>
      <w:r w:rsidR="00293301" w:rsidRPr="003A641E">
        <w:rPr>
          <w:rFonts w:ascii="Times New Roman" w:hAnsi="Times New Roman" w:cs="Times New Roman"/>
        </w:rPr>
        <w:t>consider these requirements during the design process.</w:t>
      </w:r>
    </w:p>
    <w:p w14:paraId="68A602CF" w14:textId="53AB2617" w:rsidR="00F31C6E" w:rsidRPr="003A641E" w:rsidRDefault="0042405F" w:rsidP="00E31C7F">
      <w:pPr>
        <w:tabs>
          <w:tab w:val="left" w:pos="288"/>
        </w:tabs>
        <w:rPr>
          <w:rFonts w:ascii="Times New Roman" w:hAnsi="Times New Roman" w:cs="Times New Roman"/>
        </w:rPr>
      </w:pPr>
      <w:r w:rsidRPr="003A641E">
        <w:rPr>
          <w:rFonts w:ascii="Times New Roman" w:hAnsi="Times New Roman" w:cs="Times New Roman"/>
        </w:rPr>
        <w:tab/>
      </w:r>
      <w:r w:rsidR="00AB2E84" w:rsidRPr="003A641E">
        <w:rPr>
          <w:rFonts w:ascii="Times New Roman" w:hAnsi="Times New Roman" w:cs="Times New Roman"/>
        </w:rPr>
        <w:t xml:space="preserve">To </w:t>
      </w:r>
      <w:r w:rsidR="001A2E44" w:rsidRPr="003A641E">
        <w:rPr>
          <w:rFonts w:ascii="Times New Roman" w:hAnsi="Times New Roman" w:cs="Times New Roman"/>
        </w:rPr>
        <w:t>study the impact of the slot connectors’ effects on the slot and determine the preferred shape and location</w:t>
      </w:r>
      <w:r w:rsidR="00496E2D" w:rsidRPr="003A641E">
        <w:rPr>
          <w:rFonts w:ascii="Times New Roman" w:hAnsi="Times New Roman" w:cs="Times New Roman"/>
        </w:rPr>
        <w:t>,</w:t>
      </w:r>
      <w:r w:rsidR="001A2E44" w:rsidRPr="003A641E">
        <w:rPr>
          <w:rFonts w:ascii="Times New Roman" w:hAnsi="Times New Roman" w:cs="Times New Roman"/>
        </w:rPr>
        <w:t xml:space="preserve"> </w:t>
      </w:r>
      <w:r w:rsidR="00AB2E84" w:rsidRPr="003A641E">
        <w:rPr>
          <w:rFonts w:ascii="Times New Roman" w:hAnsi="Times New Roman" w:cs="Times New Roman"/>
        </w:rPr>
        <w:t>an investigation consisting of multiple studies was</w:t>
      </w:r>
      <w:r w:rsidR="001A2E44" w:rsidRPr="003A641E">
        <w:rPr>
          <w:rFonts w:ascii="Times New Roman" w:hAnsi="Times New Roman" w:cs="Times New Roman"/>
        </w:rPr>
        <w:t xml:space="preserve"> performed. </w:t>
      </w:r>
      <w:r w:rsidR="00AB2E84" w:rsidRPr="003A641E">
        <w:rPr>
          <w:rFonts w:ascii="Times New Roman" w:hAnsi="Times New Roman" w:cs="Times New Roman"/>
        </w:rPr>
        <w:t>The first of these studies analyzed the general shape and location of the connectors. This included preliminary structural mechanics, finite element (FE) modeling, and computation fluid dynamics (CFD). The second st</w:t>
      </w:r>
      <w:r w:rsidR="00E31C7F" w:rsidRPr="003A641E">
        <w:rPr>
          <w:rFonts w:ascii="Times New Roman" w:hAnsi="Times New Roman" w:cs="Times New Roman"/>
        </w:rPr>
        <w:t>udy</w:t>
      </w:r>
      <w:r w:rsidR="00AB2E84" w:rsidRPr="003A641E">
        <w:rPr>
          <w:rFonts w:ascii="Times New Roman" w:hAnsi="Times New Roman" w:cs="Times New Roman"/>
        </w:rPr>
        <w:t xml:space="preserve"> refined the shape to assist in the reduction of the impedance on laminar flow</w:t>
      </w:r>
      <w:r w:rsidR="00E31C7F" w:rsidRPr="003A641E">
        <w:rPr>
          <w:rFonts w:ascii="Times New Roman" w:hAnsi="Times New Roman" w:cs="Times New Roman"/>
        </w:rPr>
        <w:t xml:space="preserve"> and investigated the location preference inside the slot from a structural standpoint with FE analysis. The final study utilized simple structural mechanics and aerodynamics to </w:t>
      </w:r>
      <w:r w:rsidR="007B1DB7" w:rsidRPr="003A641E">
        <w:rPr>
          <w:rFonts w:ascii="Times New Roman" w:hAnsi="Times New Roman" w:cs="Times New Roman"/>
        </w:rPr>
        <w:t>investigate</w:t>
      </w:r>
      <w:r w:rsidR="00E31C7F" w:rsidRPr="003A641E">
        <w:rPr>
          <w:rFonts w:ascii="Times New Roman" w:hAnsi="Times New Roman" w:cs="Times New Roman"/>
        </w:rPr>
        <w:t xml:space="preserve"> the number and size of connectors along the half-span of the aircraft. The overall goal of this investigation was to determine the final shape, size, location, and number of connectors required to support the aft element and maintain the slot distance during cruise conditions.</w:t>
      </w:r>
    </w:p>
    <w:p w14:paraId="1C4B4F97" w14:textId="77777777" w:rsidR="00E31C7F" w:rsidRPr="003A641E" w:rsidRDefault="00E31C7F" w:rsidP="00E31C7F">
      <w:pPr>
        <w:tabs>
          <w:tab w:val="left" w:pos="288"/>
        </w:tabs>
        <w:rPr>
          <w:rFonts w:ascii="Times New Roman" w:hAnsi="Times New Roman" w:cs="Times New Roman"/>
        </w:rPr>
      </w:pPr>
    </w:p>
    <w:p w14:paraId="40E97C0E" w14:textId="7EF7CD4C" w:rsidR="00D81643" w:rsidRPr="003A641E" w:rsidRDefault="00B11212" w:rsidP="00D81643">
      <w:pPr>
        <w:pStyle w:val="Heading2"/>
        <w:rPr>
          <w:rFonts w:ascii="Times New Roman" w:hAnsi="Times New Roman" w:cs="Times New Roman"/>
          <w:sz w:val="24"/>
          <w:szCs w:val="24"/>
        </w:rPr>
      </w:pPr>
      <w:bookmarkStart w:id="190" w:name="_Toc119139473"/>
      <w:r w:rsidRPr="003A641E">
        <w:rPr>
          <w:rFonts w:ascii="Times New Roman" w:hAnsi="Times New Roman" w:cs="Times New Roman"/>
          <w:sz w:val="24"/>
          <w:szCs w:val="24"/>
        </w:rPr>
        <w:t xml:space="preserve">Study I:  </w:t>
      </w:r>
      <w:r w:rsidR="00D81643" w:rsidRPr="003A641E">
        <w:rPr>
          <w:rFonts w:ascii="Times New Roman" w:hAnsi="Times New Roman" w:cs="Times New Roman"/>
          <w:sz w:val="24"/>
          <w:szCs w:val="24"/>
        </w:rPr>
        <w:t>Location and Shape Effects</w:t>
      </w:r>
      <w:bookmarkEnd w:id="190"/>
    </w:p>
    <w:p w14:paraId="31651191" w14:textId="1A3A796E" w:rsidR="005F4541" w:rsidRPr="003A641E" w:rsidRDefault="0042405F" w:rsidP="007D016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3A641E">
        <w:rPr>
          <w:rFonts w:ascii="Times New Roman" w:hAnsi="Times New Roman" w:cs="Times New Roman"/>
        </w:rPr>
        <w:tab/>
      </w:r>
      <w:r w:rsidR="00F31C6E" w:rsidRPr="003A641E">
        <w:rPr>
          <w:rFonts w:ascii="Times New Roman" w:hAnsi="Times New Roman" w:cs="Times New Roman"/>
        </w:rPr>
        <w:t xml:space="preserve">The first </w:t>
      </w:r>
      <w:r w:rsidR="00B11212" w:rsidRPr="003A641E">
        <w:rPr>
          <w:rFonts w:ascii="Times New Roman" w:hAnsi="Times New Roman" w:cs="Times New Roman"/>
        </w:rPr>
        <w:t>study</w:t>
      </w:r>
      <w:r w:rsidR="00F31C6E" w:rsidRPr="003A641E">
        <w:rPr>
          <w:rFonts w:ascii="Times New Roman" w:hAnsi="Times New Roman" w:cs="Times New Roman"/>
        </w:rPr>
        <w:t xml:space="preserve"> in this investigation highlighted the localized study of the fore-aft element connectors including a shape and location in the slot study </w:t>
      </w:r>
      <w:r w:rsidR="001A2E44" w:rsidRPr="003A641E">
        <w:rPr>
          <w:rFonts w:ascii="Times New Roman" w:hAnsi="Times New Roman" w:cs="Times New Roman"/>
        </w:rPr>
        <w:fldChar w:fldCharType="begin"/>
      </w:r>
      <w:r w:rsidR="008D7C95">
        <w:rPr>
          <w:rFonts w:ascii="Times New Roman" w:hAnsi="Times New Roman" w:cs="Times New Roman"/>
        </w:rPr>
        <w:instrText xml:space="preserve"> ADDIN EN.CITE &lt;EndNote&gt;&lt;Cite&gt;&lt;Author&gt;Arndt&lt;/Author&gt;&lt;Year&gt;2021&lt;/Year&gt;&lt;RecNum&gt;206&lt;/RecNum&gt;&lt;DisplayText&gt;[82]&lt;/DisplayText&gt;&lt;record&gt;&lt;rec-number&gt;206&lt;/rec-number&gt;&lt;foreign-keys&gt;&lt;key app="EN" db-id="za99aazwftsweres5vbxps2rapxa0avaxszr" timestamp="1667249155"&gt;206&lt;/key&gt;&lt;/foreign-keys&gt;&lt;ref-type name="Conference Proceedings"&gt;10&lt;/ref-type&gt;&lt;contributors&gt;&lt;authors&gt;&lt;author&gt;Arndt, Corey M&lt;/author&gt;&lt;author&gt;Stefanski, Douglas L,&lt;/author&gt;&lt;author&gt;TerMaath, Stephanie C&lt;/author&gt;&lt;/authors&gt;&lt;/contributors&gt;&lt;titles&gt;&lt;title&gt;Investigation of Fore-Aft Element Connectors for a Slotted, Natural-Laminar-Flow Airfoil&lt;/title&gt;&lt;secondary-title&gt;AIAA SCITECH 2021 Forum&lt;/secondary-title&gt;&lt;/titles&gt;&lt;dates&gt;&lt;year&gt;2021&lt;/year&gt;&lt;/dates&gt;&lt;pub-location&gt;Virtual&lt;/pub-location&gt;&lt;urls&gt;&lt;/urls&gt;&lt;/record&gt;&lt;/Cite&gt;&lt;/EndNote&gt;</w:instrText>
      </w:r>
      <w:r w:rsidR="001A2E44" w:rsidRPr="003A641E">
        <w:rPr>
          <w:rFonts w:ascii="Times New Roman" w:hAnsi="Times New Roman" w:cs="Times New Roman"/>
        </w:rPr>
        <w:fldChar w:fldCharType="separate"/>
      </w:r>
      <w:r w:rsidR="008D7C95">
        <w:rPr>
          <w:rFonts w:ascii="Times New Roman" w:hAnsi="Times New Roman" w:cs="Times New Roman"/>
          <w:noProof/>
        </w:rPr>
        <w:t>[82]</w:t>
      </w:r>
      <w:r w:rsidR="001A2E44" w:rsidRPr="003A641E">
        <w:rPr>
          <w:rFonts w:ascii="Times New Roman" w:hAnsi="Times New Roman" w:cs="Times New Roman"/>
        </w:rPr>
        <w:fldChar w:fldCharType="end"/>
      </w:r>
      <w:r w:rsidR="00F31C6E" w:rsidRPr="003A641E">
        <w:rPr>
          <w:rFonts w:ascii="Times New Roman" w:hAnsi="Times New Roman" w:cs="Times New Roman"/>
        </w:rPr>
        <w:t>.</w:t>
      </w:r>
    </w:p>
    <w:p w14:paraId="0D5FB54E" w14:textId="77777777" w:rsidR="005F4541" w:rsidRPr="003A641E" w:rsidRDefault="005F4541" w:rsidP="005F4541">
      <w:pPr>
        <w:numPr>
          <w:ilvl w:val="12"/>
          <w:numId w:val="0"/>
        </w:numPr>
        <w:spacing w:line="360" w:lineRule="auto"/>
        <w:rPr>
          <w:rFonts w:ascii="Times New Roman" w:hAnsi="Times New Roman" w:cs="Times New Roman"/>
        </w:rPr>
      </w:pPr>
    </w:p>
    <w:p w14:paraId="2BBB2BB5" w14:textId="45DD81A3" w:rsidR="005F4541" w:rsidRPr="003A641E" w:rsidRDefault="007D0168" w:rsidP="00EF5E14">
      <w:pPr>
        <w:pStyle w:val="Heading3"/>
        <w:rPr>
          <w:rFonts w:ascii="Times New Roman" w:hAnsi="Times New Roman" w:cs="Times New Roman"/>
        </w:rPr>
      </w:pPr>
      <w:bookmarkStart w:id="191" w:name="_Toc119139474"/>
      <w:r w:rsidRPr="003A641E">
        <w:rPr>
          <w:rFonts w:ascii="Times New Roman" w:hAnsi="Times New Roman" w:cs="Times New Roman"/>
        </w:rPr>
        <w:lastRenderedPageBreak/>
        <w:t>Technical Approach for Location and Shape Effects</w:t>
      </w:r>
      <w:bookmarkEnd w:id="191"/>
    </w:p>
    <w:p w14:paraId="376D38C1" w14:textId="290A5028" w:rsidR="005B5B1E" w:rsidRPr="003A641E" w:rsidRDefault="0042405F" w:rsidP="003B386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3A641E">
        <w:rPr>
          <w:rFonts w:ascii="Times New Roman" w:hAnsi="Times New Roman" w:cs="Times New Roman"/>
        </w:rPr>
        <w:tab/>
      </w:r>
      <w:r w:rsidR="007D0168" w:rsidRPr="003A641E">
        <w:rPr>
          <w:rFonts w:ascii="Times New Roman" w:hAnsi="Times New Roman" w:cs="Times New Roman"/>
        </w:rPr>
        <w:t xml:space="preserve">The preliminary sizing of the connectors </w:t>
      </w:r>
      <w:proofErr w:type="gramStart"/>
      <w:r w:rsidR="007D0168" w:rsidRPr="003A641E">
        <w:rPr>
          <w:rFonts w:ascii="Times New Roman" w:hAnsi="Times New Roman" w:cs="Times New Roman"/>
        </w:rPr>
        <w:t>were</w:t>
      </w:r>
      <w:proofErr w:type="gramEnd"/>
      <w:r w:rsidR="007D0168" w:rsidRPr="003A641E">
        <w:rPr>
          <w:rFonts w:ascii="Times New Roman" w:hAnsi="Times New Roman" w:cs="Times New Roman"/>
        </w:rPr>
        <w:t xml:space="preserve"> determined using simple structural mechanics. The loading for this calculation was simplified using 2D take-off condition</w:t>
      </w:r>
      <w:r w:rsidR="006C3BC7" w:rsidRPr="003A641E">
        <w:rPr>
          <w:rFonts w:ascii="Times New Roman" w:hAnsi="Times New Roman" w:cs="Times New Roman"/>
        </w:rPr>
        <w:t>s</w:t>
      </w:r>
      <w:r w:rsidR="007D0168" w:rsidRPr="003A641E">
        <w:rPr>
          <w:rFonts w:ascii="Times New Roman" w:hAnsi="Times New Roman" w:cs="Times New Roman"/>
        </w:rPr>
        <w:t xml:space="preserve"> and applied using a lifting line for the finite section</w:t>
      </w:r>
      <w:r w:rsidR="00227129" w:rsidRPr="003A641E">
        <w:rPr>
          <w:rFonts w:ascii="Times New Roman" w:hAnsi="Times New Roman" w:cs="Times New Roman"/>
        </w:rPr>
        <w:t xml:space="preserve"> at the quarter chord, </w:t>
      </w:r>
      <w:r w:rsidR="00227129" w:rsidRPr="003A641E">
        <w:rPr>
          <w:rFonts w:ascii="Times New Roman" w:hAnsi="Times New Roman" w:cs="Times New Roman"/>
          <w:i/>
          <w:iCs/>
        </w:rPr>
        <w:t>c/4</w:t>
      </w:r>
      <w:r w:rsidR="007D0168" w:rsidRPr="003A641E">
        <w:rPr>
          <w:rFonts w:ascii="Times New Roman" w:hAnsi="Times New Roman" w:cs="Times New Roman"/>
        </w:rPr>
        <w:t>.</w:t>
      </w:r>
      <w:r w:rsidR="00227129" w:rsidRPr="003A641E">
        <w:rPr>
          <w:rFonts w:ascii="Times New Roman" w:hAnsi="Times New Roman" w:cs="Times New Roman"/>
        </w:rPr>
        <w:t xml:space="preserve"> To isolate the effects of the connector, a 200-in</w:t>
      </w:r>
      <w:r w:rsidR="00496E2D" w:rsidRPr="003A641E">
        <w:rPr>
          <w:rFonts w:ascii="Times New Roman" w:hAnsi="Times New Roman" w:cs="Times New Roman"/>
        </w:rPr>
        <w:t>ch</w:t>
      </w:r>
      <w:r w:rsidR="00227129" w:rsidRPr="003A641E">
        <w:rPr>
          <w:rFonts w:ascii="Times New Roman" w:hAnsi="Times New Roman" w:cs="Times New Roman"/>
        </w:rPr>
        <w:t xml:space="preserve"> section was detailed. For this case</w:t>
      </w:r>
      <w:r w:rsidR="008131AB">
        <w:rPr>
          <w:rFonts w:ascii="Times New Roman" w:hAnsi="Times New Roman" w:cs="Times New Roman"/>
        </w:rPr>
        <w:t xml:space="preserve"> span percentage (</w:t>
      </w:r>
      <w:r w:rsidR="00227129" w:rsidRPr="003A641E">
        <w:rPr>
          <w:rFonts w:ascii="Times New Roman" w:hAnsi="Times New Roman" w:cs="Times New Roman"/>
          <w:i/>
          <w:iCs/>
        </w:rPr>
        <w:t>η</w:t>
      </w:r>
      <w:r w:rsidR="008131AB">
        <w:rPr>
          <w:rFonts w:ascii="Times New Roman" w:hAnsi="Times New Roman" w:cs="Times New Roman"/>
          <w:i/>
          <w:iCs/>
        </w:rPr>
        <w:t>)</w:t>
      </w:r>
      <w:r w:rsidR="00227129" w:rsidRPr="003A641E">
        <w:rPr>
          <w:rFonts w:ascii="Times New Roman" w:hAnsi="Times New Roman" w:cs="Times New Roman"/>
        </w:rPr>
        <w:t xml:space="preserve"> = 0.5766 was selected as the cross-section. Th</w:t>
      </w:r>
      <w:r w:rsidR="00496E2D" w:rsidRPr="003A641E">
        <w:rPr>
          <w:rFonts w:ascii="Times New Roman" w:hAnsi="Times New Roman" w:cs="Times New Roman"/>
        </w:rPr>
        <w:t>e</w:t>
      </w:r>
      <w:r w:rsidR="00227129" w:rsidRPr="003A641E">
        <w:rPr>
          <w:rFonts w:ascii="Times New Roman" w:hAnsi="Times New Roman" w:cs="Times New Roman"/>
        </w:rPr>
        <w:t xml:space="preserve"> cross-section was extruded to 200</w:t>
      </w:r>
      <w:r w:rsidR="00496E2D" w:rsidRPr="003A641E">
        <w:rPr>
          <w:rFonts w:ascii="Times New Roman" w:hAnsi="Times New Roman" w:cs="Times New Roman"/>
        </w:rPr>
        <w:t xml:space="preserve"> inches</w:t>
      </w:r>
      <w:r w:rsidR="00227129" w:rsidRPr="003A641E">
        <w:rPr>
          <w:rFonts w:ascii="Times New Roman" w:hAnsi="Times New Roman" w:cs="Times New Roman"/>
        </w:rPr>
        <w:t xml:space="preserve"> with the connector placed in the center</w:t>
      </w:r>
      <w:r w:rsidR="00496E2D" w:rsidRPr="003A641E">
        <w:rPr>
          <w:rFonts w:ascii="Times New Roman" w:hAnsi="Times New Roman" w:cs="Times New Roman"/>
        </w:rPr>
        <w:t xml:space="preserve"> of the span</w:t>
      </w:r>
      <w:r w:rsidR="00227129" w:rsidRPr="003A641E">
        <w:rPr>
          <w:rFonts w:ascii="Times New Roman" w:hAnsi="Times New Roman" w:cs="Times New Roman"/>
        </w:rPr>
        <w:t>. The connector carried the entire lifting load on the aft element for this 20</w:t>
      </w:r>
      <w:r w:rsidR="00496E2D" w:rsidRPr="003A641E">
        <w:rPr>
          <w:rFonts w:ascii="Times New Roman" w:hAnsi="Times New Roman" w:cs="Times New Roman"/>
        </w:rPr>
        <w:t>-inch</w:t>
      </w:r>
      <w:r w:rsidR="00227129" w:rsidRPr="003A641E">
        <w:rPr>
          <w:rFonts w:ascii="Times New Roman" w:hAnsi="Times New Roman" w:cs="Times New Roman"/>
        </w:rPr>
        <w:t xml:space="preserve"> span. The following equation was utilized </w:t>
      </w:r>
      <w:r w:rsidR="002378E2" w:rsidRPr="003A641E">
        <w:rPr>
          <w:rFonts w:ascii="Times New Roman" w:hAnsi="Times New Roman" w:cs="Times New Roman"/>
        </w:rPr>
        <w:t>to</w:t>
      </w:r>
      <w:r w:rsidR="00227129" w:rsidRPr="003A641E">
        <w:rPr>
          <w:rFonts w:ascii="Times New Roman" w:hAnsi="Times New Roman" w:cs="Times New Roman"/>
        </w:rPr>
        <w:t xml:space="preserve"> general</w:t>
      </w:r>
      <w:r w:rsidR="002378E2" w:rsidRPr="003A641E">
        <w:rPr>
          <w:rFonts w:ascii="Times New Roman" w:hAnsi="Times New Roman" w:cs="Times New Roman"/>
        </w:rPr>
        <w:t>ize</w:t>
      </w:r>
      <w:r w:rsidR="00227129" w:rsidRPr="003A641E">
        <w:rPr>
          <w:rFonts w:ascii="Times New Roman" w:hAnsi="Times New Roman" w:cs="Times New Roman"/>
        </w:rPr>
        <w:t xml:space="preserve"> the overall lift placed on the connector</w:t>
      </w:r>
      <w:r w:rsidR="005B5B1E" w:rsidRPr="003A641E">
        <w:rPr>
          <w:rFonts w:ascii="Times New Roman" w:hAnsi="Times New Roman" w:cs="Times New Roman"/>
        </w:rPr>
        <w:t>.</w:t>
      </w:r>
      <w:r w:rsidR="006A5B93" w:rsidRPr="003A641E">
        <w:rPr>
          <w:rFonts w:ascii="Times New Roman" w:hAnsi="Times New Roman" w:cs="Times New Roman"/>
        </w:rPr>
        <w:t xml:space="preserve"> Take-off flight conditions were utilized for the preliminary design of the connectors </w:t>
      </w:r>
      <w:r w:rsidR="006A5B93" w:rsidRPr="003A641E">
        <w:rPr>
          <w:rFonts w:ascii="Times New Roman" w:hAnsi="Times New Roman" w:cs="Times New Roman"/>
        </w:rPr>
        <w:fldChar w:fldCharType="begin"/>
      </w:r>
      <w:r w:rsidR="008D7C95">
        <w:rPr>
          <w:rFonts w:ascii="Times New Roman" w:hAnsi="Times New Roman" w:cs="Times New Roman"/>
        </w:rPr>
        <w:instrText xml:space="preserve"> ADDIN EN.CITE &lt;EndNote&gt;&lt;Cite&gt;&lt;Author&gt;Somers&lt;/Author&gt;&lt;Year&gt;2019&lt;/Year&gt;&lt;RecNum&gt;91&lt;/RecNum&gt;&lt;DisplayText&gt;[5, 83]&lt;/DisplayText&gt;&lt;record&gt;&lt;rec-number&gt;91&lt;/rec-number&gt;&lt;foreign-keys&gt;&lt;key app="EN" db-id="za99aazwftsweres5vbxps2rapxa0avaxszr" timestamp="1655216374"&gt;91&lt;/key&gt;&lt;/foreign-keys&gt;&lt;ref-type name="Report"&gt;27&lt;/ref-type&gt;&lt;contributors&gt;&lt;authors&gt;&lt;author&gt;Somers, Dan M&lt;/author&gt;&lt;/authors&gt;&lt;/contributors&gt;&lt;titles&gt;&lt;title&gt;Design of a Slotted, Natural-laminar-flow Airfoil for a Transport Aircraft&lt;/title&gt;&lt;/titles&gt;&lt;dates&gt;&lt;year&gt;2019&lt;/year&gt;&lt;/dates&gt;&lt;urls&gt;&lt;/urls&gt;&lt;/record&gt;&lt;/Cite&gt;&lt;Cite&gt;&lt;Author&gt;Young&lt;/Author&gt;&lt;Year&gt;2017&lt;/Year&gt;&lt;RecNum&gt;122&lt;/RecNum&gt;&lt;record&gt;&lt;rec-number&gt;122&lt;/rec-number&gt;&lt;foreign-keys&gt;&lt;key app="EN" db-id="za99aazwftsweres5vbxps2rapxa0avaxszr" timestamp="1655753238"&gt;122&lt;/key&gt;&lt;/foreign-keys&gt;&lt;ref-type name="Book"&gt;6&lt;/ref-type&gt;&lt;contributors&gt;&lt;authors&gt;&lt;author&gt;Young, Trevor M&lt;/author&gt;&lt;/authors&gt;&lt;/contributors&gt;&lt;titles&gt;&lt;title&gt;Performance of the Jet Transport Airplane: Analysis Methods, Flight Operations, and Regulations&lt;/title&gt;&lt;/titles&gt;&lt;dates&gt;&lt;year&gt;2017&lt;/year&gt;&lt;/dates&gt;&lt;publisher&gt;John Wiley &amp;amp; Sons&lt;/publisher&gt;&lt;isbn&gt;1118384865&lt;/isbn&gt;&lt;urls&gt;&lt;/urls&gt;&lt;/record&gt;&lt;/Cite&gt;&lt;/EndNote&gt;</w:instrText>
      </w:r>
      <w:r w:rsidR="006A5B93" w:rsidRPr="003A641E">
        <w:rPr>
          <w:rFonts w:ascii="Times New Roman" w:hAnsi="Times New Roman" w:cs="Times New Roman"/>
        </w:rPr>
        <w:fldChar w:fldCharType="separate"/>
      </w:r>
      <w:r w:rsidR="008D7C95">
        <w:rPr>
          <w:rFonts w:ascii="Times New Roman" w:hAnsi="Times New Roman" w:cs="Times New Roman"/>
          <w:noProof/>
        </w:rPr>
        <w:t>[5, 83]</w:t>
      </w:r>
      <w:r w:rsidR="006A5B93" w:rsidRPr="003A641E">
        <w:rPr>
          <w:rFonts w:ascii="Times New Roman" w:hAnsi="Times New Roman" w:cs="Times New Roman"/>
        </w:rPr>
        <w:fldChar w:fldCharType="end"/>
      </w:r>
      <w:r w:rsidR="006A5B93" w:rsidRPr="003A641E">
        <w:rPr>
          <w:rFonts w:ascii="Times New Roman" w:hAnsi="Times New Roman" w:cs="Times New Roman"/>
        </w:rPr>
        <w:t>.</w:t>
      </w:r>
    </w:p>
    <w:p w14:paraId="1D419978" w14:textId="77777777" w:rsidR="005B5B1E" w:rsidRPr="003A641E" w:rsidRDefault="005B5B1E" w:rsidP="003B386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tbl>
      <w:tblPr>
        <w:tblStyle w:val="TableGrid"/>
        <w:tblW w:w="79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6307"/>
        <w:gridCol w:w="1096"/>
      </w:tblGrid>
      <w:tr w:rsidR="004961F8" w:rsidRPr="003A641E" w14:paraId="43709D80" w14:textId="77777777" w:rsidTr="00C27464">
        <w:trPr>
          <w:jc w:val="center"/>
        </w:trPr>
        <w:tc>
          <w:tcPr>
            <w:tcW w:w="534" w:type="dxa"/>
          </w:tcPr>
          <w:p w14:paraId="11408795" w14:textId="77777777" w:rsidR="004961F8" w:rsidRPr="003A641E" w:rsidRDefault="004961F8" w:rsidP="000110AC">
            <w:pPr>
              <w:jc w:val="center"/>
              <w:rPr>
                <w:rFonts w:ascii="Times New Roman" w:hAnsi="Times New Roman" w:cs="Times New Roman"/>
              </w:rPr>
            </w:pPr>
          </w:p>
        </w:tc>
        <w:tc>
          <w:tcPr>
            <w:tcW w:w="6307" w:type="dxa"/>
            <w:vAlign w:val="center"/>
          </w:tcPr>
          <w:p w14:paraId="739E07BD" w14:textId="2CA49B40" w:rsidR="004961F8" w:rsidRPr="003A641E" w:rsidRDefault="00000000" w:rsidP="005E6F1A">
            <w:pPr>
              <w:pStyle w:val="Text"/>
              <w:keepNext/>
              <w:ind w:firstLine="180"/>
              <w:jc w:val="center"/>
            </w:pPr>
            <m:oMathPara>
              <m:oMath>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aft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l,max</m:t>
                    </m:r>
                  </m:sub>
                </m:sSub>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m:t>
                    </m:r>
                  </m:sub>
                </m:sSub>
                <m:r>
                  <w:rPr>
                    <w:rFonts w:ascii="Cambria Math" w:hAnsi="Cambria Math"/>
                    <w:sz w:val="24"/>
                    <w:szCs w:val="24"/>
                  </w:rPr>
                  <m:t>c</m:t>
                </m:r>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eff</m:t>
                    </m:r>
                  </m:sub>
                </m:sSub>
              </m:oMath>
            </m:oMathPara>
          </w:p>
        </w:tc>
        <w:tc>
          <w:tcPr>
            <w:tcW w:w="1096" w:type="dxa"/>
            <w:vAlign w:val="center"/>
          </w:tcPr>
          <w:p w14:paraId="109BC8BC" w14:textId="56EFD197" w:rsidR="004961F8" w:rsidRPr="003A641E" w:rsidRDefault="005E6F1A" w:rsidP="00C4669F">
            <w:pPr>
              <w:pStyle w:val="Caption"/>
              <w:rPr>
                <w:szCs w:val="24"/>
              </w:rPr>
            </w:pPr>
            <w:bookmarkStart w:id="192" w:name="_Ref106628790"/>
            <w:r w:rsidRPr="003A641E">
              <w:t xml:space="preserve">Equation </w:t>
            </w:r>
            <w:r w:rsidR="00000000">
              <w:fldChar w:fldCharType="begin"/>
            </w:r>
            <w:r w:rsidR="00000000">
              <w:instrText xml:space="preserve"> STYLEREF 1 \s </w:instrText>
            </w:r>
            <w:r w:rsidR="00000000">
              <w:fldChar w:fldCharType="separate"/>
            </w:r>
            <w:r w:rsidR="00312514" w:rsidRPr="003A641E">
              <w:rPr>
                <w:noProof/>
              </w:rPr>
              <w:t>4</w:t>
            </w:r>
            <w:r w:rsidR="00000000">
              <w:rPr>
                <w:noProof/>
              </w:rPr>
              <w:fldChar w:fldCharType="end"/>
            </w:r>
            <w:r w:rsidR="009C4334" w:rsidRPr="003A641E">
              <w:noBreakHyphen/>
            </w:r>
            <w:r w:rsidR="00000000">
              <w:fldChar w:fldCharType="begin"/>
            </w:r>
            <w:r w:rsidR="00000000">
              <w:instrText xml:space="preserve"> SEQ Equation \* ARABIC \s 1 </w:instrText>
            </w:r>
            <w:r w:rsidR="00000000">
              <w:fldChar w:fldCharType="separate"/>
            </w:r>
            <w:r w:rsidR="00312514" w:rsidRPr="003A641E">
              <w:rPr>
                <w:noProof/>
              </w:rPr>
              <w:t>1</w:t>
            </w:r>
            <w:r w:rsidR="00000000">
              <w:rPr>
                <w:noProof/>
              </w:rPr>
              <w:fldChar w:fldCharType="end"/>
            </w:r>
            <w:bookmarkEnd w:id="192"/>
          </w:p>
        </w:tc>
      </w:tr>
    </w:tbl>
    <w:p w14:paraId="768FB0B9" w14:textId="2255FF6F" w:rsidR="005B5B1E" w:rsidRPr="003A641E" w:rsidRDefault="005B5B1E" w:rsidP="003B386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53B77CC0" w14:textId="15C27DFD" w:rsidR="00725D7F" w:rsidRPr="003A641E" w:rsidRDefault="0042405F" w:rsidP="003B386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3A641E">
        <w:rPr>
          <w:rFonts w:ascii="Times New Roman" w:hAnsi="Times New Roman" w:cs="Times New Roman"/>
        </w:rPr>
        <w:tab/>
      </w:r>
      <w:r w:rsidR="005E6F1A" w:rsidRPr="003A641E">
        <w:rPr>
          <w:rFonts w:ascii="Times New Roman" w:hAnsi="Times New Roman" w:cs="Times New Roman"/>
        </w:rPr>
        <w:t xml:space="preserve">Where </w:t>
      </w:r>
      <w:proofErr w:type="spellStart"/>
      <w:r w:rsidR="005E6F1A" w:rsidRPr="003A641E">
        <w:rPr>
          <w:rFonts w:ascii="Times New Roman" w:hAnsi="Times New Roman" w:cs="Times New Roman"/>
          <w:i/>
          <w:iCs/>
        </w:rPr>
        <w:t>L</w:t>
      </w:r>
      <w:r w:rsidR="00BE1CFA" w:rsidRPr="003A641E">
        <w:rPr>
          <w:rFonts w:ascii="Times New Roman" w:hAnsi="Times New Roman" w:cs="Times New Roman"/>
          <w:i/>
          <w:iCs/>
          <w:vertAlign w:val="subscript"/>
        </w:rPr>
        <w:t>aft</w:t>
      </w:r>
      <w:proofErr w:type="spellEnd"/>
      <w:r w:rsidR="005E6F1A" w:rsidRPr="003A641E">
        <w:rPr>
          <w:rFonts w:ascii="Times New Roman" w:hAnsi="Times New Roman" w:cs="Times New Roman"/>
        </w:rPr>
        <w:t xml:space="preserve"> is the lift force applied </w:t>
      </w:r>
      <w:r w:rsidR="00BE1CFA" w:rsidRPr="003A641E">
        <w:rPr>
          <w:rFonts w:ascii="Times New Roman" w:hAnsi="Times New Roman" w:cs="Times New Roman"/>
        </w:rPr>
        <w:t>from the aft element</w:t>
      </w:r>
      <w:r w:rsidR="005E6F1A" w:rsidRPr="003A641E">
        <w:rPr>
          <w:rFonts w:ascii="Times New Roman" w:hAnsi="Times New Roman" w:cs="Times New Roman"/>
        </w:rPr>
        <w:t xml:space="preserve">, </w:t>
      </w:r>
      <w:proofErr w:type="spellStart"/>
      <w:proofErr w:type="gramStart"/>
      <w:r w:rsidR="005E6F1A" w:rsidRPr="003A641E">
        <w:rPr>
          <w:rFonts w:ascii="Times New Roman" w:hAnsi="Times New Roman" w:cs="Times New Roman"/>
          <w:i/>
          <w:iCs/>
        </w:rPr>
        <w:t>C</w:t>
      </w:r>
      <w:r w:rsidR="005E6F1A" w:rsidRPr="003A641E">
        <w:rPr>
          <w:rFonts w:ascii="Times New Roman" w:hAnsi="Times New Roman" w:cs="Times New Roman"/>
          <w:i/>
          <w:iCs/>
          <w:vertAlign w:val="subscript"/>
        </w:rPr>
        <w:t>l</w:t>
      </w:r>
      <w:r w:rsidR="00BE1CFA" w:rsidRPr="003A641E">
        <w:rPr>
          <w:rFonts w:ascii="Times New Roman" w:hAnsi="Times New Roman" w:cs="Times New Roman"/>
          <w:i/>
          <w:iCs/>
          <w:vertAlign w:val="subscript"/>
        </w:rPr>
        <w:t>,max</w:t>
      </w:r>
      <w:proofErr w:type="spellEnd"/>
      <w:proofErr w:type="gramEnd"/>
      <w:r w:rsidR="005E6F1A" w:rsidRPr="003A641E">
        <w:rPr>
          <w:rFonts w:ascii="Times New Roman" w:hAnsi="Times New Roman" w:cs="Times New Roman"/>
        </w:rPr>
        <w:t xml:space="preserve"> is </w:t>
      </w:r>
      <w:r w:rsidR="00BE1CFA" w:rsidRPr="003A641E">
        <w:rPr>
          <w:rFonts w:ascii="Times New Roman" w:hAnsi="Times New Roman" w:cs="Times New Roman"/>
        </w:rPr>
        <w:t>maximum section lift coefficient</w:t>
      </w:r>
      <w:r w:rsidR="005E6F1A" w:rsidRPr="003A641E">
        <w:rPr>
          <w:rFonts w:ascii="Times New Roman" w:hAnsi="Times New Roman" w:cs="Times New Roman"/>
        </w:rPr>
        <w:t xml:space="preserve">, </w:t>
      </w:r>
      <w:r w:rsidR="005E6F1A" w:rsidRPr="003A641E">
        <w:rPr>
          <w:rFonts w:ascii="Times New Roman" w:hAnsi="Times New Roman" w:cs="Times New Roman"/>
          <w:i/>
          <w:iCs/>
        </w:rPr>
        <w:t>q</w:t>
      </w:r>
      <w:r w:rsidR="00496E2D" w:rsidRPr="003A641E">
        <w:rPr>
          <w:rFonts w:ascii="Times New Roman" w:hAnsi="Times New Roman" w:cs="Times New Roman"/>
          <w:i/>
          <w:iCs/>
          <w:vertAlign w:val="subscript"/>
        </w:rPr>
        <w:t>ꚙ</w:t>
      </w:r>
      <w:r w:rsidR="005E6F1A" w:rsidRPr="003A641E">
        <w:rPr>
          <w:rFonts w:ascii="Times New Roman" w:hAnsi="Times New Roman" w:cs="Times New Roman"/>
        </w:rPr>
        <w:t xml:space="preserve"> is the dynamic pressure, </w:t>
      </w:r>
      <w:r w:rsidR="005E6F1A" w:rsidRPr="003A641E">
        <w:rPr>
          <w:rFonts w:ascii="Times New Roman" w:hAnsi="Times New Roman" w:cs="Times New Roman"/>
          <w:i/>
          <w:iCs/>
        </w:rPr>
        <w:t>c</w:t>
      </w:r>
      <w:r w:rsidR="005E6F1A" w:rsidRPr="003A641E">
        <w:rPr>
          <w:rFonts w:ascii="Times New Roman" w:hAnsi="Times New Roman" w:cs="Times New Roman"/>
        </w:rPr>
        <w:t xml:space="preserve"> is the chord of the </w:t>
      </w:r>
      <w:r w:rsidR="005E6F1A" w:rsidRPr="003A641E">
        <w:rPr>
          <w:rFonts w:ascii="Times New Roman" w:hAnsi="Times New Roman" w:cs="Times New Roman"/>
          <w:i/>
          <w:iCs/>
        </w:rPr>
        <w:t>η</w:t>
      </w:r>
      <w:r w:rsidR="005E6F1A" w:rsidRPr="003A641E">
        <w:rPr>
          <w:rFonts w:ascii="Times New Roman" w:hAnsi="Times New Roman" w:cs="Times New Roman"/>
        </w:rPr>
        <w:t xml:space="preserve">, and </w:t>
      </w:r>
      <w:proofErr w:type="spellStart"/>
      <w:r w:rsidR="005E6F1A" w:rsidRPr="003A641E">
        <w:rPr>
          <w:rFonts w:ascii="Times New Roman" w:hAnsi="Times New Roman" w:cs="Times New Roman"/>
          <w:i/>
          <w:iCs/>
        </w:rPr>
        <w:t>S</w:t>
      </w:r>
      <w:r w:rsidR="005E6F1A" w:rsidRPr="003A641E">
        <w:rPr>
          <w:rFonts w:ascii="Times New Roman" w:hAnsi="Times New Roman" w:cs="Times New Roman"/>
          <w:i/>
          <w:iCs/>
          <w:vertAlign w:val="subscript"/>
        </w:rPr>
        <w:t>eff</w:t>
      </w:r>
      <w:proofErr w:type="spellEnd"/>
      <w:r w:rsidR="005E6F1A" w:rsidRPr="003A641E">
        <w:rPr>
          <w:rFonts w:ascii="Times New Roman" w:hAnsi="Times New Roman" w:cs="Times New Roman"/>
        </w:rPr>
        <w:t xml:space="preserve"> is the effective span.</w:t>
      </w:r>
      <w:r w:rsidR="00BE1CFA" w:rsidRPr="003A641E">
        <w:rPr>
          <w:rFonts w:ascii="Times New Roman" w:hAnsi="Times New Roman" w:cs="Times New Roman"/>
        </w:rPr>
        <w:t xml:space="preserve"> The </w:t>
      </w:r>
      <w:proofErr w:type="spellStart"/>
      <w:proofErr w:type="gramStart"/>
      <w:r w:rsidR="00BE1CFA" w:rsidRPr="003A641E">
        <w:rPr>
          <w:rFonts w:ascii="Times New Roman" w:hAnsi="Times New Roman" w:cs="Times New Roman"/>
          <w:i/>
          <w:iCs/>
        </w:rPr>
        <w:t>C</w:t>
      </w:r>
      <w:r w:rsidR="00BE1CFA" w:rsidRPr="003A641E">
        <w:rPr>
          <w:rFonts w:ascii="Times New Roman" w:hAnsi="Times New Roman" w:cs="Times New Roman"/>
          <w:i/>
          <w:iCs/>
          <w:vertAlign w:val="subscript"/>
        </w:rPr>
        <w:t>l,max</w:t>
      </w:r>
      <w:proofErr w:type="spellEnd"/>
      <w:proofErr w:type="gramEnd"/>
      <w:r w:rsidR="00BE1CFA" w:rsidRPr="003A641E">
        <w:rPr>
          <w:rFonts w:ascii="Times New Roman" w:hAnsi="Times New Roman" w:cs="Times New Roman"/>
        </w:rPr>
        <w:t xml:space="preserve"> is based on the mean chord length and minimum speed</w:t>
      </w:r>
      <w:r w:rsidR="00725D7F" w:rsidRPr="003A641E">
        <w:rPr>
          <w:rFonts w:ascii="Times New Roman" w:hAnsi="Times New Roman" w:cs="Times New Roman"/>
        </w:rPr>
        <w:t>, take-off conditions</w:t>
      </w:r>
      <w:r w:rsidR="00BE1CFA" w:rsidRPr="003A641E">
        <w:rPr>
          <w:rFonts w:ascii="Times New Roman" w:hAnsi="Times New Roman" w:cs="Times New Roman"/>
        </w:rPr>
        <w:t>.</w:t>
      </w:r>
      <w:r w:rsidR="00725D7F" w:rsidRPr="003A641E">
        <w:rPr>
          <w:rFonts w:ascii="Times New Roman" w:hAnsi="Times New Roman" w:cs="Times New Roman"/>
        </w:rPr>
        <w:t xml:space="preserve"> </w:t>
      </w:r>
      <w:r w:rsidR="00725D7F" w:rsidRPr="003A641E">
        <w:rPr>
          <w:rFonts w:ascii="Times New Roman" w:hAnsi="Times New Roman" w:cs="Times New Roman"/>
          <w:i/>
          <w:iCs/>
        </w:rPr>
        <w:t>q</w:t>
      </w:r>
      <w:r w:rsidR="00496E2D" w:rsidRPr="003A641E">
        <w:rPr>
          <w:rFonts w:ascii="Times New Roman" w:hAnsi="Times New Roman" w:cs="Times New Roman"/>
          <w:i/>
          <w:iCs/>
          <w:vertAlign w:val="subscript"/>
        </w:rPr>
        <w:t>ꚙ</w:t>
      </w:r>
      <w:r w:rsidR="00725D7F" w:rsidRPr="003A641E">
        <w:rPr>
          <w:rFonts w:ascii="Times New Roman" w:hAnsi="Times New Roman" w:cs="Times New Roman"/>
        </w:rPr>
        <w:t xml:space="preserve"> was calculated using:</w:t>
      </w:r>
    </w:p>
    <w:p w14:paraId="5E6F9AE5" w14:textId="02C65FA1" w:rsidR="00725D7F" w:rsidRPr="003A641E" w:rsidRDefault="00725D7F" w:rsidP="003B386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tbl>
      <w:tblPr>
        <w:tblStyle w:val="TableGrid"/>
        <w:tblW w:w="79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6307"/>
        <w:gridCol w:w="1096"/>
      </w:tblGrid>
      <w:tr w:rsidR="00725D7F" w:rsidRPr="003A641E" w14:paraId="689988D6" w14:textId="77777777" w:rsidTr="00C27464">
        <w:trPr>
          <w:jc w:val="center"/>
        </w:trPr>
        <w:tc>
          <w:tcPr>
            <w:tcW w:w="534" w:type="dxa"/>
          </w:tcPr>
          <w:p w14:paraId="474E6F0E" w14:textId="77777777" w:rsidR="00725D7F" w:rsidRPr="003A641E" w:rsidRDefault="00725D7F" w:rsidP="000110AC">
            <w:pPr>
              <w:jc w:val="center"/>
              <w:rPr>
                <w:rFonts w:ascii="Times New Roman" w:hAnsi="Times New Roman" w:cs="Times New Roman"/>
              </w:rPr>
            </w:pPr>
          </w:p>
        </w:tc>
        <w:tc>
          <w:tcPr>
            <w:tcW w:w="6307" w:type="dxa"/>
            <w:vAlign w:val="center"/>
          </w:tcPr>
          <w:p w14:paraId="270753B7" w14:textId="70CC9DDB" w:rsidR="00725D7F" w:rsidRPr="003A641E" w:rsidRDefault="00000000" w:rsidP="00725D7F">
            <w:pPr>
              <w:pStyle w:val="Text"/>
              <w:keepNext/>
              <w:ind w:firstLine="180"/>
              <w:jc w:val="center"/>
            </w:pPr>
            <m:oMathPara>
              <m:oMath>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m:t>
                    </m:r>
                  </m:sub>
                </m:sSub>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sz w:val="24"/>
                        <w:szCs w:val="24"/>
                      </w:rPr>
                      <m:t>M</m:t>
                    </m:r>
                  </m:e>
                  <m:sub>
                    <m:r>
                      <w:rPr>
                        <w:rFonts w:ascii="Cambria Math" w:hAnsi="Cambria Math"/>
                        <w:sz w:val="24"/>
                        <w:szCs w:val="24"/>
                      </w:rPr>
                      <m:t>∞</m:t>
                    </m:r>
                  </m:sub>
                  <m:sup>
                    <m:r>
                      <w:rPr>
                        <w:rFonts w:ascii="Cambria Math" w:hAnsi="Cambria Math"/>
                        <w:sz w:val="24"/>
                        <w:szCs w:val="24"/>
                      </w:rPr>
                      <m:t>2</m:t>
                    </m:r>
                  </m:sup>
                </m:sSubSup>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sz w:val="24"/>
                    <w:szCs w:val="24"/>
                  </w:rPr>
                  <m:t>γ</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m:t>
                    </m:r>
                  </m:sub>
                </m:sSub>
              </m:oMath>
            </m:oMathPara>
          </w:p>
        </w:tc>
        <w:tc>
          <w:tcPr>
            <w:tcW w:w="1096" w:type="dxa"/>
            <w:vAlign w:val="center"/>
          </w:tcPr>
          <w:p w14:paraId="5F234EF9" w14:textId="0B1F81B7" w:rsidR="00725D7F" w:rsidRPr="003A641E" w:rsidRDefault="00725D7F" w:rsidP="00C4669F">
            <w:pPr>
              <w:pStyle w:val="Caption"/>
            </w:pPr>
            <w:bookmarkStart w:id="193" w:name="_Ref107409285"/>
            <w:r w:rsidRPr="003A641E">
              <w:t xml:space="preserve">Equation </w:t>
            </w:r>
            <w:r w:rsidR="00000000">
              <w:fldChar w:fldCharType="begin"/>
            </w:r>
            <w:r w:rsidR="00000000">
              <w:instrText xml:space="preserve"> STYLEREF 1 \s </w:instrText>
            </w:r>
            <w:r w:rsidR="00000000">
              <w:fldChar w:fldCharType="separate"/>
            </w:r>
            <w:r w:rsidR="00312514" w:rsidRPr="003A641E">
              <w:rPr>
                <w:noProof/>
              </w:rPr>
              <w:t>4</w:t>
            </w:r>
            <w:r w:rsidR="00000000">
              <w:rPr>
                <w:noProof/>
              </w:rPr>
              <w:fldChar w:fldCharType="end"/>
            </w:r>
            <w:r w:rsidR="009C4334" w:rsidRPr="003A641E">
              <w:noBreakHyphen/>
            </w:r>
            <w:r w:rsidR="00000000">
              <w:fldChar w:fldCharType="begin"/>
            </w:r>
            <w:r w:rsidR="00000000">
              <w:instrText xml:space="preserve"> SEQ Equation \* ARABIC \s 1 </w:instrText>
            </w:r>
            <w:r w:rsidR="00000000">
              <w:fldChar w:fldCharType="separate"/>
            </w:r>
            <w:r w:rsidR="00312514" w:rsidRPr="003A641E">
              <w:rPr>
                <w:noProof/>
              </w:rPr>
              <w:t>2</w:t>
            </w:r>
            <w:r w:rsidR="00000000">
              <w:rPr>
                <w:noProof/>
              </w:rPr>
              <w:fldChar w:fldCharType="end"/>
            </w:r>
            <w:bookmarkEnd w:id="193"/>
          </w:p>
        </w:tc>
      </w:tr>
    </w:tbl>
    <w:p w14:paraId="0F4F5060" w14:textId="77777777" w:rsidR="00725D7F" w:rsidRPr="003A641E" w:rsidRDefault="00725D7F" w:rsidP="003B386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2C140E0E" w14:textId="25A81EED" w:rsidR="006A5B93" w:rsidRPr="003A641E" w:rsidRDefault="0042405F" w:rsidP="002C695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3A641E">
        <w:rPr>
          <w:rFonts w:ascii="Times New Roman" w:hAnsi="Times New Roman" w:cs="Times New Roman"/>
        </w:rPr>
        <w:tab/>
      </w:r>
      <w:r w:rsidR="00725D7F" w:rsidRPr="003A641E">
        <w:rPr>
          <w:rFonts w:ascii="Times New Roman" w:hAnsi="Times New Roman" w:cs="Times New Roman"/>
        </w:rPr>
        <w:t xml:space="preserve">Where </w:t>
      </w:r>
      <w:r w:rsidR="00725D7F" w:rsidRPr="003A641E">
        <w:rPr>
          <w:rFonts w:ascii="Times New Roman" w:hAnsi="Times New Roman" w:cs="Times New Roman"/>
          <w:i/>
          <w:iCs/>
        </w:rPr>
        <w:t>M</w:t>
      </w:r>
      <w:r w:rsidR="00496E2D" w:rsidRPr="003A641E">
        <w:rPr>
          <w:rFonts w:ascii="Times New Roman" w:hAnsi="Times New Roman" w:cs="Times New Roman"/>
          <w:i/>
          <w:iCs/>
          <w:vertAlign w:val="subscript"/>
        </w:rPr>
        <w:t>ꚙ</w:t>
      </w:r>
      <w:r w:rsidR="00725D7F" w:rsidRPr="003A641E">
        <w:rPr>
          <w:rFonts w:ascii="Times New Roman" w:hAnsi="Times New Roman" w:cs="Times New Roman"/>
        </w:rPr>
        <w:t xml:space="preserve"> is the Mach number for the flight condition, </w:t>
      </w:r>
      <w:r w:rsidR="00725D7F" w:rsidRPr="003A641E">
        <w:rPr>
          <w:rFonts w:ascii="Times New Roman" w:hAnsi="Times New Roman" w:cs="Times New Roman"/>
          <w:i/>
          <w:iCs/>
        </w:rPr>
        <w:t>γ</w:t>
      </w:r>
      <w:r w:rsidR="00725D7F" w:rsidRPr="003A641E">
        <w:rPr>
          <w:rFonts w:ascii="Times New Roman" w:hAnsi="Times New Roman" w:cs="Times New Roman"/>
        </w:rPr>
        <w:t xml:space="preserve"> is the </w:t>
      </w:r>
      <w:r w:rsidR="002C6956" w:rsidRPr="003A641E">
        <w:rPr>
          <w:rFonts w:ascii="Times New Roman" w:hAnsi="Times New Roman" w:cs="Times New Roman"/>
        </w:rPr>
        <w:t xml:space="preserve">ratio of specific heats for air, </w:t>
      </w:r>
      <w:r w:rsidR="002C6956" w:rsidRPr="003A641E">
        <w:rPr>
          <w:rFonts w:ascii="Times New Roman" w:hAnsi="Times New Roman" w:cs="Times New Roman"/>
          <w:i/>
          <w:iCs/>
        </w:rPr>
        <w:t>p</w:t>
      </w:r>
      <w:r w:rsidR="00496E2D" w:rsidRPr="003A641E">
        <w:rPr>
          <w:rFonts w:ascii="Times New Roman" w:hAnsi="Times New Roman" w:cs="Times New Roman"/>
          <w:i/>
          <w:iCs/>
          <w:vertAlign w:val="subscript"/>
        </w:rPr>
        <w:t>ꚙ</w:t>
      </w:r>
      <w:r w:rsidR="002C6956" w:rsidRPr="003A641E">
        <w:rPr>
          <w:rFonts w:ascii="Times New Roman" w:hAnsi="Times New Roman" w:cs="Times New Roman"/>
        </w:rPr>
        <w:t xml:space="preserve"> is the static pressure of the gas. The variables for the take-off condition are detailed in </w:t>
      </w:r>
      <w:r w:rsidR="008C7B20" w:rsidRPr="003A641E">
        <w:rPr>
          <w:rFonts w:ascii="Times New Roman" w:hAnsi="Times New Roman" w:cs="Times New Roman"/>
        </w:rPr>
        <w:fldChar w:fldCharType="begin"/>
      </w:r>
      <w:r w:rsidR="008C7B20" w:rsidRPr="003A641E">
        <w:rPr>
          <w:rFonts w:ascii="Times New Roman" w:hAnsi="Times New Roman" w:cs="Times New Roman"/>
        </w:rPr>
        <w:instrText xml:space="preserve"> REF _Ref107327871 \h </w:instrText>
      </w:r>
      <w:r w:rsidR="00036238" w:rsidRPr="003A641E">
        <w:rPr>
          <w:rFonts w:ascii="Times New Roman" w:hAnsi="Times New Roman" w:cs="Times New Roman"/>
        </w:rPr>
        <w:instrText xml:space="preserve"> \* MERGEFORMAT </w:instrText>
      </w:r>
      <w:r w:rsidR="008C7B20" w:rsidRPr="003A641E">
        <w:rPr>
          <w:rFonts w:ascii="Times New Roman" w:hAnsi="Times New Roman" w:cs="Times New Roman"/>
        </w:rPr>
      </w:r>
      <w:r w:rsidR="008C7B20" w:rsidRPr="003A641E">
        <w:rPr>
          <w:rFonts w:ascii="Times New Roman" w:hAnsi="Times New Roman" w:cs="Times New Roman"/>
        </w:rPr>
        <w:fldChar w:fldCharType="separate"/>
      </w:r>
      <w:r w:rsidR="00C27464" w:rsidRPr="00C27464">
        <w:rPr>
          <w:rFonts w:ascii="Times New Roman" w:hAnsi="Times New Roman" w:cs="Times New Roman"/>
        </w:rPr>
        <w:t xml:space="preserve">Table </w:t>
      </w:r>
      <w:r w:rsidR="00C27464" w:rsidRPr="00C27464">
        <w:rPr>
          <w:rFonts w:ascii="Times New Roman" w:hAnsi="Times New Roman" w:cs="Times New Roman"/>
          <w:noProof/>
        </w:rPr>
        <w:t>4</w:t>
      </w:r>
      <w:r w:rsidR="00C27464" w:rsidRPr="00C27464">
        <w:rPr>
          <w:rFonts w:ascii="Times New Roman" w:hAnsi="Times New Roman" w:cs="Times New Roman"/>
          <w:noProof/>
        </w:rPr>
        <w:noBreakHyphen/>
        <w:t>1</w:t>
      </w:r>
      <w:r w:rsidR="008C7B20" w:rsidRPr="003A641E">
        <w:rPr>
          <w:rFonts w:ascii="Times New Roman" w:hAnsi="Times New Roman" w:cs="Times New Roman"/>
        </w:rPr>
        <w:fldChar w:fldCharType="end"/>
      </w:r>
      <w:r w:rsidR="002C6956" w:rsidRPr="003A641E">
        <w:rPr>
          <w:rFonts w:ascii="Times New Roman" w:hAnsi="Times New Roman" w:cs="Times New Roman"/>
        </w:rPr>
        <w:t>.</w:t>
      </w:r>
    </w:p>
    <w:p w14:paraId="422FCA58" w14:textId="63AEDECB" w:rsidR="00D431A6" w:rsidRPr="003A641E" w:rsidRDefault="0042405F" w:rsidP="0003623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3A641E">
        <w:rPr>
          <w:rFonts w:ascii="Times New Roman" w:hAnsi="Times New Roman" w:cs="Times New Roman"/>
        </w:rPr>
        <w:tab/>
      </w:r>
      <w:r w:rsidR="00542EBB" w:rsidRPr="003A641E">
        <w:rPr>
          <w:rFonts w:ascii="Times New Roman" w:hAnsi="Times New Roman" w:cs="Times New Roman"/>
        </w:rPr>
        <w:t xml:space="preserve">The initial shape of the connector was set to a square for simplicity. The stress placed on the connector was calculated using simple mechanics and checked against an Aluminum 6061 alloy, a common aerospace material. The properties for Al 6061 are listed in </w:t>
      </w:r>
      <w:r w:rsidR="008C7B20" w:rsidRPr="003A641E">
        <w:rPr>
          <w:rFonts w:ascii="Times New Roman" w:hAnsi="Times New Roman" w:cs="Times New Roman"/>
        </w:rPr>
        <w:fldChar w:fldCharType="begin"/>
      </w:r>
      <w:r w:rsidR="008C7B20" w:rsidRPr="003A641E">
        <w:rPr>
          <w:rFonts w:ascii="Times New Roman" w:hAnsi="Times New Roman" w:cs="Times New Roman"/>
        </w:rPr>
        <w:instrText xml:space="preserve"> REF _Ref107327886 \h </w:instrText>
      </w:r>
      <w:r w:rsidR="00036238" w:rsidRPr="003A641E">
        <w:rPr>
          <w:rFonts w:ascii="Times New Roman" w:hAnsi="Times New Roman" w:cs="Times New Roman"/>
        </w:rPr>
        <w:instrText xml:space="preserve"> \* MERGEFORMAT </w:instrText>
      </w:r>
      <w:r w:rsidR="008C7B20" w:rsidRPr="003A641E">
        <w:rPr>
          <w:rFonts w:ascii="Times New Roman" w:hAnsi="Times New Roman" w:cs="Times New Roman"/>
        </w:rPr>
      </w:r>
      <w:r w:rsidR="008C7B20" w:rsidRPr="003A641E">
        <w:rPr>
          <w:rFonts w:ascii="Times New Roman" w:hAnsi="Times New Roman" w:cs="Times New Roman"/>
        </w:rPr>
        <w:fldChar w:fldCharType="separate"/>
      </w:r>
      <w:r w:rsidR="00312514" w:rsidRPr="003A641E">
        <w:rPr>
          <w:rFonts w:ascii="Times New Roman" w:hAnsi="Times New Roman" w:cs="Times New Roman"/>
        </w:rPr>
        <w:t xml:space="preserve">Table </w:t>
      </w:r>
      <w:r w:rsidR="00312514" w:rsidRPr="003A641E">
        <w:rPr>
          <w:rFonts w:ascii="Times New Roman" w:hAnsi="Times New Roman" w:cs="Times New Roman"/>
          <w:noProof/>
        </w:rPr>
        <w:t>4</w:t>
      </w:r>
      <w:r w:rsidR="00312514" w:rsidRPr="003A641E">
        <w:rPr>
          <w:rFonts w:ascii="Times New Roman" w:hAnsi="Times New Roman" w:cs="Times New Roman"/>
          <w:noProof/>
        </w:rPr>
        <w:noBreakHyphen/>
        <w:t>2</w:t>
      </w:r>
      <w:r w:rsidR="008C7B20" w:rsidRPr="003A641E">
        <w:rPr>
          <w:rFonts w:ascii="Times New Roman" w:hAnsi="Times New Roman" w:cs="Times New Roman"/>
        </w:rPr>
        <w:fldChar w:fldCharType="end"/>
      </w:r>
      <w:r w:rsidR="00DA45BB" w:rsidRPr="003A641E">
        <w:rPr>
          <w:rFonts w:ascii="Times New Roman" w:hAnsi="Times New Roman" w:cs="Times New Roman"/>
        </w:rPr>
        <w:t xml:space="preserve"> </w:t>
      </w:r>
      <w:r w:rsidR="007A6FB6" w:rsidRPr="003A641E">
        <w:rPr>
          <w:rFonts w:ascii="Times New Roman" w:hAnsi="Times New Roman" w:cs="Times New Roman"/>
        </w:rPr>
        <w:fldChar w:fldCharType="begin"/>
      </w:r>
      <w:r w:rsidR="008D7C95">
        <w:rPr>
          <w:rFonts w:ascii="Times New Roman" w:hAnsi="Times New Roman" w:cs="Times New Roman"/>
        </w:rPr>
        <w:instrText xml:space="preserve"> ADDIN EN.CITE &lt;EndNote&gt;&lt;Cite&gt;&lt;RecNum&gt;123&lt;/RecNum&gt;&lt;DisplayText&gt;[84]&lt;/DisplayText&gt;&lt;record&gt;&lt;rec-number&gt;123&lt;/rec-number&gt;&lt;foreign-keys&gt;&lt;key app="EN" db-id="za99aazwftsweres5vbxps2rapxa0avaxszr" timestamp="1655755643"&gt;123&lt;/key&gt;&lt;/foreign-keys&gt;&lt;ref-type name="Web Page"&gt;12&lt;/ref-type&gt;&lt;contributors&gt;&lt;/contributors&gt;&lt;titles&gt;&lt;title&gt;Aluminum 6061-T6; 6061-T651&lt;/title&gt;&lt;/titles&gt;&lt;pages&gt;Material Property Data&lt;/pages&gt;&lt;dates&gt;&lt;/dates&gt;&lt;publisher&gt;MatWeb, LLC&lt;/publisher&gt;&lt;urls&gt;&lt;/urls&gt;&lt;/record&gt;&lt;/Cite&gt;&lt;/EndNote&gt;</w:instrText>
      </w:r>
      <w:r w:rsidR="007A6FB6" w:rsidRPr="003A641E">
        <w:rPr>
          <w:rFonts w:ascii="Times New Roman" w:hAnsi="Times New Roman" w:cs="Times New Roman"/>
        </w:rPr>
        <w:fldChar w:fldCharType="separate"/>
      </w:r>
      <w:r w:rsidR="008D7C95">
        <w:rPr>
          <w:rFonts w:ascii="Times New Roman" w:hAnsi="Times New Roman" w:cs="Times New Roman"/>
          <w:noProof/>
        </w:rPr>
        <w:t>[84]</w:t>
      </w:r>
      <w:r w:rsidR="007A6FB6" w:rsidRPr="003A641E">
        <w:rPr>
          <w:rFonts w:ascii="Times New Roman" w:hAnsi="Times New Roman" w:cs="Times New Roman"/>
        </w:rPr>
        <w:fldChar w:fldCharType="end"/>
      </w:r>
      <w:r w:rsidR="00542EBB" w:rsidRPr="003A641E">
        <w:rPr>
          <w:rFonts w:ascii="Times New Roman" w:hAnsi="Times New Roman" w:cs="Times New Roman"/>
        </w:rPr>
        <w:t>.</w:t>
      </w:r>
      <w:r w:rsidR="00921DC7" w:rsidRPr="003A641E">
        <w:rPr>
          <w:rFonts w:ascii="Times New Roman" w:hAnsi="Times New Roman" w:cs="Times New Roman"/>
        </w:rPr>
        <w:t xml:space="preserve"> The resulting connector </w:t>
      </w:r>
      <w:r w:rsidR="00121327" w:rsidRPr="003A641E">
        <w:rPr>
          <w:rFonts w:ascii="Times New Roman" w:hAnsi="Times New Roman" w:cs="Times New Roman"/>
        </w:rPr>
        <w:t xml:space="preserve">cross-section was utilized for each of the different shapes investigated during this study for ease of comparison between the shapes. In this preliminary step, only one material was considered. Additional material consideration </w:t>
      </w:r>
      <w:r w:rsidR="002378E2" w:rsidRPr="003A641E">
        <w:rPr>
          <w:rFonts w:ascii="Times New Roman" w:hAnsi="Times New Roman" w:cs="Times New Roman"/>
        </w:rPr>
        <w:t>w</w:t>
      </w:r>
      <w:r w:rsidR="00121327" w:rsidRPr="003A641E">
        <w:rPr>
          <w:rFonts w:ascii="Times New Roman" w:hAnsi="Times New Roman" w:cs="Times New Roman"/>
        </w:rPr>
        <w:t>as factored in later in the investigation.</w:t>
      </w:r>
    </w:p>
    <w:p w14:paraId="4EBCF12C" w14:textId="77777777" w:rsidR="00C27464" w:rsidRDefault="0042405F" w:rsidP="00FE661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3A641E">
        <w:rPr>
          <w:rFonts w:ascii="Times New Roman" w:hAnsi="Times New Roman" w:cs="Times New Roman"/>
        </w:rPr>
        <w:tab/>
      </w:r>
      <w:r w:rsidR="007A6FB6" w:rsidRPr="003A641E">
        <w:rPr>
          <w:rFonts w:ascii="Times New Roman" w:hAnsi="Times New Roman" w:cs="Times New Roman"/>
        </w:rPr>
        <w:t xml:space="preserve">To provide a variety of disturbance and a thorough study, several locations in relation to the slot were considered. These included the lower slot region, the upper slot region, and outside of the slot. With the change in location several connector shapes were also investigated. These are detailed in </w:t>
      </w:r>
      <w:r w:rsidR="00B12E3D" w:rsidRPr="003A641E">
        <w:rPr>
          <w:rFonts w:ascii="Times New Roman" w:hAnsi="Times New Roman" w:cs="Times New Roman"/>
        </w:rPr>
        <w:fldChar w:fldCharType="begin"/>
      </w:r>
      <w:r w:rsidR="00B12E3D" w:rsidRPr="003A641E">
        <w:rPr>
          <w:rFonts w:ascii="Times New Roman" w:hAnsi="Times New Roman" w:cs="Times New Roman"/>
        </w:rPr>
        <w:instrText xml:space="preserve"> REF _Ref107328744 \h </w:instrText>
      </w:r>
      <w:r w:rsidR="005558C4" w:rsidRPr="003A641E">
        <w:rPr>
          <w:rFonts w:ascii="Times New Roman" w:hAnsi="Times New Roman" w:cs="Times New Roman"/>
        </w:rPr>
        <w:instrText xml:space="preserve"> \* MERGEFORMAT </w:instrText>
      </w:r>
      <w:r w:rsidR="00B12E3D" w:rsidRPr="003A641E">
        <w:rPr>
          <w:rFonts w:ascii="Times New Roman" w:hAnsi="Times New Roman" w:cs="Times New Roman"/>
        </w:rPr>
      </w:r>
      <w:r w:rsidR="00B12E3D"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4</w:t>
      </w:r>
      <w:r w:rsidR="00312514" w:rsidRPr="003A641E">
        <w:rPr>
          <w:rFonts w:ascii="Times New Roman" w:hAnsi="Times New Roman" w:cs="Times New Roman"/>
          <w:noProof/>
        </w:rPr>
        <w:noBreakHyphen/>
        <w:t>1</w:t>
      </w:r>
      <w:r w:rsidR="00B12E3D" w:rsidRPr="003A641E">
        <w:rPr>
          <w:rFonts w:ascii="Times New Roman" w:hAnsi="Times New Roman" w:cs="Times New Roman"/>
        </w:rPr>
        <w:fldChar w:fldCharType="end"/>
      </w:r>
      <w:r w:rsidR="00BC2277" w:rsidRPr="003A641E">
        <w:rPr>
          <w:rFonts w:ascii="Times New Roman" w:hAnsi="Times New Roman" w:cs="Times New Roman"/>
        </w:rPr>
        <w:t xml:space="preserve"> </w:t>
      </w:r>
      <w:r w:rsidR="005D3E97" w:rsidRPr="003A641E">
        <w:rPr>
          <w:rFonts w:ascii="Times New Roman" w:hAnsi="Times New Roman" w:cs="Times New Roman"/>
        </w:rPr>
        <w:t xml:space="preserve">and </w:t>
      </w:r>
      <w:r w:rsidR="00C15821" w:rsidRPr="003A641E">
        <w:rPr>
          <w:rFonts w:ascii="Times New Roman" w:hAnsi="Times New Roman" w:cs="Times New Roman"/>
        </w:rPr>
        <w:t>consist of</w:t>
      </w:r>
      <w:r w:rsidR="005D3E97" w:rsidRPr="003A641E">
        <w:rPr>
          <w:rFonts w:ascii="Times New Roman" w:hAnsi="Times New Roman" w:cs="Times New Roman"/>
        </w:rPr>
        <w:t xml:space="preserve"> the three subgroups established by the location of the connectors. The first group consisted of connectors A-C including the square, circle, and teardrop connectors placed near the lower slot region. These are detailed in </w:t>
      </w:r>
      <w:r w:rsidR="00B12E3D" w:rsidRPr="003A641E">
        <w:rPr>
          <w:rFonts w:ascii="Times New Roman" w:hAnsi="Times New Roman" w:cs="Times New Roman"/>
        </w:rPr>
        <w:fldChar w:fldCharType="begin"/>
      </w:r>
      <w:r w:rsidR="00B12E3D" w:rsidRPr="003A641E">
        <w:rPr>
          <w:rFonts w:ascii="Times New Roman" w:hAnsi="Times New Roman" w:cs="Times New Roman"/>
        </w:rPr>
        <w:instrText xml:space="preserve"> REF _Ref107328744 \h </w:instrText>
      </w:r>
      <w:r w:rsidR="005558C4" w:rsidRPr="003A641E">
        <w:rPr>
          <w:rFonts w:ascii="Times New Roman" w:hAnsi="Times New Roman" w:cs="Times New Roman"/>
        </w:rPr>
        <w:instrText xml:space="preserve"> \* MERGEFORMAT </w:instrText>
      </w:r>
      <w:r w:rsidR="00B12E3D" w:rsidRPr="003A641E">
        <w:rPr>
          <w:rFonts w:ascii="Times New Roman" w:hAnsi="Times New Roman" w:cs="Times New Roman"/>
        </w:rPr>
      </w:r>
      <w:r w:rsidR="00B12E3D"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4</w:t>
      </w:r>
      <w:r w:rsidR="00312514" w:rsidRPr="003A641E">
        <w:rPr>
          <w:rFonts w:ascii="Times New Roman" w:hAnsi="Times New Roman" w:cs="Times New Roman"/>
          <w:noProof/>
        </w:rPr>
        <w:noBreakHyphen/>
        <w:t>1</w:t>
      </w:r>
      <w:r w:rsidR="00B12E3D" w:rsidRPr="003A641E">
        <w:rPr>
          <w:rFonts w:ascii="Times New Roman" w:hAnsi="Times New Roman" w:cs="Times New Roman"/>
        </w:rPr>
        <w:fldChar w:fldCharType="end"/>
      </w:r>
      <w:r w:rsidR="00B12E3D" w:rsidRPr="003A641E">
        <w:rPr>
          <w:rFonts w:ascii="Times New Roman" w:hAnsi="Times New Roman" w:cs="Times New Roman"/>
        </w:rPr>
        <w:t>.A-C</w:t>
      </w:r>
      <w:r w:rsidR="005D3E97" w:rsidRPr="003A641E">
        <w:rPr>
          <w:rFonts w:ascii="Times New Roman" w:hAnsi="Times New Roman" w:cs="Times New Roman"/>
        </w:rPr>
        <w:t xml:space="preserve">. The second group was a singular circle connector placed in the upper region of the slot as shown in </w:t>
      </w:r>
      <w:r w:rsidR="00B12E3D" w:rsidRPr="003A641E">
        <w:rPr>
          <w:rFonts w:ascii="Times New Roman" w:hAnsi="Times New Roman" w:cs="Times New Roman"/>
        </w:rPr>
        <w:fldChar w:fldCharType="begin"/>
      </w:r>
      <w:r w:rsidR="00B12E3D" w:rsidRPr="003A641E">
        <w:rPr>
          <w:rFonts w:ascii="Times New Roman" w:hAnsi="Times New Roman" w:cs="Times New Roman"/>
        </w:rPr>
        <w:instrText xml:space="preserve"> REF _Ref107328744 \h </w:instrText>
      </w:r>
      <w:r w:rsidR="005558C4" w:rsidRPr="003A641E">
        <w:rPr>
          <w:rFonts w:ascii="Times New Roman" w:hAnsi="Times New Roman" w:cs="Times New Roman"/>
        </w:rPr>
        <w:instrText xml:space="preserve"> \* MERGEFORMAT </w:instrText>
      </w:r>
      <w:r w:rsidR="00B12E3D" w:rsidRPr="003A641E">
        <w:rPr>
          <w:rFonts w:ascii="Times New Roman" w:hAnsi="Times New Roman" w:cs="Times New Roman"/>
        </w:rPr>
      </w:r>
      <w:r w:rsidR="00B12E3D"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4</w:t>
      </w:r>
      <w:r w:rsidR="00312514" w:rsidRPr="003A641E">
        <w:rPr>
          <w:rFonts w:ascii="Times New Roman" w:hAnsi="Times New Roman" w:cs="Times New Roman"/>
          <w:noProof/>
        </w:rPr>
        <w:noBreakHyphen/>
        <w:t>1</w:t>
      </w:r>
      <w:r w:rsidR="00B12E3D" w:rsidRPr="003A641E">
        <w:rPr>
          <w:rFonts w:ascii="Times New Roman" w:hAnsi="Times New Roman" w:cs="Times New Roman"/>
        </w:rPr>
        <w:fldChar w:fldCharType="end"/>
      </w:r>
      <w:r w:rsidR="00B12E3D" w:rsidRPr="003A641E">
        <w:rPr>
          <w:rFonts w:ascii="Times New Roman" w:hAnsi="Times New Roman" w:cs="Times New Roman"/>
        </w:rPr>
        <w:t>.D</w:t>
      </w:r>
      <w:r w:rsidR="005D3E97" w:rsidRPr="003A641E">
        <w:rPr>
          <w:rFonts w:ascii="Times New Roman" w:hAnsi="Times New Roman" w:cs="Times New Roman"/>
        </w:rPr>
        <w:t xml:space="preserve">. The third group were the connectors outside of the slot detailed in </w:t>
      </w:r>
      <w:r w:rsidR="00B12E3D" w:rsidRPr="003A641E">
        <w:rPr>
          <w:rFonts w:ascii="Times New Roman" w:hAnsi="Times New Roman" w:cs="Times New Roman"/>
        </w:rPr>
        <w:fldChar w:fldCharType="begin"/>
      </w:r>
      <w:r w:rsidR="00B12E3D" w:rsidRPr="003A641E">
        <w:rPr>
          <w:rFonts w:ascii="Times New Roman" w:hAnsi="Times New Roman" w:cs="Times New Roman"/>
        </w:rPr>
        <w:instrText xml:space="preserve"> REF _Ref107328744 \h </w:instrText>
      </w:r>
      <w:r w:rsidR="005558C4" w:rsidRPr="003A641E">
        <w:rPr>
          <w:rFonts w:ascii="Times New Roman" w:hAnsi="Times New Roman" w:cs="Times New Roman"/>
        </w:rPr>
        <w:instrText xml:space="preserve"> \* MERGEFORMAT </w:instrText>
      </w:r>
      <w:r w:rsidR="00B12E3D" w:rsidRPr="003A641E">
        <w:rPr>
          <w:rFonts w:ascii="Times New Roman" w:hAnsi="Times New Roman" w:cs="Times New Roman"/>
        </w:rPr>
      </w:r>
      <w:r w:rsidR="00B12E3D"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4</w:t>
      </w:r>
      <w:r w:rsidR="00312514" w:rsidRPr="003A641E">
        <w:rPr>
          <w:rFonts w:ascii="Times New Roman" w:hAnsi="Times New Roman" w:cs="Times New Roman"/>
          <w:noProof/>
        </w:rPr>
        <w:noBreakHyphen/>
        <w:t>1</w:t>
      </w:r>
      <w:r w:rsidR="00B12E3D" w:rsidRPr="003A641E">
        <w:rPr>
          <w:rFonts w:ascii="Times New Roman" w:hAnsi="Times New Roman" w:cs="Times New Roman"/>
        </w:rPr>
        <w:fldChar w:fldCharType="end"/>
      </w:r>
      <w:r w:rsidR="00B12E3D" w:rsidRPr="003A641E">
        <w:rPr>
          <w:rFonts w:ascii="Times New Roman" w:hAnsi="Times New Roman" w:cs="Times New Roman"/>
        </w:rPr>
        <w:t>.E-H</w:t>
      </w:r>
      <w:r w:rsidR="005D3E97" w:rsidRPr="003A641E">
        <w:rPr>
          <w:rFonts w:ascii="Times New Roman" w:hAnsi="Times New Roman" w:cs="Times New Roman"/>
        </w:rPr>
        <w:t>. This group was further broken into two subsections of small and large</w:t>
      </w:r>
      <w:r w:rsidR="00916119" w:rsidRPr="003A641E">
        <w:rPr>
          <w:rFonts w:ascii="Times New Roman" w:hAnsi="Times New Roman" w:cs="Times New Roman"/>
        </w:rPr>
        <w:t xml:space="preserve"> gap distances</w:t>
      </w:r>
      <w:r w:rsidR="005D3E97" w:rsidRPr="003A641E">
        <w:rPr>
          <w:rFonts w:ascii="Times New Roman" w:hAnsi="Times New Roman" w:cs="Times New Roman"/>
        </w:rPr>
        <w:t xml:space="preserve">. </w:t>
      </w:r>
      <w:r w:rsidR="00FE661F" w:rsidRPr="003A641E">
        <w:rPr>
          <w:rFonts w:ascii="Times New Roman" w:hAnsi="Times New Roman" w:cs="Times New Roman"/>
        </w:rPr>
        <w:t>The small connectors had a 3-inch</w:t>
      </w:r>
    </w:p>
    <w:p w14:paraId="7587C4BF" w14:textId="3B7D3F1D" w:rsidR="00C27464" w:rsidRPr="003A641E" w:rsidRDefault="00C27464" w:rsidP="00C27464">
      <w:pPr>
        <w:pStyle w:val="Caption"/>
      </w:pPr>
      <w:bookmarkStart w:id="194" w:name="_Ref107327871"/>
      <w:bookmarkStart w:id="195" w:name="_Ref107327866"/>
      <w:bookmarkStart w:id="196" w:name="_Toc119139515"/>
      <w:r w:rsidRPr="003A641E">
        <w:lastRenderedPageBreak/>
        <w:t xml:space="preserve">Table </w:t>
      </w:r>
      <w:r w:rsidR="00000000">
        <w:fldChar w:fldCharType="begin"/>
      </w:r>
      <w:r w:rsidR="00000000">
        <w:instrText xml:space="preserve"> STYLEREF 1 \s </w:instrText>
      </w:r>
      <w:r w:rsidR="00000000">
        <w:fldChar w:fldCharType="separate"/>
      </w:r>
      <w:r>
        <w:rPr>
          <w:noProof/>
        </w:rPr>
        <w:t>4</w:t>
      </w:r>
      <w:r w:rsidR="00000000">
        <w:rPr>
          <w:noProof/>
        </w:rPr>
        <w:fldChar w:fldCharType="end"/>
      </w:r>
      <w:r>
        <w:noBreakHyphen/>
      </w:r>
      <w:r w:rsidR="00000000">
        <w:fldChar w:fldCharType="begin"/>
      </w:r>
      <w:r w:rsidR="00000000">
        <w:instrText xml:space="preserve"> SEQ Table \* ARABIC \s 1 </w:instrText>
      </w:r>
      <w:r w:rsidR="00000000">
        <w:fldChar w:fldCharType="separate"/>
      </w:r>
      <w:r>
        <w:rPr>
          <w:noProof/>
        </w:rPr>
        <w:t>1</w:t>
      </w:r>
      <w:r w:rsidR="00000000">
        <w:rPr>
          <w:noProof/>
        </w:rPr>
        <w:fldChar w:fldCharType="end"/>
      </w:r>
      <w:bookmarkEnd w:id="194"/>
      <w:r w:rsidRPr="003A641E">
        <w:t xml:space="preserve">:  Variables for take-off conditions for the S207 </w:t>
      </w:r>
      <w:r w:rsidRPr="003A641E">
        <w:fldChar w:fldCharType="begin"/>
      </w:r>
      <w:r w:rsidR="002A78FD">
        <w:instrText xml:space="preserve"> ADDIN EN.CITE &lt;EndNote&gt;&lt;Cite&gt;&lt;Author&gt;Somers&lt;/Author&gt;&lt;Year&gt;2019&lt;/Year&gt;&lt;RecNum&gt;91&lt;/RecNum&gt;&lt;DisplayText&gt;[5]&lt;/DisplayText&gt;&lt;record&gt;&lt;rec-number&gt;91&lt;/rec-number&gt;&lt;foreign-keys&gt;&lt;key app="EN" db-id="za99aazwftsweres5vbxps2rapxa0avaxszr" timestamp="1655216374"&gt;91&lt;/key&gt;&lt;/foreign-keys&gt;&lt;ref-type name="Report"&gt;27&lt;/ref-type&gt;&lt;contributors&gt;&lt;authors&gt;&lt;author&gt;Somers, Dan M&lt;/author&gt;&lt;/authors&gt;&lt;/contributors&gt;&lt;titles&gt;&lt;title&gt;Design of a Slotted, Natural-laminar-flow Airfoil for a Transport Aircraft&lt;/title&gt;&lt;/titles&gt;&lt;dates&gt;&lt;year&gt;2019&lt;/year&gt;&lt;/dates&gt;&lt;urls&gt;&lt;/urls&gt;&lt;/record&gt;&lt;/Cite&gt;&lt;/EndNote&gt;</w:instrText>
      </w:r>
      <w:r w:rsidRPr="003A641E">
        <w:fldChar w:fldCharType="separate"/>
      </w:r>
      <w:r w:rsidR="002A78FD">
        <w:rPr>
          <w:noProof/>
        </w:rPr>
        <w:t>[5]</w:t>
      </w:r>
      <w:bookmarkEnd w:id="196"/>
      <w:r w:rsidRPr="003A641E">
        <w:fldChar w:fldCharType="end"/>
      </w:r>
      <w:bookmarkEnd w:id="195"/>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6"/>
        <w:gridCol w:w="2877"/>
      </w:tblGrid>
      <w:tr w:rsidR="00C27464" w:rsidRPr="003A641E" w14:paraId="7AEFE1C9" w14:textId="77777777" w:rsidTr="00C53862">
        <w:trPr>
          <w:jc w:val="center"/>
        </w:trPr>
        <w:tc>
          <w:tcPr>
            <w:tcW w:w="2876" w:type="dxa"/>
            <w:tcBorders>
              <w:top w:val="double" w:sz="4" w:space="0" w:color="auto"/>
              <w:bottom w:val="single" w:sz="4" w:space="0" w:color="auto"/>
            </w:tcBorders>
            <w:vAlign w:val="center"/>
          </w:tcPr>
          <w:p w14:paraId="7493DB87" w14:textId="77777777" w:rsidR="00C27464" w:rsidRPr="003A641E" w:rsidRDefault="00C27464" w:rsidP="00C53862">
            <w:pPr>
              <w:jc w:val="center"/>
              <w:rPr>
                <w:rFonts w:ascii="Times New Roman" w:hAnsi="Times New Roman" w:cs="Times New Roman"/>
                <w:b/>
              </w:rPr>
            </w:pPr>
            <w:r w:rsidRPr="003A641E">
              <w:rPr>
                <w:rFonts w:ascii="Times New Roman" w:hAnsi="Times New Roman" w:cs="Times New Roman"/>
                <w:b/>
              </w:rPr>
              <w:t>Variable</w:t>
            </w:r>
          </w:p>
        </w:tc>
        <w:tc>
          <w:tcPr>
            <w:tcW w:w="2877" w:type="dxa"/>
            <w:tcBorders>
              <w:top w:val="double" w:sz="4" w:space="0" w:color="auto"/>
              <w:bottom w:val="single" w:sz="4" w:space="0" w:color="auto"/>
            </w:tcBorders>
            <w:vAlign w:val="center"/>
          </w:tcPr>
          <w:p w14:paraId="6759CBE4" w14:textId="77777777" w:rsidR="00C27464" w:rsidRPr="003A641E" w:rsidRDefault="00C27464" w:rsidP="00C53862">
            <w:pPr>
              <w:jc w:val="center"/>
              <w:rPr>
                <w:rFonts w:ascii="Times New Roman" w:hAnsi="Times New Roman" w:cs="Times New Roman"/>
                <w:b/>
              </w:rPr>
            </w:pPr>
            <w:r w:rsidRPr="003A641E">
              <w:rPr>
                <w:rFonts w:ascii="Times New Roman" w:hAnsi="Times New Roman" w:cs="Times New Roman"/>
                <w:b/>
              </w:rPr>
              <w:t>Take-off conditions</w:t>
            </w:r>
          </w:p>
        </w:tc>
      </w:tr>
      <w:tr w:rsidR="00C27464" w:rsidRPr="003A641E" w14:paraId="05809775" w14:textId="77777777" w:rsidTr="00C53862">
        <w:trPr>
          <w:jc w:val="center"/>
        </w:trPr>
        <w:tc>
          <w:tcPr>
            <w:tcW w:w="2876" w:type="dxa"/>
            <w:tcBorders>
              <w:top w:val="single" w:sz="4" w:space="0" w:color="auto"/>
            </w:tcBorders>
            <w:vAlign w:val="center"/>
          </w:tcPr>
          <w:p w14:paraId="5FB5D4CD" w14:textId="77777777" w:rsidR="00C27464" w:rsidRPr="003A641E" w:rsidRDefault="00C27464" w:rsidP="00C53862">
            <w:pPr>
              <w:jc w:val="center"/>
              <w:rPr>
                <w:rFonts w:ascii="Times New Roman" w:hAnsi="Times New Roman" w:cs="Times New Roman"/>
              </w:rPr>
            </w:pPr>
            <w:proofErr w:type="spellStart"/>
            <w:proofErr w:type="gramStart"/>
            <w:r w:rsidRPr="003A641E">
              <w:rPr>
                <w:rFonts w:ascii="Times New Roman" w:hAnsi="Times New Roman" w:cs="Times New Roman"/>
                <w:i/>
                <w:iCs/>
              </w:rPr>
              <w:t>C</w:t>
            </w:r>
            <w:r w:rsidRPr="003A641E">
              <w:rPr>
                <w:rFonts w:ascii="Times New Roman" w:hAnsi="Times New Roman" w:cs="Times New Roman"/>
                <w:i/>
                <w:iCs/>
                <w:vertAlign w:val="subscript"/>
              </w:rPr>
              <w:t>l,max</w:t>
            </w:r>
            <w:proofErr w:type="spellEnd"/>
            <w:proofErr w:type="gramEnd"/>
          </w:p>
        </w:tc>
        <w:tc>
          <w:tcPr>
            <w:tcW w:w="2877" w:type="dxa"/>
            <w:tcBorders>
              <w:top w:val="single" w:sz="4" w:space="0" w:color="auto"/>
            </w:tcBorders>
            <w:vAlign w:val="center"/>
          </w:tcPr>
          <w:p w14:paraId="5DB1B52E" w14:textId="77777777" w:rsidR="00C27464" w:rsidRPr="003A641E" w:rsidRDefault="00C27464" w:rsidP="00C53862">
            <w:pPr>
              <w:jc w:val="center"/>
              <w:rPr>
                <w:rFonts w:ascii="Times New Roman" w:hAnsi="Times New Roman" w:cs="Times New Roman"/>
              </w:rPr>
            </w:pPr>
            <w:r w:rsidRPr="003A641E">
              <w:rPr>
                <w:rFonts w:ascii="Times New Roman" w:hAnsi="Times New Roman" w:cs="Times New Roman"/>
              </w:rPr>
              <w:t>2.3</w:t>
            </w:r>
          </w:p>
        </w:tc>
      </w:tr>
      <w:tr w:rsidR="00C27464" w:rsidRPr="003A641E" w14:paraId="2EA4D20A" w14:textId="77777777" w:rsidTr="00C53862">
        <w:trPr>
          <w:jc w:val="center"/>
        </w:trPr>
        <w:tc>
          <w:tcPr>
            <w:tcW w:w="2876" w:type="dxa"/>
            <w:vAlign w:val="center"/>
          </w:tcPr>
          <w:p w14:paraId="313F0CA4" w14:textId="77777777" w:rsidR="00C27464" w:rsidRPr="003A641E" w:rsidRDefault="00C27464" w:rsidP="00C53862">
            <w:pPr>
              <w:jc w:val="center"/>
              <w:rPr>
                <w:rFonts w:ascii="Times New Roman" w:hAnsi="Times New Roman" w:cs="Times New Roman"/>
                <w:i/>
                <w:iCs/>
              </w:rPr>
            </w:pPr>
            <w:r w:rsidRPr="003A641E">
              <w:rPr>
                <w:rFonts w:ascii="Times New Roman" w:hAnsi="Times New Roman" w:cs="Times New Roman"/>
                <w:i/>
                <w:iCs/>
              </w:rPr>
              <w:t>c</w:t>
            </w:r>
          </w:p>
        </w:tc>
        <w:tc>
          <w:tcPr>
            <w:tcW w:w="2877" w:type="dxa"/>
            <w:vAlign w:val="center"/>
          </w:tcPr>
          <w:p w14:paraId="5AD4BEB3" w14:textId="77777777" w:rsidR="00C27464" w:rsidRPr="003A641E" w:rsidRDefault="00C27464" w:rsidP="00C53862">
            <w:pPr>
              <w:jc w:val="center"/>
              <w:rPr>
                <w:rFonts w:ascii="Times New Roman" w:hAnsi="Times New Roman" w:cs="Times New Roman"/>
              </w:rPr>
            </w:pPr>
            <w:r w:rsidRPr="003A641E">
              <w:rPr>
                <w:rFonts w:ascii="Times New Roman" w:hAnsi="Times New Roman" w:cs="Times New Roman"/>
              </w:rPr>
              <w:t>109.33 inches</w:t>
            </w:r>
          </w:p>
        </w:tc>
      </w:tr>
      <w:tr w:rsidR="00C27464" w:rsidRPr="003A641E" w14:paraId="1C1E7E4A" w14:textId="77777777" w:rsidTr="00C53862">
        <w:trPr>
          <w:jc w:val="center"/>
        </w:trPr>
        <w:tc>
          <w:tcPr>
            <w:tcW w:w="2876" w:type="dxa"/>
            <w:vAlign w:val="center"/>
          </w:tcPr>
          <w:p w14:paraId="041A8A86" w14:textId="77777777" w:rsidR="00C27464" w:rsidRPr="003A641E" w:rsidRDefault="00C27464" w:rsidP="00C53862">
            <w:pPr>
              <w:jc w:val="center"/>
              <w:rPr>
                <w:rFonts w:ascii="Times New Roman" w:hAnsi="Times New Roman" w:cs="Times New Roman"/>
                <w:i/>
                <w:iCs/>
              </w:rPr>
            </w:pPr>
            <w:proofErr w:type="spellStart"/>
            <w:r w:rsidRPr="003A641E">
              <w:rPr>
                <w:rFonts w:ascii="Times New Roman" w:hAnsi="Times New Roman" w:cs="Times New Roman"/>
                <w:i/>
                <w:iCs/>
              </w:rPr>
              <w:t>S</w:t>
            </w:r>
            <w:r w:rsidRPr="003A641E">
              <w:rPr>
                <w:rFonts w:ascii="Times New Roman" w:hAnsi="Times New Roman" w:cs="Times New Roman"/>
                <w:i/>
                <w:iCs/>
                <w:vertAlign w:val="subscript"/>
              </w:rPr>
              <w:t>eff</w:t>
            </w:r>
            <w:proofErr w:type="spellEnd"/>
          </w:p>
        </w:tc>
        <w:tc>
          <w:tcPr>
            <w:tcW w:w="2877" w:type="dxa"/>
            <w:vAlign w:val="center"/>
          </w:tcPr>
          <w:p w14:paraId="0940F5B3" w14:textId="77777777" w:rsidR="00C27464" w:rsidRPr="003A641E" w:rsidRDefault="00C27464" w:rsidP="00C53862">
            <w:pPr>
              <w:jc w:val="center"/>
              <w:rPr>
                <w:rFonts w:ascii="Times New Roman" w:hAnsi="Times New Roman" w:cs="Times New Roman"/>
              </w:rPr>
            </w:pPr>
            <w:r w:rsidRPr="003A641E">
              <w:rPr>
                <w:rFonts w:ascii="Times New Roman" w:hAnsi="Times New Roman" w:cs="Times New Roman"/>
              </w:rPr>
              <w:t>200 inches</w:t>
            </w:r>
          </w:p>
        </w:tc>
      </w:tr>
      <w:tr w:rsidR="00C27464" w:rsidRPr="003A641E" w14:paraId="624B202D" w14:textId="77777777" w:rsidTr="00C53862">
        <w:trPr>
          <w:jc w:val="center"/>
        </w:trPr>
        <w:tc>
          <w:tcPr>
            <w:tcW w:w="2876" w:type="dxa"/>
            <w:vAlign w:val="center"/>
          </w:tcPr>
          <w:p w14:paraId="58DFA171" w14:textId="77777777" w:rsidR="00C27464" w:rsidRPr="003A641E" w:rsidRDefault="00C27464" w:rsidP="00C53862">
            <w:pPr>
              <w:jc w:val="center"/>
              <w:rPr>
                <w:rFonts w:ascii="Times New Roman" w:hAnsi="Times New Roman" w:cs="Times New Roman"/>
                <w:i/>
                <w:iCs/>
              </w:rPr>
            </w:pPr>
            <w:r w:rsidRPr="003A641E">
              <w:rPr>
                <w:rFonts w:ascii="Times New Roman" w:hAnsi="Times New Roman" w:cs="Times New Roman"/>
                <w:i/>
                <w:iCs/>
              </w:rPr>
              <w:t>Altitude</w:t>
            </w:r>
          </w:p>
        </w:tc>
        <w:tc>
          <w:tcPr>
            <w:tcW w:w="2877" w:type="dxa"/>
            <w:vAlign w:val="center"/>
          </w:tcPr>
          <w:p w14:paraId="16414D9C" w14:textId="77777777" w:rsidR="00C27464" w:rsidRPr="003A641E" w:rsidRDefault="00C27464" w:rsidP="00C53862">
            <w:pPr>
              <w:jc w:val="center"/>
              <w:rPr>
                <w:rFonts w:ascii="Times New Roman" w:hAnsi="Times New Roman" w:cs="Times New Roman"/>
              </w:rPr>
            </w:pPr>
            <w:r w:rsidRPr="003A641E">
              <w:rPr>
                <w:rFonts w:ascii="Times New Roman" w:hAnsi="Times New Roman" w:cs="Times New Roman"/>
              </w:rPr>
              <w:t>0 ft</w:t>
            </w:r>
          </w:p>
        </w:tc>
      </w:tr>
      <w:tr w:rsidR="00C27464" w:rsidRPr="003A641E" w14:paraId="47F3C0EB" w14:textId="77777777" w:rsidTr="00C53862">
        <w:trPr>
          <w:jc w:val="center"/>
        </w:trPr>
        <w:tc>
          <w:tcPr>
            <w:tcW w:w="2876" w:type="dxa"/>
            <w:vAlign w:val="center"/>
          </w:tcPr>
          <w:p w14:paraId="771E5BA0" w14:textId="768C2964" w:rsidR="00C27464" w:rsidRPr="003A641E" w:rsidRDefault="00C27464" w:rsidP="00C53862">
            <w:pPr>
              <w:jc w:val="center"/>
              <w:rPr>
                <w:rFonts w:ascii="Times New Roman" w:hAnsi="Times New Roman" w:cs="Times New Roman"/>
                <w:i/>
                <w:iCs/>
              </w:rPr>
            </w:pPr>
            <w:r w:rsidRPr="003A641E">
              <w:rPr>
                <w:rFonts w:ascii="Times New Roman" w:hAnsi="Times New Roman" w:cs="Times New Roman"/>
                <w:i/>
                <w:iCs/>
              </w:rPr>
              <w:t>M</w:t>
            </w:r>
            <w:r>
              <w:rPr>
                <w:rFonts w:ascii="Calibri" w:hAnsi="Calibri" w:cs="Calibri"/>
                <w:i/>
                <w:iCs/>
                <w:vertAlign w:val="subscript"/>
              </w:rPr>
              <w:t>ꚙ</w:t>
            </w:r>
          </w:p>
        </w:tc>
        <w:tc>
          <w:tcPr>
            <w:tcW w:w="2877" w:type="dxa"/>
            <w:vAlign w:val="center"/>
          </w:tcPr>
          <w:p w14:paraId="62ADFDF0" w14:textId="77777777" w:rsidR="00C27464" w:rsidRPr="003A641E" w:rsidRDefault="00C27464" w:rsidP="00C53862">
            <w:pPr>
              <w:jc w:val="center"/>
              <w:rPr>
                <w:rFonts w:ascii="Times New Roman" w:hAnsi="Times New Roman" w:cs="Times New Roman"/>
              </w:rPr>
            </w:pPr>
            <w:r w:rsidRPr="003A641E">
              <w:rPr>
                <w:rFonts w:ascii="Times New Roman" w:hAnsi="Times New Roman" w:cs="Times New Roman"/>
              </w:rPr>
              <w:t>0.225</w:t>
            </w:r>
          </w:p>
        </w:tc>
      </w:tr>
      <w:tr w:rsidR="00C27464" w:rsidRPr="003A641E" w14:paraId="7E772876" w14:textId="77777777" w:rsidTr="00C53862">
        <w:trPr>
          <w:jc w:val="center"/>
        </w:trPr>
        <w:tc>
          <w:tcPr>
            <w:tcW w:w="2876" w:type="dxa"/>
            <w:vAlign w:val="center"/>
          </w:tcPr>
          <w:p w14:paraId="6D3CE450" w14:textId="77777777" w:rsidR="00C27464" w:rsidRPr="003A641E" w:rsidRDefault="00C27464" w:rsidP="00C53862">
            <w:pPr>
              <w:jc w:val="center"/>
              <w:rPr>
                <w:rFonts w:ascii="Times New Roman" w:hAnsi="Times New Roman" w:cs="Times New Roman"/>
                <w:i/>
                <w:iCs/>
              </w:rPr>
            </w:pPr>
            <w:r w:rsidRPr="003A641E">
              <w:rPr>
                <w:rFonts w:ascii="Times New Roman" w:hAnsi="Times New Roman" w:cs="Times New Roman"/>
                <w:i/>
                <w:iCs/>
              </w:rPr>
              <w:t>γ</w:t>
            </w:r>
          </w:p>
        </w:tc>
        <w:tc>
          <w:tcPr>
            <w:tcW w:w="2877" w:type="dxa"/>
            <w:vAlign w:val="center"/>
          </w:tcPr>
          <w:p w14:paraId="540FD54F" w14:textId="77777777" w:rsidR="00C27464" w:rsidRPr="003A641E" w:rsidRDefault="00C27464" w:rsidP="00C53862">
            <w:pPr>
              <w:jc w:val="center"/>
              <w:rPr>
                <w:rFonts w:ascii="Times New Roman" w:hAnsi="Times New Roman" w:cs="Times New Roman"/>
              </w:rPr>
            </w:pPr>
            <w:r w:rsidRPr="003A641E">
              <w:rPr>
                <w:rFonts w:ascii="Times New Roman" w:hAnsi="Times New Roman" w:cs="Times New Roman"/>
              </w:rPr>
              <w:t>1.4</w:t>
            </w:r>
          </w:p>
        </w:tc>
      </w:tr>
      <w:tr w:rsidR="00C27464" w:rsidRPr="003A641E" w14:paraId="322A4158" w14:textId="77777777" w:rsidTr="00C53862">
        <w:trPr>
          <w:jc w:val="center"/>
        </w:trPr>
        <w:tc>
          <w:tcPr>
            <w:tcW w:w="2876" w:type="dxa"/>
            <w:tcBorders>
              <w:bottom w:val="double" w:sz="4" w:space="0" w:color="auto"/>
            </w:tcBorders>
            <w:vAlign w:val="center"/>
          </w:tcPr>
          <w:p w14:paraId="3C58453B" w14:textId="4218E3BD" w:rsidR="00C27464" w:rsidRPr="003A641E" w:rsidRDefault="00C27464" w:rsidP="00C53862">
            <w:pPr>
              <w:jc w:val="center"/>
              <w:rPr>
                <w:rFonts w:ascii="Times New Roman" w:hAnsi="Times New Roman" w:cs="Times New Roman"/>
              </w:rPr>
            </w:pPr>
            <w:r w:rsidRPr="003A641E">
              <w:rPr>
                <w:rFonts w:ascii="Times New Roman" w:hAnsi="Times New Roman" w:cs="Times New Roman"/>
                <w:i/>
                <w:iCs/>
              </w:rPr>
              <w:t>p</w:t>
            </w:r>
            <w:r>
              <w:rPr>
                <w:rFonts w:ascii="Calibri" w:hAnsi="Calibri" w:cs="Calibri"/>
                <w:i/>
                <w:iCs/>
                <w:vertAlign w:val="subscript"/>
              </w:rPr>
              <w:t>ꚙ</w:t>
            </w:r>
          </w:p>
        </w:tc>
        <w:tc>
          <w:tcPr>
            <w:tcW w:w="2877" w:type="dxa"/>
            <w:tcBorders>
              <w:bottom w:val="double" w:sz="4" w:space="0" w:color="auto"/>
            </w:tcBorders>
            <w:vAlign w:val="center"/>
          </w:tcPr>
          <w:p w14:paraId="2164C6C5" w14:textId="77777777" w:rsidR="00C27464" w:rsidRPr="003A641E" w:rsidRDefault="00C27464" w:rsidP="00C53862">
            <w:pPr>
              <w:jc w:val="center"/>
              <w:rPr>
                <w:rFonts w:ascii="Times New Roman" w:hAnsi="Times New Roman" w:cs="Times New Roman"/>
              </w:rPr>
            </w:pPr>
            <w:r w:rsidRPr="003A641E">
              <w:rPr>
                <w:rFonts w:ascii="Times New Roman" w:hAnsi="Times New Roman" w:cs="Times New Roman"/>
              </w:rPr>
              <w:t xml:space="preserve">2040.9 </w:t>
            </w:r>
            <w:proofErr w:type="spellStart"/>
            <w:r w:rsidRPr="003A641E">
              <w:rPr>
                <w:rFonts w:ascii="Times New Roman" w:hAnsi="Times New Roman" w:cs="Times New Roman"/>
              </w:rPr>
              <w:t>psf</w:t>
            </w:r>
            <w:proofErr w:type="spellEnd"/>
          </w:p>
        </w:tc>
      </w:tr>
    </w:tbl>
    <w:p w14:paraId="1A199547" w14:textId="77777777" w:rsidR="00C27464" w:rsidRPr="003A641E" w:rsidRDefault="00C27464" w:rsidP="00C27464">
      <w:pPr>
        <w:rPr>
          <w:rFonts w:ascii="Times New Roman" w:hAnsi="Times New Roman" w:cs="Times New Roman"/>
        </w:rPr>
      </w:pPr>
    </w:p>
    <w:p w14:paraId="62808322" w14:textId="77777777" w:rsidR="00C27464" w:rsidRPr="003A641E" w:rsidRDefault="00C27464" w:rsidP="00C27464">
      <w:pPr>
        <w:rPr>
          <w:rFonts w:ascii="Times New Roman" w:hAnsi="Times New Roman" w:cs="Times New Roman"/>
        </w:rPr>
      </w:pPr>
    </w:p>
    <w:p w14:paraId="40766098" w14:textId="16EA8C7E" w:rsidR="00C27464" w:rsidRPr="003A641E" w:rsidRDefault="00C27464" w:rsidP="00C27464">
      <w:pPr>
        <w:pStyle w:val="Caption"/>
      </w:pPr>
      <w:bookmarkStart w:id="197" w:name="_Ref107327886"/>
      <w:bookmarkStart w:id="198" w:name="_Toc119139516"/>
      <w:r w:rsidRPr="003A641E">
        <w:t xml:space="preserve">Table </w:t>
      </w:r>
      <w:r w:rsidR="00000000">
        <w:fldChar w:fldCharType="begin"/>
      </w:r>
      <w:r w:rsidR="00000000">
        <w:instrText xml:space="preserve"> STYLEREF 1 \s </w:instrText>
      </w:r>
      <w:r w:rsidR="00000000">
        <w:fldChar w:fldCharType="separate"/>
      </w:r>
      <w:r>
        <w:rPr>
          <w:noProof/>
        </w:rPr>
        <w:t>4</w:t>
      </w:r>
      <w:r w:rsidR="00000000">
        <w:rPr>
          <w:noProof/>
        </w:rPr>
        <w:fldChar w:fldCharType="end"/>
      </w:r>
      <w:r>
        <w:noBreakHyphen/>
      </w:r>
      <w:r w:rsidR="00000000">
        <w:fldChar w:fldCharType="begin"/>
      </w:r>
      <w:r w:rsidR="00000000">
        <w:instrText xml:space="preserve"> SEQ Table \* ARABIC \s 1 </w:instrText>
      </w:r>
      <w:r w:rsidR="00000000">
        <w:fldChar w:fldCharType="separate"/>
      </w:r>
      <w:r>
        <w:rPr>
          <w:noProof/>
        </w:rPr>
        <w:t>2</w:t>
      </w:r>
      <w:r w:rsidR="00000000">
        <w:rPr>
          <w:noProof/>
        </w:rPr>
        <w:fldChar w:fldCharType="end"/>
      </w:r>
      <w:bookmarkEnd w:id="197"/>
      <w:r w:rsidRPr="003A641E">
        <w:t xml:space="preserve">:  Material Properties for Aluminum 6061 </w:t>
      </w:r>
      <w:r w:rsidRPr="003A641E">
        <w:fldChar w:fldCharType="begin"/>
      </w:r>
      <w:r w:rsidR="008D7C95">
        <w:instrText xml:space="preserve"> ADDIN EN.CITE &lt;EndNote&gt;&lt;Cite&gt;&lt;RecNum&gt;123&lt;/RecNum&gt;&lt;DisplayText&gt;[84]&lt;/DisplayText&gt;&lt;record&gt;&lt;rec-number&gt;123&lt;/rec-number&gt;&lt;foreign-keys&gt;&lt;key app="EN" db-id="za99aazwftsweres5vbxps2rapxa0avaxszr" timestamp="1655755643"&gt;123&lt;/key&gt;&lt;/foreign-keys&gt;&lt;ref-type name="Web Page"&gt;12&lt;/ref-type&gt;&lt;contributors&gt;&lt;/contributors&gt;&lt;titles&gt;&lt;title&gt;Aluminum 6061-T6; 6061-T651&lt;/title&gt;&lt;/titles&gt;&lt;pages&gt;Material Property Data&lt;/pages&gt;&lt;dates&gt;&lt;/dates&gt;&lt;publisher&gt;MatWeb, LLC&lt;/publisher&gt;&lt;urls&gt;&lt;/urls&gt;&lt;/record&gt;&lt;/Cite&gt;&lt;/EndNote&gt;</w:instrText>
      </w:r>
      <w:r w:rsidRPr="003A641E">
        <w:fldChar w:fldCharType="separate"/>
      </w:r>
      <w:r w:rsidR="008D7C95">
        <w:rPr>
          <w:noProof/>
        </w:rPr>
        <w:t>[84]</w:t>
      </w:r>
      <w:bookmarkEnd w:id="198"/>
      <w:r w:rsidRPr="003A641E">
        <w:fldChar w:fldCharType="end"/>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6"/>
        <w:gridCol w:w="2877"/>
      </w:tblGrid>
      <w:tr w:rsidR="00C27464" w:rsidRPr="003A641E" w14:paraId="141634AB" w14:textId="77777777" w:rsidTr="00C53862">
        <w:trPr>
          <w:jc w:val="center"/>
        </w:trPr>
        <w:tc>
          <w:tcPr>
            <w:tcW w:w="2876" w:type="dxa"/>
            <w:tcBorders>
              <w:top w:val="double" w:sz="4" w:space="0" w:color="auto"/>
              <w:bottom w:val="single" w:sz="4" w:space="0" w:color="auto"/>
            </w:tcBorders>
            <w:vAlign w:val="center"/>
          </w:tcPr>
          <w:p w14:paraId="18647CF1" w14:textId="77777777" w:rsidR="00C27464" w:rsidRPr="003A641E" w:rsidRDefault="00C27464" w:rsidP="00C53862">
            <w:pPr>
              <w:jc w:val="center"/>
              <w:rPr>
                <w:rFonts w:ascii="Times New Roman" w:hAnsi="Times New Roman" w:cs="Times New Roman"/>
                <w:b/>
              </w:rPr>
            </w:pPr>
            <w:r w:rsidRPr="003A641E">
              <w:rPr>
                <w:rFonts w:ascii="Times New Roman" w:hAnsi="Times New Roman" w:cs="Times New Roman"/>
                <w:b/>
              </w:rPr>
              <w:t>Variable</w:t>
            </w:r>
          </w:p>
        </w:tc>
        <w:tc>
          <w:tcPr>
            <w:tcW w:w="2877" w:type="dxa"/>
            <w:tcBorders>
              <w:top w:val="double" w:sz="4" w:space="0" w:color="auto"/>
              <w:bottom w:val="single" w:sz="4" w:space="0" w:color="auto"/>
            </w:tcBorders>
            <w:vAlign w:val="center"/>
          </w:tcPr>
          <w:p w14:paraId="6219D53B" w14:textId="77777777" w:rsidR="00C27464" w:rsidRPr="003A641E" w:rsidRDefault="00C27464" w:rsidP="00C53862">
            <w:pPr>
              <w:jc w:val="center"/>
              <w:rPr>
                <w:rFonts w:ascii="Times New Roman" w:hAnsi="Times New Roman" w:cs="Times New Roman"/>
                <w:b/>
              </w:rPr>
            </w:pPr>
            <w:r w:rsidRPr="003A641E">
              <w:rPr>
                <w:rFonts w:ascii="Times New Roman" w:hAnsi="Times New Roman" w:cs="Times New Roman"/>
                <w:b/>
              </w:rPr>
              <w:t>Value</w:t>
            </w:r>
          </w:p>
        </w:tc>
      </w:tr>
      <w:tr w:rsidR="00C27464" w:rsidRPr="003A641E" w14:paraId="3A68140A" w14:textId="77777777" w:rsidTr="00C53862">
        <w:trPr>
          <w:jc w:val="center"/>
        </w:trPr>
        <w:tc>
          <w:tcPr>
            <w:tcW w:w="2876" w:type="dxa"/>
            <w:tcBorders>
              <w:top w:val="single" w:sz="4" w:space="0" w:color="auto"/>
            </w:tcBorders>
            <w:vAlign w:val="center"/>
          </w:tcPr>
          <w:p w14:paraId="32EF3DBE" w14:textId="77777777" w:rsidR="00C27464" w:rsidRPr="003A641E" w:rsidRDefault="00C27464" w:rsidP="00C53862">
            <w:pPr>
              <w:jc w:val="center"/>
              <w:rPr>
                <w:rFonts w:ascii="Times New Roman" w:hAnsi="Times New Roman" w:cs="Times New Roman"/>
              </w:rPr>
            </w:pPr>
            <w:r w:rsidRPr="003A641E">
              <w:rPr>
                <w:rFonts w:ascii="Times New Roman" w:hAnsi="Times New Roman" w:cs="Times New Roman"/>
                <w:i/>
                <w:iCs/>
              </w:rPr>
              <w:t>ρ</w:t>
            </w:r>
          </w:p>
        </w:tc>
        <w:tc>
          <w:tcPr>
            <w:tcW w:w="2877" w:type="dxa"/>
            <w:tcBorders>
              <w:top w:val="single" w:sz="4" w:space="0" w:color="auto"/>
            </w:tcBorders>
            <w:vAlign w:val="center"/>
          </w:tcPr>
          <w:p w14:paraId="1F206FA7" w14:textId="77777777" w:rsidR="00C27464" w:rsidRPr="003A641E" w:rsidRDefault="00C27464" w:rsidP="00C53862">
            <w:pPr>
              <w:jc w:val="center"/>
              <w:rPr>
                <w:rFonts w:ascii="Times New Roman" w:hAnsi="Times New Roman" w:cs="Times New Roman"/>
              </w:rPr>
            </w:pPr>
            <w:r w:rsidRPr="003A641E">
              <w:rPr>
                <w:rFonts w:ascii="Times New Roman" w:hAnsi="Times New Roman" w:cs="Times New Roman"/>
              </w:rPr>
              <w:t xml:space="preserve">0.0975 </w:t>
            </w:r>
            <w:proofErr w:type="spellStart"/>
            <w:r w:rsidRPr="003A641E">
              <w:rPr>
                <w:rFonts w:ascii="Times New Roman" w:hAnsi="Times New Roman" w:cs="Times New Roman"/>
              </w:rPr>
              <w:t>lb</w:t>
            </w:r>
            <w:proofErr w:type="spellEnd"/>
            <w:r w:rsidRPr="003A641E">
              <w:rPr>
                <w:rFonts w:ascii="Times New Roman" w:hAnsi="Times New Roman" w:cs="Times New Roman"/>
              </w:rPr>
              <w:t>/in</w:t>
            </w:r>
            <w:r w:rsidRPr="003A641E">
              <w:rPr>
                <w:rFonts w:ascii="Times New Roman" w:hAnsi="Times New Roman" w:cs="Times New Roman"/>
                <w:vertAlign w:val="superscript"/>
              </w:rPr>
              <w:t>3</w:t>
            </w:r>
          </w:p>
        </w:tc>
      </w:tr>
      <w:tr w:rsidR="00C27464" w:rsidRPr="003A641E" w14:paraId="056637FB" w14:textId="77777777" w:rsidTr="00C53862">
        <w:trPr>
          <w:jc w:val="center"/>
        </w:trPr>
        <w:tc>
          <w:tcPr>
            <w:tcW w:w="2876" w:type="dxa"/>
            <w:vAlign w:val="center"/>
          </w:tcPr>
          <w:p w14:paraId="45D58A37" w14:textId="77777777" w:rsidR="00C27464" w:rsidRPr="003A641E" w:rsidRDefault="00C27464" w:rsidP="00C53862">
            <w:pPr>
              <w:jc w:val="center"/>
              <w:rPr>
                <w:rFonts w:ascii="Times New Roman" w:hAnsi="Times New Roman" w:cs="Times New Roman"/>
                <w:i/>
                <w:iCs/>
              </w:rPr>
            </w:pPr>
            <w:r w:rsidRPr="003A641E">
              <w:rPr>
                <w:rFonts w:ascii="Times New Roman" w:hAnsi="Times New Roman" w:cs="Times New Roman"/>
                <w:i/>
                <w:iCs/>
              </w:rPr>
              <w:t>E</w:t>
            </w:r>
          </w:p>
        </w:tc>
        <w:tc>
          <w:tcPr>
            <w:tcW w:w="2877" w:type="dxa"/>
            <w:vAlign w:val="center"/>
          </w:tcPr>
          <w:p w14:paraId="2C243DDE" w14:textId="77777777" w:rsidR="00C27464" w:rsidRPr="003A641E" w:rsidRDefault="00C27464" w:rsidP="00C53862">
            <w:pPr>
              <w:jc w:val="center"/>
              <w:rPr>
                <w:rFonts w:ascii="Times New Roman" w:hAnsi="Times New Roman" w:cs="Times New Roman"/>
              </w:rPr>
            </w:pPr>
            <w:r w:rsidRPr="003A641E">
              <w:rPr>
                <w:rFonts w:ascii="Times New Roman" w:hAnsi="Times New Roman" w:cs="Times New Roman"/>
              </w:rPr>
              <w:t xml:space="preserve">10000 </w:t>
            </w:r>
            <w:proofErr w:type="spellStart"/>
            <w:r w:rsidRPr="003A641E">
              <w:rPr>
                <w:rFonts w:ascii="Times New Roman" w:hAnsi="Times New Roman" w:cs="Times New Roman"/>
              </w:rPr>
              <w:t>ksi</w:t>
            </w:r>
            <w:proofErr w:type="spellEnd"/>
          </w:p>
        </w:tc>
      </w:tr>
      <w:tr w:rsidR="00C27464" w:rsidRPr="003A641E" w14:paraId="76586F11" w14:textId="77777777" w:rsidTr="00C53862">
        <w:trPr>
          <w:jc w:val="center"/>
        </w:trPr>
        <w:tc>
          <w:tcPr>
            <w:tcW w:w="2876" w:type="dxa"/>
            <w:vAlign w:val="center"/>
          </w:tcPr>
          <w:p w14:paraId="3D7E52DA" w14:textId="77777777" w:rsidR="00C27464" w:rsidRPr="003A641E" w:rsidRDefault="00C27464" w:rsidP="00C53862">
            <w:pPr>
              <w:jc w:val="center"/>
              <w:rPr>
                <w:rFonts w:ascii="Times New Roman" w:hAnsi="Times New Roman" w:cs="Times New Roman"/>
                <w:i/>
                <w:iCs/>
              </w:rPr>
            </w:pPr>
            <w:r w:rsidRPr="003A641E">
              <w:rPr>
                <w:rFonts w:ascii="Times New Roman" w:hAnsi="Times New Roman" w:cs="Times New Roman"/>
                <w:i/>
                <w:iCs/>
              </w:rPr>
              <w:t>v</w:t>
            </w:r>
          </w:p>
        </w:tc>
        <w:tc>
          <w:tcPr>
            <w:tcW w:w="2877" w:type="dxa"/>
            <w:vAlign w:val="center"/>
          </w:tcPr>
          <w:p w14:paraId="323D57A7" w14:textId="77777777" w:rsidR="00C27464" w:rsidRPr="003A641E" w:rsidRDefault="00C27464" w:rsidP="00C53862">
            <w:pPr>
              <w:jc w:val="center"/>
              <w:rPr>
                <w:rFonts w:ascii="Times New Roman" w:hAnsi="Times New Roman" w:cs="Times New Roman"/>
              </w:rPr>
            </w:pPr>
            <w:r w:rsidRPr="003A641E">
              <w:rPr>
                <w:rFonts w:ascii="Times New Roman" w:hAnsi="Times New Roman" w:cs="Times New Roman"/>
              </w:rPr>
              <w:t>0.33</w:t>
            </w:r>
          </w:p>
        </w:tc>
      </w:tr>
      <w:tr w:rsidR="00C27464" w:rsidRPr="003A641E" w14:paraId="070F337C" w14:textId="77777777" w:rsidTr="00C53862">
        <w:trPr>
          <w:jc w:val="center"/>
        </w:trPr>
        <w:tc>
          <w:tcPr>
            <w:tcW w:w="2876" w:type="dxa"/>
            <w:tcBorders>
              <w:bottom w:val="double" w:sz="4" w:space="0" w:color="auto"/>
            </w:tcBorders>
            <w:vAlign w:val="center"/>
          </w:tcPr>
          <w:p w14:paraId="39A9D15E" w14:textId="77777777" w:rsidR="00C27464" w:rsidRPr="003A641E" w:rsidRDefault="00C27464" w:rsidP="00C53862">
            <w:pPr>
              <w:jc w:val="center"/>
              <w:rPr>
                <w:rFonts w:ascii="Times New Roman" w:hAnsi="Times New Roman" w:cs="Times New Roman"/>
                <w:i/>
                <w:iCs/>
              </w:rPr>
            </w:pPr>
            <w:proofErr w:type="spellStart"/>
            <w:r w:rsidRPr="003A641E">
              <w:rPr>
                <w:rFonts w:ascii="Times New Roman" w:hAnsi="Times New Roman" w:cs="Times New Roman"/>
                <w:i/>
                <w:iCs/>
              </w:rPr>
              <w:t>σ</w:t>
            </w:r>
            <w:r w:rsidRPr="003A641E">
              <w:rPr>
                <w:rFonts w:ascii="Times New Roman" w:hAnsi="Times New Roman" w:cs="Times New Roman"/>
                <w:i/>
                <w:iCs/>
                <w:vertAlign w:val="subscript"/>
              </w:rPr>
              <w:t>y</w:t>
            </w:r>
            <w:proofErr w:type="spellEnd"/>
          </w:p>
        </w:tc>
        <w:tc>
          <w:tcPr>
            <w:tcW w:w="2877" w:type="dxa"/>
            <w:tcBorders>
              <w:bottom w:val="double" w:sz="4" w:space="0" w:color="auto"/>
            </w:tcBorders>
            <w:vAlign w:val="center"/>
          </w:tcPr>
          <w:p w14:paraId="42D1D618" w14:textId="77777777" w:rsidR="00C27464" w:rsidRPr="003A641E" w:rsidRDefault="00C27464" w:rsidP="00C53862">
            <w:pPr>
              <w:jc w:val="center"/>
              <w:rPr>
                <w:rFonts w:ascii="Times New Roman" w:hAnsi="Times New Roman" w:cs="Times New Roman"/>
              </w:rPr>
            </w:pPr>
            <w:r w:rsidRPr="003A641E">
              <w:rPr>
                <w:rFonts w:ascii="Times New Roman" w:hAnsi="Times New Roman" w:cs="Times New Roman"/>
              </w:rPr>
              <w:t>41000 psi</w:t>
            </w:r>
          </w:p>
        </w:tc>
      </w:tr>
    </w:tbl>
    <w:p w14:paraId="6D36CA93" w14:textId="77777777" w:rsidR="00C27464" w:rsidRPr="003A641E" w:rsidRDefault="00C27464" w:rsidP="00C27464">
      <w:pPr>
        <w:rPr>
          <w:rFonts w:ascii="Times New Roman" w:hAnsi="Times New Roman" w:cs="Times New Roman"/>
        </w:rPr>
      </w:pPr>
    </w:p>
    <w:p w14:paraId="28B67368" w14:textId="77777777" w:rsidR="00C53862" w:rsidRDefault="00C53862">
      <w:pPr>
        <w:rPr>
          <w:rFonts w:ascii="Times New Roman" w:hAnsi="Times New Roman" w:cs="Times New Roman"/>
        </w:rPr>
      </w:pPr>
    </w:p>
    <w:p w14:paraId="734DDD12" w14:textId="73DF0441" w:rsidR="00C27464" w:rsidRDefault="00C27464">
      <w:pPr>
        <w:rPr>
          <w:rFonts w:ascii="Times New Roman" w:hAnsi="Times New Roman" w:cs="Times New Roman"/>
        </w:rPr>
      </w:pPr>
      <w:r w:rsidRPr="003A641E">
        <w:rPr>
          <w:rFonts w:ascii="Times New Roman" w:hAnsi="Times New Roman" w:cs="Times New Roman"/>
          <w:noProof/>
        </w:rPr>
        <mc:AlternateContent>
          <mc:Choice Requires="wps">
            <w:drawing>
              <wp:anchor distT="0" distB="0" distL="114300" distR="114300" simplePos="0" relativeHeight="252082176" behindDoc="0" locked="0" layoutInCell="1" allowOverlap="1" wp14:anchorId="5095E0E0" wp14:editId="611A3A5C">
                <wp:simplePos x="0" y="0"/>
                <wp:positionH relativeFrom="column">
                  <wp:posOffset>247650</wp:posOffset>
                </wp:positionH>
                <wp:positionV relativeFrom="paragraph">
                  <wp:posOffset>3275965</wp:posOffset>
                </wp:positionV>
                <wp:extent cx="4988560" cy="635"/>
                <wp:effectExtent l="0" t="0" r="0" b="0"/>
                <wp:wrapTopAndBottom/>
                <wp:docPr id="24" name="Text Box 24"/>
                <wp:cNvGraphicFramePr/>
                <a:graphic xmlns:a="http://schemas.openxmlformats.org/drawingml/2006/main">
                  <a:graphicData uri="http://schemas.microsoft.com/office/word/2010/wordprocessingShape">
                    <wps:wsp>
                      <wps:cNvSpPr txBox="1"/>
                      <wps:spPr>
                        <a:xfrm>
                          <a:off x="0" y="0"/>
                          <a:ext cx="4988560" cy="635"/>
                        </a:xfrm>
                        <a:prstGeom prst="rect">
                          <a:avLst/>
                        </a:prstGeom>
                        <a:solidFill>
                          <a:prstClr val="white"/>
                        </a:solidFill>
                        <a:ln>
                          <a:noFill/>
                        </a:ln>
                      </wps:spPr>
                      <wps:txbx>
                        <w:txbxContent>
                          <w:p w14:paraId="01BD2D93" w14:textId="77777777" w:rsidR="00C27464" w:rsidRPr="009F6979" w:rsidRDefault="00C27464" w:rsidP="00C27464">
                            <w:pPr>
                              <w:pStyle w:val="Caption"/>
                              <w:rPr>
                                <w:rFonts w:ascii="Arial" w:hAnsi="Arial" w:cs="Arial"/>
                                <w:noProof/>
                                <w:szCs w:val="24"/>
                              </w:rPr>
                            </w:pPr>
                            <w:bookmarkStart w:id="199" w:name="_Ref107328744"/>
                            <w:bookmarkStart w:id="200" w:name="_Ref107328735"/>
                            <w:bookmarkStart w:id="201" w:name="_Toc119139584"/>
                            <w:r>
                              <w:t xml:space="preserve">Figure </w:t>
                            </w:r>
                            <w:r w:rsidR="00000000">
                              <w:fldChar w:fldCharType="begin"/>
                            </w:r>
                            <w:r w:rsidR="00000000">
                              <w:instrText xml:space="preserve"> STYLEREF 1 \s </w:instrText>
                            </w:r>
                            <w:r w:rsidR="00000000">
                              <w:fldChar w:fldCharType="separate"/>
                            </w:r>
                            <w:r>
                              <w:rPr>
                                <w:noProof/>
                              </w:rPr>
                              <w:t>4</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w:t>
                            </w:r>
                            <w:r w:rsidR="00000000">
                              <w:rPr>
                                <w:noProof/>
                              </w:rPr>
                              <w:fldChar w:fldCharType="end"/>
                            </w:r>
                            <w:bookmarkEnd w:id="199"/>
                            <w:r>
                              <w:rPr>
                                <w:noProof/>
                              </w:rPr>
                              <w:t xml:space="preserve">:  </w:t>
                            </w:r>
                            <w:r w:rsidRPr="008E5899">
                              <w:rPr>
                                <w:noProof/>
                              </w:rPr>
                              <w:t>The eight connector shapes studied for shape and location effects.</w:t>
                            </w:r>
                            <w:bookmarkEnd w:id="200"/>
                            <w:bookmarkEnd w:id="20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095E0E0" id="Text Box 24" o:spid="_x0000_s1058" type="#_x0000_t202" style="position:absolute;margin-left:19.5pt;margin-top:257.95pt;width:392.8pt;height:.05pt;z-index:252082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" stroked="f">
                <v:textbox style="mso-fit-shape-to-text:t" inset="0,0,0,0">
                  <w:txbxContent>
                    <w:p w14:paraId="01BD2D93" w14:textId="77777777" w:rsidR="00C27464" w:rsidRPr="009F6979" w:rsidRDefault="00C27464" w:rsidP="00C27464">
                      <w:pPr>
                        <w:pStyle w:val="Caption"/>
                        <w:rPr>
                          <w:rFonts w:ascii="Arial" w:hAnsi="Arial" w:cs="Arial"/>
                          <w:noProof/>
                          <w:szCs w:val="24"/>
                        </w:rPr>
                      </w:pPr>
                      <w:bookmarkStart w:id="202" w:name="_Ref107328744"/>
                      <w:bookmarkStart w:id="203" w:name="_Ref107328735"/>
                      <w:bookmarkStart w:id="204" w:name="_Toc119139584"/>
                      <w:r>
                        <w:t xml:space="preserve">Figure </w:t>
                      </w:r>
                      <w:r w:rsidR="00000000">
                        <w:fldChar w:fldCharType="begin"/>
                      </w:r>
                      <w:r w:rsidR="00000000">
                        <w:instrText xml:space="preserve"> STYLEREF 1 \s </w:instrText>
                      </w:r>
                      <w:r w:rsidR="00000000">
                        <w:fldChar w:fldCharType="separate"/>
                      </w:r>
                      <w:r>
                        <w:rPr>
                          <w:noProof/>
                        </w:rPr>
                        <w:t>4</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w:t>
                      </w:r>
                      <w:r w:rsidR="00000000">
                        <w:rPr>
                          <w:noProof/>
                        </w:rPr>
                        <w:fldChar w:fldCharType="end"/>
                      </w:r>
                      <w:bookmarkEnd w:id="202"/>
                      <w:r>
                        <w:rPr>
                          <w:noProof/>
                        </w:rPr>
                        <w:t xml:space="preserve">:  </w:t>
                      </w:r>
                      <w:r w:rsidRPr="008E5899">
                        <w:rPr>
                          <w:noProof/>
                        </w:rPr>
                        <w:t>The eight connector shapes studied for shape and location effects.</w:t>
                      </w:r>
                      <w:bookmarkEnd w:id="203"/>
                      <w:bookmarkEnd w:id="204"/>
                    </w:p>
                  </w:txbxContent>
                </v:textbox>
                <w10:wrap type="topAndBottom"/>
              </v:shape>
            </w:pict>
          </mc:Fallback>
        </mc:AlternateContent>
      </w:r>
      <w:r w:rsidRPr="003A641E">
        <w:rPr>
          <w:rFonts w:ascii="Times New Roman" w:hAnsi="Times New Roman" w:cs="Times New Roman"/>
          <w:noProof/>
        </w:rPr>
        <w:drawing>
          <wp:anchor distT="0" distB="0" distL="114300" distR="114300" simplePos="0" relativeHeight="252081152" behindDoc="0" locked="0" layoutInCell="1" allowOverlap="1" wp14:anchorId="377A43D0" wp14:editId="463DCE23">
            <wp:simplePos x="0" y="0"/>
            <wp:positionH relativeFrom="margin">
              <wp:posOffset>247650</wp:posOffset>
            </wp:positionH>
            <wp:positionV relativeFrom="paragraph">
              <wp:posOffset>346075</wp:posOffset>
            </wp:positionV>
            <wp:extent cx="4988560" cy="2872740"/>
            <wp:effectExtent l="0" t="0" r="0" b="3810"/>
            <wp:wrapTopAndBottom/>
            <wp:docPr id="10" name="Picture 10" descr="A screenshot of a cell pho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screenshot of a cell phone&#10;&#10;Description automatically generated with medium confidence"/>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4988560" cy="2872740"/>
                    </a:xfrm>
                    <a:prstGeom prst="rect">
                      <a:avLst/>
                    </a:prstGeom>
                    <a:noFill/>
                    <a:ln>
                      <a:noFill/>
                    </a:ln>
                  </pic:spPr>
                </pic:pic>
              </a:graphicData>
            </a:graphic>
          </wp:anchor>
        </w:drawing>
      </w:r>
    </w:p>
    <w:p w14:paraId="2C15D3E1" w14:textId="77777777" w:rsidR="00C27464" w:rsidRDefault="00C27464">
      <w:pPr>
        <w:rPr>
          <w:rFonts w:ascii="Times New Roman" w:hAnsi="Times New Roman" w:cs="Times New Roman"/>
        </w:rPr>
      </w:pPr>
    </w:p>
    <w:p w14:paraId="06A0AF70" w14:textId="77777777" w:rsidR="00C27464" w:rsidRDefault="00C27464">
      <w:pPr>
        <w:rPr>
          <w:rFonts w:ascii="Times New Roman" w:hAnsi="Times New Roman" w:cs="Times New Roman"/>
        </w:rPr>
      </w:pPr>
    </w:p>
    <w:p w14:paraId="7D1E3B2F" w14:textId="0B280AF8" w:rsidR="00FE661F" w:rsidRPr="003A641E" w:rsidRDefault="00FE661F" w:rsidP="00FE661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3A641E">
        <w:rPr>
          <w:rFonts w:ascii="Times New Roman" w:hAnsi="Times New Roman" w:cs="Times New Roman"/>
        </w:rPr>
        <w:lastRenderedPageBreak/>
        <w:t>gap between the bottom of the slot and the center of the connector. The large connectors had a 6-inch gap instead.</w:t>
      </w:r>
      <w:r w:rsidR="003A3555" w:rsidRPr="003A641E">
        <w:rPr>
          <w:rFonts w:ascii="Times New Roman" w:hAnsi="Times New Roman" w:cs="Times New Roman"/>
        </w:rPr>
        <w:t xml:space="preserve"> The geometry of the models were developed in AutoCAD using an extruded cross-section</w:t>
      </w:r>
      <w:r w:rsidR="00AB7F97" w:rsidRPr="003A641E">
        <w:rPr>
          <w:rFonts w:ascii="Times New Roman" w:hAnsi="Times New Roman" w:cs="Times New Roman"/>
        </w:rPr>
        <w:t xml:space="preserve"> of the S207 SNLF airfoil,</w:t>
      </w:r>
      <w:r w:rsidR="003A3555" w:rsidRPr="003A641E">
        <w:rPr>
          <w:rFonts w:ascii="Times New Roman" w:hAnsi="Times New Roman" w:cs="Times New Roman"/>
        </w:rPr>
        <w:t xml:space="preserve"> </w:t>
      </w:r>
      <w:r w:rsidR="003A3555" w:rsidRPr="003A641E">
        <w:rPr>
          <w:rFonts w:ascii="Times New Roman" w:hAnsi="Times New Roman" w:cs="Times New Roman"/>
          <w:i/>
          <w:iCs/>
        </w:rPr>
        <w:t>η</w:t>
      </w:r>
      <w:r w:rsidR="003A3555" w:rsidRPr="003A641E">
        <w:rPr>
          <w:rFonts w:ascii="Times New Roman" w:hAnsi="Times New Roman" w:cs="Times New Roman"/>
        </w:rPr>
        <w:t xml:space="preserve"> = 0.5766</w:t>
      </w:r>
      <w:r w:rsidR="00AB7F97" w:rsidRPr="003A641E">
        <w:rPr>
          <w:rFonts w:ascii="Times New Roman" w:hAnsi="Times New Roman" w:cs="Times New Roman"/>
        </w:rPr>
        <w:t>,</w:t>
      </w:r>
      <w:r w:rsidR="003A3555" w:rsidRPr="003A641E">
        <w:rPr>
          <w:rFonts w:ascii="Times New Roman" w:hAnsi="Times New Roman" w:cs="Times New Roman"/>
        </w:rPr>
        <w:t xml:space="preserve"> with the connectors placed in the center of the span </w:t>
      </w:r>
      <w:r w:rsidR="003A3555" w:rsidRPr="003A641E">
        <w:rPr>
          <w:rFonts w:ascii="Times New Roman" w:hAnsi="Times New Roman" w:cs="Times New Roman"/>
        </w:rPr>
        <w:fldChar w:fldCharType="begin"/>
      </w:r>
      <w:r w:rsidR="008D7C95">
        <w:rPr>
          <w:rFonts w:ascii="Times New Roman" w:hAnsi="Times New Roman" w:cs="Times New Roman"/>
        </w:rPr>
        <w:instrText xml:space="preserve"> ADDIN EN.CITE &lt;EndNote&gt;&lt;Cite&gt;&lt;Year&gt;2021&lt;/Year&gt;&lt;RecNum&gt;124&lt;/RecNum&gt;&lt;DisplayText&gt;[85]&lt;/DisplayText&gt;&lt;record&gt;&lt;rec-number&gt;124&lt;/rec-number&gt;&lt;foreign-keys&gt;&lt;key app="EN" db-id="za99aazwftsweres5vbxps2rapxa0avaxszr" timestamp="1655756901"&gt;124&lt;/key&gt;&lt;/foreign-keys&gt;&lt;ref-type name="Computer Program"&gt;9&lt;/ref-type&gt;&lt;contributors&gt;&lt;/contributors&gt;&lt;titles&gt;&lt;title&gt;AutoCAD&lt;/title&gt;&lt;/titles&gt;&lt;dates&gt;&lt;year&gt;2021&lt;/year&gt;&lt;/dates&gt;&lt;publisher&gt;Autodesk, Inc.&lt;/publisher&gt;&lt;urls&gt;&lt;/urls&gt;&lt;/record&gt;&lt;/Cite&gt;&lt;/EndNote&gt;</w:instrText>
      </w:r>
      <w:r w:rsidR="003A3555" w:rsidRPr="003A641E">
        <w:rPr>
          <w:rFonts w:ascii="Times New Roman" w:hAnsi="Times New Roman" w:cs="Times New Roman"/>
        </w:rPr>
        <w:fldChar w:fldCharType="separate"/>
      </w:r>
      <w:r w:rsidR="008D7C95">
        <w:rPr>
          <w:rFonts w:ascii="Times New Roman" w:hAnsi="Times New Roman" w:cs="Times New Roman"/>
          <w:noProof/>
        </w:rPr>
        <w:t>[85]</w:t>
      </w:r>
      <w:r w:rsidR="003A3555" w:rsidRPr="003A641E">
        <w:rPr>
          <w:rFonts w:ascii="Times New Roman" w:hAnsi="Times New Roman" w:cs="Times New Roman"/>
        </w:rPr>
        <w:fldChar w:fldCharType="end"/>
      </w:r>
      <w:r w:rsidR="003A3555" w:rsidRPr="003A641E">
        <w:rPr>
          <w:rFonts w:ascii="Times New Roman" w:hAnsi="Times New Roman" w:cs="Times New Roman"/>
        </w:rPr>
        <w:t>.</w:t>
      </w:r>
    </w:p>
    <w:p w14:paraId="0B141DC3" w14:textId="3F613B0C" w:rsidR="003A3555" w:rsidRPr="003A641E" w:rsidRDefault="0042405F" w:rsidP="00FE661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3A641E">
        <w:rPr>
          <w:rFonts w:ascii="Times New Roman" w:hAnsi="Times New Roman" w:cs="Times New Roman"/>
        </w:rPr>
        <w:tab/>
      </w:r>
      <w:r w:rsidR="003A3555" w:rsidRPr="003A641E">
        <w:rPr>
          <w:rFonts w:ascii="Times New Roman" w:hAnsi="Times New Roman" w:cs="Times New Roman"/>
        </w:rPr>
        <w:t>The eight connectors were then imported into Abaqus CAE</w:t>
      </w:r>
      <w:r w:rsidR="00AB7F97" w:rsidRPr="003A641E">
        <w:rPr>
          <w:rFonts w:ascii="Times New Roman" w:hAnsi="Times New Roman" w:cs="Times New Roman"/>
        </w:rPr>
        <w:t xml:space="preserve"> to be meshed and loaded for FE analysis </w:t>
      </w:r>
      <w:r w:rsidR="00AB7F97" w:rsidRPr="003A641E">
        <w:rPr>
          <w:rFonts w:ascii="Times New Roman" w:hAnsi="Times New Roman" w:cs="Times New Roman"/>
        </w:rPr>
        <w:fldChar w:fldCharType="begin"/>
      </w:r>
      <w:r w:rsidR="008D7C95">
        <w:rPr>
          <w:rFonts w:ascii="Times New Roman" w:hAnsi="Times New Roman" w:cs="Times New Roman"/>
        </w:rPr>
        <w:instrText xml:space="preserve"> ADDIN EN.CITE &lt;EndNote&gt;&lt;Cite&gt;&lt;Year&gt;2014&lt;/Year&gt;&lt;RecNum&gt;47&lt;/RecNum&gt;&lt;DisplayText&gt;[44]&lt;/DisplayText&gt;&lt;record&gt;&lt;rec-number&gt;47&lt;/rec-number&gt;&lt;foreign-keys&gt;&lt;key app="EN" db-id="za99aazwftsweres5vbxps2rapxa0avaxszr" timestamp="1648070348"&gt;47&lt;/key&gt;&lt;/foreign-keys&gt;&lt;ref-type name="Computer Program"&gt;9&lt;/ref-type&gt;&lt;contributors&gt;&lt;/contributors&gt;&lt;titles&gt;&lt;title&gt;Abaqus 6.14&lt;/title&gt;&lt;/titles&gt;&lt;dates&gt;&lt;year&gt;2014&lt;/year&gt;&lt;/dates&gt;&lt;pub-location&gt;Providence, RI&lt;/pub-location&gt;&lt;publisher&gt;Dassault Systems Simulia Corp.&lt;/publisher&gt;&lt;urls&gt;&lt;/urls&gt;&lt;/record&gt;&lt;/Cite&gt;&lt;/EndNote&gt;</w:instrText>
      </w:r>
      <w:r w:rsidR="00AB7F97" w:rsidRPr="003A641E">
        <w:rPr>
          <w:rFonts w:ascii="Times New Roman" w:hAnsi="Times New Roman" w:cs="Times New Roman"/>
        </w:rPr>
        <w:fldChar w:fldCharType="separate"/>
      </w:r>
      <w:r w:rsidR="008D7C95">
        <w:rPr>
          <w:rFonts w:ascii="Times New Roman" w:hAnsi="Times New Roman" w:cs="Times New Roman"/>
          <w:noProof/>
        </w:rPr>
        <w:t>[44]</w:t>
      </w:r>
      <w:r w:rsidR="00AB7F97" w:rsidRPr="003A641E">
        <w:rPr>
          <w:rFonts w:ascii="Times New Roman" w:hAnsi="Times New Roman" w:cs="Times New Roman"/>
        </w:rPr>
        <w:fldChar w:fldCharType="end"/>
      </w:r>
      <w:r w:rsidR="00AB7F97" w:rsidRPr="003A641E">
        <w:rPr>
          <w:rFonts w:ascii="Times New Roman" w:hAnsi="Times New Roman" w:cs="Times New Roman"/>
        </w:rPr>
        <w:t xml:space="preserve">. The root of the finite section was pinned on the fore element only, while the aft element was left floating to be supported by the connector. The fore and aft element were modeled as rigid bodies to isolate the connectors structural integrity. </w:t>
      </w:r>
      <w:r w:rsidR="00B12E3D" w:rsidRPr="003A641E">
        <w:rPr>
          <w:rFonts w:ascii="Times New Roman" w:hAnsi="Times New Roman" w:cs="Times New Roman"/>
        </w:rPr>
        <w:fldChar w:fldCharType="begin"/>
      </w:r>
      <w:r w:rsidR="00B12E3D" w:rsidRPr="003A641E">
        <w:rPr>
          <w:rFonts w:ascii="Times New Roman" w:hAnsi="Times New Roman" w:cs="Times New Roman"/>
        </w:rPr>
        <w:instrText xml:space="preserve"> REF _Ref107328806 \h </w:instrText>
      </w:r>
      <w:r w:rsidR="005558C4" w:rsidRPr="003A641E">
        <w:rPr>
          <w:rFonts w:ascii="Times New Roman" w:hAnsi="Times New Roman" w:cs="Times New Roman"/>
        </w:rPr>
        <w:instrText xml:space="preserve"> \* MERGEFORMAT </w:instrText>
      </w:r>
      <w:r w:rsidR="00B12E3D" w:rsidRPr="003A641E">
        <w:rPr>
          <w:rFonts w:ascii="Times New Roman" w:hAnsi="Times New Roman" w:cs="Times New Roman"/>
        </w:rPr>
      </w:r>
      <w:r w:rsidR="00B12E3D"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4</w:t>
      </w:r>
      <w:r w:rsidR="00312514" w:rsidRPr="003A641E">
        <w:rPr>
          <w:rFonts w:ascii="Times New Roman" w:hAnsi="Times New Roman" w:cs="Times New Roman"/>
          <w:noProof/>
        </w:rPr>
        <w:noBreakHyphen/>
        <w:t>2</w:t>
      </w:r>
      <w:r w:rsidR="00B12E3D" w:rsidRPr="003A641E">
        <w:rPr>
          <w:rFonts w:ascii="Times New Roman" w:hAnsi="Times New Roman" w:cs="Times New Roman"/>
        </w:rPr>
        <w:fldChar w:fldCharType="end"/>
      </w:r>
      <w:r w:rsidR="00B95C74" w:rsidRPr="003A641E">
        <w:rPr>
          <w:rFonts w:ascii="Times New Roman" w:hAnsi="Times New Roman" w:cs="Times New Roman"/>
        </w:rPr>
        <w:t xml:space="preserve"> </w:t>
      </w:r>
      <w:r w:rsidR="00AB7F97" w:rsidRPr="003A641E">
        <w:rPr>
          <w:rFonts w:ascii="Times New Roman" w:hAnsi="Times New Roman" w:cs="Times New Roman"/>
        </w:rPr>
        <w:t xml:space="preserve">shows the generic </w:t>
      </w:r>
      <w:r w:rsidR="00BE4692" w:rsidRPr="003A641E">
        <w:rPr>
          <w:rFonts w:ascii="Times New Roman" w:hAnsi="Times New Roman" w:cs="Times New Roman"/>
        </w:rPr>
        <w:t>cross-section</w:t>
      </w:r>
      <w:r w:rsidR="00AB7F97" w:rsidRPr="003A641E">
        <w:rPr>
          <w:rFonts w:ascii="Times New Roman" w:hAnsi="Times New Roman" w:cs="Times New Roman"/>
        </w:rPr>
        <w:t xml:space="preserve"> generated for the FE analyses.</w:t>
      </w:r>
      <w:r w:rsidR="00BE4692" w:rsidRPr="003A641E">
        <w:rPr>
          <w:rFonts w:ascii="Times New Roman" w:hAnsi="Times New Roman" w:cs="Times New Roman"/>
        </w:rPr>
        <w:t xml:space="preserve"> </w:t>
      </w:r>
      <w:r w:rsidR="00B12E3D" w:rsidRPr="003A641E">
        <w:rPr>
          <w:rFonts w:ascii="Times New Roman" w:hAnsi="Times New Roman" w:cs="Times New Roman"/>
        </w:rPr>
        <w:fldChar w:fldCharType="begin"/>
      </w:r>
      <w:r w:rsidR="00B12E3D" w:rsidRPr="003A641E">
        <w:rPr>
          <w:rFonts w:ascii="Times New Roman" w:hAnsi="Times New Roman" w:cs="Times New Roman"/>
        </w:rPr>
        <w:instrText xml:space="preserve"> REF _Ref107328812 \h </w:instrText>
      </w:r>
      <w:r w:rsidR="005558C4" w:rsidRPr="003A641E">
        <w:rPr>
          <w:rFonts w:ascii="Times New Roman" w:hAnsi="Times New Roman" w:cs="Times New Roman"/>
        </w:rPr>
        <w:instrText xml:space="preserve"> \* MERGEFORMAT </w:instrText>
      </w:r>
      <w:r w:rsidR="00B12E3D" w:rsidRPr="003A641E">
        <w:rPr>
          <w:rFonts w:ascii="Times New Roman" w:hAnsi="Times New Roman" w:cs="Times New Roman"/>
        </w:rPr>
      </w:r>
      <w:r w:rsidR="00B12E3D"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4</w:t>
      </w:r>
      <w:r w:rsidR="00312514" w:rsidRPr="003A641E">
        <w:rPr>
          <w:rFonts w:ascii="Times New Roman" w:hAnsi="Times New Roman" w:cs="Times New Roman"/>
          <w:noProof/>
        </w:rPr>
        <w:noBreakHyphen/>
        <w:t>3</w:t>
      </w:r>
      <w:r w:rsidR="00B12E3D" w:rsidRPr="003A641E">
        <w:rPr>
          <w:rFonts w:ascii="Times New Roman" w:hAnsi="Times New Roman" w:cs="Times New Roman"/>
        </w:rPr>
        <w:fldChar w:fldCharType="end"/>
      </w:r>
      <w:r w:rsidR="00BE4692" w:rsidRPr="003A641E">
        <w:rPr>
          <w:rFonts w:ascii="Times New Roman" w:hAnsi="Times New Roman" w:cs="Times New Roman"/>
        </w:rPr>
        <w:t xml:space="preserve"> shows the mesh generated for the connectors, using the square connector as an example. For the connectors</w:t>
      </w:r>
      <w:r w:rsidR="00B95C74" w:rsidRPr="003A641E">
        <w:rPr>
          <w:rFonts w:ascii="Times New Roman" w:hAnsi="Times New Roman" w:cs="Times New Roman"/>
        </w:rPr>
        <w:t xml:space="preserve">, C3D10 </w:t>
      </w:r>
      <w:r w:rsidR="00BE4692" w:rsidRPr="003A641E">
        <w:rPr>
          <w:rFonts w:ascii="Times New Roman" w:hAnsi="Times New Roman" w:cs="Times New Roman"/>
        </w:rPr>
        <w:t>elements were utilized. The connectors were constrained to the fore and aft element using a tie constraint. The loading was applied to both the fore and aft element surfaces and consisted of pressure loads generated for a 2D loading scenario of the S207 SNLF airfoil. The pressure was swe</w:t>
      </w:r>
      <w:r w:rsidR="00526373" w:rsidRPr="003A641E">
        <w:rPr>
          <w:rFonts w:ascii="Times New Roman" w:hAnsi="Times New Roman" w:cs="Times New Roman"/>
        </w:rPr>
        <w:t>pt</w:t>
      </w:r>
      <w:r w:rsidR="00BE4692" w:rsidRPr="003A641E">
        <w:rPr>
          <w:rFonts w:ascii="Times New Roman" w:hAnsi="Times New Roman" w:cs="Times New Roman"/>
        </w:rPr>
        <w:t xml:space="preserve"> over the finite section. </w:t>
      </w:r>
      <w:r w:rsidR="008C7B20" w:rsidRPr="003A641E">
        <w:rPr>
          <w:rFonts w:ascii="Times New Roman" w:hAnsi="Times New Roman" w:cs="Times New Roman"/>
        </w:rPr>
        <w:fldChar w:fldCharType="begin"/>
      </w:r>
      <w:r w:rsidR="008C7B20" w:rsidRPr="003A641E">
        <w:rPr>
          <w:rFonts w:ascii="Times New Roman" w:hAnsi="Times New Roman" w:cs="Times New Roman"/>
        </w:rPr>
        <w:instrText xml:space="preserve"> REF _Ref107327933 \h </w:instrText>
      </w:r>
      <w:r w:rsidR="00036238" w:rsidRPr="003A641E">
        <w:rPr>
          <w:rFonts w:ascii="Times New Roman" w:hAnsi="Times New Roman" w:cs="Times New Roman"/>
        </w:rPr>
        <w:instrText xml:space="preserve"> \* MERGEFORMAT </w:instrText>
      </w:r>
      <w:r w:rsidR="008C7B20" w:rsidRPr="003A641E">
        <w:rPr>
          <w:rFonts w:ascii="Times New Roman" w:hAnsi="Times New Roman" w:cs="Times New Roman"/>
        </w:rPr>
      </w:r>
      <w:r w:rsidR="008C7B20" w:rsidRPr="003A641E">
        <w:rPr>
          <w:rFonts w:ascii="Times New Roman" w:hAnsi="Times New Roman" w:cs="Times New Roman"/>
        </w:rPr>
        <w:fldChar w:fldCharType="separate"/>
      </w:r>
      <w:r w:rsidR="00312514" w:rsidRPr="003A641E">
        <w:rPr>
          <w:rFonts w:ascii="Times New Roman" w:hAnsi="Times New Roman" w:cs="Times New Roman"/>
        </w:rPr>
        <w:t xml:space="preserve">Table </w:t>
      </w:r>
      <w:r w:rsidR="00312514" w:rsidRPr="003A641E">
        <w:rPr>
          <w:rFonts w:ascii="Times New Roman" w:hAnsi="Times New Roman" w:cs="Times New Roman"/>
          <w:noProof/>
        </w:rPr>
        <w:t>4</w:t>
      </w:r>
      <w:r w:rsidR="00312514" w:rsidRPr="003A641E">
        <w:rPr>
          <w:rFonts w:ascii="Times New Roman" w:hAnsi="Times New Roman" w:cs="Times New Roman"/>
          <w:noProof/>
        </w:rPr>
        <w:noBreakHyphen/>
        <w:t>3</w:t>
      </w:r>
      <w:r w:rsidR="008C7B20" w:rsidRPr="003A641E">
        <w:rPr>
          <w:rFonts w:ascii="Times New Roman" w:hAnsi="Times New Roman" w:cs="Times New Roman"/>
        </w:rPr>
        <w:fldChar w:fldCharType="end"/>
      </w:r>
      <w:r w:rsidR="00BE4692" w:rsidRPr="003A641E">
        <w:rPr>
          <w:rFonts w:ascii="Times New Roman" w:hAnsi="Times New Roman" w:cs="Times New Roman"/>
        </w:rPr>
        <w:t xml:space="preserve"> lists the number of elements generated for each of the eight connectors.</w:t>
      </w:r>
    </w:p>
    <w:p w14:paraId="55292A61" w14:textId="6DEA29F8" w:rsidR="00AB7F97" w:rsidRPr="003A641E" w:rsidRDefault="0042405F" w:rsidP="00AB7F9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3A641E">
        <w:rPr>
          <w:rFonts w:ascii="Times New Roman" w:hAnsi="Times New Roman" w:cs="Times New Roman"/>
        </w:rPr>
        <w:tab/>
      </w:r>
      <w:r w:rsidR="00F35F8C" w:rsidRPr="003A641E">
        <w:rPr>
          <w:rFonts w:ascii="Times New Roman" w:hAnsi="Times New Roman" w:cs="Times New Roman"/>
        </w:rPr>
        <w:t xml:space="preserve">The final aspect of the </w:t>
      </w:r>
      <w:r w:rsidR="006A008C" w:rsidRPr="003A641E">
        <w:rPr>
          <w:rFonts w:ascii="Times New Roman" w:hAnsi="Times New Roman" w:cs="Times New Roman"/>
        </w:rPr>
        <w:t xml:space="preserve">location and shape study was to investigate the impedance of the local laminar flow caused by the various connectors. CFD was utilized to investigate </w:t>
      </w:r>
      <w:r w:rsidR="00032DA9" w:rsidRPr="003A641E">
        <w:rPr>
          <w:rFonts w:ascii="Times New Roman" w:hAnsi="Times New Roman" w:cs="Times New Roman"/>
        </w:rPr>
        <w:t>this and</w:t>
      </w:r>
      <w:r w:rsidR="006A008C" w:rsidRPr="003A641E">
        <w:rPr>
          <w:rFonts w:ascii="Times New Roman" w:hAnsi="Times New Roman" w:cs="Times New Roman"/>
        </w:rPr>
        <w:t xml:space="preserve"> was performed with the use of COFFE by Dr. </w:t>
      </w:r>
      <w:proofErr w:type="spellStart"/>
      <w:r w:rsidR="006A008C" w:rsidRPr="003A641E">
        <w:rPr>
          <w:rFonts w:ascii="Times New Roman" w:hAnsi="Times New Roman" w:cs="Times New Roman"/>
        </w:rPr>
        <w:t>Stefanski</w:t>
      </w:r>
      <w:proofErr w:type="spellEnd"/>
      <w:r w:rsidR="006A008C" w:rsidRPr="003A641E">
        <w:rPr>
          <w:rFonts w:ascii="Times New Roman" w:hAnsi="Times New Roman" w:cs="Times New Roman"/>
        </w:rPr>
        <w:t xml:space="preserve"> at Oak Ridge National Laboratory </w:t>
      </w:r>
      <w:r w:rsidR="00AB7F97" w:rsidRPr="003A641E">
        <w:rPr>
          <w:rFonts w:ascii="Times New Roman" w:hAnsi="Times New Roman" w:cs="Times New Roman"/>
        </w:rPr>
        <w:fldChar w:fldCharType="begin">
          <w:fldData xml:space="preserve">PEVuZE5vdGU+PENpdGU+PEF1dGhvcj5TdGVmYW5za2k8L0F1dGhvcj48WWVhcj4yMDE4PC9ZZWFy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</w:fldData>
        </w:fldChar>
      </w:r>
      <w:r w:rsidR="008D7C95">
        <w:rPr>
          <w:rFonts w:ascii="Times New Roman" w:hAnsi="Times New Roman" w:cs="Times New Roman"/>
        </w:rPr>
        <w:instrText xml:space="preserve"> ADDIN EN.CITE </w:instrText>
      </w:r>
      <w:r w:rsidR="008D7C95">
        <w:rPr>
          <w:rFonts w:ascii="Times New Roman" w:hAnsi="Times New Roman" w:cs="Times New Roman"/>
        </w:rPr>
        <w:fldChar w:fldCharType="begin">
          <w:fldData xml:space="preserve">PEVuZE5vdGU+PENpdGU+PEF1dGhvcj5TdGVmYW5za2k8L0F1dGhvcj48WWVhcj4yMDE4PC9ZZWFy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</w:fldData>
        </w:fldChar>
      </w:r>
      <w:r w:rsidR="008D7C95">
        <w:rPr>
          <w:rFonts w:ascii="Times New Roman" w:hAnsi="Times New Roman" w:cs="Times New Roman"/>
        </w:rPr>
        <w:instrText xml:space="preserve"> ADDIN EN.CITE.DATA </w:instrText>
      </w:r>
      <w:r w:rsidR="008D7C95">
        <w:rPr>
          <w:rFonts w:ascii="Times New Roman" w:hAnsi="Times New Roman" w:cs="Times New Roman"/>
        </w:rPr>
      </w:r>
      <w:r w:rsidR="008D7C95">
        <w:rPr>
          <w:rFonts w:ascii="Times New Roman" w:hAnsi="Times New Roman" w:cs="Times New Roman"/>
        </w:rPr>
        <w:fldChar w:fldCharType="end"/>
      </w:r>
      <w:r w:rsidR="00AB7F97" w:rsidRPr="003A641E">
        <w:rPr>
          <w:rFonts w:ascii="Times New Roman" w:hAnsi="Times New Roman" w:cs="Times New Roman"/>
        </w:rPr>
      </w:r>
      <w:r w:rsidR="00AB7F97" w:rsidRPr="003A641E">
        <w:rPr>
          <w:rFonts w:ascii="Times New Roman" w:hAnsi="Times New Roman" w:cs="Times New Roman"/>
        </w:rPr>
        <w:fldChar w:fldCharType="separate"/>
      </w:r>
      <w:r w:rsidR="008D7C95">
        <w:rPr>
          <w:rFonts w:ascii="Times New Roman" w:hAnsi="Times New Roman" w:cs="Times New Roman"/>
          <w:noProof/>
        </w:rPr>
        <w:t>[86-88]</w:t>
      </w:r>
      <w:r w:rsidR="00AB7F97" w:rsidRPr="003A641E">
        <w:rPr>
          <w:rFonts w:ascii="Times New Roman" w:hAnsi="Times New Roman" w:cs="Times New Roman"/>
        </w:rPr>
        <w:fldChar w:fldCharType="end"/>
      </w:r>
      <w:r w:rsidR="00AB7F97" w:rsidRPr="003A641E">
        <w:rPr>
          <w:rFonts w:ascii="Times New Roman" w:hAnsi="Times New Roman" w:cs="Times New Roman"/>
        </w:rPr>
        <w:t xml:space="preserve">. </w:t>
      </w:r>
      <w:r w:rsidR="00036238" w:rsidRPr="003A641E">
        <w:rPr>
          <w:rFonts w:ascii="Times New Roman" w:hAnsi="Times New Roman" w:cs="Times New Roman"/>
        </w:rPr>
        <w:fldChar w:fldCharType="begin"/>
      </w:r>
      <w:r w:rsidR="00036238" w:rsidRPr="003A641E">
        <w:rPr>
          <w:rFonts w:ascii="Times New Roman" w:hAnsi="Times New Roman" w:cs="Times New Roman"/>
        </w:rPr>
        <w:instrText xml:space="preserve"> REF _Ref107327989 \h  \* MERGEFORMAT </w:instrText>
      </w:r>
      <w:r w:rsidR="00036238" w:rsidRPr="003A641E">
        <w:rPr>
          <w:rFonts w:ascii="Times New Roman" w:hAnsi="Times New Roman" w:cs="Times New Roman"/>
        </w:rPr>
      </w:r>
      <w:r w:rsidR="00036238" w:rsidRPr="003A641E">
        <w:rPr>
          <w:rFonts w:ascii="Times New Roman" w:hAnsi="Times New Roman" w:cs="Times New Roman"/>
        </w:rPr>
        <w:fldChar w:fldCharType="separate"/>
      </w:r>
      <w:r w:rsidR="00312514" w:rsidRPr="003A641E">
        <w:rPr>
          <w:rFonts w:ascii="Times New Roman" w:hAnsi="Times New Roman" w:cs="Times New Roman"/>
        </w:rPr>
        <w:t xml:space="preserve">Table </w:t>
      </w:r>
      <w:r w:rsidR="00312514" w:rsidRPr="003A641E">
        <w:rPr>
          <w:rFonts w:ascii="Times New Roman" w:hAnsi="Times New Roman" w:cs="Times New Roman"/>
          <w:noProof/>
        </w:rPr>
        <w:t>4</w:t>
      </w:r>
      <w:r w:rsidR="00312514" w:rsidRPr="003A641E">
        <w:rPr>
          <w:rFonts w:ascii="Times New Roman" w:hAnsi="Times New Roman" w:cs="Times New Roman"/>
          <w:noProof/>
        </w:rPr>
        <w:noBreakHyphen/>
        <w:t>4</w:t>
      </w:r>
      <w:r w:rsidR="00036238" w:rsidRPr="003A641E">
        <w:rPr>
          <w:rFonts w:ascii="Times New Roman" w:hAnsi="Times New Roman" w:cs="Times New Roman"/>
        </w:rPr>
        <w:fldChar w:fldCharType="end"/>
      </w:r>
      <w:r w:rsidR="00AB7F97" w:rsidRPr="003A641E">
        <w:rPr>
          <w:rFonts w:ascii="Times New Roman" w:hAnsi="Times New Roman" w:cs="Times New Roman"/>
        </w:rPr>
        <w:t xml:space="preserve"> highlights the flight conditions used for the analysis</w:t>
      </w:r>
      <w:r w:rsidR="00B00179" w:rsidRPr="003A641E">
        <w:rPr>
          <w:rFonts w:ascii="Times New Roman" w:hAnsi="Times New Roman" w:cs="Times New Roman"/>
        </w:rPr>
        <w:t xml:space="preserve">, cruise conditions for the S207 SNLF airfoil were utilized </w:t>
      </w:r>
      <w:r w:rsidR="00B00179"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&lt;EndNote&gt;&lt;Cite&gt;&lt;Author&gt;Somers&lt;/Author&gt;&lt;Year&gt;2019&lt;/Year&gt;&lt;RecNum&gt;91&lt;/RecNum&gt;&lt;DisplayText&gt;[5]&lt;/DisplayText&gt;&lt;record&gt;&lt;rec-number&gt;91&lt;/rec-number&gt;&lt;foreign-keys&gt;&lt;key app="EN" db-id="za99aazwftsweres5vbxps2rapxa0avaxszr" timestamp="1655216374"&gt;91&lt;/key&gt;&lt;/foreign-keys&gt;&lt;ref-type name="Report"&gt;27&lt;/ref-type&gt;&lt;contributors&gt;&lt;authors&gt;&lt;author&gt;Somers, Dan M&lt;/author&gt;&lt;/authors&gt;&lt;/contributors&gt;&lt;titles&gt;&lt;title&gt;Design of a Slotted, Natural-laminar-flow Airfoil for a Transport Aircraft&lt;/title&gt;&lt;/titles&gt;&lt;dates&gt;&lt;year&gt;2019&lt;/year&gt;&lt;/dates&gt;&lt;urls&gt;&lt;/urls&gt;&lt;/record&gt;&lt;/Cite&gt;&lt;/EndNote&gt;</w:instrText>
      </w:r>
      <w:r w:rsidR="00B00179" w:rsidRPr="003A641E">
        <w:rPr>
          <w:rFonts w:ascii="Times New Roman" w:hAnsi="Times New Roman" w:cs="Times New Roman"/>
        </w:rPr>
        <w:fldChar w:fldCharType="separate"/>
      </w:r>
      <w:r w:rsidR="002A78FD">
        <w:rPr>
          <w:rFonts w:ascii="Times New Roman" w:hAnsi="Times New Roman" w:cs="Times New Roman"/>
          <w:noProof/>
        </w:rPr>
        <w:t>[5]</w:t>
      </w:r>
      <w:r w:rsidR="00B00179" w:rsidRPr="003A641E">
        <w:rPr>
          <w:rFonts w:ascii="Times New Roman" w:hAnsi="Times New Roman" w:cs="Times New Roman"/>
        </w:rPr>
        <w:fldChar w:fldCharType="end"/>
      </w:r>
      <w:r w:rsidR="00AB7F97" w:rsidRPr="003A641E">
        <w:rPr>
          <w:rFonts w:ascii="Times New Roman" w:hAnsi="Times New Roman" w:cs="Times New Roman"/>
        </w:rPr>
        <w:t>. The CFD mesh consisted of 14 million nodes for the finite section of the wing</w:t>
      </w:r>
      <w:r w:rsidR="00B00179" w:rsidRPr="003A641E">
        <w:rPr>
          <w:rFonts w:ascii="Times New Roman" w:hAnsi="Times New Roman" w:cs="Times New Roman"/>
        </w:rPr>
        <w:t xml:space="preserve"> and was a transitional model.</w:t>
      </w:r>
    </w:p>
    <w:p w14:paraId="19B8DD81" w14:textId="15F4484C" w:rsidR="006F1FF0" w:rsidRPr="003A641E" w:rsidRDefault="006F1FF0">
      <w:pPr>
        <w:rPr>
          <w:rFonts w:ascii="Times New Roman" w:hAnsi="Times New Roman" w:cs="Times New Roman"/>
        </w:rPr>
      </w:pPr>
    </w:p>
    <w:p w14:paraId="5BB909DA" w14:textId="767258DE" w:rsidR="003C707D" w:rsidRPr="003A641E" w:rsidRDefault="003C707D" w:rsidP="00EF5E14">
      <w:pPr>
        <w:pStyle w:val="Heading3"/>
        <w:rPr>
          <w:rFonts w:ascii="Times New Roman" w:hAnsi="Times New Roman" w:cs="Times New Roman"/>
        </w:rPr>
      </w:pPr>
      <w:bookmarkStart w:id="205" w:name="_Toc119139475"/>
      <w:r w:rsidRPr="003A641E">
        <w:rPr>
          <w:rFonts w:ascii="Times New Roman" w:hAnsi="Times New Roman" w:cs="Times New Roman"/>
        </w:rPr>
        <w:t xml:space="preserve">Results </w:t>
      </w:r>
      <w:r w:rsidR="00594C52" w:rsidRPr="003A641E">
        <w:rPr>
          <w:rFonts w:ascii="Times New Roman" w:hAnsi="Times New Roman" w:cs="Times New Roman"/>
        </w:rPr>
        <w:t xml:space="preserve">for </w:t>
      </w:r>
      <w:r w:rsidRPr="003A641E">
        <w:rPr>
          <w:rFonts w:ascii="Times New Roman" w:hAnsi="Times New Roman" w:cs="Times New Roman"/>
        </w:rPr>
        <w:t>Location and Shape Effects</w:t>
      </w:r>
      <w:bookmarkEnd w:id="205"/>
    </w:p>
    <w:p w14:paraId="745EA009" w14:textId="5995BBD4" w:rsidR="00AB5CD0" w:rsidRPr="003A641E" w:rsidRDefault="0042405F" w:rsidP="003C707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3A641E">
        <w:rPr>
          <w:rFonts w:ascii="Times New Roman" w:hAnsi="Times New Roman" w:cs="Times New Roman"/>
        </w:rPr>
        <w:tab/>
      </w:r>
      <w:r w:rsidR="00AB5CD0" w:rsidRPr="003A641E">
        <w:rPr>
          <w:rFonts w:ascii="Times New Roman" w:hAnsi="Times New Roman" w:cs="Times New Roman"/>
        </w:rPr>
        <w:t xml:space="preserve">The first study was assessed with both FE structural analysis and CFD analysis. The connectors were evaluated for both stress transfer and deflection of the aft element during loading. </w:t>
      </w:r>
      <w:r w:rsidR="005558C4" w:rsidRPr="003A641E">
        <w:rPr>
          <w:rFonts w:ascii="Times New Roman" w:hAnsi="Times New Roman" w:cs="Times New Roman"/>
        </w:rPr>
        <w:fldChar w:fldCharType="begin"/>
      </w:r>
      <w:r w:rsidR="005558C4" w:rsidRPr="003A641E">
        <w:rPr>
          <w:rFonts w:ascii="Times New Roman" w:hAnsi="Times New Roman" w:cs="Times New Roman"/>
        </w:rPr>
        <w:instrText xml:space="preserve"> REF _Ref107329132 \h  \* MERGEFORMAT </w:instrText>
      </w:r>
      <w:r w:rsidR="005558C4" w:rsidRPr="003A641E">
        <w:rPr>
          <w:rFonts w:ascii="Times New Roman" w:hAnsi="Times New Roman" w:cs="Times New Roman"/>
        </w:rPr>
      </w:r>
      <w:r w:rsidR="005558C4"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4</w:t>
      </w:r>
      <w:r w:rsidR="00312514" w:rsidRPr="003A641E">
        <w:rPr>
          <w:rFonts w:ascii="Times New Roman" w:hAnsi="Times New Roman" w:cs="Times New Roman"/>
          <w:noProof/>
        </w:rPr>
        <w:noBreakHyphen/>
        <w:t>4</w:t>
      </w:r>
      <w:r w:rsidR="005558C4" w:rsidRPr="003A641E">
        <w:rPr>
          <w:rFonts w:ascii="Times New Roman" w:hAnsi="Times New Roman" w:cs="Times New Roman"/>
        </w:rPr>
        <w:fldChar w:fldCharType="end"/>
      </w:r>
      <w:r w:rsidR="00AB5CD0" w:rsidRPr="003A641E">
        <w:rPr>
          <w:rFonts w:ascii="Times New Roman" w:hAnsi="Times New Roman" w:cs="Times New Roman"/>
        </w:rPr>
        <w:t xml:space="preserve"> shows a comparison of the carrying capacity of the various connectors. It is noted that the three lower slot region connectors, A-C, </w:t>
      </w:r>
      <w:proofErr w:type="gramStart"/>
      <w:r w:rsidR="00AB5CD0" w:rsidRPr="003A641E">
        <w:rPr>
          <w:rFonts w:ascii="Times New Roman" w:hAnsi="Times New Roman" w:cs="Times New Roman"/>
        </w:rPr>
        <w:t>were capable of carrying</w:t>
      </w:r>
      <w:proofErr w:type="gramEnd"/>
      <w:r w:rsidR="00AB5CD0" w:rsidRPr="003A641E">
        <w:rPr>
          <w:rFonts w:ascii="Times New Roman" w:hAnsi="Times New Roman" w:cs="Times New Roman"/>
        </w:rPr>
        <w:t xml:space="preserve"> the applied loading scenario, see </w:t>
      </w:r>
      <w:r w:rsidR="005558C4" w:rsidRPr="003A641E">
        <w:rPr>
          <w:rFonts w:ascii="Times New Roman" w:hAnsi="Times New Roman" w:cs="Times New Roman"/>
        </w:rPr>
        <w:fldChar w:fldCharType="begin"/>
      </w:r>
      <w:r w:rsidR="005558C4" w:rsidRPr="003A641E">
        <w:rPr>
          <w:rFonts w:ascii="Times New Roman" w:hAnsi="Times New Roman" w:cs="Times New Roman"/>
        </w:rPr>
        <w:instrText xml:space="preserve"> REF _Ref107329132 \h  \* MERGEFORMAT </w:instrText>
      </w:r>
      <w:r w:rsidR="005558C4" w:rsidRPr="003A641E">
        <w:rPr>
          <w:rFonts w:ascii="Times New Roman" w:hAnsi="Times New Roman" w:cs="Times New Roman"/>
        </w:rPr>
      </w:r>
      <w:r w:rsidR="005558C4"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4</w:t>
      </w:r>
      <w:r w:rsidR="00312514" w:rsidRPr="003A641E">
        <w:rPr>
          <w:rFonts w:ascii="Times New Roman" w:hAnsi="Times New Roman" w:cs="Times New Roman"/>
          <w:noProof/>
        </w:rPr>
        <w:noBreakHyphen/>
        <w:t>4</w:t>
      </w:r>
      <w:r w:rsidR="005558C4" w:rsidRPr="003A641E">
        <w:rPr>
          <w:rFonts w:ascii="Times New Roman" w:hAnsi="Times New Roman" w:cs="Times New Roman"/>
        </w:rPr>
        <w:fldChar w:fldCharType="end"/>
      </w:r>
      <w:r w:rsidR="005558C4" w:rsidRPr="003A641E">
        <w:rPr>
          <w:rFonts w:ascii="Times New Roman" w:hAnsi="Times New Roman" w:cs="Times New Roman"/>
        </w:rPr>
        <w:t>.A-C</w:t>
      </w:r>
      <w:r w:rsidR="00AB5CD0" w:rsidRPr="003A641E">
        <w:rPr>
          <w:rFonts w:ascii="Times New Roman" w:hAnsi="Times New Roman" w:cs="Times New Roman"/>
        </w:rPr>
        <w:t xml:space="preserve">. </w:t>
      </w:r>
      <w:r w:rsidR="00791FF3" w:rsidRPr="003A641E">
        <w:rPr>
          <w:rFonts w:ascii="Times New Roman" w:hAnsi="Times New Roman" w:cs="Times New Roman"/>
        </w:rPr>
        <w:t xml:space="preserve">The upper slot region connector, </w:t>
      </w:r>
      <w:r w:rsidR="005558C4" w:rsidRPr="003A641E">
        <w:rPr>
          <w:rFonts w:ascii="Times New Roman" w:hAnsi="Times New Roman" w:cs="Times New Roman"/>
        </w:rPr>
        <w:fldChar w:fldCharType="begin"/>
      </w:r>
      <w:r w:rsidR="005558C4" w:rsidRPr="003A641E">
        <w:rPr>
          <w:rFonts w:ascii="Times New Roman" w:hAnsi="Times New Roman" w:cs="Times New Roman"/>
        </w:rPr>
        <w:instrText xml:space="preserve"> REF _Ref107329132 \h  \* MERGEFORMAT </w:instrText>
      </w:r>
      <w:r w:rsidR="005558C4" w:rsidRPr="003A641E">
        <w:rPr>
          <w:rFonts w:ascii="Times New Roman" w:hAnsi="Times New Roman" w:cs="Times New Roman"/>
        </w:rPr>
      </w:r>
      <w:r w:rsidR="005558C4"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4</w:t>
      </w:r>
      <w:r w:rsidR="00312514" w:rsidRPr="003A641E">
        <w:rPr>
          <w:rFonts w:ascii="Times New Roman" w:hAnsi="Times New Roman" w:cs="Times New Roman"/>
          <w:noProof/>
        </w:rPr>
        <w:noBreakHyphen/>
        <w:t>4</w:t>
      </w:r>
      <w:r w:rsidR="005558C4" w:rsidRPr="003A641E">
        <w:rPr>
          <w:rFonts w:ascii="Times New Roman" w:hAnsi="Times New Roman" w:cs="Times New Roman"/>
        </w:rPr>
        <w:fldChar w:fldCharType="end"/>
      </w:r>
      <w:r w:rsidR="005558C4" w:rsidRPr="003A641E">
        <w:rPr>
          <w:rFonts w:ascii="Times New Roman" w:hAnsi="Times New Roman" w:cs="Times New Roman"/>
        </w:rPr>
        <w:t>.</w:t>
      </w:r>
      <w:r w:rsidR="00791FF3" w:rsidRPr="003A641E">
        <w:rPr>
          <w:rFonts w:ascii="Times New Roman" w:hAnsi="Times New Roman" w:cs="Times New Roman"/>
        </w:rPr>
        <w:t xml:space="preserve">D, and the external connectors, </w:t>
      </w:r>
      <w:r w:rsidR="005558C4" w:rsidRPr="003A641E">
        <w:rPr>
          <w:rFonts w:ascii="Times New Roman" w:hAnsi="Times New Roman" w:cs="Times New Roman"/>
        </w:rPr>
        <w:fldChar w:fldCharType="begin"/>
      </w:r>
      <w:r w:rsidR="005558C4" w:rsidRPr="003A641E">
        <w:rPr>
          <w:rFonts w:ascii="Times New Roman" w:hAnsi="Times New Roman" w:cs="Times New Roman"/>
        </w:rPr>
        <w:instrText xml:space="preserve"> REF _Ref107329132 \h  \* MERGEFORMAT </w:instrText>
      </w:r>
      <w:r w:rsidR="005558C4" w:rsidRPr="003A641E">
        <w:rPr>
          <w:rFonts w:ascii="Times New Roman" w:hAnsi="Times New Roman" w:cs="Times New Roman"/>
        </w:rPr>
      </w:r>
      <w:r w:rsidR="005558C4"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4</w:t>
      </w:r>
      <w:r w:rsidR="00312514" w:rsidRPr="003A641E">
        <w:rPr>
          <w:rFonts w:ascii="Times New Roman" w:hAnsi="Times New Roman" w:cs="Times New Roman"/>
          <w:noProof/>
        </w:rPr>
        <w:noBreakHyphen/>
        <w:t>4</w:t>
      </w:r>
      <w:r w:rsidR="005558C4" w:rsidRPr="003A641E">
        <w:rPr>
          <w:rFonts w:ascii="Times New Roman" w:hAnsi="Times New Roman" w:cs="Times New Roman"/>
        </w:rPr>
        <w:fldChar w:fldCharType="end"/>
      </w:r>
      <w:r w:rsidR="005558C4" w:rsidRPr="003A641E">
        <w:rPr>
          <w:rFonts w:ascii="Times New Roman" w:hAnsi="Times New Roman" w:cs="Times New Roman"/>
        </w:rPr>
        <w:t>.</w:t>
      </w:r>
      <w:r w:rsidR="00791FF3" w:rsidRPr="003A641E">
        <w:rPr>
          <w:rFonts w:ascii="Times New Roman" w:hAnsi="Times New Roman" w:cs="Times New Roman"/>
        </w:rPr>
        <w:t>E-H, failed to carry the load and reached yielding prior to the slot collapsing. These connectors would need to be sized or rematerialized to assist in the transfer of the loading.</w:t>
      </w:r>
    </w:p>
    <w:p w14:paraId="1AAEAB0C" w14:textId="6E381FA1" w:rsidR="00E27E1A" w:rsidRDefault="0042405F" w:rsidP="00EE620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3A641E">
        <w:rPr>
          <w:rFonts w:ascii="Times New Roman" w:hAnsi="Times New Roman" w:cs="Times New Roman"/>
        </w:rPr>
        <w:tab/>
      </w:r>
      <w:r w:rsidR="0045279C" w:rsidRPr="003A641E">
        <w:rPr>
          <w:rFonts w:ascii="Times New Roman" w:hAnsi="Times New Roman" w:cs="Times New Roman"/>
        </w:rPr>
        <w:fldChar w:fldCharType="begin"/>
      </w:r>
      <w:r w:rsidR="0045279C" w:rsidRPr="003A641E">
        <w:rPr>
          <w:rFonts w:ascii="Times New Roman" w:hAnsi="Times New Roman" w:cs="Times New Roman"/>
        </w:rPr>
        <w:instrText xml:space="preserve"> REF _Ref107329291 \h  \* MERGEFORMAT </w:instrText>
      </w:r>
      <w:r w:rsidR="0045279C" w:rsidRPr="003A641E">
        <w:rPr>
          <w:rFonts w:ascii="Times New Roman" w:hAnsi="Times New Roman" w:cs="Times New Roman"/>
        </w:rPr>
      </w:r>
      <w:r w:rsidR="0045279C"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4</w:t>
      </w:r>
      <w:r w:rsidR="00312514" w:rsidRPr="003A641E">
        <w:rPr>
          <w:rFonts w:ascii="Times New Roman" w:hAnsi="Times New Roman" w:cs="Times New Roman"/>
          <w:noProof/>
        </w:rPr>
        <w:noBreakHyphen/>
        <w:t>5</w:t>
      </w:r>
      <w:r w:rsidR="0045279C" w:rsidRPr="003A641E">
        <w:rPr>
          <w:rFonts w:ascii="Times New Roman" w:hAnsi="Times New Roman" w:cs="Times New Roman"/>
        </w:rPr>
        <w:fldChar w:fldCharType="end"/>
      </w:r>
      <w:r w:rsidR="00791FF3" w:rsidRPr="003A641E">
        <w:rPr>
          <w:rFonts w:ascii="Times New Roman" w:hAnsi="Times New Roman" w:cs="Times New Roman"/>
        </w:rPr>
        <w:t xml:space="preserve"> illustrates the deflection of the aft element supported by each connector. The deflection of the aft element is important as it details the collapse of the slotted portion of the S207 SNLF airfoil. </w:t>
      </w:r>
      <w:proofErr w:type="gramStart"/>
      <w:r w:rsidR="00791FF3" w:rsidRPr="003A641E">
        <w:rPr>
          <w:rFonts w:ascii="Times New Roman" w:hAnsi="Times New Roman" w:cs="Times New Roman"/>
        </w:rPr>
        <w:t>Similar to</w:t>
      </w:r>
      <w:proofErr w:type="gramEnd"/>
      <w:r w:rsidR="00791FF3" w:rsidRPr="003A641E">
        <w:rPr>
          <w:rFonts w:ascii="Times New Roman" w:hAnsi="Times New Roman" w:cs="Times New Roman"/>
        </w:rPr>
        <w:t xml:space="preserve"> the stress capacity of the connectors, the lower slot region connectors, A-C, performed best. They displayed a smaller max deflection of 0.048”. This is compared to the upper slot region connector, D, resulting in </w:t>
      </w:r>
      <w:r w:rsidR="00EE6204" w:rsidRPr="003A641E">
        <w:rPr>
          <w:rFonts w:ascii="Times New Roman" w:hAnsi="Times New Roman" w:cs="Times New Roman"/>
        </w:rPr>
        <w:t xml:space="preserve">4.133” of aft element deflection prior to the connector failing. The external connectors, E-H, showed max deflections of 3.630”. The collapse of the slot with the external connectors </w:t>
      </w:r>
      <w:r w:rsidR="00774604" w:rsidRPr="003A641E">
        <w:rPr>
          <w:rFonts w:ascii="Times New Roman" w:hAnsi="Times New Roman" w:cs="Times New Roman"/>
        </w:rPr>
        <w:t>suggests</w:t>
      </w:r>
      <w:r w:rsidR="00EE6204" w:rsidRPr="003A641E">
        <w:rPr>
          <w:rFonts w:ascii="Times New Roman" w:hAnsi="Times New Roman" w:cs="Times New Roman"/>
        </w:rPr>
        <w:t xml:space="preserve"> that if this approach was utilized, a larger number of external connectors would be required or that they could be assisted by internal slot spacers. However, this would disturb the local laminar flow in two aspects, compounding the loss observed in the slot.</w:t>
      </w:r>
    </w:p>
    <w:p w14:paraId="7A2248CA" w14:textId="77777777" w:rsidR="00E27E1A" w:rsidRDefault="00E27E1A">
      <w:pPr>
        <w:rPr>
          <w:rFonts w:ascii="Times New Roman" w:hAnsi="Times New Roman" w:cs="Times New Roman"/>
        </w:rPr>
      </w:pPr>
      <w:r>
        <w:rPr>
          <w:rFonts w:ascii="Times New Roman" w:hAnsi="Times New Roman" w:cs="Times New Roman"/>
        </w:rPr>
        <w:br w:type="page"/>
      </w:r>
    </w:p>
    <w:p w14:paraId="451FC0E6" w14:textId="16C4B72D" w:rsidR="00E27E1A" w:rsidRDefault="00E27E1A" w:rsidP="00EE620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3A641E">
        <w:rPr>
          <w:rFonts w:ascii="Times New Roman" w:hAnsi="Times New Roman" w:cs="Times New Roman"/>
          <w:noProof/>
        </w:rPr>
        <w:lastRenderedPageBreak/>
        <w:drawing>
          <wp:anchor distT="0" distB="0" distL="114300" distR="114300" simplePos="0" relativeHeight="252084224" behindDoc="0" locked="0" layoutInCell="1" allowOverlap="1" wp14:anchorId="521598AE" wp14:editId="52A58505">
            <wp:simplePos x="0" y="0"/>
            <wp:positionH relativeFrom="margin">
              <wp:posOffset>0</wp:posOffset>
            </wp:positionH>
            <wp:positionV relativeFrom="paragraph">
              <wp:posOffset>0</wp:posOffset>
            </wp:positionV>
            <wp:extent cx="5479415" cy="1118870"/>
            <wp:effectExtent l="0" t="0" r="6985" b="5080"/>
            <wp:wrapTopAndBottom/>
            <wp:docPr id="32" name="Picture 3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logo&#10;&#10;Description automatically generated"/>
                    <pic:cNvPicPr>
                      <a:picLocks noChangeAspect="1" noChangeArrowheads="1"/>
                    </pic:cNvPicPr>
                  </pic:nvPicPr>
                  <pic:blipFill rotWithShape="1">
                    <a:blip r:embed="rId144" cstate="print">
                      <a:extLst>
                        <a:ext uri="{28A0092B-C50C-407E-A947-70E740481C1C}">
                          <a14:useLocalDpi xmlns:a14="http://schemas.microsoft.com/office/drawing/2010/main" val="0"/>
                        </a:ext>
                      </a:extLst>
                    </a:blip>
                    <a:srcRect t="36170" b="36988"/>
                    <a:stretch/>
                  </pic:blipFill>
                  <pic:spPr bwMode="auto">
                    <a:xfrm>
                      <a:off x="0" y="0"/>
                      <a:ext cx="5479415" cy="111887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3A641E">
        <w:rPr>
          <w:rFonts w:ascii="Times New Roman" w:hAnsi="Times New Roman" w:cs="Times New Roman"/>
          <w:noProof/>
        </w:rPr>
        <mc:AlternateContent>
          <mc:Choice Requires="wps">
            <w:drawing>
              <wp:anchor distT="0" distB="0" distL="114300" distR="114300" simplePos="0" relativeHeight="252085248" behindDoc="0" locked="0" layoutInCell="1" allowOverlap="1" wp14:anchorId="0C7BCAAA" wp14:editId="44D24B74">
                <wp:simplePos x="0" y="0"/>
                <wp:positionH relativeFrom="column">
                  <wp:posOffset>0</wp:posOffset>
                </wp:positionH>
                <wp:positionV relativeFrom="paragraph">
                  <wp:posOffset>1176020</wp:posOffset>
                </wp:positionV>
                <wp:extent cx="5479415" cy="635"/>
                <wp:effectExtent l="0" t="0" r="0" b="0"/>
                <wp:wrapTopAndBottom/>
                <wp:docPr id="109" name="Text Box 109"/>
                <wp:cNvGraphicFramePr/>
                <a:graphic xmlns:a="http://schemas.openxmlformats.org/drawingml/2006/main">
                  <a:graphicData uri="http://schemas.microsoft.com/office/word/2010/wordprocessingShape">
                    <wps:wsp>
                      <wps:cNvSpPr txBox="1"/>
                      <wps:spPr>
                        <a:xfrm>
                          <a:off x="0" y="0"/>
                          <a:ext cx="5479415" cy="635"/>
                        </a:xfrm>
                        <a:prstGeom prst="rect">
                          <a:avLst/>
                        </a:prstGeom>
                        <a:solidFill>
                          <a:prstClr val="white"/>
                        </a:solidFill>
                        <a:ln>
                          <a:noFill/>
                        </a:ln>
                      </wps:spPr>
                      <wps:txbx>
                        <w:txbxContent>
                          <w:p w14:paraId="331A004A" w14:textId="77777777" w:rsidR="00E27E1A" w:rsidRPr="00B0409D" w:rsidRDefault="00E27E1A" w:rsidP="00E27E1A">
                            <w:pPr>
                              <w:pStyle w:val="Caption"/>
                              <w:rPr>
                                <w:noProof/>
                                <w:szCs w:val="24"/>
                              </w:rPr>
                            </w:pPr>
                            <w:bookmarkStart w:id="206" w:name="_Ref107328806"/>
                            <w:bookmarkStart w:id="207" w:name="_Toc119139585"/>
                            <w:r>
                              <w:t xml:space="preserve">Figure </w:t>
                            </w:r>
                            <w:r w:rsidR="00000000">
                              <w:fldChar w:fldCharType="begin"/>
                            </w:r>
                            <w:r w:rsidR="00000000">
                              <w:instrText xml:space="preserve"> STYLEREF 1 \s </w:instrText>
                            </w:r>
                            <w:r w:rsidR="00000000">
                              <w:fldChar w:fldCharType="separate"/>
                            </w:r>
                            <w:r>
                              <w:rPr>
                                <w:noProof/>
                              </w:rPr>
                              <w:t>4</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2</w:t>
                            </w:r>
                            <w:r w:rsidR="00000000">
                              <w:rPr>
                                <w:noProof/>
                              </w:rPr>
                              <w:fldChar w:fldCharType="end"/>
                            </w:r>
                            <w:bookmarkEnd w:id="206"/>
                            <w:r>
                              <w:t xml:space="preserve">:  </w:t>
                            </w:r>
                            <w:r w:rsidRPr="00A63E9E">
                              <w:t>Generic Mesh cross-section for shape and location study.</w:t>
                            </w:r>
                            <w:bookmarkEnd w:id="20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C7BCAAA" id="Text Box 109" o:spid="_x0000_s1059" type="#_x0000_t202" style="position:absolute;margin-left:0;margin-top:92.6pt;width:431.45pt;height:.05pt;z-index:252085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" stroked="f">
                <v:textbox style="mso-fit-shape-to-text:t" inset="0,0,0,0">
                  <w:txbxContent>
                    <w:p w14:paraId="331A004A" w14:textId="77777777" w:rsidR="00E27E1A" w:rsidRPr="00B0409D" w:rsidRDefault="00E27E1A" w:rsidP="00E27E1A">
                      <w:pPr>
                        <w:pStyle w:val="Caption"/>
                        <w:rPr>
                          <w:noProof/>
                          <w:szCs w:val="24"/>
                        </w:rPr>
                      </w:pPr>
                      <w:bookmarkStart w:id="208" w:name="_Ref107328806"/>
                      <w:bookmarkStart w:id="209" w:name="_Toc119139585"/>
                      <w:r>
                        <w:t xml:space="preserve">Figure </w:t>
                      </w:r>
                      <w:r w:rsidR="00000000">
                        <w:fldChar w:fldCharType="begin"/>
                      </w:r>
                      <w:r w:rsidR="00000000">
                        <w:instrText xml:space="preserve"> STYLEREF 1 \s </w:instrText>
                      </w:r>
                      <w:r w:rsidR="00000000">
                        <w:fldChar w:fldCharType="separate"/>
                      </w:r>
                      <w:r>
                        <w:rPr>
                          <w:noProof/>
                        </w:rPr>
                        <w:t>4</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2</w:t>
                      </w:r>
                      <w:r w:rsidR="00000000">
                        <w:rPr>
                          <w:noProof/>
                        </w:rPr>
                        <w:fldChar w:fldCharType="end"/>
                      </w:r>
                      <w:bookmarkEnd w:id="208"/>
                      <w:r>
                        <w:t xml:space="preserve">:  </w:t>
                      </w:r>
                      <w:r w:rsidRPr="00A63E9E">
                        <w:t>Generic Mesh cross-section for shape and location study.</w:t>
                      </w:r>
                      <w:bookmarkEnd w:id="209"/>
                    </w:p>
                  </w:txbxContent>
                </v:textbox>
                <w10:wrap type="topAndBottom"/>
              </v:shape>
            </w:pict>
          </mc:Fallback>
        </mc:AlternateContent>
      </w:r>
    </w:p>
    <w:p w14:paraId="74398941" w14:textId="54383E5F" w:rsidR="00E27E1A" w:rsidRDefault="00E27E1A" w:rsidP="00EE620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3A641E">
        <w:rPr>
          <w:rFonts w:ascii="Times New Roman" w:hAnsi="Times New Roman" w:cs="Times New Roman"/>
          <w:noProof/>
        </w:rPr>
        <w:drawing>
          <wp:anchor distT="0" distB="0" distL="114300" distR="114300" simplePos="0" relativeHeight="252087296" behindDoc="0" locked="0" layoutInCell="1" allowOverlap="1" wp14:anchorId="13915F54" wp14:editId="29ACDACD">
            <wp:simplePos x="0" y="0"/>
            <wp:positionH relativeFrom="margin">
              <wp:posOffset>800100</wp:posOffset>
            </wp:positionH>
            <wp:positionV relativeFrom="paragraph">
              <wp:posOffset>336550</wp:posOffset>
            </wp:positionV>
            <wp:extent cx="3883025" cy="2231390"/>
            <wp:effectExtent l="0" t="0" r="3175" b="0"/>
            <wp:wrapTopAndBottom/>
            <wp:docPr id="110" name="Picture 110"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Background pattern&#10;&#10;Description automatically generated with low confidence"/>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3883025" cy="2231390"/>
                    </a:xfrm>
                    <a:prstGeom prst="rect">
                      <a:avLst/>
                    </a:prstGeom>
                    <a:noFill/>
                    <a:ln>
                      <a:noFill/>
                    </a:ln>
                  </pic:spPr>
                </pic:pic>
              </a:graphicData>
            </a:graphic>
          </wp:anchor>
        </w:drawing>
      </w:r>
      <w:r w:rsidRPr="003A641E">
        <w:rPr>
          <w:rFonts w:ascii="Times New Roman" w:hAnsi="Times New Roman" w:cs="Times New Roman"/>
          <w:noProof/>
        </w:rPr>
        <mc:AlternateContent>
          <mc:Choice Requires="wps">
            <w:drawing>
              <wp:anchor distT="0" distB="0" distL="114300" distR="114300" simplePos="0" relativeHeight="252088320" behindDoc="0" locked="0" layoutInCell="1" allowOverlap="1" wp14:anchorId="48D79768" wp14:editId="2C3FE124">
                <wp:simplePos x="0" y="0"/>
                <wp:positionH relativeFrom="column">
                  <wp:posOffset>800100</wp:posOffset>
                </wp:positionH>
                <wp:positionV relativeFrom="paragraph">
                  <wp:posOffset>2625090</wp:posOffset>
                </wp:positionV>
                <wp:extent cx="3883025" cy="635"/>
                <wp:effectExtent l="0" t="0" r="0" b="0"/>
                <wp:wrapTopAndBottom/>
                <wp:docPr id="111" name="Text Box 111"/>
                <wp:cNvGraphicFramePr/>
                <a:graphic xmlns:a="http://schemas.openxmlformats.org/drawingml/2006/main">
                  <a:graphicData uri="http://schemas.microsoft.com/office/word/2010/wordprocessingShape">
                    <wps:wsp>
                      <wps:cNvSpPr txBox="1"/>
                      <wps:spPr>
                        <a:xfrm>
                          <a:off x="0" y="0"/>
                          <a:ext cx="3883025" cy="635"/>
                        </a:xfrm>
                        <a:prstGeom prst="rect">
                          <a:avLst/>
                        </a:prstGeom>
                        <a:solidFill>
                          <a:prstClr val="white"/>
                        </a:solidFill>
                        <a:ln>
                          <a:noFill/>
                        </a:ln>
                      </wps:spPr>
                      <wps:txbx>
                        <w:txbxContent>
                          <w:p w14:paraId="2D18CE94" w14:textId="77777777" w:rsidR="00E27E1A" w:rsidRPr="00441A16" w:rsidRDefault="00E27E1A" w:rsidP="00E27E1A">
                            <w:pPr>
                              <w:pStyle w:val="Caption"/>
                              <w:rPr>
                                <w:noProof/>
                                <w:szCs w:val="24"/>
                              </w:rPr>
                            </w:pPr>
                            <w:bookmarkStart w:id="210" w:name="_Ref107328812"/>
                            <w:bookmarkStart w:id="211" w:name="_Toc119139586"/>
                            <w:r>
                              <w:t xml:space="preserve">Figure </w:t>
                            </w:r>
                            <w:r w:rsidR="00000000">
                              <w:fldChar w:fldCharType="begin"/>
                            </w:r>
                            <w:r w:rsidR="00000000">
                              <w:instrText xml:space="preserve"> STYLEREF 1 \s </w:instrText>
                            </w:r>
                            <w:r w:rsidR="00000000">
                              <w:fldChar w:fldCharType="separate"/>
                            </w:r>
                            <w:r>
                              <w:rPr>
                                <w:noProof/>
                              </w:rPr>
                              <w:t>4</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3</w:t>
                            </w:r>
                            <w:r w:rsidR="00000000">
                              <w:rPr>
                                <w:noProof/>
                              </w:rPr>
                              <w:fldChar w:fldCharType="end"/>
                            </w:r>
                            <w:bookmarkEnd w:id="210"/>
                            <w:r>
                              <w:t xml:space="preserve">:  </w:t>
                            </w:r>
                            <w:r w:rsidRPr="00FD3ED2">
                              <w:t>Tetrahedral mesh generation for connectors for shape and location study.</w:t>
                            </w:r>
                            <w:bookmarkEnd w:id="21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8D79768" id="Text Box 111" o:spid="_x0000_s1060" type="#_x0000_t202" style="position:absolute;margin-left:63pt;margin-top:206.7pt;width:305.75pt;height:.05pt;z-index:252088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" stroked="f">
                <v:textbox style="mso-fit-shape-to-text:t" inset="0,0,0,0">
                  <w:txbxContent>
                    <w:p w14:paraId="2D18CE94" w14:textId="77777777" w:rsidR="00E27E1A" w:rsidRPr="00441A16" w:rsidRDefault="00E27E1A" w:rsidP="00E27E1A">
                      <w:pPr>
                        <w:pStyle w:val="Caption"/>
                        <w:rPr>
                          <w:noProof/>
                          <w:szCs w:val="24"/>
                        </w:rPr>
                      </w:pPr>
                      <w:bookmarkStart w:id="212" w:name="_Ref107328812"/>
                      <w:bookmarkStart w:id="213" w:name="_Toc119139586"/>
                      <w:r>
                        <w:t xml:space="preserve">Figure </w:t>
                      </w:r>
                      <w:r w:rsidR="00000000">
                        <w:fldChar w:fldCharType="begin"/>
                      </w:r>
                      <w:r w:rsidR="00000000">
                        <w:instrText xml:space="preserve"> STYLEREF 1 \s </w:instrText>
                      </w:r>
                      <w:r w:rsidR="00000000">
                        <w:fldChar w:fldCharType="separate"/>
                      </w:r>
                      <w:r>
                        <w:rPr>
                          <w:noProof/>
                        </w:rPr>
                        <w:t>4</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3</w:t>
                      </w:r>
                      <w:r w:rsidR="00000000">
                        <w:rPr>
                          <w:noProof/>
                        </w:rPr>
                        <w:fldChar w:fldCharType="end"/>
                      </w:r>
                      <w:bookmarkEnd w:id="212"/>
                      <w:r>
                        <w:t xml:space="preserve">:  </w:t>
                      </w:r>
                      <w:r w:rsidRPr="00FD3ED2">
                        <w:t>Tetrahedral mesh generation for connectors for shape and location study.</w:t>
                      </w:r>
                      <w:bookmarkEnd w:id="213"/>
                    </w:p>
                  </w:txbxContent>
                </v:textbox>
                <w10:wrap type="topAndBottom"/>
              </v:shape>
            </w:pict>
          </mc:Fallback>
        </mc:AlternateContent>
      </w:r>
    </w:p>
    <w:p w14:paraId="59273AB0" w14:textId="09E6BAE6" w:rsidR="00E27E1A" w:rsidRDefault="00E27E1A" w:rsidP="00EE620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0698C1CE" w14:textId="2D4FB023" w:rsidR="00E27E1A" w:rsidRDefault="00E27E1A" w:rsidP="00EE620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55158915" w14:textId="77777777" w:rsidR="00E27E1A" w:rsidRPr="003A641E" w:rsidRDefault="00E27E1A" w:rsidP="00E27E1A">
      <w:pPr>
        <w:pStyle w:val="Caption"/>
      </w:pPr>
      <w:bookmarkStart w:id="214" w:name="_Ref107327933"/>
      <w:bookmarkStart w:id="215" w:name="_Toc119139517"/>
      <w:r w:rsidRPr="003A641E">
        <w:t xml:space="preserve">Table </w:t>
      </w:r>
      <w:r w:rsidR="00000000">
        <w:fldChar w:fldCharType="begin"/>
      </w:r>
      <w:r w:rsidR="00000000">
        <w:instrText xml:space="preserve"> STYLEREF 1 \s </w:instrText>
      </w:r>
      <w:r w:rsidR="00000000">
        <w:fldChar w:fldCharType="separate"/>
      </w:r>
      <w:r>
        <w:rPr>
          <w:noProof/>
        </w:rPr>
        <w:t>4</w:t>
      </w:r>
      <w:r w:rsidR="00000000">
        <w:rPr>
          <w:noProof/>
        </w:rPr>
        <w:fldChar w:fldCharType="end"/>
      </w:r>
      <w:r>
        <w:noBreakHyphen/>
      </w:r>
      <w:r w:rsidR="00000000">
        <w:fldChar w:fldCharType="begin"/>
      </w:r>
      <w:r w:rsidR="00000000">
        <w:instrText xml:space="preserve"> SEQ Table \* ARABIC \s 1 </w:instrText>
      </w:r>
      <w:r w:rsidR="00000000">
        <w:fldChar w:fldCharType="separate"/>
      </w:r>
      <w:r>
        <w:rPr>
          <w:noProof/>
        </w:rPr>
        <w:t>3</w:t>
      </w:r>
      <w:r w:rsidR="00000000">
        <w:rPr>
          <w:noProof/>
        </w:rPr>
        <w:fldChar w:fldCharType="end"/>
      </w:r>
      <w:bookmarkEnd w:id="214"/>
      <w:r w:rsidRPr="003A641E">
        <w:t>:  Number of C3D10 elements for each Connector for shape and location study</w:t>
      </w:r>
      <w:bookmarkEnd w:id="215"/>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6"/>
        <w:gridCol w:w="2456"/>
      </w:tblGrid>
      <w:tr w:rsidR="00E27E1A" w:rsidRPr="003A641E" w14:paraId="4AC216CC" w14:textId="77777777" w:rsidTr="00720ACD">
        <w:trPr>
          <w:jc w:val="center"/>
        </w:trPr>
        <w:tc>
          <w:tcPr>
            <w:tcW w:w="2036" w:type="dxa"/>
            <w:tcBorders>
              <w:top w:val="double" w:sz="4" w:space="0" w:color="auto"/>
              <w:bottom w:val="single" w:sz="4" w:space="0" w:color="auto"/>
            </w:tcBorders>
            <w:vAlign w:val="center"/>
          </w:tcPr>
          <w:p w14:paraId="3638C60B" w14:textId="77777777" w:rsidR="00E27E1A" w:rsidRPr="003A641E" w:rsidRDefault="00E27E1A" w:rsidP="00C53862">
            <w:pPr>
              <w:jc w:val="center"/>
              <w:rPr>
                <w:rFonts w:ascii="Times New Roman" w:hAnsi="Times New Roman" w:cs="Times New Roman"/>
                <w:b/>
              </w:rPr>
            </w:pPr>
            <w:r w:rsidRPr="003A641E">
              <w:rPr>
                <w:rFonts w:ascii="Times New Roman" w:hAnsi="Times New Roman" w:cs="Times New Roman"/>
                <w:b/>
              </w:rPr>
              <w:t>Connector</w:t>
            </w:r>
          </w:p>
        </w:tc>
        <w:tc>
          <w:tcPr>
            <w:tcW w:w="2456" w:type="dxa"/>
            <w:tcBorders>
              <w:top w:val="double" w:sz="4" w:space="0" w:color="auto"/>
              <w:bottom w:val="single" w:sz="4" w:space="0" w:color="auto"/>
            </w:tcBorders>
            <w:vAlign w:val="center"/>
          </w:tcPr>
          <w:p w14:paraId="3B125E8D" w14:textId="77777777" w:rsidR="00E27E1A" w:rsidRPr="003A641E" w:rsidRDefault="00E27E1A" w:rsidP="00C53862">
            <w:pPr>
              <w:jc w:val="center"/>
              <w:rPr>
                <w:rFonts w:ascii="Times New Roman" w:hAnsi="Times New Roman" w:cs="Times New Roman"/>
                <w:b/>
              </w:rPr>
            </w:pPr>
            <w:r w:rsidRPr="003A641E">
              <w:rPr>
                <w:rFonts w:ascii="Times New Roman" w:hAnsi="Times New Roman" w:cs="Times New Roman"/>
                <w:b/>
              </w:rPr>
              <w:t>Number of Elements</w:t>
            </w:r>
          </w:p>
        </w:tc>
      </w:tr>
      <w:tr w:rsidR="00E27E1A" w:rsidRPr="003A641E" w14:paraId="32257523" w14:textId="77777777" w:rsidTr="00720ACD">
        <w:trPr>
          <w:jc w:val="center"/>
        </w:trPr>
        <w:tc>
          <w:tcPr>
            <w:tcW w:w="2036" w:type="dxa"/>
            <w:tcBorders>
              <w:top w:val="single" w:sz="4" w:space="0" w:color="auto"/>
            </w:tcBorders>
            <w:vAlign w:val="center"/>
          </w:tcPr>
          <w:p w14:paraId="12F16634" w14:textId="77777777" w:rsidR="00E27E1A" w:rsidRPr="003A641E" w:rsidRDefault="00E27E1A" w:rsidP="00720ACD">
            <w:pPr>
              <w:rPr>
                <w:rFonts w:ascii="Times New Roman" w:hAnsi="Times New Roman" w:cs="Times New Roman"/>
              </w:rPr>
            </w:pPr>
            <w:r w:rsidRPr="003A641E">
              <w:rPr>
                <w:rFonts w:ascii="Times New Roman" w:hAnsi="Times New Roman" w:cs="Times New Roman"/>
              </w:rPr>
              <w:t>A. Square</w:t>
            </w:r>
          </w:p>
        </w:tc>
        <w:tc>
          <w:tcPr>
            <w:tcW w:w="2456" w:type="dxa"/>
            <w:tcBorders>
              <w:top w:val="single" w:sz="4" w:space="0" w:color="auto"/>
            </w:tcBorders>
            <w:vAlign w:val="center"/>
          </w:tcPr>
          <w:p w14:paraId="51EAA76A" w14:textId="77777777" w:rsidR="00E27E1A" w:rsidRPr="003A641E" w:rsidRDefault="00E27E1A" w:rsidP="00C53862">
            <w:pPr>
              <w:jc w:val="center"/>
              <w:rPr>
                <w:rFonts w:ascii="Times New Roman" w:hAnsi="Times New Roman" w:cs="Times New Roman"/>
              </w:rPr>
            </w:pPr>
            <w:r w:rsidRPr="003A641E">
              <w:rPr>
                <w:rFonts w:ascii="Times New Roman" w:hAnsi="Times New Roman" w:cs="Times New Roman"/>
              </w:rPr>
              <w:t>15250</w:t>
            </w:r>
          </w:p>
        </w:tc>
      </w:tr>
      <w:tr w:rsidR="00E27E1A" w:rsidRPr="003A641E" w14:paraId="42DA6DA6" w14:textId="77777777" w:rsidTr="00720ACD">
        <w:trPr>
          <w:jc w:val="center"/>
        </w:trPr>
        <w:tc>
          <w:tcPr>
            <w:tcW w:w="2036" w:type="dxa"/>
            <w:vAlign w:val="center"/>
          </w:tcPr>
          <w:p w14:paraId="620B7B35" w14:textId="77777777" w:rsidR="00E27E1A" w:rsidRPr="003A641E" w:rsidRDefault="00E27E1A" w:rsidP="00720ACD">
            <w:pPr>
              <w:rPr>
                <w:rFonts w:ascii="Times New Roman" w:hAnsi="Times New Roman" w:cs="Times New Roman"/>
              </w:rPr>
            </w:pPr>
            <w:r w:rsidRPr="003A641E">
              <w:rPr>
                <w:rFonts w:ascii="Times New Roman" w:hAnsi="Times New Roman" w:cs="Times New Roman"/>
              </w:rPr>
              <w:t>B. Circle</w:t>
            </w:r>
          </w:p>
        </w:tc>
        <w:tc>
          <w:tcPr>
            <w:tcW w:w="2456" w:type="dxa"/>
            <w:vAlign w:val="center"/>
          </w:tcPr>
          <w:p w14:paraId="6D8282A2" w14:textId="77777777" w:rsidR="00E27E1A" w:rsidRPr="003A641E" w:rsidRDefault="00E27E1A" w:rsidP="00C53862">
            <w:pPr>
              <w:jc w:val="center"/>
              <w:rPr>
                <w:rFonts w:ascii="Times New Roman" w:hAnsi="Times New Roman" w:cs="Times New Roman"/>
              </w:rPr>
            </w:pPr>
            <w:r w:rsidRPr="003A641E">
              <w:rPr>
                <w:rFonts w:ascii="Times New Roman" w:hAnsi="Times New Roman" w:cs="Times New Roman"/>
              </w:rPr>
              <w:t>14524</w:t>
            </w:r>
          </w:p>
        </w:tc>
      </w:tr>
      <w:tr w:rsidR="00E27E1A" w:rsidRPr="003A641E" w14:paraId="09998C5C" w14:textId="77777777" w:rsidTr="00720ACD">
        <w:trPr>
          <w:jc w:val="center"/>
        </w:trPr>
        <w:tc>
          <w:tcPr>
            <w:tcW w:w="2036" w:type="dxa"/>
            <w:vAlign w:val="center"/>
          </w:tcPr>
          <w:p w14:paraId="50AD4941" w14:textId="77777777" w:rsidR="00E27E1A" w:rsidRPr="003A641E" w:rsidRDefault="00E27E1A" w:rsidP="00720ACD">
            <w:pPr>
              <w:rPr>
                <w:rFonts w:ascii="Times New Roman" w:hAnsi="Times New Roman" w:cs="Times New Roman"/>
              </w:rPr>
            </w:pPr>
            <w:r w:rsidRPr="003A641E">
              <w:rPr>
                <w:rFonts w:ascii="Times New Roman" w:hAnsi="Times New Roman" w:cs="Times New Roman"/>
              </w:rPr>
              <w:t>C. Teardrop</w:t>
            </w:r>
          </w:p>
        </w:tc>
        <w:tc>
          <w:tcPr>
            <w:tcW w:w="2456" w:type="dxa"/>
            <w:vAlign w:val="center"/>
          </w:tcPr>
          <w:p w14:paraId="22E01530" w14:textId="77777777" w:rsidR="00E27E1A" w:rsidRPr="003A641E" w:rsidRDefault="00E27E1A" w:rsidP="00C53862">
            <w:pPr>
              <w:jc w:val="center"/>
              <w:rPr>
                <w:rFonts w:ascii="Times New Roman" w:hAnsi="Times New Roman" w:cs="Times New Roman"/>
              </w:rPr>
            </w:pPr>
            <w:r w:rsidRPr="003A641E">
              <w:rPr>
                <w:rFonts w:ascii="Times New Roman" w:hAnsi="Times New Roman" w:cs="Times New Roman"/>
              </w:rPr>
              <w:t>15194</w:t>
            </w:r>
          </w:p>
        </w:tc>
      </w:tr>
      <w:tr w:rsidR="00E27E1A" w:rsidRPr="003A641E" w14:paraId="6A4C9A9B" w14:textId="77777777" w:rsidTr="00720ACD">
        <w:trPr>
          <w:jc w:val="center"/>
        </w:trPr>
        <w:tc>
          <w:tcPr>
            <w:tcW w:w="2036" w:type="dxa"/>
            <w:vAlign w:val="center"/>
          </w:tcPr>
          <w:p w14:paraId="62AA688E" w14:textId="77777777" w:rsidR="00E27E1A" w:rsidRPr="003A641E" w:rsidRDefault="00E27E1A" w:rsidP="00720ACD">
            <w:pPr>
              <w:rPr>
                <w:rFonts w:ascii="Times New Roman" w:hAnsi="Times New Roman" w:cs="Times New Roman"/>
              </w:rPr>
            </w:pPr>
            <w:r w:rsidRPr="003A641E">
              <w:rPr>
                <w:rFonts w:ascii="Times New Roman" w:hAnsi="Times New Roman" w:cs="Times New Roman"/>
              </w:rPr>
              <w:t>D. Upper Circle</w:t>
            </w:r>
          </w:p>
        </w:tc>
        <w:tc>
          <w:tcPr>
            <w:tcW w:w="2456" w:type="dxa"/>
            <w:vAlign w:val="center"/>
          </w:tcPr>
          <w:p w14:paraId="3E7A0633" w14:textId="77777777" w:rsidR="00E27E1A" w:rsidRPr="003A641E" w:rsidRDefault="00E27E1A" w:rsidP="00C53862">
            <w:pPr>
              <w:jc w:val="center"/>
              <w:rPr>
                <w:rFonts w:ascii="Times New Roman" w:hAnsi="Times New Roman" w:cs="Times New Roman"/>
              </w:rPr>
            </w:pPr>
            <w:r w:rsidRPr="003A641E">
              <w:rPr>
                <w:rFonts w:ascii="Times New Roman" w:hAnsi="Times New Roman" w:cs="Times New Roman"/>
              </w:rPr>
              <w:t>4868</w:t>
            </w:r>
          </w:p>
        </w:tc>
      </w:tr>
      <w:tr w:rsidR="00E27E1A" w:rsidRPr="003A641E" w14:paraId="3C29C962" w14:textId="77777777" w:rsidTr="00720ACD">
        <w:trPr>
          <w:jc w:val="center"/>
        </w:trPr>
        <w:tc>
          <w:tcPr>
            <w:tcW w:w="2036" w:type="dxa"/>
            <w:vAlign w:val="center"/>
          </w:tcPr>
          <w:p w14:paraId="17D42279" w14:textId="77777777" w:rsidR="00E27E1A" w:rsidRPr="003A641E" w:rsidRDefault="00E27E1A" w:rsidP="00720ACD">
            <w:pPr>
              <w:rPr>
                <w:rFonts w:ascii="Times New Roman" w:hAnsi="Times New Roman" w:cs="Times New Roman"/>
              </w:rPr>
            </w:pPr>
            <w:r w:rsidRPr="003A641E">
              <w:rPr>
                <w:rFonts w:ascii="Times New Roman" w:hAnsi="Times New Roman" w:cs="Times New Roman"/>
              </w:rPr>
              <w:t>E. Small Circular</w:t>
            </w:r>
          </w:p>
        </w:tc>
        <w:tc>
          <w:tcPr>
            <w:tcW w:w="2456" w:type="dxa"/>
            <w:vAlign w:val="center"/>
          </w:tcPr>
          <w:p w14:paraId="403B4097" w14:textId="77777777" w:rsidR="00E27E1A" w:rsidRPr="003A641E" w:rsidRDefault="00E27E1A" w:rsidP="00C53862">
            <w:pPr>
              <w:jc w:val="center"/>
              <w:rPr>
                <w:rFonts w:ascii="Times New Roman" w:hAnsi="Times New Roman" w:cs="Times New Roman"/>
              </w:rPr>
            </w:pPr>
            <w:r w:rsidRPr="003A641E">
              <w:rPr>
                <w:rFonts w:ascii="Times New Roman" w:hAnsi="Times New Roman" w:cs="Times New Roman"/>
              </w:rPr>
              <w:t>58168</w:t>
            </w:r>
          </w:p>
        </w:tc>
      </w:tr>
      <w:tr w:rsidR="00E27E1A" w:rsidRPr="003A641E" w14:paraId="5BFC58D1" w14:textId="77777777" w:rsidTr="00720ACD">
        <w:trPr>
          <w:jc w:val="center"/>
        </w:trPr>
        <w:tc>
          <w:tcPr>
            <w:tcW w:w="2036" w:type="dxa"/>
            <w:vAlign w:val="center"/>
          </w:tcPr>
          <w:p w14:paraId="2A1F76FD" w14:textId="77777777" w:rsidR="00E27E1A" w:rsidRPr="003A641E" w:rsidRDefault="00E27E1A" w:rsidP="00720ACD">
            <w:pPr>
              <w:rPr>
                <w:rFonts w:ascii="Times New Roman" w:hAnsi="Times New Roman" w:cs="Times New Roman"/>
              </w:rPr>
            </w:pPr>
            <w:r w:rsidRPr="003A641E">
              <w:rPr>
                <w:rFonts w:ascii="Times New Roman" w:hAnsi="Times New Roman" w:cs="Times New Roman"/>
              </w:rPr>
              <w:t>F. Small Bucket</w:t>
            </w:r>
          </w:p>
        </w:tc>
        <w:tc>
          <w:tcPr>
            <w:tcW w:w="2456" w:type="dxa"/>
            <w:vAlign w:val="center"/>
          </w:tcPr>
          <w:p w14:paraId="14249F34" w14:textId="77777777" w:rsidR="00E27E1A" w:rsidRPr="003A641E" w:rsidRDefault="00E27E1A" w:rsidP="00C53862">
            <w:pPr>
              <w:jc w:val="center"/>
              <w:rPr>
                <w:rFonts w:ascii="Times New Roman" w:hAnsi="Times New Roman" w:cs="Times New Roman"/>
              </w:rPr>
            </w:pPr>
            <w:r w:rsidRPr="003A641E">
              <w:rPr>
                <w:rFonts w:ascii="Times New Roman" w:hAnsi="Times New Roman" w:cs="Times New Roman"/>
              </w:rPr>
              <w:t>32863</w:t>
            </w:r>
          </w:p>
        </w:tc>
      </w:tr>
      <w:tr w:rsidR="00E27E1A" w:rsidRPr="003A641E" w14:paraId="05F4020E" w14:textId="77777777" w:rsidTr="00720ACD">
        <w:trPr>
          <w:jc w:val="center"/>
        </w:trPr>
        <w:tc>
          <w:tcPr>
            <w:tcW w:w="2036" w:type="dxa"/>
            <w:vAlign w:val="center"/>
          </w:tcPr>
          <w:p w14:paraId="7AE83C57" w14:textId="77777777" w:rsidR="00E27E1A" w:rsidRPr="003A641E" w:rsidRDefault="00E27E1A" w:rsidP="00720ACD">
            <w:pPr>
              <w:rPr>
                <w:rFonts w:ascii="Times New Roman" w:hAnsi="Times New Roman" w:cs="Times New Roman"/>
              </w:rPr>
            </w:pPr>
            <w:r w:rsidRPr="003A641E">
              <w:rPr>
                <w:rFonts w:ascii="Times New Roman" w:hAnsi="Times New Roman" w:cs="Times New Roman"/>
              </w:rPr>
              <w:t>G. Large Circular</w:t>
            </w:r>
          </w:p>
        </w:tc>
        <w:tc>
          <w:tcPr>
            <w:tcW w:w="2456" w:type="dxa"/>
            <w:vAlign w:val="center"/>
          </w:tcPr>
          <w:p w14:paraId="3A5FBD75" w14:textId="77777777" w:rsidR="00E27E1A" w:rsidRPr="003A641E" w:rsidRDefault="00E27E1A" w:rsidP="00C53862">
            <w:pPr>
              <w:jc w:val="center"/>
              <w:rPr>
                <w:rFonts w:ascii="Times New Roman" w:hAnsi="Times New Roman" w:cs="Times New Roman"/>
              </w:rPr>
            </w:pPr>
            <w:r w:rsidRPr="003A641E">
              <w:rPr>
                <w:rFonts w:ascii="Times New Roman" w:hAnsi="Times New Roman" w:cs="Times New Roman"/>
              </w:rPr>
              <w:t>36192</w:t>
            </w:r>
          </w:p>
        </w:tc>
      </w:tr>
      <w:tr w:rsidR="00E27E1A" w:rsidRPr="003A641E" w14:paraId="7D5F5B3F" w14:textId="77777777" w:rsidTr="00720ACD">
        <w:trPr>
          <w:jc w:val="center"/>
        </w:trPr>
        <w:tc>
          <w:tcPr>
            <w:tcW w:w="2036" w:type="dxa"/>
            <w:tcBorders>
              <w:bottom w:val="double" w:sz="4" w:space="0" w:color="auto"/>
            </w:tcBorders>
            <w:vAlign w:val="center"/>
          </w:tcPr>
          <w:p w14:paraId="7CFF90AC" w14:textId="77777777" w:rsidR="00E27E1A" w:rsidRPr="003A641E" w:rsidRDefault="00E27E1A" w:rsidP="00720ACD">
            <w:pPr>
              <w:rPr>
                <w:rFonts w:ascii="Times New Roman" w:hAnsi="Times New Roman" w:cs="Times New Roman"/>
              </w:rPr>
            </w:pPr>
            <w:r w:rsidRPr="003A641E">
              <w:rPr>
                <w:rFonts w:ascii="Times New Roman" w:hAnsi="Times New Roman" w:cs="Times New Roman"/>
              </w:rPr>
              <w:t>H. Large Bucket</w:t>
            </w:r>
          </w:p>
        </w:tc>
        <w:tc>
          <w:tcPr>
            <w:tcW w:w="2456" w:type="dxa"/>
            <w:tcBorders>
              <w:bottom w:val="double" w:sz="4" w:space="0" w:color="auto"/>
            </w:tcBorders>
            <w:vAlign w:val="center"/>
          </w:tcPr>
          <w:p w14:paraId="735E2286" w14:textId="77777777" w:rsidR="00E27E1A" w:rsidRPr="003A641E" w:rsidRDefault="00E27E1A" w:rsidP="00C53862">
            <w:pPr>
              <w:jc w:val="center"/>
              <w:rPr>
                <w:rFonts w:ascii="Times New Roman" w:hAnsi="Times New Roman" w:cs="Times New Roman"/>
              </w:rPr>
            </w:pPr>
            <w:r w:rsidRPr="003A641E">
              <w:rPr>
                <w:rFonts w:ascii="Times New Roman" w:hAnsi="Times New Roman" w:cs="Times New Roman"/>
              </w:rPr>
              <w:t>16040</w:t>
            </w:r>
          </w:p>
        </w:tc>
      </w:tr>
    </w:tbl>
    <w:p w14:paraId="4E3C87BB" w14:textId="77777777" w:rsidR="00E27E1A" w:rsidRPr="003A641E" w:rsidRDefault="00E27E1A" w:rsidP="00E27E1A">
      <w:pPr>
        <w:rPr>
          <w:rFonts w:ascii="Times New Roman" w:hAnsi="Times New Roman" w:cs="Times New Roman"/>
        </w:rPr>
      </w:pPr>
    </w:p>
    <w:p w14:paraId="6525004F" w14:textId="5789CF7C" w:rsidR="00E27E1A" w:rsidRDefault="00E27E1A" w:rsidP="00EE620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5CE99A64" w14:textId="08D4E013" w:rsidR="00E27E1A" w:rsidRDefault="00E27E1A" w:rsidP="00EE620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69A4E209" w14:textId="758068C1" w:rsidR="00E27E1A" w:rsidRDefault="00E27E1A" w:rsidP="00EE620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7898FA5D" w14:textId="77777777" w:rsidR="00E27E1A" w:rsidRPr="003A641E" w:rsidRDefault="00E27E1A" w:rsidP="00E27E1A">
      <w:pPr>
        <w:pStyle w:val="Caption"/>
      </w:pPr>
      <w:bookmarkStart w:id="216" w:name="_Ref107327989"/>
      <w:bookmarkStart w:id="217" w:name="_Toc119139518"/>
      <w:r w:rsidRPr="003A641E">
        <w:lastRenderedPageBreak/>
        <w:t xml:space="preserve">Table </w:t>
      </w:r>
      <w:r w:rsidR="00000000">
        <w:fldChar w:fldCharType="begin"/>
      </w:r>
      <w:r w:rsidR="00000000">
        <w:instrText xml:space="preserve"> STYLEREF 1 \s </w:instrText>
      </w:r>
      <w:r w:rsidR="00000000">
        <w:fldChar w:fldCharType="separate"/>
      </w:r>
      <w:r>
        <w:rPr>
          <w:noProof/>
        </w:rPr>
        <w:t>4</w:t>
      </w:r>
      <w:r w:rsidR="00000000">
        <w:rPr>
          <w:noProof/>
        </w:rPr>
        <w:fldChar w:fldCharType="end"/>
      </w:r>
      <w:r>
        <w:noBreakHyphen/>
      </w:r>
      <w:r w:rsidR="00000000">
        <w:fldChar w:fldCharType="begin"/>
      </w:r>
      <w:r w:rsidR="00000000">
        <w:instrText xml:space="preserve"> SEQ Table \* ARABIC \s 1 </w:instrText>
      </w:r>
      <w:r w:rsidR="00000000">
        <w:fldChar w:fldCharType="separate"/>
      </w:r>
      <w:r>
        <w:rPr>
          <w:noProof/>
        </w:rPr>
        <w:t>4</w:t>
      </w:r>
      <w:r w:rsidR="00000000">
        <w:rPr>
          <w:noProof/>
        </w:rPr>
        <w:fldChar w:fldCharType="end"/>
      </w:r>
      <w:bookmarkEnd w:id="216"/>
      <w:r w:rsidRPr="003A641E">
        <w:t>:  Flight Conditions used for the CFD analyses for shape and location study</w:t>
      </w:r>
      <w:bookmarkEnd w:id="217"/>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0"/>
        <w:gridCol w:w="2130"/>
      </w:tblGrid>
      <w:tr w:rsidR="00E27E1A" w:rsidRPr="003A641E" w14:paraId="1BB0BBA8" w14:textId="77777777" w:rsidTr="00720ACD">
        <w:trPr>
          <w:jc w:val="center"/>
        </w:trPr>
        <w:tc>
          <w:tcPr>
            <w:tcW w:w="1230" w:type="dxa"/>
            <w:tcBorders>
              <w:top w:val="double" w:sz="4" w:space="0" w:color="auto"/>
              <w:bottom w:val="single" w:sz="4" w:space="0" w:color="auto"/>
            </w:tcBorders>
            <w:vAlign w:val="center"/>
          </w:tcPr>
          <w:p w14:paraId="1FC9B9AC" w14:textId="77777777" w:rsidR="00E27E1A" w:rsidRPr="003A641E" w:rsidRDefault="00E27E1A" w:rsidP="00C53862">
            <w:pPr>
              <w:jc w:val="center"/>
              <w:rPr>
                <w:rFonts w:ascii="Times New Roman" w:hAnsi="Times New Roman" w:cs="Times New Roman"/>
                <w:b/>
              </w:rPr>
            </w:pPr>
            <w:r w:rsidRPr="003A641E">
              <w:rPr>
                <w:rFonts w:ascii="Times New Roman" w:hAnsi="Times New Roman" w:cs="Times New Roman"/>
                <w:b/>
              </w:rPr>
              <w:t>Variable</w:t>
            </w:r>
          </w:p>
        </w:tc>
        <w:tc>
          <w:tcPr>
            <w:tcW w:w="2130" w:type="dxa"/>
            <w:tcBorders>
              <w:top w:val="double" w:sz="4" w:space="0" w:color="auto"/>
              <w:bottom w:val="single" w:sz="4" w:space="0" w:color="auto"/>
            </w:tcBorders>
            <w:vAlign w:val="center"/>
          </w:tcPr>
          <w:p w14:paraId="18E4C6F1" w14:textId="77777777" w:rsidR="00E27E1A" w:rsidRPr="003A641E" w:rsidRDefault="00E27E1A" w:rsidP="00C53862">
            <w:pPr>
              <w:jc w:val="center"/>
              <w:rPr>
                <w:rFonts w:ascii="Times New Roman" w:hAnsi="Times New Roman" w:cs="Times New Roman"/>
                <w:b/>
              </w:rPr>
            </w:pPr>
            <w:r w:rsidRPr="003A641E">
              <w:rPr>
                <w:rFonts w:ascii="Times New Roman" w:hAnsi="Times New Roman" w:cs="Times New Roman"/>
                <w:b/>
              </w:rPr>
              <w:t>Cruise conditions</w:t>
            </w:r>
          </w:p>
        </w:tc>
      </w:tr>
      <w:tr w:rsidR="00E27E1A" w:rsidRPr="003A641E" w14:paraId="2839559D" w14:textId="77777777" w:rsidTr="00720ACD">
        <w:trPr>
          <w:jc w:val="center"/>
        </w:trPr>
        <w:tc>
          <w:tcPr>
            <w:tcW w:w="1230" w:type="dxa"/>
            <w:tcBorders>
              <w:top w:val="single" w:sz="4" w:space="0" w:color="auto"/>
            </w:tcBorders>
            <w:vAlign w:val="center"/>
          </w:tcPr>
          <w:p w14:paraId="661BE708" w14:textId="50902963" w:rsidR="00E27E1A" w:rsidRPr="003A641E" w:rsidRDefault="00E27E1A" w:rsidP="00C53862">
            <w:pPr>
              <w:jc w:val="center"/>
              <w:rPr>
                <w:rFonts w:ascii="Times New Roman" w:hAnsi="Times New Roman" w:cs="Times New Roman"/>
              </w:rPr>
            </w:pPr>
            <w:r w:rsidRPr="003A641E">
              <w:rPr>
                <w:rFonts w:ascii="Times New Roman" w:hAnsi="Times New Roman" w:cs="Times New Roman"/>
                <w:i/>
                <w:iCs/>
              </w:rPr>
              <w:t>M</w:t>
            </w:r>
            <w:r w:rsidR="00C53862">
              <w:rPr>
                <w:rFonts w:ascii="Calibri" w:hAnsi="Calibri" w:cs="Calibri"/>
                <w:i/>
                <w:iCs/>
                <w:vertAlign w:val="subscript"/>
              </w:rPr>
              <w:t>ꚙ</w:t>
            </w:r>
          </w:p>
        </w:tc>
        <w:tc>
          <w:tcPr>
            <w:tcW w:w="2130" w:type="dxa"/>
            <w:tcBorders>
              <w:top w:val="single" w:sz="4" w:space="0" w:color="auto"/>
            </w:tcBorders>
            <w:vAlign w:val="center"/>
          </w:tcPr>
          <w:p w14:paraId="577B174A" w14:textId="77777777" w:rsidR="00E27E1A" w:rsidRPr="003A641E" w:rsidRDefault="00E27E1A" w:rsidP="00C53862">
            <w:pPr>
              <w:jc w:val="center"/>
              <w:rPr>
                <w:rFonts w:ascii="Times New Roman" w:hAnsi="Times New Roman" w:cs="Times New Roman"/>
              </w:rPr>
            </w:pPr>
            <w:r w:rsidRPr="003A641E">
              <w:rPr>
                <w:rFonts w:ascii="Times New Roman" w:hAnsi="Times New Roman" w:cs="Times New Roman"/>
              </w:rPr>
              <w:t>0.7</w:t>
            </w:r>
          </w:p>
        </w:tc>
      </w:tr>
      <w:tr w:rsidR="00E27E1A" w:rsidRPr="003A641E" w14:paraId="2B4898FB" w14:textId="77777777" w:rsidTr="00720ACD">
        <w:trPr>
          <w:jc w:val="center"/>
        </w:trPr>
        <w:tc>
          <w:tcPr>
            <w:tcW w:w="1230" w:type="dxa"/>
            <w:vAlign w:val="center"/>
          </w:tcPr>
          <w:p w14:paraId="3A9638CF" w14:textId="77777777" w:rsidR="00E27E1A" w:rsidRPr="003A641E" w:rsidRDefault="00E27E1A" w:rsidP="00C53862">
            <w:pPr>
              <w:jc w:val="center"/>
              <w:rPr>
                <w:rFonts w:ascii="Times New Roman" w:hAnsi="Times New Roman" w:cs="Times New Roman"/>
                <w:i/>
                <w:iCs/>
              </w:rPr>
            </w:pPr>
            <w:r w:rsidRPr="003A641E">
              <w:rPr>
                <w:rFonts w:ascii="Times New Roman" w:hAnsi="Times New Roman" w:cs="Times New Roman"/>
                <w:i/>
                <w:iCs/>
              </w:rPr>
              <w:t>Re</w:t>
            </w:r>
          </w:p>
        </w:tc>
        <w:tc>
          <w:tcPr>
            <w:tcW w:w="2130" w:type="dxa"/>
            <w:vAlign w:val="center"/>
          </w:tcPr>
          <w:p w14:paraId="300E2FB2" w14:textId="77777777" w:rsidR="00E27E1A" w:rsidRPr="003A641E" w:rsidRDefault="00E27E1A" w:rsidP="00C53862">
            <w:pPr>
              <w:jc w:val="center"/>
              <w:rPr>
                <w:rFonts w:ascii="Times New Roman" w:hAnsi="Times New Roman" w:cs="Times New Roman"/>
              </w:rPr>
            </w:pPr>
            <w:r w:rsidRPr="003A641E">
              <w:rPr>
                <w:rFonts w:ascii="Times New Roman" w:hAnsi="Times New Roman" w:cs="Times New Roman"/>
              </w:rPr>
              <w:t>13.2 x 10</w:t>
            </w:r>
            <w:r w:rsidRPr="003A641E">
              <w:rPr>
                <w:rFonts w:ascii="Times New Roman" w:hAnsi="Times New Roman" w:cs="Times New Roman"/>
                <w:vertAlign w:val="superscript"/>
              </w:rPr>
              <w:t>6</w:t>
            </w:r>
          </w:p>
        </w:tc>
      </w:tr>
      <w:tr w:rsidR="00E27E1A" w:rsidRPr="003A641E" w14:paraId="60C1D1B3" w14:textId="77777777" w:rsidTr="00720ACD">
        <w:trPr>
          <w:jc w:val="center"/>
        </w:trPr>
        <w:tc>
          <w:tcPr>
            <w:tcW w:w="1230" w:type="dxa"/>
            <w:vAlign w:val="center"/>
          </w:tcPr>
          <w:p w14:paraId="1B219C71" w14:textId="77777777" w:rsidR="00E27E1A" w:rsidRPr="003A641E" w:rsidRDefault="00E27E1A" w:rsidP="00C53862">
            <w:pPr>
              <w:jc w:val="center"/>
              <w:rPr>
                <w:rFonts w:ascii="Times New Roman" w:hAnsi="Times New Roman" w:cs="Times New Roman"/>
                <w:i/>
                <w:iCs/>
              </w:rPr>
            </w:pPr>
            <w:r w:rsidRPr="003A641E">
              <w:rPr>
                <w:rFonts w:ascii="Times New Roman" w:hAnsi="Times New Roman" w:cs="Times New Roman"/>
                <w:i/>
                <w:iCs/>
              </w:rPr>
              <w:t>α</w:t>
            </w:r>
          </w:p>
        </w:tc>
        <w:tc>
          <w:tcPr>
            <w:tcW w:w="2130" w:type="dxa"/>
            <w:vAlign w:val="center"/>
          </w:tcPr>
          <w:p w14:paraId="737B6AEC" w14:textId="77777777" w:rsidR="00E27E1A" w:rsidRPr="003A641E" w:rsidRDefault="00E27E1A" w:rsidP="00C53862">
            <w:pPr>
              <w:jc w:val="center"/>
              <w:rPr>
                <w:rFonts w:ascii="Times New Roman" w:hAnsi="Times New Roman" w:cs="Times New Roman"/>
              </w:rPr>
            </w:pPr>
            <w:r w:rsidRPr="003A641E">
              <w:rPr>
                <w:rFonts w:ascii="Times New Roman" w:hAnsi="Times New Roman" w:cs="Times New Roman"/>
              </w:rPr>
              <w:t>0.25°</w:t>
            </w:r>
          </w:p>
        </w:tc>
      </w:tr>
      <w:tr w:rsidR="00E27E1A" w:rsidRPr="003A641E" w14:paraId="7F5CFEA6" w14:textId="77777777" w:rsidTr="00720ACD">
        <w:trPr>
          <w:jc w:val="center"/>
        </w:trPr>
        <w:tc>
          <w:tcPr>
            <w:tcW w:w="1230" w:type="dxa"/>
            <w:tcBorders>
              <w:bottom w:val="double" w:sz="4" w:space="0" w:color="auto"/>
            </w:tcBorders>
            <w:vAlign w:val="center"/>
          </w:tcPr>
          <w:p w14:paraId="0696A483" w14:textId="77777777" w:rsidR="00E27E1A" w:rsidRPr="003A641E" w:rsidRDefault="00E27E1A" w:rsidP="00C53862">
            <w:pPr>
              <w:jc w:val="center"/>
              <w:rPr>
                <w:rFonts w:ascii="Times New Roman" w:hAnsi="Times New Roman" w:cs="Times New Roman"/>
                <w:i/>
                <w:iCs/>
              </w:rPr>
            </w:pPr>
            <w:r w:rsidRPr="003A641E">
              <w:rPr>
                <w:rFonts w:ascii="Times New Roman" w:hAnsi="Times New Roman" w:cs="Times New Roman"/>
                <w:i/>
                <w:iCs/>
              </w:rPr>
              <w:t>Altitude</w:t>
            </w:r>
          </w:p>
        </w:tc>
        <w:tc>
          <w:tcPr>
            <w:tcW w:w="2130" w:type="dxa"/>
            <w:tcBorders>
              <w:bottom w:val="double" w:sz="4" w:space="0" w:color="auto"/>
            </w:tcBorders>
            <w:vAlign w:val="center"/>
          </w:tcPr>
          <w:p w14:paraId="5C31D8F4" w14:textId="77777777" w:rsidR="00E27E1A" w:rsidRPr="003A641E" w:rsidRDefault="00E27E1A" w:rsidP="00C53862">
            <w:pPr>
              <w:jc w:val="center"/>
              <w:rPr>
                <w:rFonts w:ascii="Times New Roman" w:hAnsi="Times New Roman" w:cs="Times New Roman"/>
              </w:rPr>
            </w:pPr>
            <w:r w:rsidRPr="003A641E">
              <w:rPr>
                <w:rFonts w:ascii="Times New Roman" w:hAnsi="Times New Roman" w:cs="Times New Roman"/>
              </w:rPr>
              <w:t>41,000 ft</w:t>
            </w:r>
          </w:p>
        </w:tc>
      </w:tr>
    </w:tbl>
    <w:p w14:paraId="2DA229BB" w14:textId="77777777" w:rsidR="00E27E1A" w:rsidRPr="003A641E" w:rsidRDefault="00E27E1A" w:rsidP="00E27E1A">
      <w:pPr>
        <w:rPr>
          <w:rFonts w:ascii="Times New Roman" w:hAnsi="Times New Roman" w:cs="Times New Roman"/>
        </w:rPr>
      </w:pPr>
    </w:p>
    <w:p w14:paraId="5A3FAD1F" w14:textId="57E16596" w:rsidR="00E27E1A" w:rsidRDefault="00E27E1A" w:rsidP="00EE620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7D0317D6" w14:textId="4E7DC7E9" w:rsidR="00E27E1A" w:rsidRDefault="00E27E1A" w:rsidP="00EE620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3A641E">
        <w:rPr>
          <w:rFonts w:ascii="Times New Roman" w:hAnsi="Times New Roman" w:cs="Times New Roman"/>
          <w:noProof/>
        </w:rPr>
        <w:drawing>
          <wp:anchor distT="0" distB="0" distL="114300" distR="114300" simplePos="0" relativeHeight="252090368" behindDoc="0" locked="0" layoutInCell="1" allowOverlap="1" wp14:anchorId="4A6B096A" wp14:editId="496FC12F">
            <wp:simplePos x="0" y="0"/>
            <wp:positionH relativeFrom="margin">
              <wp:posOffset>0</wp:posOffset>
            </wp:positionH>
            <wp:positionV relativeFrom="paragraph">
              <wp:posOffset>180340</wp:posOffset>
            </wp:positionV>
            <wp:extent cx="5486400" cy="3180080"/>
            <wp:effectExtent l="0" t="0" r="0" b="1270"/>
            <wp:wrapTopAndBottom/>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5486400" cy="3180080"/>
                    </a:xfrm>
                    <a:prstGeom prst="rect">
                      <a:avLst/>
                    </a:prstGeom>
                    <a:noFill/>
                    <a:ln>
                      <a:noFill/>
                    </a:ln>
                  </pic:spPr>
                </pic:pic>
              </a:graphicData>
            </a:graphic>
          </wp:anchor>
        </w:drawing>
      </w:r>
      <w:r w:rsidRPr="003A641E">
        <w:rPr>
          <w:rFonts w:ascii="Times New Roman" w:hAnsi="Times New Roman" w:cs="Times New Roman"/>
          <w:noProof/>
        </w:rPr>
        <mc:AlternateContent>
          <mc:Choice Requires="wps">
            <w:drawing>
              <wp:anchor distT="0" distB="0" distL="114300" distR="114300" simplePos="0" relativeHeight="252091392" behindDoc="0" locked="0" layoutInCell="1" allowOverlap="1" wp14:anchorId="638EC016" wp14:editId="0D46CDA6">
                <wp:simplePos x="0" y="0"/>
                <wp:positionH relativeFrom="column">
                  <wp:posOffset>0</wp:posOffset>
                </wp:positionH>
                <wp:positionV relativeFrom="paragraph">
                  <wp:posOffset>3417570</wp:posOffset>
                </wp:positionV>
                <wp:extent cx="5486400" cy="635"/>
                <wp:effectExtent l="0" t="0" r="0" b="0"/>
                <wp:wrapTopAndBottom/>
                <wp:docPr id="113" name="Text Box 113"/>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wps:spPr>
                      <wps:txbx>
                        <w:txbxContent>
                          <w:p w14:paraId="2501BB5E" w14:textId="77777777" w:rsidR="00E27E1A" w:rsidRPr="001F25C9" w:rsidRDefault="00E27E1A" w:rsidP="00E27E1A">
                            <w:pPr>
                              <w:pStyle w:val="Caption"/>
                              <w:rPr>
                                <w:noProof/>
                                <w:szCs w:val="24"/>
                              </w:rPr>
                            </w:pPr>
                            <w:bookmarkStart w:id="218" w:name="_Ref107329132"/>
                            <w:bookmarkStart w:id="219" w:name="_Ref107329165"/>
                            <w:bookmarkStart w:id="220" w:name="_Toc119139587"/>
                            <w:r>
                              <w:t xml:space="preserve">Figure </w:t>
                            </w:r>
                            <w:r w:rsidR="00000000">
                              <w:fldChar w:fldCharType="begin"/>
                            </w:r>
                            <w:r w:rsidR="00000000">
                              <w:instrText xml:space="preserve"> STYLEREF 1 \s </w:instrText>
                            </w:r>
                            <w:r w:rsidR="00000000">
                              <w:fldChar w:fldCharType="separate"/>
                            </w:r>
                            <w:r>
                              <w:rPr>
                                <w:noProof/>
                              </w:rPr>
                              <w:t>4</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4</w:t>
                            </w:r>
                            <w:r w:rsidR="00000000">
                              <w:rPr>
                                <w:noProof/>
                              </w:rPr>
                              <w:fldChar w:fldCharType="end"/>
                            </w:r>
                            <w:bookmarkEnd w:id="218"/>
                            <w:r>
                              <w:t>:  Stress buildup in the eight different connectors detailing yielding in five of the shapes.</w:t>
                            </w:r>
                            <w:bookmarkEnd w:id="219"/>
                            <w:bookmarkEnd w:id="22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38EC016" id="Text Box 113" o:spid="_x0000_s1061" type="#_x0000_t202" style="position:absolute;margin-left:0;margin-top:269.1pt;width:6in;height:.05pt;z-index:252091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" stroked="f">
                <v:textbox style="mso-fit-shape-to-text:t" inset="0,0,0,0">
                  <w:txbxContent>
                    <w:p w14:paraId="2501BB5E" w14:textId="77777777" w:rsidR="00E27E1A" w:rsidRPr="001F25C9" w:rsidRDefault="00E27E1A" w:rsidP="00E27E1A">
                      <w:pPr>
                        <w:pStyle w:val="Caption"/>
                        <w:rPr>
                          <w:noProof/>
                          <w:szCs w:val="24"/>
                        </w:rPr>
                      </w:pPr>
                      <w:bookmarkStart w:id="221" w:name="_Ref107329132"/>
                      <w:bookmarkStart w:id="222" w:name="_Ref107329165"/>
                      <w:bookmarkStart w:id="223" w:name="_Toc119139587"/>
                      <w:r>
                        <w:t xml:space="preserve">Figure </w:t>
                      </w:r>
                      <w:r w:rsidR="00000000">
                        <w:fldChar w:fldCharType="begin"/>
                      </w:r>
                      <w:r w:rsidR="00000000">
                        <w:instrText xml:space="preserve"> STYLEREF 1 \s </w:instrText>
                      </w:r>
                      <w:r w:rsidR="00000000">
                        <w:fldChar w:fldCharType="separate"/>
                      </w:r>
                      <w:r>
                        <w:rPr>
                          <w:noProof/>
                        </w:rPr>
                        <w:t>4</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4</w:t>
                      </w:r>
                      <w:r w:rsidR="00000000">
                        <w:rPr>
                          <w:noProof/>
                        </w:rPr>
                        <w:fldChar w:fldCharType="end"/>
                      </w:r>
                      <w:bookmarkEnd w:id="221"/>
                      <w:r>
                        <w:t>:  Stress buildup in the eight different connectors detailing yielding in five of the shapes.</w:t>
                      </w:r>
                      <w:bookmarkEnd w:id="222"/>
                      <w:bookmarkEnd w:id="223"/>
                    </w:p>
                  </w:txbxContent>
                </v:textbox>
                <w10:wrap type="topAndBottom"/>
              </v:shape>
            </w:pict>
          </mc:Fallback>
        </mc:AlternateContent>
      </w:r>
    </w:p>
    <w:p w14:paraId="417EA8AE" w14:textId="33F73F46" w:rsidR="00E27E1A" w:rsidRDefault="00E27E1A" w:rsidP="00EE620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2F4328E3" w14:textId="5A18C0E5" w:rsidR="00E27E1A" w:rsidRDefault="00E27E1A" w:rsidP="00EE620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02ACEAAA" w14:textId="77777777" w:rsidR="00E27E1A" w:rsidRDefault="00E27E1A">
      <w:pPr>
        <w:rPr>
          <w:rFonts w:ascii="Times New Roman" w:hAnsi="Times New Roman" w:cs="Times New Roman"/>
        </w:rPr>
      </w:pPr>
      <w:r>
        <w:rPr>
          <w:rFonts w:ascii="Times New Roman" w:hAnsi="Times New Roman" w:cs="Times New Roman"/>
        </w:rPr>
        <w:br w:type="page"/>
      </w:r>
    </w:p>
    <w:p w14:paraId="0333177D" w14:textId="5DE2DA01" w:rsidR="00E27E1A" w:rsidRDefault="00E27E1A" w:rsidP="00EE620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3A641E">
        <w:rPr>
          <w:rFonts w:ascii="Times New Roman" w:hAnsi="Times New Roman" w:cs="Times New Roman"/>
          <w:noProof/>
        </w:rPr>
        <w:lastRenderedPageBreak/>
        <w:drawing>
          <wp:anchor distT="0" distB="0" distL="114300" distR="114300" simplePos="0" relativeHeight="252093440" behindDoc="0" locked="0" layoutInCell="1" allowOverlap="1" wp14:anchorId="62D23F76" wp14:editId="7E6FA5FE">
            <wp:simplePos x="0" y="0"/>
            <wp:positionH relativeFrom="margin">
              <wp:posOffset>0</wp:posOffset>
            </wp:positionH>
            <wp:positionV relativeFrom="paragraph">
              <wp:posOffset>171450</wp:posOffset>
            </wp:positionV>
            <wp:extent cx="5486400" cy="2743200"/>
            <wp:effectExtent l="0" t="0" r="0" b="0"/>
            <wp:wrapTopAndBottom/>
            <wp:docPr id="114" name="Picture 114"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descr="Shape&#10;&#10;Description automatically generated"/>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5486400" cy="2743200"/>
                    </a:xfrm>
                    <a:prstGeom prst="rect">
                      <a:avLst/>
                    </a:prstGeom>
                    <a:noFill/>
                    <a:ln>
                      <a:noFill/>
                    </a:ln>
                  </pic:spPr>
                </pic:pic>
              </a:graphicData>
            </a:graphic>
          </wp:anchor>
        </w:drawing>
      </w:r>
      <w:r w:rsidRPr="003A641E">
        <w:rPr>
          <w:rFonts w:ascii="Times New Roman" w:hAnsi="Times New Roman" w:cs="Times New Roman"/>
          <w:noProof/>
        </w:rPr>
        <mc:AlternateContent>
          <mc:Choice Requires="wps">
            <w:drawing>
              <wp:anchor distT="0" distB="0" distL="114300" distR="114300" simplePos="0" relativeHeight="252094464" behindDoc="0" locked="0" layoutInCell="1" allowOverlap="1" wp14:anchorId="53699259" wp14:editId="5B9458F3">
                <wp:simplePos x="0" y="0"/>
                <wp:positionH relativeFrom="column">
                  <wp:posOffset>0</wp:posOffset>
                </wp:positionH>
                <wp:positionV relativeFrom="paragraph">
                  <wp:posOffset>2971800</wp:posOffset>
                </wp:positionV>
                <wp:extent cx="5486400" cy="635"/>
                <wp:effectExtent l="0" t="0" r="0" b="0"/>
                <wp:wrapTopAndBottom/>
                <wp:docPr id="115" name="Text Box 115"/>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wps:spPr>
                      <wps:txbx>
                        <w:txbxContent>
                          <w:p w14:paraId="40B7952E" w14:textId="77777777" w:rsidR="00E27E1A" w:rsidRPr="00F554E3" w:rsidRDefault="00E27E1A" w:rsidP="00E27E1A">
                            <w:pPr>
                              <w:pStyle w:val="Caption"/>
                              <w:rPr>
                                <w:noProof/>
                                <w:szCs w:val="24"/>
                              </w:rPr>
                            </w:pPr>
                            <w:bookmarkStart w:id="224" w:name="_Ref107329291"/>
                            <w:bookmarkStart w:id="225" w:name="_Toc119139588"/>
                            <w:r>
                              <w:t xml:space="preserve">Figure </w:t>
                            </w:r>
                            <w:r w:rsidR="00000000">
                              <w:fldChar w:fldCharType="begin"/>
                            </w:r>
                            <w:r w:rsidR="00000000">
                              <w:instrText xml:space="preserve"> STYLEREF 1 \s </w:instrText>
                            </w:r>
                            <w:r w:rsidR="00000000">
                              <w:fldChar w:fldCharType="separate"/>
                            </w:r>
                            <w:r>
                              <w:rPr>
                                <w:noProof/>
                              </w:rPr>
                              <w:t>4</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5</w:t>
                            </w:r>
                            <w:r w:rsidR="00000000">
                              <w:rPr>
                                <w:noProof/>
                              </w:rPr>
                              <w:fldChar w:fldCharType="end"/>
                            </w:r>
                            <w:bookmarkEnd w:id="224"/>
                            <w:r>
                              <w:t>:  Max deflection of aft element for several of the connector shapes evaluated.</w:t>
                            </w:r>
                            <w:bookmarkEnd w:id="22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3699259" id="Text Box 115" o:spid="_x0000_s1062" type="#_x0000_t202" style="position:absolute;margin-left:0;margin-top:234pt;width:6in;height:.05pt;z-index:252094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" stroked="f">
                <v:textbox style="mso-fit-shape-to-text:t" inset="0,0,0,0">
                  <w:txbxContent>
                    <w:p w14:paraId="40B7952E" w14:textId="77777777" w:rsidR="00E27E1A" w:rsidRPr="00F554E3" w:rsidRDefault="00E27E1A" w:rsidP="00E27E1A">
                      <w:pPr>
                        <w:pStyle w:val="Caption"/>
                        <w:rPr>
                          <w:noProof/>
                          <w:szCs w:val="24"/>
                        </w:rPr>
                      </w:pPr>
                      <w:bookmarkStart w:id="226" w:name="_Ref107329291"/>
                      <w:bookmarkStart w:id="227" w:name="_Toc119139588"/>
                      <w:r>
                        <w:t xml:space="preserve">Figure </w:t>
                      </w:r>
                      <w:r w:rsidR="00000000">
                        <w:fldChar w:fldCharType="begin"/>
                      </w:r>
                      <w:r w:rsidR="00000000">
                        <w:instrText xml:space="preserve"> STYLEREF 1 \s </w:instrText>
                      </w:r>
                      <w:r w:rsidR="00000000">
                        <w:fldChar w:fldCharType="separate"/>
                      </w:r>
                      <w:r>
                        <w:rPr>
                          <w:noProof/>
                        </w:rPr>
                        <w:t>4</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5</w:t>
                      </w:r>
                      <w:r w:rsidR="00000000">
                        <w:rPr>
                          <w:noProof/>
                        </w:rPr>
                        <w:fldChar w:fldCharType="end"/>
                      </w:r>
                      <w:bookmarkEnd w:id="226"/>
                      <w:r>
                        <w:t>:  Max deflection of aft element for several of the connector shapes evaluated.</w:t>
                      </w:r>
                      <w:bookmarkEnd w:id="227"/>
                    </w:p>
                  </w:txbxContent>
                </v:textbox>
                <w10:wrap type="topAndBottom"/>
              </v:shape>
            </w:pict>
          </mc:Fallback>
        </mc:AlternateContent>
      </w:r>
    </w:p>
    <w:p w14:paraId="764D476A" w14:textId="0DB997E9" w:rsidR="00E27E1A" w:rsidRDefault="00E27E1A" w:rsidP="00EE620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2405766D" w14:textId="77777777" w:rsidR="00E27E1A" w:rsidRDefault="00E27E1A" w:rsidP="00EE620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35DC4DA0" w14:textId="77777777" w:rsidR="00E27E1A" w:rsidRDefault="00E27E1A">
      <w:pPr>
        <w:rPr>
          <w:rFonts w:ascii="Times New Roman" w:hAnsi="Times New Roman" w:cs="Times New Roman"/>
        </w:rPr>
      </w:pPr>
      <w:r>
        <w:rPr>
          <w:rFonts w:ascii="Times New Roman" w:hAnsi="Times New Roman" w:cs="Times New Roman"/>
        </w:rPr>
        <w:br w:type="page"/>
      </w:r>
    </w:p>
    <w:p w14:paraId="1385D356" w14:textId="1C09C1AA" w:rsidR="00B7455C" w:rsidRPr="003A641E" w:rsidRDefault="0042405F" w:rsidP="0003545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3A641E">
        <w:rPr>
          <w:rFonts w:ascii="Times New Roman" w:hAnsi="Times New Roman" w:cs="Times New Roman"/>
        </w:rPr>
        <w:lastRenderedPageBreak/>
        <w:tab/>
      </w:r>
      <w:r w:rsidR="00EE6204" w:rsidRPr="003A641E">
        <w:rPr>
          <w:rFonts w:ascii="Times New Roman" w:hAnsi="Times New Roman" w:cs="Times New Roman"/>
        </w:rPr>
        <w:t xml:space="preserve">The final comparison for this study was to observe a few cases of the slot region performance with laminar flow through the slot and over the aft element. </w:t>
      </w:r>
      <w:r w:rsidR="00063BED" w:rsidRPr="003A641E">
        <w:rPr>
          <w:rFonts w:ascii="Times New Roman" w:hAnsi="Times New Roman" w:cs="Times New Roman"/>
        </w:rPr>
        <w:t xml:space="preserve">CFD was performed </w:t>
      </w:r>
      <w:r w:rsidR="00916119" w:rsidRPr="003A641E">
        <w:rPr>
          <w:rFonts w:ascii="Times New Roman" w:hAnsi="Times New Roman" w:cs="Times New Roman"/>
        </w:rPr>
        <w:t>for</w:t>
      </w:r>
      <w:r w:rsidR="00063BED" w:rsidRPr="003A641E">
        <w:rPr>
          <w:rFonts w:ascii="Times New Roman" w:hAnsi="Times New Roman" w:cs="Times New Roman"/>
        </w:rPr>
        <w:t xml:space="preserve"> three </w:t>
      </w:r>
      <w:proofErr w:type="gramStart"/>
      <w:r w:rsidR="00063BED" w:rsidRPr="003A641E">
        <w:rPr>
          <w:rFonts w:ascii="Times New Roman" w:hAnsi="Times New Roman" w:cs="Times New Roman"/>
        </w:rPr>
        <w:t>cases;</w:t>
      </w:r>
      <w:proofErr w:type="gramEnd"/>
      <w:r w:rsidR="00063BED" w:rsidRPr="003A641E">
        <w:rPr>
          <w:rFonts w:ascii="Times New Roman" w:hAnsi="Times New Roman" w:cs="Times New Roman"/>
        </w:rPr>
        <w:t xml:space="preserve"> a </w:t>
      </w:r>
      <w:r w:rsidR="00032DA9" w:rsidRPr="003A641E">
        <w:rPr>
          <w:rFonts w:ascii="Times New Roman" w:hAnsi="Times New Roman" w:cs="Times New Roman"/>
        </w:rPr>
        <w:t xml:space="preserve">baseline </w:t>
      </w:r>
      <w:r w:rsidR="00063BED" w:rsidRPr="003A641E">
        <w:rPr>
          <w:rFonts w:ascii="Times New Roman" w:hAnsi="Times New Roman" w:cs="Times New Roman"/>
        </w:rPr>
        <w:t xml:space="preserve">section (i.e. </w:t>
      </w:r>
      <w:r w:rsidR="00032DA9" w:rsidRPr="003A641E">
        <w:rPr>
          <w:rFonts w:ascii="Times New Roman" w:hAnsi="Times New Roman" w:cs="Times New Roman"/>
        </w:rPr>
        <w:t>a section without a connector</w:t>
      </w:r>
      <w:r w:rsidR="00063BED" w:rsidRPr="003A641E">
        <w:rPr>
          <w:rFonts w:ascii="Times New Roman" w:hAnsi="Times New Roman" w:cs="Times New Roman"/>
        </w:rPr>
        <w:t>), a</w:t>
      </w:r>
      <w:r w:rsidR="00916119" w:rsidRPr="003A641E">
        <w:rPr>
          <w:rFonts w:ascii="Times New Roman" w:hAnsi="Times New Roman" w:cs="Times New Roman"/>
        </w:rPr>
        <w:t>n</w:t>
      </w:r>
      <w:r w:rsidR="00063BED" w:rsidRPr="003A641E">
        <w:rPr>
          <w:rFonts w:ascii="Times New Roman" w:hAnsi="Times New Roman" w:cs="Times New Roman"/>
        </w:rPr>
        <w:t xml:space="preserve"> upper slot region section (D), and an external connector (F). These were selected </w:t>
      </w:r>
      <w:r w:rsidR="00916119" w:rsidRPr="003A641E">
        <w:rPr>
          <w:rFonts w:ascii="Times New Roman" w:hAnsi="Times New Roman" w:cs="Times New Roman"/>
        </w:rPr>
        <w:t>through</w:t>
      </w:r>
      <w:r w:rsidR="00063BED" w:rsidRPr="003A641E">
        <w:rPr>
          <w:rFonts w:ascii="Times New Roman" w:hAnsi="Times New Roman" w:cs="Times New Roman"/>
        </w:rPr>
        <w:t xml:space="preserve"> internal discussion with Dr. </w:t>
      </w:r>
      <w:proofErr w:type="spellStart"/>
      <w:r w:rsidR="00063BED" w:rsidRPr="003A641E">
        <w:rPr>
          <w:rFonts w:ascii="Times New Roman" w:hAnsi="Times New Roman" w:cs="Times New Roman"/>
        </w:rPr>
        <w:t>Stefanski</w:t>
      </w:r>
      <w:proofErr w:type="spellEnd"/>
      <w:r w:rsidR="00063BED" w:rsidRPr="003A641E">
        <w:rPr>
          <w:rFonts w:ascii="Times New Roman" w:hAnsi="Times New Roman" w:cs="Times New Roman"/>
        </w:rPr>
        <w:t xml:space="preserve"> to save time on computational resources</w:t>
      </w:r>
      <w:r w:rsidR="00032DA9" w:rsidRPr="003A641E">
        <w:rPr>
          <w:rFonts w:ascii="Times New Roman" w:hAnsi="Times New Roman" w:cs="Times New Roman"/>
        </w:rPr>
        <w:t xml:space="preserve">. A section without a connector provided a baseline to compare the others to. The upper slot region connector (D) provided an internal comparison and was selected over the other internal connectors due to its </w:t>
      </w:r>
      <w:r w:rsidR="00916119" w:rsidRPr="003A641E">
        <w:rPr>
          <w:rFonts w:ascii="Times New Roman" w:hAnsi="Times New Roman" w:cs="Times New Roman"/>
        </w:rPr>
        <w:t>placement;</w:t>
      </w:r>
      <w:r w:rsidR="00032DA9" w:rsidRPr="003A641E">
        <w:rPr>
          <w:rFonts w:ascii="Times New Roman" w:hAnsi="Times New Roman" w:cs="Times New Roman"/>
        </w:rPr>
        <w:t xml:space="preserve"> an upper region connector was expected to provide less disturbance. The external connector (F) was selected to demonstrate how external connectors would disturb the flow before it enters the slot. </w:t>
      </w:r>
      <w:r w:rsidR="00063BED" w:rsidRPr="003A641E">
        <w:rPr>
          <w:rFonts w:ascii="Times New Roman" w:hAnsi="Times New Roman" w:cs="Times New Roman"/>
        </w:rPr>
        <w:t>The CFD results were visualized with eddy viscosity ratio and coefficient of friction</w:t>
      </w:r>
      <w:r w:rsidR="00B02520" w:rsidRPr="003A641E">
        <w:rPr>
          <w:rFonts w:ascii="Times New Roman" w:hAnsi="Times New Roman" w:cs="Times New Roman"/>
        </w:rPr>
        <w:t xml:space="preserve">, </w:t>
      </w:r>
      <w:r w:rsidR="00B02520" w:rsidRPr="003A641E">
        <w:rPr>
          <w:rFonts w:ascii="Times New Roman" w:hAnsi="Times New Roman" w:cs="Times New Roman"/>
          <w:i/>
          <w:iCs/>
        </w:rPr>
        <w:t>C</w:t>
      </w:r>
      <w:r w:rsidR="00B02520" w:rsidRPr="003A641E">
        <w:rPr>
          <w:rFonts w:ascii="Times New Roman" w:hAnsi="Times New Roman" w:cs="Times New Roman"/>
          <w:i/>
          <w:iCs/>
          <w:vertAlign w:val="subscript"/>
        </w:rPr>
        <w:t>f</w:t>
      </w:r>
      <w:r w:rsidR="00063BED" w:rsidRPr="003A641E">
        <w:rPr>
          <w:rFonts w:ascii="Times New Roman" w:hAnsi="Times New Roman" w:cs="Times New Roman"/>
        </w:rPr>
        <w:t xml:space="preserve">, see </w:t>
      </w:r>
      <w:r w:rsidR="007816DF" w:rsidRPr="003A641E">
        <w:rPr>
          <w:rFonts w:ascii="Times New Roman" w:hAnsi="Times New Roman" w:cs="Times New Roman"/>
        </w:rPr>
        <w:fldChar w:fldCharType="begin"/>
      </w:r>
      <w:r w:rsidR="007816DF" w:rsidRPr="003A641E">
        <w:rPr>
          <w:rFonts w:ascii="Times New Roman" w:hAnsi="Times New Roman" w:cs="Times New Roman"/>
        </w:rPr>
        <w:instrText xml:space="preserve"> REF _Ref107329632 \h  \* MERGEFORMAT </w:instrText>
      </w:r>
      <w:r w:rsidR="007816DF" w:rsidRPr="003A641E">
        <w:rPr>
          <w:rFonts w:ascii="Times New Roman" w:hAnsi="Times New Roman" w:cs="Times New Roman"/>
        </w:rPr>
      </w:r>
      <w:r w:rsidR="007816DF"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4</w:t>
      </w:r>
      <w:r w:rsidR="00312514" w:rsidRPr="003A641E">
        <w:rPr>
          <w:rFonts w:ascii="Times New Roman" w:hAnsi="Times New Roman" w:cs="Times New Roman"/>
          <w:noProof/>
        </w:rPr>
        <w:noBreakHyphen/>
        <w:t>6</w:t>
      </w:r>
      <w:r w:rsidR="007816DF" w:rsidRPr="003A641E">
        <w:rPr>
          <w:rFonts w:ascii="Times New Roman" w:hAnsi="Times New Roman" w:cs="Times New Roman"/>
        </w:rPr>
        <w:fldChar w:fldCharType="end"/>
      </w:r>
      <w:r w:rsidR="00063BED" w:rsidRPr="003A641E">
        <w:rPr>
          <w:rFonts w:ascii="Times New Roman" w:hAnsi="Times New Roman" w:cs="Times New Roman"/>
        </w:rPr>
        <w:t xml:space="preserve"> and </w:t>
      </w:r>
      <w:r w:rsidR="007816DF" w:rsidRPr="003A641E">
        <w:rPr>
          <w:rFonts w:ascii="Times New Roman" w:hAnsi="Times New Roman" w:cs="Times New Roman"/>
        </w:rPr>
        <w:fldChar w:fldCharType="begin"/>
      </w:r>
      <w:r w:rsidR="007816DF" w:rsidRPr="003A641E">
        <w:rPr>
          <w:rFonts w:ascii="Times New Roman" w:hAnsi="Times New Roman" w:cs="Times New Roman"/>
        </w:rPr>
        <w:instrText xml:space="preserve"> REF _Ref107329640 \h  \* MERGEFORMAT </w:instrText>
      </w:r>
      <w:r w:rsidR="007816DF" w:rsidRPr="003A641E">
        <w:rPr>
          <w:rFonts w:ascii="Times New Roman" w:hAnsi="Times New Roman" w:cs="Times New Roman"/>
        </w:rPr>
      </w:r>
      <w:r w:rsidR="007816DF"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4</w:t>
      </w:r>
      <w:r w:rsidR="00312514" w:rsidRPr="003A641E">
        <w:rPr>
          <w:rFonts w:ascii="Times New Roman" w:hAnsi="Times New Roman" w:cs="Times New Roman"/>
          <w:noProof/>
        </w:rPr>
        <w:noBreakHyphen/>
        <w:t>7</w:t>
      </w:r>
      <w:r w:rsidR="007816DF" w:rsidRPr="003A641E">
        <w:rPr>
          <w:rFonts w:ascii="Times New Roman" w:hAnsi="Times New Roman" w:cs="Times New Roman"/>
        </w:rPr>
        <w:fldChar w:fldCharType="end"/>
      </w:r>
      <w:r w:rsidR="00063BED" w:rsidRPr="003A641E">
        <w:rPr>
          <w:rFonts w:ascii="Times New Roman" w:hAnsi="Times New Roman" w:cs="Times New Roman"/>
        </w:rPr>
        <w:t xml:space="preserve"> respectively. </w:t>
      </w:r>
      <w:r w:rsidR="00B02520" w:rsidRPr="003A641E">
        <w:rPr>
          <w:rFonts w:ascii="Times New Roman" w:hAnsi="Times New Roman" w:cs="Times New Roman"/>
        </w:rPr>
        <w:t xml:space="preserve">The eddy viscosity ratio details the disruption of the flow in the slot and over the aft element. A separation of flow and the introduction of a wake can be observed when compared to the clean run. </w:t>
      </w:r>
      <w:r w:rsidR="00BD4081" w:rsidRPr="003A641E">
        <w:rPr>
          <w:rFonts w:ascii="Times New Roman" w:hAnsi="Times New Roman" w:cs="Times New Roman"/>
          <w:i/>
          <w:iCs/>
        </w:rPr>
        <w:t>C</w:t>
      </w:r>
      <w:r w:rsidR="00BD4081" w:rsidRPr="003A641E">
        <w:rPr>
          <w:rFonts w:ascii="Times New Roman" w:hAnsi="Times New Roman" w:cs="Times New Roman"/>
          <w:i/>
          <w:iCs/>
          <w:vertAlign w:val="subscript"/>
        </w:rPr>
        <w:t>f</w:t>
      </w:r>
      <w:r w:rsidR="00BD4081" w:rsidRPr="003A641E">
        <w:rPr>
          <w:rFonts w:ascii="Times New Roman" w:hAnsi="Times New Roman" w:cs="Times New Roman"/>
        </w:rPr>
        <w:t xml:space="preserve"> </w:t>
      </w:r>
      <w:r w:rsidR="00B02520" w:rsidRPr="003A641E">
        <w:rPr>
          <w:rFonts w:ascii="Times New Roman" w:hAnsi="Times New Roman" w:cs="Times New Roman"/>
        </w:rPr>
        <w:t xml:space="preserve">illustrates the separation of flow around the connectors as seen by the change in </w:t>
      </w:r>
      <w:r w:rsidR="00BD4081" w:rsidRPr="003A641E">
        <w:rPr>
          <w:rFonts w:ascii="Times New Roman" w:hAnsi="Times New Roman" w:cs="Times New Roman"/>
          <w:i/>
          <w:iCs/>
        </w:rPr>
        <w:t>C</w:t>
      </w:r>
      <w:r w:rsidR="00BD4081" w:rsidRPr="003A641E">
        <w:rPr>
          <w:rFonts w:ascii="Times New Roman" w:hAnsi="Times New Roman" w:cs="Times New Roman"/>
          <w:i/>
          <w:iCs/>
          <w:vertAlign w:val="subscript"/>
        </w:rPr>
        <w:t>f</w:t>
      </w:r>
      <w:r w:rsidR="00BD4081" w:rsidRPr="003A641E">
        <w:rPr>
          <w:rFonts w:ascii="Times New Roman" w:hAnsi="Times New Roman" w:cs="Times New Roman"/>
        </w:rPr>
        <w:t xml:space="preserve"> </w:t>
      </w:r>
      <w:r w:rsidR="00B02520" w:rsidRPr="003A641E">
        <w:rPr>
          <w:rFonts w:ascii="Times New Roman" w:hAnsi="Times New Roman" w:cs="Times New Roman"/>
        </w:rPr>
        <w:t xml:space="preserve">on the surface of the aft element. </w:t>
      </w:r>
      <w:r w:rsidR="0003545C" w:rsidRPr="003A641E">
        <w:rPr>
          <w:rFonts w:ascii="Times New Roman" w:hAnsi="Times New Roman" w:cs="Times New Roman"/>
        </w:rPr>
        <w:t>There is also an increase in the drag coefficient</w:t>
      </w:r>
      <w:r w:rsidR="00BD4081" w:rsidRPr="003A641E">
        <w:rPr>
          <w:rFonts w:ascii="Times New Roman" w:hAnsi="Times New Roman" w:cs="Times New Roman"/>
        </w:rPr>
        <w:t xml:space="preserve">, </w:t>
      </w:r>
      <w:r w:rsidR="00BD4081" w:rsidRPr="003A641E">
        <w:rPr>
          <w:rFonts w:ascii="Times New Roman" w:hAnsi="Times New Roman" w:cs="Times New Roman"/>
          <w:i/>
          <w:iCs/>
        </w:rPr>
        <w:t>C</w:t>
      </w:r>
      <w:r w:rsidR="00BD4081" w:rsidRPr="003A641E">
        <w:rPr>
          <w:rFonts w:ascii="Times New Roman" w:hAnsi="Times New Roman" w:cs="Times New Roman"/>
          <w:i/>
          <w:iCs/>
          <w:vertAlign w:val="subscript"/>
        </w:rPr>
        <w:t>d</w:t>
      </w:r>
      <w:r w:rsidR="00BD4081" w:rsidRPr="003A641E">
        <w:rPr>
          <w:rFonts w:ascii="Times New Roman" w:hAnsi="Times New Roman" w:cs="Times New Roman"/>
        </w:rPr>
        <w:t>,</w:t>
      </w:r>
      <w:r w:rsidR="0003545C" w:rsidRPr="003A641E">
        <w:rPr>
          <w:rFonts w:ascii="Times New Roman" w:hAnsi="Times New Roman" w:cs="Times New Roman"/>
        </w:rPr>
        <w:t xml:space="preserve"> accompanied with a decrease in </w:t>
      </w:r>
      <w:r w:rsidR="00BD4081" w:rsidRPr="003A641E">
        <w:rPr>
          <w:rFonts w:ascii="Times New Roman" w:hAnsi="Times New Roman" w:cs="Times New Roman"/>
          <w:i/>
          <w:iCs/>
        </w:rPr>
        <w:t>C</w:t>
      </w:r>
      <w:r w:rsidR="00BD4081" w:rsidRPr="003A641E">
        <w:rPr>
          <w:rFonts w:ascii="Times New Roman" w:hAnsi="Times New Roman" w:cs="Times New Roman"/>
          <w:i/>
          <w:iCs/>
          <w:vertAlign w:val="subscript"/>
        </w:rPr>
        <w:t>l</w:t>
      </w:r>
      <w:r w:rsidR="0003545C" w:rsidRPr="003A641E">
        <w:rPr>
          <w:rFonts w:ascii="Times New Roman" w:hAnsi="Times New Roman" w:cs="Times New Roman"/>
        </w:rPr>
        <w:t xml:space="preserve"> as detailed in </w:t>
      </w:r>
      <w:r w:rsidR="00036238" w:rsidRPr="003A641E">
        <w:rPr>
          <w:rFonts w:ascii="Times New Roman" w:hAnsi="Times New Roman" w:cs="Times New Roman"/>
        </w:rPr>
        <w:fldChar w:fldCharType="begin"/>
      </w:r>
      <w:r w:rsidR="00036238" w:rsidRPr="003A641E">
        <w:rPr>
          <w:rFonts w:ascii="Times New Roman" w:hAnsi="Times New Roman" w:cs="Times New Roman"/>
        </w:rPr>
        <w:instrText xml:space="preserve"> REF _Ref107328006 \h  \* MERGEFORMAT </w:instrText>
      </w:r>
      <w:r w:rsidR="00036238" w:rsidRPr="003A641E">
        <w:rPr>
          <w:rFonts w:ascii="Times New Roman" w:hAnsi="Times New Roman" w:cs="Times New Roman"/>
        </w:rPr>
      </w:r>
      <w:r w:rsidR="00036238" w:rsidRPr="003A641E">
        <w:rPr>
          <w:rFonts w:ascii="Times New Roman" w:hAnsi="Times New Roman" w:cs="Times New Roman"/>
        </w:rPr>
        <w:fldChar w:fldCharType="separate"/>
      </w:r>
      <w:r w:rsidR="00312514" w:rsidRPr="003A641E">
        <w:rPr>
          <w:rFonts w:ascii="Times New Roman" w:hAnsi="Times New Roman" w:cs="Times New Roman"/>
        </w:rPr>
        <w:t xml:space="preserve">Table </w:t>
      </w:r>
      <w:r w:rsidR="00312514" w:rsidRPr="003A641E">
        <w:rPr>
          <w:rFonts w:ascii="Times New Roman" w:hAnsi="Times New Roman" w:cs="Times New Roman"/>
          <w:noProof/>
        </w:rPr>
        <w:t>4</w:t>
      </w:r>
      <w:r w:rsidR="00312514" w:rsidRPr="003A641E">
        <w:rPr>
          <w:rFonts w:ascii="Times New Roman" w:hAnsi="Times New Roman" w:cs="Times New Roman"/>
          <w:noProof/>
        </w:rPr>
        <w:noBreakHyphen/>
        <w:t>5</w:t>
      </w:r>
      <w:r w:rsidR="00036238" w:rsidRPr="003A641E">
        <w:rPr>
          <w:rFonts w:ascii="Times New Roman" w:hAnsi="Times New Roman" w:cs="Times New Roman"/>
        </w:rPr>
        <w:fldChar w:fldCharType="end"/>
      </w:r>
      <w:r w:rsidR="0003545C" w:rsidRPr="003A641E">
        <w:rPr>
          <w:rFonts w:ascii="Times New Roman" w:hAnsi="Times New Roman" w:cs="Times New Roman"/>
        </w:rPr>
        <w:t>.</w:t>
      </w:r>
      <w:r w:rsidR="00D20C7F" w:rsidRPr="003A641E">
        <w:rPr>
          <w:rFonts w:ascii="Times New Roman" w:hAnsi="Times New Roman" w:cs="Times New Roman"/>
        </w:rPr>
        <w:t xml:space="preserve"> The internal connector, D, reduces </w:t>
      </w:r>
      <w:r w:rsidR="00BD4081" w:rsidRPr="003A641E">
        <w:rPr>
          <w:rFonts w:ascii="Times New Roman" w:hAnsi="Times New Roman" w:cs="Times New Roman"/>
          <w:i/>
          <w:iCs/>
        </w:rPr>
        <w:t>C</w:t>
      </w:r>
      <w:r w:rsidR="00BD4081" w:rsidRPr="003A641E">
        <w:rPr>
          <w:rFonts w:ascii="Times New Roman" w:hAnsi="Times New Roman" w:cs="Times New Roman"/>
          <w:i/>
          <w:iCs/>
          <w:vertAlign w:val="subscript"/>
        </w:rPr>
        <w:t>l</w:t>
      </w:r>
      <w:r w:rsidR="00D20C7F" w:rsidRPr="003A641E">
        <w:rPr>
          <w:rFonts w:ascii="Times New Roman" w:hAnsi="Times New Roman" w:cs="Times New Roman"/>
        </w:rPr>
        <w:t xml:space="preserve"> by 15.89% and increases </w:t>
      </w:r>
      <w:r w:rsidR="00BD4081" w:rsidRPr="003A641E">
        <w:rPr>
          <w:rFonts w:ascii="Times New Roman" w:hAnsi="Times New Roman" w:cs="Times New Roman"/>
          <w:i/>
          <w:iCs/>
        </w:rPr>
        <w:t>C</w:t>
      </w:r>
      <w:r w:rsidR="00BD4081" w:rsidRPr="003A641E">
        <w:rPr>
          <w:rFonts w:ascii="Times New Roman" w:hAnsi="Times New Roman" w:cs="Times New Roman"/>
          <w:i/>
          <w:iCs/>
          <w:vertAlign w:val="subscript"/>
        </w:rPr>
        <w:t>d</w:t>
      </w:r>
      <w:r w:rsidR="00D20C7F" w:rsidRPr="003A641E">
        <w:rPr>
          <w:rFonts w:ascii="Times New Roman" w:hAnsi="Times New Roman" w:cs="Times New Roman"/>
        </w:rPr>
        <w:t xml:space="preserve"> by only 0.3%. While, the external connector, F, decreases </w:t>
      </w:r>
      <w:r w:rsidR="00BD4081" w:rsidRPr="003A641E">
        <w:rPr>
          <w:rFonts w:ascii="Times New Roman" w:hAnsi="Times New Roman" w:cs="Times New Roman"/>
          <w:i/>
          <w:iCs/>
        </w:rPr>
        <w:t>C</w:t>
      </w:r>
      <w:r w:rsidR="00BD4081" w:rsidRPr="003A641E">
        <w:rPr>
          <w:rFonts w:ascii="Times New Roman" w:hAnsi="Times New Roman" w:cs="Times New Roman"/>
          <w:i/>
          <w:iCs/>
          <w:vertAlign w:val="subscript"/>
        </w:rPr>
        <w:t>l</w:t>
      </w:r>
      <w:r w:rsidR="00D20C7F" w:rsidRPr="003A641E">
        <w:rPr>
          <w:rFonts w:ascii="Times New Roman" w:hAnsi="Times New Roman" w:cs="Times New Roman"/>
        </w:rPr>
        <w:t xml:space="preserve"> by 18.18% and increases</w:t>
      </w:r>
      <w:r w:rsidR="00BD4081" w:rsidRPr="003A641E">
        <w:rPr>
          <w:rFonts w:ascii="Times New Roman" w:hAnsi="Times New Roman" w:cs="Times New Roman"/>
        </w:rPr>
        <w:t xml:space="preserve"> </w:t>
      </w:r>
      <w:r w:rsidR="00BD4081" w:rsidRPr="003A641E">
        <w:rPr>
          <w:rFonts w:ascii="Times New Roman" w:hAnsi="Times New Roman" w:cs="Times New Roman"/>
          <w:i/>
          <w:iCs/>
        </w:rPr>
        <w:t>C</w:t>
      </w:r>
      <w:r w:rsidR="00BD4081" w:rsidRPr="003A641E">
        <w:rPr>
          <w:rFonts w:ascii="Times New Roman" w:hAnsi="Times New Roman" w:cs="Times New Roman"/>
          <w:i/>
          <w:iCs/>
          <w:vertAlign w:val="subscript"/>
        </w:rPr>
        <w:t>d</w:t>
      </w:r>
      <w:r w:rsidR="00D20C7F" w:rsidRPr="003A641E">
        <w:rPr>
          <w:rFonts w:ascii="Times New Roman" w:hAnsi="Times New Roman" w:cs="Times New Roman"/>
        </w:rPr>
        <w:t xml:space="preserve"> by 4.87%. The loss of lift is significant and informs us that the connectors need to be </w:t>
      </w:r>
      <w:r w:rsidR="00EB2219" w:rsidRPr="003A641E">
        <w:rPr>
          <w:rFonts w:ascii="Times New Roman" w:hAnsi="Times New Roman" w:cs="Times New Roman"/>
        </w:rPr>
        <w:t>minimized</w:t>
      </w:r>
      <w:r w:rsidR="00D20C7F" w:rsidRPr="003A641E">
        <w:rPr>
          <w:rFonts w:ascii="Times New Roman" w:hAnsi="Times New Roman" w:cs="Times New Roman"/>
        </w:rPr>
        <w:t xml:space="preserve"> to reduce this disturbance.</w:t>
      </w:r>
    </w:p>
    <w:p w14:paraId="2880FDB6" w14:textId="5C5577A9" w:rsidR="00BD4081" w:rsidRPr="003A641E" w:rsidRDefault="0042405F" w:rsidP="0003545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3A641E">
        <w:rPr>
          <w:rFonts w:ascii="Times New Roman" w:hAnsi="Times New Roman" w:cs="Times New Roman"/>
        </w:rPr>
        <w:tab/>
      </w:r>
      <w:r w:rsidR="0003545C" w:rsidRPr="003A641E">
        <w:rPr>
          <w:rFonts w:ascii="Times New Roman" w:hAnsi="Times New Roman" w:cs="Times New Roman"/>
        </w:rPr>
        <w:t xml:space="preserve">This first study indicated that the preferred location of the connectors </w:t>
      </w:r>
      <w:proofErr w:type="gramStart"/>
      <w:r w:rsidR="0003545C" w:rsidRPr="003A641E">
        <w:rPr>
          <w:rFonts w:ascii="Times New Roman" w:hAnsi="Times New Roman" w:cs="Times New Roman"/>
        </w:rPr>
        <w:t>were</w:t>
      </w:r>
      <w:proofErr w:type="gramEnd"/>
      <w:r w:rsidR="0003545C" w:rsidRPr="003A641E">
        <w:rPr>
          <w:rFonts w:ascii="Times New Roman" w:hAnsi="Times New Roman" w:cs="Times New Roman"/>
        </w:rPr>
        <w:t xml:space="preserve"> internally placed both with respect to the structural integrity and the aerodynamic disturbance. The lower slot region connectors, A-C, were able to transfer the stress and maintain the slot connection. The upper slot region connector, D, showed better performance when investigating the local impedance of the laminar flow. This study informed the following study by indicating that the preferred structural location was the lower slot region, while the preferred aerodynamic </w:t>
      </w:r>
      <w:r w:rsidR="00A424AB" w:rsidRPr="003A641E">
        <w:rPr>
          <w:rFonts w:ascii="Times New Roman" w:hAnsi="Times New Roman" w:cs="Times New Roman"/>
        </w:rPr>
        <w:t>location was shown to be the upper slot region. The following study expanded on the structural analysis of the internal connectors with a refined transonic shape.</w:t>
      </w:r>
    </w:p>
    <w:p w14:paraId="2043EF70" w14:textId="77777777" w:rsidR="00036238" w:rsidRPr="003A641E" w:rsidRDefault="00036238" w:rsidP="0003545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71546335" w14:textId="0A5CA351" w:rsidR="00F83CE5" w:rsidRPr="003A641E" w:rsidRDefault="00BD4081" w:rsidP="00F83CE5">
      <w:pPr>
        <w:pStyle w:val="Heading2"/>
        <w:rPr>
          <w:rFonts w:ascii="Times New Roman" w:hAnsi="Times New Roman" w:cs="Times New Roman"/>
          <w:sz w:val="24"/>
          <w:szCs w:val="24"/>
        </w:rPr>
      </w:pPr>
      <w:bookmarkStart w:id="228" w:name="_Toc119139476"/>
      <w:r w:rsidRPr="003A641E">
        <w:rPr>
          <w:rFonts w:ascii="Times New Roman" w:hAnsi="Times New Roman" w:cs="Times New Roman"/>
          <w:sz w:val="24"/>
          <w:szCs w:val="24"/>
        </w:rPr>
        <w:t xml:space="preserve">Study II:  </w:t>
      </w:r>
      <w:r w:rsidR="00F83CE5" w:rsidRPr="003A641E">
        <w:rPr>
          <w:rFonts w:ascii="Times New Roman" w:hAnsi="Times New Roman" w:cs="Times New Roman"/>
          <w:sz w:val="24"/>
          <w:szCs w:val="24"/>
        </w:rPr>
        <w:t>Transonic Size and Location Study</w:t>
      </w:r>
      <w:bookmarkEnd w:id="228"/>
    </w:p>
    <w:p w14:paraId="4D6EC9A9" w14:textId="1DD75347" w:rsidR="003202F6" w:rsidRDefault="0042405F" w:rsidP="008968A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3A641E">
        <w:rPr>
          <w:rFonts w:ascii="Times New Roman" w:hAnsi="Times New Roman" w:cs="Times New Roman"/>
        </w:rPr>
        <w:tab/>
      </w:r>
      <w:r w:rsidR="00F83CE5" w:rsidRPr="003A641E">
        <w:rPr>
          <w:rFonts w:ascii="Times New Roman" w:hAnsi="Times New Roman" w:cs="Times New Roman"/>
        </w:rPr>
        <w:t xml:space="preserve">The second </w:t>
      </w:r>
      <w:r w:rsidR="00BF1E90" w:rsidRPr="003A641E">
        <w:rPr>
          <w:rFonts w:ascii="Times New Roman" w:hAnsi="Times New Roman" w:cs="Times New Roman"/>
        </w:rPr>
        <w:t>study</w:t>
      </w:r>
      <w:r w:rsidR="00F83CE5" w:rsidRPr="003A641E">
        <w:rPr>
          <w:rFonts w:ascii="Times New Roman" w:hAnsi="Times New Roman" w:cs="Times New Roman"/>
        </w:rPr>
        <w:t xml:space="preserve"> in this investigation adjusted the shape of the </w:t>
      </w:r>
      <w:r w:rsidR="007654C7" w:rsidRPr="003A641E">
        <w:rPr>
          <w:rFonts w:ascii="Times New Roman" w:hAnsi="Times New Roman" w:cs="Times New Roman"/>
        </w:rPr>
        <w:t>slot</w:t>
      </w:r>
      <w:r w:rsidR="00F83CE5" w:rsidRPr="003A641E">
        <w:rPr>
          <w:rFonts w:ascii="Times New Roman" w:hAnsi="Times New Roman" w:cs="Times New Roman"/>
        </w:rPr>
        <w:t xml:space="preserve"> connectors to assist in reducing the impedance on the local laminar flow</w:t>
      </w:r>
      <w:r w:rsidR="00BD4081" w:rsidRPr="003A641E">
        <w:rPr>
          <w:rFonts w:ascii="Times New Roman" w:hAnsi="Times New Roman" w:cs="Times New Roman"/>
        </w:rPr>
        <w:t xml:space="preserve"> shown by the loss of </w:t>
      </w:r>
      <w:r w:rsidR="008C66B5" w:rsidRPr="003A641E">
        <w:rPr>
          <w:rFonts w:ascii="Times New Roman" w:hAnsi="Times New Roman" w:cs="Times New Roman"/>
          <w:i/>
          <w:iCs/>
        </w:rPr>
        <w:t>C</w:t>
      </w:r>
      <w:r w:rsidR="008C66B5" w:rsidRPr="003A641E">
        <w:rPr>
          <w:rFonts w:ascii="Times New Roman" w:hAnsi="Times New Roman" w:cs="Times New Roman"/>
          <w:i/>
          <w:iCs/>
          <w:vertAlign w:val="subscript"/>
        </w:rPr>
        <w:t>l</w:t>
      </w:r>
      <w:r w:rsidR="008C66B5" w:rsidRPr="003A641E">
        <w:rPr>
          <w:rFonts w:ascii="Times New Roman" w:hAnsi="Times New Roman" w:cs="Times New Roman"/>
        </w:rPr>
        <w:t xml:space="preserve"> and </w:t>
      </w:r>
      <w:r w:rsidR="008C66B5" w:rsidRPr="003A641E">
        <w:rPr>
          <w:rFonts w:ascii="Times New Roman" w:hAnsi="Times New Roman" w:cs="Times New Roman"/>
          <w:i/>
          <w:iCs/>
        </w:rPr>
        <w:t>C</w:t>
      </w:r>
      <w:r w:rsidR="008C66B5" w:rsidRPr="003A641E">
        <w:rPr>
          <w:rFonts w:ascii="Times New Roman" w:hAnsi="Times New Roman" w:cs="Times New Roman"/>
          <w:i/>
          <w:iCs/>
          <w:vertAlign w:val="subscript"/>
        </w:rPr>
        <w:t>f</w:t>
      </w:r>
      <w:r w:rsidR="009F76FC" w:rsidRPr="003A641E">
        <w:rPr>
          <w:rFonts w:ascii="Times New Roman" w:hAnsi="Times New Roman" w:cs="Times New Roman"/>
        </w:rPr>
        <w:t xml:space="preserve"> from Study I.</w:t>
      </w:r>
      <w:r w:rsidR="00F83CE5" w:rsidRPr="003A641E">
        <w:rPr>
          <w:rFonts w:ascii="Times New Roman" w:hAnsi="Times New Roman" w:cs="Times New Roman"/>
        </w:rPr>
        <w:t xml:space="preserve"> </w:t>
      </w:r>
      <w:r w:rsidR="008C66B5" w:rsidRPr="003A641E">
        <w:rPr>
          <w:rFonts w:ascii="Times New Roman" w:hAnsi="Times New Roman" w:cs="Times New Roman"/>
        </w:rPr>
        <w:t>After deliberation</w:t>
      </w:r>
      <w:r w:rsidR="009F76FC" w:rsidRPr="003A641E">
        <w:rPr>
          <w:rFonts w:ascii="Times New Roman" w:hAnsi="Times New Roman" w:cs="Times New Roman"/>
        </w:rPr>
        <w:t>,</w:t>
      </w:r>
      <w:r w:rsidR="008C66B5" w:rsidRPr="003A641E">
        <w:rPr>
          <w:rFonts w:ascii="Times New Roman" w:hAnsi="Times New Roman" w:cs="Times New Roman"/>
        </w:rPr>
        <w:t xml:space="preserve"> the connector was adjusted to a more </w:t>
      </w:r>
      <w:r w:rsidR="00032DA9" w:rsidRPr="003A641E">
        <w:rPr>
          <w:rFonts w:ascii="Times New Roman" w:hAnsi="Times New Roman" w:cs="Times New Roman"/>
        </w:rPr>
        <w:t>streamlined</w:t>
      </w:r>
      <w:r w:rsidR="008C66B5" w:rsidRPr="003A641E">
        <w:rPr>
          <w:rFonts w:ascii="Times New Roman" w:hAnsi="Times New Roman" w:cs="Times New Roman"/>
        </w:rPr>
        <w:t xml:space="preserve"> shape</w:t>
      </w:r>
      <w:r w:rsidR="00032DA9" w:rsidRPr="003A641E">
        <w:rPr>
          <w:rFonts w:ascii="Times New Roman" w:hAnsi="Times New Roman" w:cs="Times New Roman"/>
        </w:rPr>
        <w:t xml:space="preserve">. </w:t>
      </w:r>
      <w:r w:rsidR="008C66B5" w:rsidRPr="003A641E">
        <w:rPr>
          <w:rFonts w:ascii="Times New Roman" w:hAnsi="Times New Roman" w:cs="Times New Roman"/>
        </w:rPr>
        <w:t xml:space="preserve">The </w:t>
      </w:r>
      <w:r w:rsidR="00032DA9" w:rsidRPr="003A641E">
        <w:rPr>
          <w:rFonts w:ascii="Times New Roman" w:hAnsi="Times New Roman" w:cs="Times New Roman"/>
        </w:rPr>
        <w:t>slot</w:t>
      </w:r>
      <w:r w:rsidR="008C66B5" w:rsidRPr="003A641E">
        <w:rPr>
          <w:rFonts w:ascii="Times New Roman" w:hAnsi="Times New Roman" w:cs="Times New Roman"/>
        </w:rPr>
        <w:t xml:space="preserve"> connector was then</w:t>
      </w:r>
      <w:r w:rsidR="009F76FC" w:rsidRPr="003A641E">
        <w:rPr>
          <w:rFonts w:ascii="Times New Roman" w:hAnsi="Times New Roman" w:cs="Times New Roman"/>
        </w:rPr>
        <w:t xml:space="preserve"> swept for a simple size study. This included adjusting the size from 5” up to 7 ½” to determine a general sizing.</w:t>
      </w:r>
      <w:r w:rsidR="00032DA9" w:rsidRPr="003A641E">
        <w:rPr>
          <w:rFonts w:ascii="Times New Roman" w:hAnsi="Times New Roman" w:cs="Times New Roman"/>
        </w:rPr>
        <w:t xml:space="preserve"> This scaling was performed by adjusting a unit scale geometry in AutoCAD</w:t>
      </w:r>
      <w:r w:rsidR="005C4E5B" w:rsidRPr="003A641E">
        <w:rPr>
          <w:rFonts w:ascii="Times New Roman" w:hAnsi="Times New Roman" w:cs="Times New Roman"/>
        </w:rPr>
        <w:t xml:space="preserve"> prior to placement within the slot.</w:t>
      </w:r>
      <w:r w:rsidR="009F76FC" w:rsidRPr="003A641E">
        <w:rPr>
          <w:rFonts w:ascii="Times New Roman" w:hAnsi="Times New Roman" w:cs="Times New Roman"/>
        </w:rPr>
        <w:t xml:space="preserve"> </w:t>
      </w:r>
      <w:r w:rsidR="007654C7" w:rsidRPr="003A641E">
        <w:rPr>
          <w:rFonts w:ascii="Times New Roman" w:hAnsi="Times New Roman" w:cs="Times New Roman"/>
        </w:rPr>
        <w:t>T</w:t>
      </w:r>
      <w:r w:rsidR="009F76FC" w:rsidRPr="003A641E">
        <w:rPr>
          <w:rFonts w:ascii="Times New Roman" w:hAnsi="Times New Roman" w:cs="Times New Roman"/>
        </w:rPr>
        <w:t xml:space="preserve">he </w:t>
      </w:r>
      <w:r w:rsidR="00032DA9" w:rsidRPr="003A641E">
        <w:rPr>
          <w:rFonts w:ascii="Times New Roman" w:hAnsi="Times New Roman" w:cs="Times New Roman"/>
        </w:rPr>
        <w:t>slot connector</w:t>
      </w:r>
      <w:r w:rsidR="009F76FC" w:rsidRPr="003A641E">
        <w:rPr>
          <w:rFonts w:ascii="Times New Roman" w:hAnsi="Times New Roman" w:cs="Times New Roman"/>
        </w:rPr>
        <w:t xml:space="preserve"> was</w:t>
      </w:r>
      <w:r w:rsidR="007654C7" w:rsidRPr="003A641E">
        <w:rPr>
          <w:rFonts w:ascii="Times New Roman" w:hAnsi="Times New Roman" w:cs="Times New Roman"/>
        </w:rPr>
        <w:t xml:space="preserve"> then</w:t>
      </w:r>
      <w:r w:rsidR="009F76FC" w:rsidRPr="003A641E">
        <w:rPr>
          <w:rFonts w:ascii="Times New Roman" w:hAnsi="Times New Roman" w:cs="Times New Roman"/>
        </w:rPr>
        <w:t xml:space="preserve"> placed in three locations in the </w:t>
      </w:r>
      <w:r w:rsidR="007654C7" w:rsidRPr="003A641E">
        <w:rPr>
          <w:rFonts w:ascii="Times New Roman" w:hAnsi="Times New Roman" w:cs="Times New Roman"/>
        </w:rPr>
        <w:t>slot:</w:t>
      </w:r>
      <w:r w:rsidR="009F76FC" w:rsidRPr="003A641E">
        <w:rPr>
          <w:rFonts w:ascii="Times New Roman" w:hAnsi="Times New Roman" w:cs="Times New Roman"/>
        </w:rPr>
        <w:t xml:space="preserve"> lower, middle, and upper</w:t>
      </w:r>
      <w:r w:rsidR="00EF2FD9" w:rsidRPr="003A641E">
        <w:rPr>
          <w:rFonts w:ascii="Times New Roman" w:hAnsi="Times New Roman" w:cs="Times New Roman"/>
        </w:rPr>
        <w:t xml:space="preserve"> regions. The connectors were extruded </w:t>
      </w:r>
      <w:r w:rsidR="009F76FC" w:rsidRPr="003A641E">
        <w:rPr>
          <w:rFonts w:ascii="Times New Roman" w:hAnsi="Times New Roman" w:cs="Times New Roman"/>
        </w:rPr>
        <w:t>from the fore element’s skin to the aft element</w:t>
      </w:r>
      <w:r w:rsidR="00EF2FD9" w:rsidRPr="003A641E">
        <w:rPr>
          <w:rFonts w:ascii="Times New Roman" w:hAnsi="Times New Roman" w:cs="Times New Roman"/>
        </w:rPr>
        <w:t>’s</w:t>
      </w:r>
      <w:r w:rsidR="00505AF7" w:rsidRPr="003A641E">
        <w:rPr>
          <w:rFonts w:ascii="Times New Roman" w:hAnsi="Times New Roman" w:cs="Times New Roman"/>
        </w:rPr>
        <w:t xml:space="preserve"> skin</w:t>
      </w:r>
      <w:r w:rsidR="009F76FC" w:rsidRPr="003A641E">
        <w:rPr>
          <w:rFonts w:ascii="Times New Roman" w:hAnsi="Times New Roman" w:cs="Times New Roman"/>
        </w:rPr>
        <w:t>.</w:t>
      </w:r>
      <w:r w:rsidR="008968A0" w:rsidRPr="003A641E">
        <w:rPr>
          <w:rFonts w:ascii="Times New Roman" w:hAnsi="Times New Roman" w:cs="Times New Roman"/>
        </w:rPr>
        <w:t xml:space="preserve"> The goal for this study </w:t>
      </w:r>
      <w:r w:rsidR="004F172B" w:rsidRPr="003A641E">
        <w:rPr>
          <w:rFonts w:ascii="Times New Roman" w:hAnsi="Times New Roman" w:cs="Times New Roman"/>
        </w:rPr>
        <w:t>was to</w:t>
      </w:r>
      <w:r w:rsidR="008968A0" w:rsidRPr="003A641E">
        <w:rPr>
          <w:rFonts w:ascii="Times New Roman" w:hAnsi="Times New Roman" w:cs="Times New Roman"/>
        </w:rPr>
        <w:t xml:space="preserve"> determine the sizing and location of the </w:t>
      </w:r>
      <w:r w:rsidR="00032DA9" w:rsidRPr="003A641E">
        <w:rPr>
          <w:rFonts w:ascii="Times New Roman" w:hAnsi="Times New Roman" w:cs="Times New Roman"/>
        </w:rPr>
        <w:t>slot connector</w:t>
      </w:r>
      <w:r w:rsidR="008968A0" w:rsidRPr="003A641E">
        <w:rPr>
          <w:rFonts w:ascii="Times New Roman" w:hAnsi="Times New Roman" w:cs="Times New Roman"/>
        </w:rPr>
        <w:t xml:space="preserve"> that can safely transfer the load with reasonable scaling.</w:t>
      </w:r>
    </w:p>
    <w:p w14:paraId="68A29A11" w14:textId="77777777" w:rsidR="003202F6" w:rsidRDefault="003202F6">
      <w:pPr>
        <w:rPr>
          <w:rFonts w:ascii="Times New Roman" w:hAnsi="Times New Roman" w:cs="Times New Roman"/>
        </w:rPr>
      </w:pPr>
      <w:r>
        <w:rPr>
          <w:rFonts w:ascii="Times New Roman" w:hAnsi="Times New Roman" w:cs="Times New Roman"/>
        </w:rPr>
        <w:br w:type="page"/>
      </w:r>
    </w:p>
    <w:p w14:paraId="1CCDCA51" w14:textId="68CD46BE" w:rsidR="003202F6" w:rsidRDefault="003202F6" w:rsidP="008968A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3A641E">
        <w:rPr>
          <w:rFonts w:ascii="Times New Roman" w:hAnsi="Times New Roman" w:cs="Times New Roman"/>
          <w:noProof/>
        </w:rPr>
        <w:lastRenderedPageBreak/>
        <mc:AlternateContent>
          <mc:Choice Requires="wps">
            <w:drawing>
              <wp:anchor distT="0" distB="0" distL="114300" distR="114300" simplePos="0" relativeHeight="252097536" behindDoc="0" locked="0" layoutInCell="1" allowOverlap="1" wp14:anchorId="3B9BDE08" wp14:editId="421F8BB3">
                <wp:simplePos x="0" y="0"/>
                <wp:positionH relativeFrom="column">
                  <wp:posOffset>971550</wp:posOffset>
                </wp:positionH>
                <wp:positionV relativeFrom="paragraph">
                  <wp:posOffset>5925820</wp:posOffset>
                </wp:positionV>
                <wp:extent cx="3541395" cy="635"/>
                <wp:effectExtent l="0" t="0" r="0" b="0"/>
                <wp:wrapTopAndBottom/>
                <wp:docPr id="117" name="Text Box 117"/>
                <wp:cNvGraphicFramePr/>
                <a:graphic xmlns:a="http://schemas.openxmlformats.org/drawingml/2006/main">
                  <a:graphicData uri="http://schemas.microsoft.com/office/word/2010/wordprocessingShape">
                    <wps:wsp>
                      <wps:cNvSpPr txBox="1"/>
                      <wps:spPr>
                        <a:xfrm>
                          <a:off x="0" y="0"/>
                          <a:ext cx="3541395" cy="635"/>
                        </a:xfrm>
                        <a:prstGeom prst="rect">
                          <a:avLst/>
                        </a:prstGeom>
                        <a:solidFill>
                          <a:prstClr val="white"/>
                        </a:solidFill>
                        <a:ln>
                          <a:noFill/>
                        </a:ln>
                      </wps:spPr>
                      <wps:txbx>
                        <w:txbxContent>
                          <w:p w14:paraId="078BF98D" w14:textId="77777777" w:rsidR="003202F6" w:rsidRPr="001E3997" w:rsidRDefault="003202F6" w:rsidP="003202F6">
                            <w:pPr>
                              <w:pStyle w:val="Caption"/>
                              <w:rPr>
                                <w:noProof/>
                                <w:szCs w:val="24"/>
                              </w:rPr>
                            </w:pPr>
                            <w:bookmarkStart w:id="229" w:name="_Ref107329632"/>
                            <w:bookmarkStart w:id="230" w:name="_Toc119139589"/>
                            <w:r>
                              <w:t xml:space="preserve">Figure </w:t>
                            </w:r>
                            <w:r w:rsidR="00000000">
                              <w:fldChar w:fldCharType="begin"/>
                            </w:r>
                            <w:r w:rsidR="00000000">
                              <w:instrText xml:space="preserve"> STYLEREF 1 \s </w:instrText>
                            </w:r>
                            <w:r w:rsidR="00000000">
                              <w:fldChar w:fldCharType="separate"/>
                            </w:r>
                            <w:r>
                              <w:rPr>
                                <w:noProof/>
                              </w:rPr>
                              <w:t>4</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6</w:t>
                            </w:r>
                            <w:r w:rsidR="00000000">
                              <w:rPr>
                                <w:noProof/>
                              </w:rPr>
                              <w:fldChar w:fldCharType="end"/>
                            </w:r>
                            <w:bookmarkEnd w:id="229"/>
                            <w:r>
                              <w:t>:  Eddy Viscosity ratio displaying the difference between a section with no connector, and external connector, and an internal connector.</w:t>
                            </w:r>
                            <w:bookmarkEnd w:id="23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B9BDE08" id="Text Box 117" o:spid="_x0000_s1063" type="#_x0000_t202" style="position:absolute;margin-left:76.5pt;margin-top:466.6pt;width:278.85pt;height:.05pt;z-index:252097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" stroked="f">
                <v:textbox style="mso-fit-shape-to-text:t" inset="0,0,0,0">
                  <w:txbxContent>
                    <w:p w14:paraId="078BF98D" w14:textId="77777777" w:rsidR="003202F6" w:rsidRPr="001E3997" w:rsidRDefault="003202F6" w:rsidP="003202F6">
                      <w:pPr>
                        <w:pStyle w:val="Caption"/>
                        <w:rPr>
                          <w:noProof/>
                          <w:szCs w:val="24"/>
                        </w:rPr>
                      </w:pPr>
                      <w:bookmarkStart w:id="231" w:name="_Ref107329632"/>
                      <w:bookmarkStart w:id="232" w:name="_Toc119139589"/>
                      <w:r>
                        <w:t xml:space="preserve">Figure </w:t>
                      </w:r>
                      <w:r w:rsidR="00000000">
                        <w:fldChar w:fldCharType="begin"/>
                      </w:r>
                      <w:r w:rsidR="00000000">
                        <w:instrText xml:space="preserve"> STYLEREF 1 \s </w:instrText>
                      </w:r>
                      <w:r w:rsidR="00000000">
                        <w:fldChar w:fldCharType="separate"/>
                      </w:r>
                      <w:r>
                        <w:rPr>
                          <w:noProof/>
                        </w:rPr>
                        <w:t>4</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6</w:t>
                      </w:r>
                      <w:r w:rsidR="00000000">
                        <w:rPr>
                          <w:noProof/>
                        </w:rPr>
                        <w:fldChar w:fldCharType="end"/>
                      </w:r>
                      <w:bookmarkEnd w:id="231"/>
                      <w:r>
                        <w:t>:  Eddy Viscosity ratio displaying the difference between a section with no connector, and external connector, and an internal connector.</w:t>
                      </w:r>
                      <w:bookmarkEnd w:id="232"/>
                    </w:p>
                  </w:txbxContent>
                </v:textbox>
                <w10:wrap type="topAndBottom"/>
              </v:shape>
            </w:pict>
          </mc:Fallback>
        </mc:AlternateContent>
      </w:r>
      <w:r w:rsidRPr="003A641E">
        <w:rPr>
          <w:rFonts w:ascii="Times New Roman" w:hAnsi="Times New Roman" w:cs="Times New Roman"/>
          <w:noProof/>
        </w:rPr>
        <w:drawing>
          <wp:anchor distT="0" distB="0" distL="114300" distR="114300" simplePos="0" relativeHeight="252096512" behindDoc="0" locked="0" layoutInCell="1" allowOverlap="1" wp14:anchorId="0732035E" wp14:editId="4F3F1982">
            <wp:simplePos x="0" y="0"/>
            <wp:positionH relativeFrom="margin">
              <wp:posOffset>971550</wp:posOffset>
            </wp:positionH>
            <wp:positionV relativeFrom="paragraph">
              <wp:posOffset>0</wp:posOffset>
            </wp:positionV>
            <wp:extent cx="3541395" cy="5868670"/>
            <wp:effectExtent l="0" t="0" r="1905" b="0"/>
            <wp:wrapTopAndBottom/>
            <wp:docPr id="116" name="Picture 116"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descr="Graphical user interface, website&#10;&#10;Description automatically generated"/>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3541395" cy="5868670"/>
                    </a:xfrm>
                    <a:prstGeom prst="rect">
                      <a:avLst/>
                    </a:prstGeom>
                    <a:noFill/>
                    <a:ln>
                      <a:noFill/>
                    </a:ln>
                  </pic:spPr>
                </pic:pic>
              </a:graphicData>
            </a:graphic>
          </wp:anchor>
        </w:drawing>
      </w:r>
    </w:p>
    <w:p w14:paraId="5F34E65C" w14:textId="0B764E69" w:rsidR="003202F6" w:rsidRDefault="003202F6" w:rsidP="008968A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54AAD6B4" w14:textId="38FB98F3" w:rsidR="003202F6" w:rsidRDefault="003202F6" w:rsidP="008968A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272768C9" w14:textId="2DEBBDF0" w:rsidR="003202F6" w:rsidRDefault="003202F6" w:rsidP="008968A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47E26EA3" w14:textId="54BB43DF" w:rsidR="003202F6" w:rsidRDefault="003202F6" w:rsidP="008968A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2F27A7FE" w14:textId="1F6476EB" w:rsidR="003202F6" w:rsidRDefault="003202F6" w:rsidP="008968A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6C32DF53" w14:textId="76AE57B4" w:rsidR="003202F6" w:rsidRDefault="003202F6" w:rsidP="008968A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19678B9B" w14:textId="4790739C" w:rsidR="003202F6" w:rsidRDefault="003202F6" w:rsidP="008968A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3A641E">
        <w:rPr>
          <w:rFonts w:ascii="Times New Roman" w:hAnsi="Times New Roman" w:cs="Times New Roman"/>
          <w:noProof/>
        </w:rPr>
        <w:lastRenderedPageBreak/>
        <mc:AlternateContent>
          <mc:Choice Requires="wps">
            <w:drawing>
              <wp:anchor distT="0" distB="0" distL="114300" distR="114300" simplePos="0" relativeHeight="252100608" behindDoc="0" locked="0" layoutInCell="1" allowOverlap="1" wp14:anchorId="0D5073AE" wp14:editId="0BAFFE71">
                <wp:simplePos x="0" y="0"/>
                <wp:positionH relativeFrom="margin">
                  <wp:align>left</wp:align>
                </wp:positionH>
                <wp:positionV relativeFrom="paragraph">
                  <wp:posOffset>3142615</wp:posOffset>
                </wp:positionV>
                <wp:extent cx="5479415" cy="635"/>
                <wp:effectExtent l="0" t="0" r="6985" b="0"/>
                <wp:wrapTopAndBottom/>
                <wp:docPr id="119" name="Text Box 119"/>
                <wp:cNvGraphicFramePr/>
                <a:graphic xmlns:a="http://schemas.openxmlformats.org/drawingml/2006/main">
                  <a:graphicData uri="http://schemas.microsoft.com/office/word/2010/wordprocessingShape">
                    <wps:wsp>
                      <wps:cNvSpPr txBox="1"/>
                      <wps:spPr>
                        <a:xfrm>
                          <a:off x="0" y="0"/>
                          <a:ext cx="5479415" cy="635"/>
                        </a:xfrm>
                        <a:prstGeom prst="rect">
                          <a:avLst/>
                        </a:prstGeom>
                        <a:solidFill>
                          <a:prstClr val="white"/>
                        </a:solidFill>
                        <a:ln>
                          <a:noFill/>
                        </a:ln>
                      </wps:spPr>
                      <wps:txbx>
                        <w:txbxContent>
                          <w:p w14:paraId="1410E36E" w14:textId="77777777" w:rsidR="003202F6" w:rsidRPr="00647864" w:rsidRDefault="003202F6" w:rsidP="003202F6">
                            <w:pPr>
                              <w:pStyle w:val="Caption"/>
                              <w:rPr>
                                <w:noProof/>
                                <w:szCs w:val="24"/>
                              </w:rPr>
                            </w:pPr>
                            <w:bookmarkStart w:id="233" w:name="_Ref107329640"/>
                            <w:bookmarkStart w:id="234" w:name="_Toc119139590"/>
                            <w:r>
                              <w:t xml:space="preserve">Figure </w:t>
                            </w:r>
                            <w:r w:rsidR="00000000">
                              <w:fldChar w:fldCharType="begin"/>
                            </w:r>
                            <w:r w:rsidR="00000000">
                              <w:instrText xml:space="preserve"> STYLEREF 1 \s </w:instrText>
                            </w:r>
                            <w:r w:rsidR="00000000">
                              <w:fldChar w:fldCharType="separate"/>
                            </w:r>
                            <w:r>
                              <w:rPr>
                                <w:noProof/>
                              </w:rPr>
                              <w:t>4</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7</w:t>
                            </w:r>
                            <w:r w:rsidR="00000000">
                              <w:rPr>
                                <w:noProof/>
                              </w:rPr>
                              <w:fldChar w:fldCharType="end"/>
                            </w:r>
                            <w:bookmarkEnd w:id="233"/>
                            <w:r>
                              <w:t>:  Separation of flow occurring around the connectors compared to a clean, no connector, section.</w:t>
                            </w:r>
                            <w:bookmarkEnd w:id="23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D5073AE" id="Text Box 119" o:spid="_x0000_s1064" type="#_x0000_t202" style="position:absolute;margin-left:0;margin-top:247.45pt;width:431.45pt;height:.05pt;z-index:25210060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" stroked="f">
                <v:textbox style="mso-fit-shape-to-text:t" inset="0,0,0,0">
                  <w:txbxContent>
                    <w:p w14:paraId="1410E36E" w14:textId="77777777" w:rsidR="003202F6" w:rsidRPr="00647864" w:rsidRDefault="003202F6" w:rsidP="003202F6">
                      <w:pPr>
                        <w:pStyle w:val="Caption"/>
                        <w:rPr>
                          <w:noProof/>
                          <w:szCs w:val="24"/>
                        </w:rPr>
                      </w:pPr>
                      <w:bookmarkStart w:id="235" w:name="_Ref107329640"/>
                      <w:bookmarkStart w:id="236" w:name="_Toc119139590"/>
                      <w:r>
                        <w:t xml:space="preserve">Figure </w:t>
                      </w:r>
                      <w:r w:rsidR="00000000">
                        <w:fldChar w:fldCharType="begin"/>
                      </w:r>
                      <w:r w:rsidR="00000000">
                        <w:instrText xml:space="preserve"> STYLEREF 1 \s </w:instrText>
                      </w:r>
                      <w:r w:rsidR="00000000">
                        <w:fldChar w:fldCharType="separate"/>
                      </w:r>
                      <w:r>
                        <w:rPr>
                          <w:noProof/>
                        </w:rPr>
                        <w:t>4</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7</w:t>
                      </w:r>
                      <w:r w:rsidR="00000000">
                        <w:rPr>
                          <w:noProof/>
                        </w:rPr>
                        <w:fldChar w:fldCharType="end"/>
                      </w:r>
                      <w:bookmarkEnd w:id="235"/>
                      <w:r>
                        <w:t>:  Separation of flow occurring around the connectors compared to a clean, no connector, section.</w:t>
                      </w:r>
                      <w:bookmarkEnd w:id="236"/>
                    </w:p>
                  </w:txbxContent>
                </v:textbox>
                <w10:wrap type="topAndBottom" anchorx="margin"/>
              </v:shape>
            </w:pict>
          </mc:Fallback>
        </mc:AlternateContent>
      </w:r>
      <w:r w:rsidRPr="003A641E">
        <w:rPr>
          <w:rFonts w:ascii="Times New Roman" w:hAnsi="Times New Roman" w:cs="Times New Roman"/>
          <w:noProof/>
        </w:rPr>
        <w:drawing>
          <wp:anchor distT="0" distB="0" distL="114300" distR="114300" simplePos="0" relativeHeight="252099584" behindDoc="0" locked="0" layoutInCell="1" allowOverlap="1" wp14:anchorId="5F17ED88" wp14:editId="4F3CC872">
            <wp:simplePos x="0" y="0"/>
            <wp:positionH relativeFrom="margin">
              <wp:align>right</wp:align>
            </wp:positionH>
            <wp:positionV relativeFrom="paragraph">
              <wp:posOffset>0</wp:posOffset>
            </wp:positionV>
            <wp:extent cx="5479415" cy="3056890"/>
            <wp:effectExtent l="0" t="0" r="6985" b="0"/>
            <wp:wrapTopAndBottom/>
            <wp:docPr id="118" name="Picture 118" descr="A picture containing text, monitor, electronics, displ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descr="A picture containing text, monitor, electronics, display&#10;&#10;Description automatically generated"/>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479415" cy="3056890"/>
                    </a:xfrm>
                    <a:prstGeom prst="rect">
                      <a:avLst/>
                    </a:prstGeom>
                    <a:noFill/>
                    <a:ln>
                      <a:noFill/>
                    </a:ln>
                  </pic:spPr>
                </pic:pic>
              </a:graphicData>
            </a:graphic>
          </wp:anchor>
        </w:drawing>
      </w:r>
    </w:p>
    <w:p w14:paraId="3AC7592E" w14:textId="693AC7C4" w:rsidR="003202F6" w:rsidRDefault="003202F6" w:rsidP="008968A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007FE69D" w14:textId="77777777" w:rsidR="003202F6" w:rsidRPr="003A641E" w:rsidRDefault="003202F6" w:rsidP="003202F6">
      <w:pPr>
        <w:pStyle w:val="Caption"/>
      </w:pPr>
      <w:bookmarkStart w:id="237" w:name="_Ref107328006"/>
      <w:bookmarkStart w:id="238" w:name="_Toc119139519"/>
      <w:r w:rsidRPr="003A641E">
        <w:t xml:space="preserve">Table </w:t>
      </w:r>
      <w:r w:rsidR="00000000">
        <w:fldChar w:fldCharType="begin"/>
      </w:r>
      <w:r w:rsidR="00000000">
        <w:instrText xml:space="preserve"> STYLEREF 1 \s </w:instrText>
      </w:r>
      <w:r w:rsidR="00000000">
        <w:fldChar w:fldCharType="separate"/>
      </w:r>
      <w:r>
        <w:rPr>
          <w:noProof/>
        </w:rPr>
        <w:t>4</w:t>
      </w:r>
      <w:r w:rsidR="00000000">
        <w:rPr>
          <w:noProof/>
        </w:rPr>
        <w:fldChar w:fldCharType="end"/>
      </w:r>
      <w:r>
        <w:noBreakHyphen/>
      </w:r>
      <w:r w:rsidR="00000000">
        <w:fldChar w:fldCharType="begin"/>
      </w:r>
      <w:r w:rsidR="00000000">
        <w:instrText xml:space="preserve"> SEQ Table \* ARABIC \s 1 </w:instrText>
      </w:r>
      <w:r w:rsidR="00000000">
        <w:fldChar w:fldCharType="separate"/>
      </w:r>
      <w:r>
        <w:rPr>
          <w:noProof/>
        </w:rPr>
        <w:t>5</w:t>
      </w:r>
      <w:r w:rsidR="00000000">
        <w:rPr>
          <w:noProof/>
        </w:rPr>
        <w:fldChar w:fldCharType="end"/>
      </w:r>
      <w:bookmarkEnd w:id="237"/>
      <w:r w:rsidRPr="003A641E">
        <w:t>:  Aerodynamic coefficient changes due to introduction of connectors D and F</w:t>
      </w:r>
      <w:bookmarkEnd w:id="238"/>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2"/>
        <w:gridCol w:w="1236"/>
        <w:gridCol w:w="1236"/>
      </w:tblGrid>
      <w:tr w:rsidR="003202F6" w:rsidRPr="003A641E" w14:paraId="5A8BC4C0" w14:textId="77777777" w:rsidTr="00720ACD">
        <w:trPr>
          <w:jc w:val="center"/>
        </w:trPr>
        <w:tc>
          <w:tcPr>
            <w:tcW w:w="2562" w:type="dxa"/>
            <w:tcBorders>
              <w:top w:val="double" w:sz="4" w:space="0" w:color="auto"/>
              <w:bottom w:val="single" w:sz="4" w:space="0" w:color="auto"/>
            </w:tcBorders>
            <w:vAlign w:val="center"/>
          </w:tcPr>
          <w:p w14:paraId="45BED82C" w14:textId="77777777" w:rsidR="003202F6" w:rsidRPr="003A641E" w:rsidRDefault="003202F6" w:rsidP="00C53862">
            <w:pPr>
              <w:jc w:val="center"/>
              <w:rPr>
                <w:rFonts w:ascii="Times New Roman" w:hAnsi="Times New Roman" w:cs="Times New Roman"/>
                <w:b/>
              </w:rPr>
            </w:pPr>
            <w:r w:rsidRPr="003A641E">
              <w:rPr>
                <w:rFonts w:ascii="Times New Roman" w:hAnsi="Times New Roman" w:cs="Times New Roman"/>
                <w:b/>
              </w:rPr>
              <w:t>Section Observed</w:t>
            </w:r>
          </w:p>
        </w:tc>
        <w:tc>
          <w:tcPr>
            <w:tcW w:w="1236" w:type="dxa"/>
            <w:tcBorders>
              <w:top w:val="double" w:sz="4" w:space="0" w:color="auto"/>
              <w:bottom w:val="single" w:sz="4" w:space="0" w:color="auto"/>
            </w:tcBorders>
            <w:vAlign w:val="center"/>
          </w:tcPr>
          <w:p w14:paraId="4577E03C" w14:textId="77777777" w:rsidR="003202F6" w:rsidRPr="003A641E" w:rsidRDefault="003202F6" w:rsidP="00C53862">
            <w:pPr>
              <w:jc w:val="center"/>
              <w:rPr>
                <w:rFonts w:ascii="Times New Roman" w:hAnsi="Times New Roman" w:cs="Times New Roman"/>
                <w:b/>
              </w:rPr>
            </w:pPr>
            <w:r w:rsidRPr="003A641E">
              <w:rPr>
                <w:rFonts w:ascii="Times New Roman" w:hAnsi="Times New Roman" w:cs="Times New Roman"/>
                <w:b/>
              </w:rPr>
              <w:t>C</w:t>
            </w:r>
            <w:r w:rsidRPr="003A641E">
              <w:rPr>
                <w:rFonts w:ascii="Times New Roman" w:hAnsi="Times New Roman" w:cs="Times New Roman"/>
                <w:b/>
                <w:vertAlign w:val="subscript"/>
              </w:rPr>
              <w:t>l</w:t>
            </w:r>
          </w:p>
        </w:tc>
        <w:tc>
          <w:tcPr>
            <w:tcW w:w="1236" w:type="dxa"/>
            <w:tcBorders>
              <w:top w:val="double" w:sz="4" w:space="0" w:color="auto"/>
              <w:bottom w:val="single" w:sz="4" w:space="0" w:color="auto"/>
            </w:tcBorders>
            <w:vAlign w:val="center"/>
          </w:tcPr>
          <w:p w14:paraId="22E23158" w14:textId="77777777" w:rsidR="003202F6" w:rsidRPr="003A641E" w:rsidRDefault="003202F6" w:rsidP="00C53862">
            <w:pPr>
              <w:jc w:val="center"/>
              <w:rPr>
                <w:rFonts w:ascii="Times New Roman" w:hAnsi="Times New Roman" w:cs="Times New Roman"/>
                <w:b/>
              </w:rPr>
            </w:pPr>
            <w:r w:rsidRPr="003A641E">
              <w:rPr>
                <w:rFonts w:ascii="Times New Roman" w:hAnsi="Times New Roman" w:cs="Times New Roman"/>
                <w:b/>
              </w:rPr>
              <w:t>C</w:t>
            </w:r>
            <w:r w:rsidRPr="003A641E">
              <w:rPr>
                <w:rFonts w:ascii="Times New Roman" w:hAnsi="Times New Roman" w:cs="Times New Roman"/>
                <w:b/>
                <w:vertAlign w:val="subscript"/>
              </w:rPr>
              <w:t>d</w:t>
            </w:r>
          </w:p>
        </w:tc>
      </w:tr>
      <w:tr w:rsidR="003202F6" w:rsidRPr="003A641E" w14:paraId="3BE136C4" w14:textId="77777777" w:rsidTr="00720ACD">
        <w:trPr>
          <w:jc w:val="center"/>
        </w:trPr>
        <w:tc>
          <w:tcPr>
            <w:tcW w:w="2562" w:type="dxa"/>
            <w:tcBorders>
              <w:top w:val="single" w:sz="4" w:space="0" w:color="auto"/>
            </w:tcBorders>
            <w:vAlign w:val="center"/>
          </w:tcPr>
          <w:p w14:paraId="3F07D40A" w14:textId="77777777" w:rsidR="003202F6" w:rsidRPr="003A641E" w:rsidRDefault="003202F6" w:rsidP="00C53862">
            <w:pPr>
              <w:jc w:val="center"/>
              <w:rPr>
                <w:rFonts w:ascii="Times New Roman" w:hAnsi="Times New Roman" w:cs="Times New Roman"/>
              </w:rPr>
            </w:pPr>
            <w:r w:rsidRPr="003A641E">
              <w:rPr>
                <w:rFonts w:ascii="Times New Roman" w:hAnsi="Times New Roman" w:cs="Times New Roman"/>
              </w:rPr>
              <w:t>Clean (no connector)</w:t>
            </w:r>
          </w:p>
        </w:tc>
        <w:tc>
          <w:tcPr>
            <w:tcW w:w="1236" w:type="dxa"/>
            <w:tcBorders>
              <w:top w:val="single" w:sz="4" w:space="0" w:color="auto"/>
            </w:tcBorders>
            <w:vAlign w:val="center"/>
          </w:tcPr>
          <w:p w14:paraId="2A5E58C1" w14:textId="77777777" w:rsidR="003202F6" w:rsidRPr="003A641E" w:rsidRDefault="003202F6" w:rsidP="00C53862">
            <w:pPr>
              <w:jc w:val="center"/>
              <w:rPr>
                <w:rFonts w:ascii="Times New Roman" w:hAnsi="Times New Roman" w:cs="Times New Roman"/>
              </w:rPr>
            </w:pPr>
            <w:r w:rsidRPr="003A641E">
              <w:rPr>
                <w:rFonts w:ascii="Times New Roman" w:hAnsi="Times New Roman" w:cs="Times New Roman"/>
              </w:rPr>
              <w:t>0.337000</w:t>
            </w:r>
          </w:p>
        </w:tc>
        <w:tc>
          <w:tcPr>
            <w:tcW w:w="1236" w:type="dxa"/>
            <w:tcBorders>
              <w:top w:val="single" w:sz="4" w:space="0" w:color="auto"/>
            </w:tcBorders>
            <w:vAlign w:val="center"/>
          </w:tcPr>
          <w:p w14:paraId="007FA4C8" w14:textId="77777777" w:rsidR="003202F6" w:rsidRPr="003A641E" w:rsidRDefault="003202F6" w:rsidP="00C53862">
            <w:pPr>
              <w:jc w:val="center"/>
              <w:rPr>
                <w:rFonts w:ascii="Times New Roman" w:hAnsi="Times New Roman" w:cs="Times New Roman"/>
              </w:rPr>
            </w:pPr>
            <w:r w:rsidRPr="003A641E">
              <w:rPr>
                <w:rFonts w:ascii="Times New Roman" w:hAnsi="Times New Roman" w:cs="Times New Roman"/>
              </w:rPr>
              <w:t>0.031937</w:t>
            </w:r>
          </w:p>
        </w:tc>
      </w:tr>
      <w:tr w:rsidR="003202F6" w:rsidRPr="003A641E" w14:paraId="14D3789B" w14:textId="77777777" w:rsidTr="00720ACD">
        <w:trPr>
          <w:jc w:val="center"/>
        </w:trPr>
        <w:tc>
          <w:tcPr>
            <w:tcW w:w="2562" w:type="dxa"/>
            <w:vAlign w:val="center"/>
          </w:tcPr>
          <w:p w14:paraId="49FEDA31" w14:textId="77777777" w:rsidR="003202F6" w:rsidRPr="003A641E" w:rsidRDefault="003202F6" w:rsidP="00C53862">
            <w:pPr>
              <w:jc w:val="center"/>
              <w:rPr>
                <w:rFonts w:ascii="Times New Roman" w:hAnsi="Times New Roman" w:cs="Times New Roman"/>
              </w:rPr>
            </w:pPr>
            <w:r w:rsidRPr="003A641E">
              <w:rPr>
                <w:rFonts w:ascii="Times New Roman" w:hAnsi="Times New Roman" w:cs="Times New Roman"/>
              </w:rPr>
              <w:t>Internal Connector (D)</w:t>
            </w:r>
          </w:p>
        </w:tc>
        <w:tc>
          <w:tcPr>
            <w:tcW w:w="1236" w:type="dxa"/>
            <w:vAlign w:val="center"/>
          </w:tcPr>
          <w:p w14:paraId="510558B3" w14:textId="77777777" w:rsidR="003202F6" w:rsidRPr="003A641E" w:rsidRDefault="003202F6" w:rsidP="00C53862">
            <w:pPr>
              <w:jc w:val="center"/>
              <w:rPr>
                <w:rFonts w:ascii="Times New Roman" w:hAnsi="Times New Roman" w:cs="Times New Roman"/>
              </w:rPr>
            </w:pPr>
            <w:r w:rsidRPr="003A641E">
              <w:rPr>
                <w:rFonts w:ascii="Times New Roman" w:hAnsi="Times New Roman" w:cs="Times New Roman"/>
              </w:rPr>
              <w:t>0.283450</w:t>
            </w:r>
          </w:p>
        </w:tc>
        <w:tc>
          <w:tcPr>
            <w:tcW w:w="1236" w:type="dxa"/>
            <w:vAlign w:val="center"/>
          </w:tcPr>
          <w:p w14:paraId="5528AF21" w14:textId="77777777" w:rsidR="003202F6" w:rsidRPr="003A641E" w:rsidRDefault="003202F6" w:rsidP="00C53862">
            <w:pPr>
              <w:jc w:val="center"/>
              <w:rPr>
                <w:rFonts w:ascii="Times New Roman" w:hAnsi="Times New Roman" w:cs="Times New Roman"/>
              </w:rPr>
            </w:pPr>
            <w:r w:rsidRPr="003A641E">
              <w:rPr>
                <w:rFonts w:ascii="Times New Roman" w:hAnsi="Times New Roman" w:cs="Times New Roman"/>
              </w:rPr>
              <w:t>0.032032</w:t>
            </w:r>
          </w:p>
        </w:tc>
      </w:tr>
      <w:tr w:rsidR="003202F6" w:rsidRPr="003A641E" w14:paraId="38AD6CB6" w14:textId="77777777" w:rsidTr="00720ACD">
        <w:trPr>
          <w:jc w:val="center"/>
        </w:trPr>
        <w:tc>
          <w:tcPr>
            <w:tcW w:w="2562" w:type="dxa"/>
            <w:tcBorders>
              <w:bottom w:val="double" w:sz="4" w:space="0" w:color="auto"/>
            </w:tcBorders>
            <w:vAlign w:val="center"/>
          </w:tcPr>
          <w:p w14:paraId="0FC69034" w14:textId="77777777" w:rsidR="003202F6" w:rsidRPr="003A641E" w:rsidRDefault="003202F6" w:rsidP="00C53862">
            <w:pPr>
              <w:jc w:val="center"/>
              <w:rPr>
                <w:rFonts w:ascii="Times New Roman" w:hAnsi="Times New Roman" w:cs="Times New Roman"/>
              </w:rPr>
            </w:pPr>
            <w:r w:rsidRPr="003A641E">
              <w:rPr>
                <w:rFonts w:ascii="Times New Roman" w:hAnsi="Times New Roman" w:cs="Times New Roman"/>
              </w:rPr>
              <w:t>External Connector (F)</w:t>
            </w:r>
          </w:p>
        </w:tc>
        <w:tc>
          <w:tcPr>
            <w:tcW w:w="1236" w:type="dxa"/>
            <w:tcBorders>
              <w:bottom w:val="double" w:sz="4" w:space="0" w:color="auto"/>
            </w:tcBorders>
            <w:vAlign w:val="center"/>
          </w:tcPr>
          <w:p w14:paraId="4F96CFB7" w14:textId="77777777" w:rsidR="003202F6" w:rsidRPr="003A641E" w:rsidRDefault="003202F6" w:rsidP="00C53862">
            <w:pPr>
              <w:jc w:val="center"/>
              <w:rPr>
                <w:rFonts w:ascii="Times New Roman" w:hAnsi="Times New Roman" w:cs="Times New Roman"/>
              </w:rPr>
            </w:pPr>
            <w:r w:rsidRPr="003A641E">
              <w:rPr>
                <w:rFonts w:ascii="Times New Roman" w:hAnsi="Times New Roman" w:cs="Times New Roman"/>
              </w:rPr>
              <w:t>0.275730</w:t>
            </w:r>
          </w:p>
        </w:tc>
        <w:tc>
          <w:tcPr>
            <w:tcW w:w="1236" w:type="dxa"/>
            <w:tcBorders>
              <w:bottom w:val="double" w:sz="4" w:space="0" w:color="auto"/>
            </w:tcBorders>
            <w:vAlign w:val="center"/>
          </w:tcPr>
          <w:p w14:paraId="67AB7B7E" w14:textId="77777777" w:rsidR="003202F6" w:rsidRPr="003A641E" w:rsidRDefault="003202F6" w:rsidP="00C53862">
            <w:pPr>
              <w:jc w:val="center"/>
              <w:rPr>
                <w:rFonts w:ascii="Times New Roman" w:hAnsi="Times New Roman" w:cs="Times New Roman"/>
              </w:rPr>
            </w:pPr>
            <w:r w:rsidRPr="003A641E">
              <w:rPr>
                <w:rFonts w:ascii="Times New Roman" w:hAnsi="Times New Roman" w:cs="Times New Roman"/>
              </w:rPr>
              <w:t>0.033492</w:t>
            </w:r>
          </w:p>
        </w:tc>
      </w:tr>
    </w:tbl>
    <w:p w14:paraId="70305715" w14:textId="77777777" w:rsidR="003202F6" w:rsidRPr="003A641E" w:rsidRDefault="003202F6" w:rsidP="003202F6">
      <w:pPr>
        <w:rPr>
          <w:rFonts w:ascii="Times New Roman" w:hAnsi="Times New Roman" w:cs="Times New Roman"/>
        </w:rPr>
      </w:pPr>
    </w:p>
    <w:p w14:paraId="0F0EA22B" w14:textId="3F6FF7AE" w:rsidR="003202F6" w:rsidRDefault="003202F6" w:rsidP="008968A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457DA08F" w14:textId="7F855953" w:rsidR="003202F6" w:rsidRDefault="003202F6" w:rsidP="008968A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39C0BB04" w14:textId="31D357A7" w:rsidR="003202F6" w:rsidRDefault="003202F6" w:rsidP="008968A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13D67B49" w14:textId="77777777" w:rsidR="003202F6" w:rsidRDefault="003202F6" w:rsidP="008968A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6C0345ED" w14:textId="77777777" w:rsidR="003202F6" w:rsidRDefault="003202F6">
      <w:pPr>
        <w:rPr>
          <w:rFonts w:ascii="Times New Roman" w:hAnsi="Times New Roman" w:cs="Times New Roman"/>
        </w:rPr>
      </w:pPr>
      <w:r>
        <w:rPr>
          <w:rFonts w:ascii="Times New Roman" w:hAnsi="Times New Roman" w:cs="Times New Roman"/>
        </w:rPr>
        <w:br w:type="page"/>
      </w:r>
    </w:p>
    <w:p w14:paraId="30C670AD" w14:textId="4C88435E" w:rsidR="00F83CE5" w:rsidRPr="003A641E" w:rsidRDefault="00F83CE5" w:rsidP="00EF5E14">
      <w:pPr>
        <w:pStyle w:val="Heading3"/>
        <w:rPr>
          <w:rFonts w:ascii="Times New Roman" w:hAnsi="Times New Roman" w:cs="Times New Roman"/>
        </w:rPr>
      </w:pPr>
      <w:bookmarkStart w:id="239" w:name="_Toc119139477"/>
      <w:r w:rsidRPr="003A641E">
        <w:rPr>
          <w:rFonts w:ascii="Times New Roman" w:hAnsi="Times New Roman" w:cs="Times New Roman"/>
        </w:rPr>
        <w:lastRenderedPageBreak/>
        <w:t>Technical Approach for Transonic Size and Location Study</w:t>
      </w:r>
      <w:bookmarkEnd w:id="239"/>
    </w:p>
    <w:p w14:paraId="70AFE13A" w14:textId="192E4147" w:rsidR="00AE0C43" w:rsidRPr="003A641E" w:rsidRDefault="0042405F" w:rsidP="00B10E3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3A641E">
        <w:rPr>
          <w:rFonts w:ascii="Times New Roman" w:hAnsi="Times New Roman" w:cs="Times New Roman"/>
        </w:rPr>
        <w:tab/>
      </w:r>
      <w:r w:rsidR="00AE0C43" w:rsidRPr="003A641E">
        <w:rPr>
          <w:rFonts w:ascii="Times New Roman" w:hAnsi="Times New Roman" w:cs="Times New Roman"/>
        </w:rPr>
        <w:t xml:space="preserve">The </w:t>
      </w:r>
      <w:r w:rsidR="0018026F" w:rsidRPr="003A641E">
        <w:rPr>
          <w:rFonts w:ascii="Times New Roman" w:hAnsi="Times New Roman" w:cs="Times New Roman"/>
        </w:rPr>
        <w:t>connector’s shape</w:t>
      </w:r>
      <w:r w:rsidR="00AE0C43" w:rsidRPr="003A641E">
        <w:rPr>
          <w:rFonts w:ascii="Times New Roman" w:hAnsi="Times New Roman" w:cs="Times New Roman"/>
        </w:rPr>
        <w:t xml:space="preserve"> was transformed to </w:t>
      </w:r>
      <w:r w:rsidR="0018026F" w:rsidRPr="003A641E">
        <w:rPr>
          <w:rFonts w:ascii="Times New Roman" w:hAnsi="Times New Roman" w:cs="Times New Roman"/>
        </w:rPr>
        <w:t>be</w:t>
      </w:r>
      <w:r w:rsidR="00AE0C43" w:rsidRPr="003A641E">
        <w:rPr>
          <w:rFonts w:ascii="Times New Roman" w:hAnsi="Times New Roman" w:cs="Times New Roman"/>
        </w:rPr>
        <w:t xml:space="preserve"> more </w:t>
      </w:r>
      <w:r w:rsidR="007654C7" w:rsidRPr="003A641E">
        <w:rPr>
          <w:rFonts w:ascii="Times New Roman" w:hAnsi="Times New Roman" w:cs="Times New Roman"/>
        </w:rPr>
        <w:t>streamlined</w:t>
      </w:r>
      <w:r w:rsidR="0018026F" w:rsidRPr="003A641E">
        <w:rPr>
          <w:rFonts w:ascii="Times New Roman" w:hAnsi="Times New Roman" w:cs="Times New Roman"/>
        </w:rPr>
        <w:t xml:space="preserve">. This was chosen to </w:t>
      </w:r>
      <w:r w:rsidR="00AE0C43" w:rsidRPr="003A641E">
        <w:rPr>
          <w:rFonts w:ascii="Times New Roman" w:hAnsi="Times New Roman" w:cs="Times New Roman"/>
        </w:rPr>
        <w:t xml:space="preserve">alleviate the impedance to the local laminar flow. </w:t>
      </w:r>
      <w:r w:rsidR="0018026F" w:rsidRPr="003A641E">
        <w:rPr>
          <w:rFonts w:ascii="Times New Roman" w:hAnsi="Times New Roman" w:cs="Times New Roman"/>
        </w:rPr>
        <w:t xml:space="preserve">The initial outline of the connector was </w:t>
      </w:r>
      <w:r w:rsidR="007654C7" w:rsidRPr="003A641E">
        <w:rPr>
          <w:rFonts w:ascii="Times New Roman" w:hAnsi="Times New Roman" w:cs="Times New Roman"/>
        </w:rPr>
        <w:t>set</w:t>
      </w:r>
      <w:r w:rsidR="0018026F" w:rsidRPr="003A641E">
        <w:rPr>
          <w:rFonts w:ascii="Times New Roman" w:hAnsi="Times New Roman" w:cs="Times New Roman"/>
        </w:rPr>
        <w:t xml:space="preserve"> to the NASA CRM.65</w:t>
      </w:r>
      <w:r w:rsidR="003955C1" w:rsidRPr="003A641E">
        <w:rPr>
          <w:rFonts w:ascii="Times New Roman" w:hAnsi="Times New Roman" w:cs="Times New Roman"/>
        </w:rPr>
        <w:t xml:space="preserve"> Blunt</w:t>
      </w:r>
      <w:r w:rsidR="00767AD1" w:rsidRPr="003A641E">
        <w:rPr>
          <w:rFonts w:ascii="Times New Roman" w:hAnsi="Times New Roman" w:cs="Times New Roman"/>
        </w:rPr>
        <w:t xml:space="preserve"> </w:t>
      </w:r>
      <w:r w:rsidR="003955C1" w:rsidRPr="003A641E">
        <w:rPr>
          <w:rFonts w:ascii="Times New Roman" w:hAnsi="Times New Roman" w:cs="Times New Roman"/>
        </w:rPr>
        <w:fldChar w:fldCharType="begin"/>
      </w:r>
      <w:r w:rsidR="008D7C95">
        <w:rPr>
          <w:rFonts w:ascii="Times New Roman" w:hAnsi="Times New Roman" w:cs="Times New Roman"/>
        </w:rPr>
        <w:instrText xml:space="preserve"> ADDIN EN.CITE &lt;EndNote&gt;&lt;Cite&gt;&lt;Author&gt;Center&lt;/Author&gt;&lt;Year&gt;2012&lt;/Year&gt;&lt;RecNum&gt;190&lt;/RecNum&gt;&lt;DisplayText&gt;[89]&lt;/DisplayText&gt;&lt;record&gt;&lt;rec-number&gt;190&lt;/rec-number&gt;&lt;foreign-keys&gt;&lt;key app="EN" db-id="za99aazwftsweres5vbxps2rapxa0avaxszr" timestamp="1656174500"&gt;190&lt;/key&gt;&lt;/foreign-keys&gt;&lt;ref-type name="Web Page"&gt;12&lt;/ref-type&gt;&lt;contributors&gt;&lt;authors&gt;&lt;author&gt;NASA Langley Research Center&lt;/author&gt;&lt;/authors&gt;&lt;/contributors&gt;&lt;titles&gt;&lt;title&gt;CRM.65.AIRFOIL SEctions&lt;/title&gt;&lt;secondary-title&gt;Common Research Model&lt;/secondary-title&gt;&lt;/titles&gt;&lt;dates&gt;&lt;year&gt;2012&lt;/year&gt;&lt;/dates&gt;&lt;publisher&gt;NASA Langley Research Center&lt;/publisher&gt;&lt;urls&gt;&lt;related-urls&gt;&lt;url&gt;https://commonresearchmodel.larc.nasa.gov/crm-65-airfoil-sections/&lt;/url&gt;&lt;/related-urls&gt;&lt;/urls&gt;&lt;/record&gt;&lt;/Cite&gt;&lt;/EndNote&gt;</w:instrText>
      </w:r>
      <w:r w:rsidR="003955C1" w:rsidRPr="003A641E">
        <w:rPr>
          <w:rFonts w:ascii="Times New Roman" w:hAnsi="Times New Roman" w:cs="Times New Roman"/>
        </w:rPr>
        <w:fldChar w:fldCharType="separate"/>
      </w:r>
      <w:r w:rsidR="008D7C95">
        <w:rPr>
          <w:rFonts w:ascii="Times New Roman" w:hAnsi="Times New Roman" w:cs="Times New Roman"/>
          <w:noProof/>
        </w:rPr>
        <w:t>[89]</w:t>
      </w:r>
      <w:r w:rsidR="003955C1" w:rsidRPr="003A641E">
        <w:rPr>
          <w:rFonts w:ascii="Times New Roman" w:hAnsi="Times New Roman" w:cs="Times New Roman"/>
        </w:rPr>
        <w:fldChar w:fldCharType="end"/>
      </w:r>
      <w:r w:rsidR="0018026F" w:rsidRPr="003A641E">
        <w:rPr>
          <w:rFonts w:ascii="Times New Roman" w:hAnsi="Times New Roman" w:cs="Times New Roman"/>
        </w:rPr>
        <w:t>.</w:t>
      </w:r>
      <w:r w:rsidR="003955C1" w:rsidRPr="003A641E">
        <w:rPr>
          <w:rFonts w:ascii="Times New Roman" w:hAnsi="Times New Roman" w:cs="Times New Roman"/>
        </w:rPr>
        <w:t xml:space="preserve"> The CRM was adapted with XFOIL, a</w:t>
      </w:r>
      <w:r w:rsidR="007654C7" w:rsidRPr="003A641E">
        <w:rPr>
          <w:rFonts w:ascii="Times New Roman" w:hAnsi="Times New Roman" w:cs="Times New Roman"/>
        </w:rPr>
        <w:t>n</w:t>
      </w:r>
      <w:r w:rsidR="003955C1" w:rsidRPr="003A641E">
        <w:rPr>
          <w:rFonts w:ascii="Times New Roman" w:hAnsi="Times New Roman" w:cs="Times New Roman"/>
        </w:rPr>
        <w:t xml:space="preserve"> airfoil software, to remove the camber and mirror the upper surface to create a symmetric shape detailed in </w:t>
      </w:r>
      <w:r w:rsidR="007816DF" w:rsidRPr="003A641E">
        <w:rPr>
          <w:rFonts w:ascii="Times New Roman" w:hAnsi="Times New Roman" w:cs="Times New Roman"/>
        </w:rPr>
        <w:fldChar w:fldCharType="begin"/>
      </w:r>
      <w:r w:rsidR="007816DF" w:rsidRPr="003A641E">
        <w:rPr>
          <w:rFonts w:ascii="Times New Roman" w:hAnsi="Times New Roman" w:cs="Times New Roman"/>
        </w:rPr>
        <w:instrText xml:space="preserve"> REF _Ref107329830 \h  \* MERGEFORMAT </w:instrText>
      </w:r>
      <w:r w:rsidR="007816DF" w:rsidRPr="003A641E">
        <w:rPr>
          <w:rFonts w:ascii="Times New Roman" w:hAnsi="Times New Roman" w:cs="Times New Roman"/>
        </w:rPr>
      </w:r>
      <w:r w:rsidR="007816DF"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4</w:t>
      </w:r>
      <w:r w:rsidR="00312514" w:rsidRPr="003A641E">
        <w:rPr>
          <w:rFonts w:ascii="Times New Roman" w:hAnsi="Times New Roman" w:cs="Times New Roman"/>
          <w:noProof/>
        </w:rPr>
        <w:noBreakHyphen/>
        <w:t>8</w:t>
      </w:r>
      <w:r w:rsidR="007816DF" w:rsidRPr="003A641E">
        <w:rPr>
          <w:rFonts w:ascii="Times New Roman" w:hAnsi="Times New Roman" w:cs="Times New Roman"/>
        </w:rPr>
        <w:fldChar w:fldCharType="end"/>
      </w:r>
      <w:r w:rsidR="003955C1" w:rsidRPr="003A641E">
        <w:rPr>
          <w:rFonts w:ascii="Times New Roman" w:hAnsi="Times New Roman" w:cs="Times New Roman"/>
        </w:rPr>
        <w:t xml:space="preserve"> </w:t>
      </w:r>
      <w:r w:rsidR="0016505F" w:rsidRPr="003A641E">
        <w:rPr>
          <w:rFonts w:ascii="Times New Roman" w:hAnsi="Times New Roman" w:cs="Times New Roman"/>
        </w:rPr>
        <w:fldChar w:fldCharType="begin"/>
      </w:r>
      <w:r w:rsidR="008D7C95">
        <w:rPr>
          <w:rFonts w:ascii="Times New Roman" w:hAnsi="Times New Roman" w:cs="Times New Roman"/>
        </w:rPr>
        <w:instrText xml:space="preserve"> ADDIN EN.CITE &lt;EndNote&gt;&lt;Cite&gt;&lt;Year&gt;2013&lt;/Year&gt;&lt;RecNum&gt;191&lt;/RecNum&gt;&lt;DisplayText&gt;[90]&lt;/DisplayText&gt;&lt;record&gt;&lt;rec-number&gt;191&lt;/rec-number&gt;&lt;foreign-keys&gt;&lt;key app="EN" db-id="za99aazwftsweres5vbxps2rapxa0avaxszr" timestamp="1656174905"&gt;191&lt;/key&gt;&lt;/foreign-keys&gt;&lt;ref-type name="Computer Program"&gt;9&lt;/ref-type&gt;&lt;contributors&gt;&lt;/contributors&gt;&lt;titles&gt;&lt;title&gt;XFOIL Subsonic Airfoil Development System&lt;/title&gt;&lt;/titles&gt;&lt;edition&gt;6.99&lt;/edition&gt;&lt;dates&gt;&lt;year&gt;2013&lt;/year&gt;&lt;/dates&gt;&lt;publisher&gt;Free Software Foundation, Inc.&lt;/publisher&gt;&lt;urls&gt;&lt;/urls&gt;&lt;/record&gt;&lt;/Cite&gt;&lt;/EndNote&gt;</w:instrText>
      </w:r>
      <w:r w:rsidR="0016505F" w:rsidRPr="003A641E">
        <w:rPr>
          <w:rFonts w:ascii="Times New Roman" w:hAnsi="Times New Roman" w:cs="Times New Roman"/>
        </w:rPr>
        <w:fldChar w:fldCharType="separate"/>
      </w:r>
      <w:r w:rsidR="008D7C95">
        <w:rPr>
          <w:rFonts w:ascii="Times New Roman" w:hAnsi="Times New Roman" w:cs="Times New Roman"/>
          <w:noProof/>
        </w:rPr>
        <w:t>[90]</w:t>
      </w:r>
      <w:r w:rsidR="0016505F" w:rsidRPr="003A641E">
        <w:rPr>
          <w:rFonts w:ascii="Times New Roman" w:hAnsi="Times New Roman" w:cs="Times New Roman"/>
        </w:rPr>
        <w:fldChar w:fldCharType="end"/>
      </w:r>
      <w:r w:rsidR="003955C1" w:rsidRPr="003A641E">
        <w:rPr>
          <w:rFonts w:ascii="Times New Roman" w:hAnsi="Times New Roman" w:cs="Times New Roman"/>
        </w:rPr>
        <w:t>.</w:t>
      </w:r>
      <w:r w:rsidR="0016505F" w:rsidRPr="003A641E">
        <w:rPr>
          <w:rFonts w:ascii="Times New Roman" w:hAnsi="Times New Roman" w:cs="Times New Roman"/>
        </w:rPr>
        <w:t xml:space="preserve"> The adjusted</w:t>
      </w:r>
      <w:r w:rsidR="003955C1" w:rsidRPr="003A641E">
        <w:rPr>
          <w:rFonts w:ascii="Times New Roman" w:hAnsi="Times New Roman" w:cs="Times New Roman"/>
        </w:rPr>
        <w:t xml:space="preserve"> </w:t>
      </w:r>
      <w:r w:rsidR="0016505F" w:rsidRPr="003A641E">
        <w:rPr>
          <w:rFonts w:ascii="Times New Roman" w:hAnsi="Times New Roman" w:cs="Times New Roman"/>
        </w:rPr>
        <w:t>symmetric shape provide</w:t>
      </w:r>
      <w:r w:rsidR="00505AF7" w:rsidRPr="003A641E">
        <w:rPr>
          <w:rFonts w:ascii="Times New Roman" w:hAnsi="Times New Roman" w:cs="Times New Roman"/>
        </w:rPr>
        <w:t>d a</w:t>
      </w:r>
      <w:r w:rsidR="0016505F" w:rsidRPr="003A641E">
        <w:rPr>
          <w:rFonts w:ascii="Times New Roman" w:hAnsi="Times New Roman" w:cs="Times New Roman"/>
        </w:rPr>
        <w:t xml:space="preserve"> simplified structural design for analysis and production and ensures symmetry of flow effects caused by the connector.</w:t>
      </w:r>
    </w:p>
    <w:p w14:paraId="4655B0BB" w14:textId="50DB15D4" w:rsidR="004B0633" w:rsidRPr="003A641E" w:rsidRDefault="0042405F" w:rsidP="00F83CE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3A641E">
        <w:rPr>
          <w:rFonts w:ascii="Times New Roman" w:hAnsi="Times New Roman" w:cs="Times New Roman"/>
        </w:rPr>
        <w:tab/>
      </w:r>
      <w:r w:rsidR="00EA2932" w:rsidRPr="003A641E">
        <w:rPr>
          <w:rFonts w:ascii="Times New Roman" w:hAnsi="Times New Roman" w:cs="Times New Roman"/>
        </w:rPr>
        <w:t xml:space="preserve">An initial structural analysis informed that the </w:t>
      </w:r>
      <w:r w:rsidR="00032DA9" w:rsidRPr="003A641E">
        <w:rPr>
          <w:rFonts w:ascii="Times New Roman" w:hAnsi="Times New Roman" w:cs="Times New Roman"/>
        </w:rPr>
        <w:t>slot connector</w:t>
      </w:r>
      <w:r w:rsidR="00EA2932" w:rsidRPr="003A641E">
        <w:rPr>
          <w:rFonts w:ascii="Times New Roman" w:hAnsi="Times New Roman" w:cs="Times New Roman"/>
        </w:rPr>
        <w:t xml:space="preserve"> required the use of Ti-6-Al-4V to</w:t>
      </w:r>
      <w:r w:rsidR="00032DA9" w:rsidRPr="003A641E">
        <w:rPr>
          <w:rFonts w:ascii="Times New Roman" w:hAnsi="Times New Roman" w:cs="Times New Roman"/>
        </w:rPr>
        <w:t xml:space="preserve"> minimize size and thus weight. T</w:t>
      </w:r>
      <w:r w:rsidR="00EA2932" w:rsidRPr="003A641E">
        <w:rPr>
          <w:rFonts w:ascii="Times New Roman" w:hAnsi="Times New Roman" w:cs="Times New Roman"/>
        </w:rPr>
        <w:t>i-6-Al-4V was chosen for its high strength and low density</w:t>
      </w:r>
      <w:r w:rsidR="00B10E35" w:rsidRPr="003A641E">
        <w:rPr>
          <w:rFonts w:ascii="Times New Roman" w:hAnsi="Times New Roman" w:cs="Times New Roman"/>
        </w:rPr>
        <w:t xml:space="preserve">, it’s properties can be seen in </w:t>
      </w:r>
      <w:r w:rsidR="009E4B4A" w:rsidRPr="003A641E">
        <w:rPr>
          <w:rFonts w:ascii="Times New Roman" w:hAnsi="Times New Roman" w:cs="Times New Roman"/>
        </w:rPr>
        <w:fldChar w:fldCharType="begin"/>
      </w:r>
      <w:r w:rsidR="009E4B4A" w:rsidRPr="003A641E">
        <w:rPr>
          <w:rFonts w:ascii="Times New Roman" w:hAnsi="Times New Roman" w:cs="Times New Roman"/>
        </w:rPr>
        <w:instrText xml:space="preserve"> REF _Ref107330158 \h  \* MERGEFORMAT </w:instrText>
      </w:r>
      <w:r w:rsidR="009E4B4A" w:rsidRPr="003A641E">
        <w:rPr>
          <w:rFonts w:ascii="Times New Roman" w:hAnsi="Times New Roman" w:cs="Times New Roman"/>
        </w:rPr>
      </w:r>
      <w:r w:rsidR="009E4B4A" w:rsidRPr="003A641E">
        <w:rPr>
          <w:rFonts w:ascii="Times New Roman" w:hAnsi="Times New Roman" w:cs="Times New Roman"/>
        </w:rPr>
        <w:fldChar w:fldCharType="separate"/>
      </w:r>
      <w:r w:rsidR="00312514" w:rsidRPr="003A641E">
        <w:rPr>
          <w:rFonts w:ascii="Times New Roman" w:hAnsi="Times New Roman" w:cs="Times New Roman"/>
        </w:rPr>
        <w:t xml:space="preserve">Table </w:t>
      </w:r>
      <w:r w:rsidR="00312514" w:rsidRPr="003A641E">
        <w:rPr>
          <w:rFonts w:ascii="Times New Roman" w:hAnsi="Times New Roman" w:cs="Times New Roman"/>
          <w:noProof/>
        </w:rPr>
        <w:t>4</w:t>
      </w:r>
      <w:r w:rsidR="00312514" w:rsidRPr="003A641E">
        <w:rPr>
          <w:rFonts w:ascii="Times New Roman" w:hAnsi="Times New Roman" w:cs="Times New Roman"/>
          <w:noProof/>
        </w:rPr>
        <w:noBreakHyphen/>
        <w:t>6</w:t>
      </w:r>
      <w:r w:rsidR="009E4B4A" w:rsidRPr="003A641E">
        <w:rPr>
          <w:rFonts w:ascii="Times New Roman" w:hAnsi="Times New Roman" w:cs="Times New Roman"/>
        </w:rPr>
        <w:fldChar w:fldCharType="end"/>
      </w:r>
      <w:r w:rsidR="00B10E35" w:rsidRPr="003A641E">
        <w:rPr>
          <w:rFonts w:ascii="Times New Roman" w:hAnsi="Times New Roman" w:cs="Times New Roman"/>
        </w:rPr>
        <w:t xml:space="preserve"> </w:t>
      </w:r>
      <w:r w:rsidR="009E4B4A" w:rsidRPr="003A641E">
        <w:rPr>
          <w:rFonts w:ascii="Times New Roman" w:hAnsi="Times New Roman" w:cs="Times New Roman"/>
        </w:rPr>
        <w:fldChar w:fldCharType="begin"/>
      </w:r>
      <w:r w:rsidR="008D7C95">
        <w:rPr>
          <w:rFonts w:ascii="Times New Roman" w:hAnsi="Times New Roman" w:cs="Times New Roman"/>
        </w:rPr>
        <w:instrText xml:space="preserve"> ADDIN EN.CITE &lt;EndNote&gt;&lt;Cite&gt;&lt;RecNum&gt;195&lt;/RecNum&gt;&lt;DisplayText&gt;[91]&lt;/DisplayText&gt;&lt;record&gt;&lt;rec-number&gt;195&lt;/rec-number&gt;&lt;foreign-keys&gt;&lt;key app="EN" db-id="za99aazwftsweres5vbxps2rapxa0avaxszr" timestamp="1656451970"&gt;195&lt;/key&gt;&lt;/foreign-keys&gt;&lt;ref-type name="Web Page"&gt;12&lt;/ref-type&gt;&lt;contributors&gt;&lt;/contributors&gt;&lt;titles&gt;&lt;title&gt;Titanium Ti-6Al-4V (Grade 5), Annealed&lt;/title&gt;&lt;/titles&gt;&lt;pages&gt;Material Property Data&lt;/pages&gt;&lt;dates&gt;&lt;/dates&gt;&lt;publisher&gt;MatWeb, LLC&lt;/publisher&gt;&lt;urls&gt;&lt;related-urls&gt;&lt;url&gt;https://asm.matweb.com/search/SpecificMaterial.asp?bassnum=mtp641&lt;/url&gt;&lt;/related-urls&gt;&lt;/urls&gt;&lt;/record&gt;&lt;/Cite&gt;&lt;/EndNote&gt;</w:instrText>
      </w:r>
      <w:r w:rsidR="009E4B4A" w:rsidRPr="003A641E">
        <w:rPr>
          <w:rFonts w:ascii="Times New Roman" w:hAnsi="Times New Roman" w:cs="Times New Roman"/>
        </w:rPr>
        <w:fldChar w:fldCharType="separate"/>
      </w:r>
      <w:r w:rsidR="008D7C95">
        <w:rPr>
          <w:rFonts w:ascii="Times New Roman" w:hAnsi="Times New Roman" w:cs="Times New Roman"/>
          <w:noProof/>
        </w:rPr>
        <w:t>[91]</w:t>
      </w:r>
      <w:r w:rsidR="009E4B4A" w:rsidRPr="003A641E">
        <w:rPr>
          <w:rFonts w:ascii="Times New Roman" w:hAnsi="Times New Roman" w:cs="Times New Roman"/>
        </w:rPr>
        <w:fldChar w:fldCharType="end"/>
      </w:r>
      <w:r w:rsidR="00EA2932" w:rsidRPr="003A641E">
        <w:rPr>
          <w:rFonts w:ascii="Times New Roman" w:hAnsi="Times New Roman" w:cs="Times New Roman"/>
        </w:rPr>
        <w:t xml:space="preserve">. As with </w:t>
      </w:r>
      <w:r w:rsidR="004B0633" w:rsidRPr="003A641E">
        <w:rPr>
          <w:rFonts w:ascii="Times New Roman" w:hAnsi="Times New Roman" w:cs="Times New Roman"/>
        </w:rPr>
        <w:t>Study I,</w:t>
      </w:r>
      <w:r w:rsidR="00EA2932" w:rsidRPr="003A641E">
        <w:rPr>
          <w:rFonts w:ascii="Times New Roman" w:hAnsi="Times New Roman" w:cs="Times New Roman"/>
        </w:rPr>
        <w:t xml:space="preserve"> Abaqus CAE was utilized for the FE solver and was used to investigate the connectors with the same 2D loading case on the 200-inch finite section.</w:t>
      </w:r>
      <w:r w:rsidR="004B0633" w:rsidRPr="003A641E">
        <w:rPr>
          <w:rFonts w:ascii="Times New Roman" w:hAnsi="Times New Roman" w:cs="Times New Roman"/>
        </w:rPr>
        <w:t xml:space="preserve"> AutoCAD was utilized again to generate the models. This study was broken into two sets of analyses.</w:t>
      </w:r>
    </w:p>
    <w:p w14:paraId="5879B7E6" w14:textId="35D7A2DB" w:rsidR="004B0633" w:rsidRPr="003A641E" w:rsidRDefault="004B0633" w:rsidP="00F83CE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3A641E">
        <w:rPr>
          <w:rFonts w:ascii="Times New Roman" w:hAnsi="Times New Roman" w:cs="Times New Roman"/>
        </w:rPr>
        <w:t xml:space="preserve">The first set of structural analyses </w:t>
      </w:r>
      <w:r w:rsidR="00AC7F83" w:rsidRPr="003A641E">
        <w:rPr>
          <w:rFonts w:ascii="Times New Roman" w:hAnsi="Times New Roman" w:cs="Times New Roman"/>
        </w:rPr>
        <w:t xml:space="preserve">placed the connector near the middle of the slot region. The </w:t>
      </w:r>
      <w:r w:rsidR="00032DA9" w:rsidRPr="003A641E">
        <w:rPr>
          <w:rFonts w:ascii="Times New Roman" w:hAnsi="Times New Roman" w:cs="Times New Roman"/>
        </w:rPr>
        <w:t>slot connector</w:t>
      </w:r>
      <w:r w:rsidR="00AC7F83" w:rsidRPr="003A641E">
        <w:rPr>
          <w:rFonts w:ascii="Times New Roman" w:hAnsi="Times New Roman" w:cs="Times New Roman"/>
        </w:rPr>
        <w:t xml:space="preserve"> was then scaled to evaluate the size of the connector required to transfer the 2D loading scenario.</w:t>
      </w:r>
      <w:r w:rsidR="00011D96" w:rsidRPr="003A641E">
        <w:rPr>
          <w:rFonts w:ascii="Times New Roman" w:hAnsi="Times New Roman" w:cs="Times New Roman"/>
        </w:rPr>
        <w:t xml:space="preserve"> The scaling ranged from 5” to 7 ½” with increments of </w:t>
      </w:r>
      <w:r w:rsidR="00827C0A" w:rsidRPr="003A641E">
        <w:rPr>
          <w:rFonts w:ascii="Times New Roman" w:hAnsi="Times New Roman" w:cs="Times New Roman"/>
        </w:rPr>
        <w:t>¼</w:t>
      </w:r>
      <w:r w:rsidR="00011D96" w:rsidRPr="003A641E">
        <w:rPr>
          <w:rFonts w:ascii="Times New Roman" w:hAnsi="Times New Roman" w:cs="Times New Roman"/>
        </w:rPr>
        <w:t xml:space="preserve">”. The fore and aft elements consisted of </w:t>
      </w:r>
      <w:r w:rsidR="00BA5163" w:rsidRPr="003A641E">
        <w:rPr>
          <w:rFonts w:ascii="Times New Roman" w:hAnsi="Times New Roman" w:cs="Times New Roman"/>
        </w:rPr>
        <w:t xml:space="preserve">C3D8R elements and were set as rigid structures to isolate the </w:t>
      </w:r>
      <w:r w:rsidR="00032DA9" w:rsidRPr="003A641E">
        <w:rPr>
          <w:rFonts w:ascii="Times New Roman" w:hAnsi="Times New Roman" w:cs="Times New Roman"/>
        </w:rPr>
        <w:t>slot connector</w:t>
      </w:r>
      <w:r w:rsidR="00BA5163" w:rsidRPr="003A641E">
        <w:rPr>
          <w:rFonts w:ascii="Times New Roman" w:hAnsi="Times New Roman" w:cs="Times New Roman"/>
        </w:rPr>
        <w:t xml:space="preserve">s. The </w:t>
      </w:r>
      <w:r w:rsidR="00032DA9" w:rsidRPr="003A641E">
        <w:rPr>
          <w:rFonts w:ascii="Times New Roman" w:hAnsi="Times New Roman" w:cs="Times New Roman"/>
        </w:rPr>
        <w:t>slot connector</w:t>
      </w:r>
      <w:r w:rsidR="00BA5163" w:rsidRPr="003A641E">
        <w:rPr>
          <w:rFonts w:ascii="Times New Roman" w:hAnsi="Times New Roman" w:cs="Times New Roman"/>
        </w:rPr>
        <w:t>s were modeled with C3D10 elements and tied to the under surface of the trailing edge of the fore element and the upper surface of the leading edge of the aft element.</w:t>
      </w:r>
      <w:r w:rsidR="00F6033A" w:rsidRPr="003A641E">
        <w:rPr>
          <w:rFonts w:ascii="Times New Roman" w:hAnsi="Times New Roman" w:cs="Times New Roman"/>
        </w:rPr>
        <w:t xml:space="preserve"> </w:t>
      </w:r>
      <w:r w:rsidR="00CD6699" w:rsidRPr="003A641E">
        <w:rPr>
          <w:rFonts w:ascii="Times New Roman" w:hAnsi="Times New Roman" w:cs="Times New Roman"/>
        </w:rPr>
        <w:fldChar w:fldCharType="begin"/>
      </w:r>
      <w:r w:rsidR="00CD6699" w:rsidRPr="003A641E">
        <w:rPr>
          <w:rFonts w:ascii="Times New Roman" w:hAnsi="Times New Roman" w:cs="Times New Roman"/>
        </w:rPr>
        <w:instrText xml:space="preserve"> REF _Ref107330518 \h  \* MERGEFORMAT </w:instrText>
      </w:r>
      <w:r w:rsidR="00CD6699" w:rsidRPr="003A641E">
        <w:rPr>
          <w:rFonts w:ascii="Times New Roman" w:hAnsi="Times New Roman" w:cs="Times New Roman"/>
        </w:rPr>
      </w:r>
      <w:r w:rsidR="00CD6699"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4</w:t>
      </w:r>
      <w:r w:rsidR="00312514" w:rsidRPr="003A641E">
        <w:rPr>
          <w:rFonts w:ascii="Times New Roman" w:hAnsi="Times New Roman" w:cs="Times New Roman"/>
          <w:noProof/>
        </w:rPr>
        <w:noBreakHyphen/>
        <w:t>9</w:t>
      </w:r>
      <w:r w:rsidR="00CD6699" w:rsidRPr="003A641E">
        <w:rPr>
          <w:rFonts w:ascii="Times New Roman" w:hAnsi="Times New Roman" w:cs="Times New Roman"/>
        </w:rPr>
        <w:fldChar w:fldCharType="end"/>
      </w:r>
      <w:r w:rsidR="00F6033A" w:rsidRPr="003A641E">
        <w:rPr>
          <w:rFonts w:ascii="Times New Roman" w:hAnsi="Times New Roman" w:cs="Times New Roman"/>
        </w:rPr>
        <w:t xml:space="preserve"> shows the general mesh for the fore and aft element, while </w:t>
      </w:r>
      <w:r w:rsidR="00CD6699" w:rsidRPr="003A641E">
        <w:rPr>
          <w:rFonts w:ascii="Times New Roman" w:hAnsi="Times New Roman" w:cs="Times New Roman"/>
        </w:rPr>
        <w:fldChar w:fldCharType="begin"/>
      </w:r>
      <w:r w:rsidR="00CD6699" w:rsidRPr="003A641E">
        <w:rPr>
          <w:rFonts w:ascii="Times New Roman" w:hAnsi="Times New Roman" w:cs="Times New Roman"/>
        </w:rPr>
        <w:instrText xml:space="preserve"> REF _Ref107330524 \h  \* MERGEFORMAT </w:instrText>
      </w:r>
      <w:r w:rsidR="00CD6699" w:rsidRPr="003A641E">
        <w:rPr>
          <w:rFonts w:ascii="Times New Roman" w:hAnsi="Times New Roman" w:cs="Times New Roman"/>
        </w:rPr>
      </w:r>
      <w:r w:rsidR="00CD6699"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4</w:t>
      </w:r>
      <w:r w:rsidR="00312514" w:rsidRPr="003A641E">
        <w:rPr>
          <w:rFonts w:ascii="Times New Roman" w:hAnsi="Times New Roman" w:cs="Times New Roman"/>
          <w:noProof/>
        </w:rPr>
        <w:noBreakHyphen/>
        <w:t>10</w:t>
      </w:r>
      <w:r w:rsidR="00CD6699" w:rsidRPr="003A641E">
        <w:rPr>
          <w:rFonts w:ascii="Times New Roman" w:hAnsi="Times New Roman" w:cs="Times New Roman"/>
        </w:rPr>
        <w:fldChar w:fldCharType="end"/>
      </w:r>
      <w:r w:rsidR="00F6033A" w:rsidRPr="003A641E">
        <w:rPr>
          <w:rFonts w:ascii="Times New Roman" w:hAnsi="Times New Roman" w:cs="Times New Roman"/>
        </w:rPr>
        <w:t xml:space="preserve"> shows a general mesh for the different sizes of </w:t>
      </w:r>
      <w:r w:rsidR="00032DA9" w:rsidRPr="003A641E">
        <w:rPr>
          <w:rFonts w:ascii="Times New Roman" w:hAnsi="Times New Roman" w:cs="Times New Roman"/>
        </w:rPr>
        <w:t>slot connector</w:t>
      </w:r>
      <w:r w:rsidR="00F6033A" w:rsidRPr="003A641E">
        <w:rPr>
          <w:rFonts w:ascii="Times New Roman" w:hAnsi="Times New Roman" w:cs="Times New Roman"/>
        </w:rPr>
        <w:t>s.</w:t>
      </w:r>
    </w:p>
    <w:p w14:paraId="334BEA48" w14:textId="489CC451" w:rsidR="00F6033A" w:rsidRPr="003A641E" w:rsidRDefault="0042405F" w:rsidP="00F83CE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3A641E">
        <w:rPr>
          <w:rFonts w:ascii="Times New Roman" w:hAnsi="Times New Roman" w:cs="Times New Roman"/>
        </w:rPr>
        <w:tab/>
      </w:r>
      <w:r w:rsidR="00F6033A" w:rsidRPr="003A641E">
        <w:rPr>
          <w:rFonts w:ascii="Times New Roman" w:hAnsi="Times New Roman" w:cs="Times New Roman"/>
        </w:rPr>
        <w:t xml:space="preserve">The second set of structural analyses were utilized to investigate the </w:t>
      </w:r>
      <w:r w:rsidR="00032DA9" w:rsidRPr="003A641E">
        <w:rPr>
          <w:rFonts w:ascii="Times New Roman" w:hAnsi="Times New Roman" w:cs="Times New Roman"/>
        </w:rPr>
        <w:t>slot connector</w:t>
      </w:r>
      <w:r w:rsidR="007654C7" w:rsidRPr="003A641E">
        <w:rPr>
          <w:rFonts w:ascii="Times New Roman" w:hAnsi="Times New Roman" w:cs="Times New Roman"/>
        </w:rPr>
        <w:t>’</w:t>
      </w:r>
      <w:r w:rsidR="00F6033A" w:rsidRPr="003A641E">
        <w:rPr>
          <w:rFonts w:ascii="Times New Roman" w:hAnsi="Times New Roman" w:cs="Times New Roman"/>
        </w:rPr>
        <w:t xml:space="preserve">s adjustment within the slot, and its effects on the structural </w:t>
      </w:r>
      <w:r w:rsidR="00630C19" w:rsidRPr="003A641E">
        <w:rPr>
          <w:rFonts w:ascii="Times New Roman" w:hAnsi="Times New Roman" w:cs="Times New Roman"/>
        </w:rPr>
        <w:t xml:space="preserve">stability. The setup was </w:t>
      </w:r>
      <w:proofErr w:type="gramStart"/>
      <w:r w:rsidR="00630C19" w:rsidRPr="003A641E">
        <w:rPr>
          <w:rFonts w:ascii="Times New Roman" w:hAnsi="Times New Roman" w:cs="Times New Roman"/>
        </w:rPr>
        <w:t>similar to</w:t>
      </w:r>
      <w:proofErr w:type="gramEnd"/>
      <w:r w:rsidR="00630C19" w:rsidRPr="003A641E">
        <w:rPr>
          <w:rFonts w:ascii="Times New Roman" w:hAnsi="Times New Roman" w:cs="Times New Roman"/>
        </w:rPr>
        <w:t xml:space="preserve"> the previous studies and modeled with AutoCAD utiliz</w:t>
      </w:r>
      <w:r w:rsidR="00C91B6B" w:rsidRPr="003A641E">
        <w:rPr>
          <w:rFonts w:ascii="Times New Roman" w:hAnsi="Times New Roman" w:cs="Times New Roman"/>
        </w:rPr>
        <w:t>ing</w:t>
      </w:r>
      <w:r w:rsidR="00630C19" w:rsidRPr="003A641E">
        <w:rPr>
          <w:rFonts w:ascii="Times New Roman" w:hAnsi="Times New Roman" w:cs="Times New Roman"/>
        </w:rPr>
        <w:t xml:space="preserve"> Abaqus CAE as the FE solver. From the size study, the </w:t>
      </w:r>
      <w:r w:rsidR="00032DA9" w:rsidRPr="003A641E">
        <w:rPr>
          <w:rFonts w:ascii="Times New Roman" w:hAnsi="Times New Roman" w:cs="Times New Roman"/>
        </w:rPr>
        <w:t>slot connector</w:t>
      </w:r>
      <w:r w:rsidR="00630C19" w:rsidRPr="003A641E">
        <w:rPr>
          <w:rFonts w:ascii="Times New Roman" w:hAnsi="Times New Roman" w:cs="Times New Roman"/>
        </w:rPr>
        <w:t xml:space="preserve"> was detailed to 6”, while the finite section of the wing remained the same at 200” and an </w:t>
      </w:r>
      <w:r w:rsidR="00C91B6B" w:rsidRPr="003A641E">
        <w:rPr>
          <w:rFonts w:ascii="Times New Roman" w:hAnsi="Times New Roman" w:cs="Times New Roman"/>
          <w:i/>
          <w:iCs/>
        </w:rPr>
        <w:t>η</w:t>
      </w:r>
      <w:r w:rsidR="00C91B6B" w:rsidRPr="003A641E">
        <w:rPr>
          <w:rFonts w:ascii="Times New Roman" w:hAnsi="Times New Roman" w:cs="Times New Roman"/>
        </w:rPr>
        <w:t xml:space="preserve"> of</w:t>
      </w:r>
      <w:r w:rsidR="00630C19" w:rsidRPr="003A641E">
        <w:rPr>
          <w:rFonts w:ascii="Times New Roman" w:hAnsi="Times New Roman" w:cs="Times New Roman"/>
        </w:rPr>
        <w:t xml:space="preserve"> 0.5766. The connector</w:t>
      </w:r>
      <w:r w:rsidR="00CD6699" w:rsidRPr="003A641E">
        <w:rPr>
          <w:rFonts w:ascii="Times New Roman" w:hAnsi="Times New Roman" w:cs="Times New Roman"/>
        </w:rPr>
        <w:t xml:space="preserve"> material consisted of the </w:t>
      </w:r>
      <w:r w:rsidR="00630C19" w:rsidRPr="003A641E">
        <w:rPr>
          <w:rFonts w:ascii="Times New Roman" w:hAnsi="Times New Roman" w:cs="Times New Roman"/>
        </w:rPr>
        <w:t>Ti-6Al-4V</w:t>
      </w:r>
      <w:r w:rsidR="00CD6699" w:rsidRPr="003A641E">
        <w:rPr>
          <w:rFonts w:ascii="Times New Roman" w:hAnsi="Times New Roman" w:cs="Times New Roman"/>
        </w:rPr>
        <w:t xml:space="preserve"> properties</w:t>
      </w:r>
      <w:r w:rsidR="00630C19" w:rsidRPr="003A641E">
        <w:rPr>
          <w:rFonts w:ascii="Times New Roman" w:hAnsi="Times New Roman" w:cs="Times New Roman"/>
        </w:rPr>
        <w:t xml:space="preserve">, </w:t>
      </w:r>
      <w:r w:rsidR="00CD6699" w:rsidRPr="003A641E">
        <w:rPr>
          <w:rFonts w:ascii="Times New Roman" w:hAnsi="Times New Roman" w:cs="Times New Roman"/>
        </w:rPr>
        <w:fldChar w:fldCharType="begin"/>
      </w:r>
      <w:r w:rsidR="00CD6699" w:rsidRPr="003A641E">
        <w:rPr>
          <w:rFonts w:ascii="Times New Roman" w:hAnsi="Times New Roman" w:cs="Times New Roman"/>
        </w:rPr>
        <w:instrText xml:space="preserve"> REF _Ref107330158 \h </w:instrText>
      </w:r>
      <w:r w:rsidR="00BD174C" w:rsidRPr="003A641E">
        <w:rPr>
          <w:rFonts w:ascii="Times New Roman" w:hAnsi="Times New Roman" w:cs="Times New Roman"/>
        </w:rPr>
        <w:instrText xml:space="preserve"> \* MERGEFORMAT </w:instrText>
      </w:r>
      <w:r w:rsidR="00CD6699" w:rsidRPr="003A641E">
        <w:rPr>
          <w:rFonts w:ascii="Times New Roman" w:hAnsi="Times New Roman" w:cs="Times New Roman"/>
        </w:rPr>
      </w:r>
      <w:r w:rsidR="00CD6699" w:rsidRPr="003A641E">
        <w:rPr>
          <w:rFonts w:ascii="Times New Roman" w:hAnsi="Times New Roman" w:cs="Times New Roman"/>
        </w:rPr>
        <w:fldChar w:fldCharType="separate"/>
      </w:r>
      <w:r w:rsidR="00312514" w:rsidRPr="003A641E">
        <w:rPr>
          <w:rFonts w:ascii="Times New Roman" w:hAnsi="Times New Roman" w:cs="Times New Roman"/>
        </w:rPr>
        <w:t xml:space="preserve">Table </w:t>
      </w:r>
      <w:r w:rsidR="00312514" w:rsidRPr="003A641E">
        <w:rPr>
          <w:rFonts w:ascii="Times New Roman" w:hAnsi="Times New Roman" w:cs="Times New Roman"/>
          <w:noProof/>
        </w:rPr>
        <w:t>4</w:t>
      </w:r>
      <w:r w:rsidR="00312514" w:rsidRPr="003A641E">
        <w:rPr>
          <w:rFonts w:ascii="Times New Roman" w:hAnsi="Times New Roman" w:cs="Times New Roman"/>
          <w:noProof/>
        </w:rPr>
        <w:noBreakHyphen/>
        <w:t>6</w:t>
      </w:r>
      <w:r w:rsidR="00CD6699" w:rsidRPr="003A641E">
        <w:rPr>
          <w:rFonts w:ascii="Times New Roman" w:hAnsi="Times New Roman" w:cs="Times New Roman"/>
        </w:rPr>
        <w:fldChar w:fldCharType="end"/>
      </w:r>
      <w:r w:rsidR="00630C19" w:rsidRPr="003A641E">
        <w:rPr>
          <w:rFonts w:ascii="Times New Roman" w:hAnsi="Times New Roman" w:cs="Times New Roman"/>
        </w:rPr>
        <w:t>.</w:t>
      </w:r>
      <w:r w:rsidR="003B5652" w:rsidRPr="003A641E">
        <w:rPr>
          <w:rFonts w:ascii="Times New Roman" w:hAnsi="Times New Roman" w:cs="Times New Roman"/>
        </w:rPr>
        <w:t xml:space="preserve"> </w:t>
      </w:r>
      <w:r w:rsidR="00674CE7" w:rsidRPr="003A641E">
        <w:rPr>
          <w:rFonts w:ascii="Times New Roman" w:hAnsi="Times New Roman" w:cs="Times New Roman"/>
        </w:rPr>
        <w:fldChar w:fldCharType="begin"/>
      </w:r>
      <w:r w:rsidR="00674CE7" w:rsidRPr="003A641E">
        <w:rPr>
          <w:rFonts w:ascii="Times New Roman" w:hAnsi="Times New Roman" w:cs="Times New Roman"/>
        </w:rPr>
        <w:instrText xml:space="preserve"> REF _Ref107334544 \h </w:instrText>
      </w:r>
      <w:r w:rsidR="00BD174C" w:rsidRPr="003A641E">
        <w:rPr>
          <w:rFonts w:ascii="Times New Roman" w:hAnsi="Times New Roman" w:cs="Times New Roman"/>
        </w:rPr>
        <w:instrText xml:space="preserve"> \* MERGEFORMAT </w:instrText>
      </w:r>
      <w:r w:rsidR="00674CE7" w:rsidRPr="003A641E">
        <w:rPr>
          <w:rFonts w:ascii="Times New Roman" w:hAnsi="Times New Roman" w:cs="Times New Roman"/>
        </w:rPr>
      </w:r>
      <w:r w:rsidR="00674CE7"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4</w:t>
      </w:r>
      <w:r w:rsidR="00312514" w:rsidRPr="003A641E">
        <w:rPr>
          <w:rFonts w:ascii="Times New Roman" w:hAnsi="Times New Roman" w:cs="Times New Roman"/>
          <w:noProof/>
        </w:rPr>
        <w:noBreakHyphen/>
        <w:t>11</w:t>
      </w:r>
      <w:r w:rsidR="00674CE7" w:rsidRPr="003A641E">
        <w:rPr>
          <w:rFonts w:ascii="Times New Roman" w:hAnsi="Times New Roman" w:cs="Times New Roman"/>
        </w:rPr>
        <w:fldChar w:fldCharType="end"/>
      </w:r>
      <w:r w:rsidR="003B5652" w:rsidRPr="003A641E">
        <w:rPr>
          <w:rFonts w:ascii="Times New Roman" w:hAnsi="Times New Roman" w:cs="Times New Roman"/>
        </w:rPr>
        <w:t xml:space="preserve"> shows the three locations that the </w:t>
      </w:r>
      <w:r w:rsidR="00032DA9" w:rsidRPr="003A641E">
        <w:rPr>
          <w:rFonts w:ascii="Times New Roman" w:hAnsi="Times New Roman" w:cs="Times New Roman"/>
        </w:rPr>
        <w:t>slot connector</w:t>
      </w:r>
      <w:r w:rsidR="003B5652" w:rsidRPr="003A641E">
        <w:rPr>
          <w:rFonts w:ascii="Times New Roman" w:hAnsi="Times New Roman" w:cs="Times New Roman"/>
        </w:rPr>
        <w:t>s were placed within the slot.</w:t>
      </w:r>
      <w:r w:rsidR="00630C19" w:rsidRPr="003A641E">
        <w:rPr>
          <w:rFonts w:ascii="Times New Roman" w:hAnsi="Times New Roman" w:cs="Times New Roman"/>
        </w:rPr>
        <w:t xml:space="preserve"> </w:t>
      </w:r>
      <w:r w:rsidR="00EC619A" w:rsidRPr="003A641E">
        <w:rPr>
          <w:rFonts w:ascii="Times New Roman" w:hAnsi="Times New Roman" w:cs="Times New Roman"/>
        </w:rPr>
        <w:t>For these analyses the fore and aft element remain</w:t>
      </w:r>
      <w:r w:rsidR="00C91B6B" w:rsidRPr="003A641E">
        <w:rPr>
          <w:rFonts w:ascii="Times New Roman" w:hAnsi="Times New Roman" w:cs="Times New Roman"/>
        </w:rPr>
        <w:t>ed</w:t>
      </w:r>
      <w:r w:rsidR="00EC619A" w:rsidRPr="003A641E">
        <w:rPr>
          <w:rFonts w:ascii="Times New Roman" w:hAnsi="Times New Roman" w:cs="Times New Roman"/>
        </w:rPr>
        <w:t xml:space="preserve"> the same as the size study with the exact mesh detailed in </w:t>
      </w:r>
      <w:r w:rsidR="00674CE7" w:rsidRPr="003A641E">
        <w:rPr>
          <w:rFonts w:ascii="Times New Roman" w:hAnsi="Times New Roman" w:cs="Times New Roman"/>
        </w:rPr>
        <w:fldChar w:fldCharType="begin"/>
      </w:r>
      <w:r w:rsidR="00674CE7" w:rsidRPr="003A641E">
        <w:rPr>
          <w:rFonts w:ascii="Times New Roman" w:hAnsi="Times New Roman" w:cs="Times New Roman"/>
        </w:rPr>
        <w:instrText xml:space="preserve"> REF _Ref107330518 \h </w:instrText>
      </w:r>
      <w:r w:rsidR="00BD174C" w:rsidRPr="003A641E">
        <w:rPr>
          <w:rFonts w:ascii="Times New Roman" w:hAnsi="Times New Roman" w:cs="Times New Roman"/>
        </w:rPr>
        <w:instrText xml:space="preserve"> \* MERGEFORMAT </w:instrText>
      </w:r>
      <w:r w:rsidR="00674CE7" w:rsidRPr="003A641E">
        <w:rPr>
          <w:rFonts w:ascii="Times New Roman" w:hAnsi="Times New Roman" w:cs="Times New Roman"/>
        </w:rPr>
      </w:r>
      <w:r w:rsidR="00674CE7"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4</w:t>
      </w:r>
      <w:r w:rsidR="00312514" w:rsidRPr="003A641E">
        <w:rPr>
          <w:rFonts w:ascii="Times New Roman" w:hAnsi="Times New Roman" w:cs="Times New Roman"/>
          <w:noProof/>
        </w:rPr>
        <w:noBreakHyphen/>
        <w:t>9</w:t>
      </w:r>
      <w:r w:rsidR="00674CE7" w:rsidRPr="003A641E">
        <w:rPr>
          <w:rFonts w:ascii="Times New Roman" w:hAnsi="Times New Roman" w:cs="Times New Roman"/>
        </w:rPr>
        <w:fldChar w:fldCharType="end"/>
      </w:r>
      <w:r w:rsidR="00EC619A" w:rsidRPr="003A641E">
        <w:rPr>
          <w:rFonts w:ascii="Times New Roman" w:hAnsi="Times New Roman" w:cs="Times New Roman"/>
        </w:rPr>
        <w:t xml:space="preserve"> consisting of C3D8R elements and were</w:t>
      </w:r>
      <w:r w:rsidR="00C91B6B" w:rsidRPr="003A641E">
        <w:rPr>
          <w:rFonts w:ascii="Times New Roman" w:hAnsi="Times New Roman" w:cs="Times New Roman"/>
        </w:rPr>
        <w:t xml:space="preserve"> set as</w:t>
      </w:r>
      <w:r w:rsidR="00EC619A" w:rsidRPr="003A641E">
        <w:rPr>
          <w:rFonts w:ascii="Times New Roman" w:hAnsi="Times New Roman" w:cs="Times New Roman"/>
        </w:rPr>
        <w:t xml:space="preserve"> rigid bodies. The </w:t>
      </w:r>
      <w:r w:rsidR="00032DA9" w:rsidRPr="003A641E">
        <w:rPr>
          <w:rFonts w:ascii="Times New Roman" w:hAnsi="Times New Roman" w:cs="Times New Roman"/>
        </w:rPr>
        <w:t>slot connector</w:t>
      </w:r>
      <w:r w:rsidR="00EC619A" w:rsidRPr="003A641E">
        <w:rPr>
          <w:rFonts w:ascii="Times New Roman" w:hAnsi="Times New Roman" w:cs="Times New Roman"/>
        </w:rPr>
        <w:t xml:space="preserve">s were modeled with C3D10 elements with a similar structure as seen in </w:t>
      </w:r>
      <w:r w:rsidR="00674CE7" w:rsidRPr="003A641E">
        <w:rPr>
          <w:rFonts w:ascii="Times New Roman" w:hAnsi="Times New Roman" w:cs="Times New Roman"/>
        </w:rPr>
        <w:fldChar w:fldCharType="begin"/>
      </w:r>
      <w:r w:rsidR="00674CE7" w:rsidRPr="003A641E">
        <w:rPr>
          <w:rFonts w:ascii="Times New Roman" w:hAnsi="Times New Roman" w:cs="Times New Roman"/>
        </w:rPr>
        <w:instrText xml:space="preserve"> REF _Ref107330524 \h </w:instrText>
      </w:r>
      <w:r w:rsidR="00BD174C" w:rsidRPr="003A641E">
        <w:rPr>
          <w:rFonts w:ascii="Times New Roman" w:hAnsi="Times New Roman" w:cs="Times New Roman"/>
        </w:rPr>
        <w:instrText xml:space="preserve"> \* MERGEFORMAT </w:instrText>
      </w:r>
      <w:r w:rsidR="00674CE7" w:rsidRPr="003A641E">
        <w:rPr>
          <w:rFonts w:ascii="Times New Roman" w:hAnsi="Times New Roman" w:cs="Times New Roman"/>
        </w:rPr>
      </w:r>
      <w:r w:rsidR="00674CE7"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4</w:t>
      </w:r>
      <w:r w:rsidR="00312514" w:rsidRPr="003A641E">
        <w:rPr>
          <w:rFonts w:ascii="Times New Roman" w:hAnsi="Times New Roman" w:cs="Times New Roman"/>
          <w:noProof/>
        </w:rPr>
        <w:noBreakHyphen/>
        <w:t>10</w:t>
      </w:r>
      <w:r w:rsidR="00674CE7" w:rsidRPr="003A641E">
        <w:rPr>
          <w:rFonts w:ascii="Times New Roman" w:hAnsi="Times New Roman" w:cs="Times New Roman"/>
        </w:rPr>
        <w:fldChar w:fldCharType="end"/>
      </w:r>
      <w:r w:rsidR="00EC619A" w:rsidRPr="003A641E">
        <w:rPr>
          <w:rFonts w:ascii="Times New Roman" w:hAnsi="Times New Roman" w:cs="Times New Roman"/>
        </w:rPr>
        <w:t xml:space="preserve">. </w:t>
      </w:r>
      <w:r w:rsidR="001E0820" w:rsidRPr="003A641E">
        <w:rPr>
          <w:rFonts w:ascii="Times New Roman" w:hAnsi="Times New Roman" w:cs="Times New Roman"/>
        </w:rPr>
        <w:fldChar w:fldCharType="begin"/>
      </w:r>
      <w:r w:rsidR="001E0820" w:rsidRPr="003A641E">
        <w:rPr>
          <w:rFonts w:ascii="Times New Roman" w:hAnsi="Times New Roman" w:cs="Times New Roman"/>
        </w:rPr>
        <w:instrText xml:space="preserve"> REF _Ref107335087 \h </w:instrText>
      </w:r>
      <w:r w:rsidR="00BD174C" w:rsidRPr="003A641E">
        <w:rPr>
          <w:rFonts w:ascii="Times New Roman" w:hAnsi="Times New Roman" w:cs="Times New Roman"/>
        </w:rPr>
        <w:instrText xml:space="preserve"> \* MERGEFORMAT </w:instrText>
      </w:r>
      <w:r w:rsidR="001E0820" w:rsidRPr="003A641E">
        <w:rPr>
          <w:rFonts w:ascii="Times New Roman" w:hAnsi="Times New Roman" w:cs="Times New Roman"/>
        </w:rPr>
      </w:r>
      <w:r w:rsidR="001E0820" w:rsidRPr="003A641E">
        <w:rPr>
          <w:rFonts w:ascii="Times New Roman" w:hAnsi="Times New Roman" w:cs="Times New Roman"/>
        </w:rPr>
        <w:fldChar w:fldCharType="separate"/>
      </w:r>
      <w:r w:rsidR="00312514" w:rsidRPr="003A641E">
        <w:rPr>
          <w:rFonts w:ascii="Times New Roman" w:hAnsi="Times New Roman" w:cs="Times New Roman"/>
        </w:rPr>
        <w:t xml:space="preserve">Table </w:t>
      </w:r>
      <w:r w:rsidR="00312514" w:rsidRPr="003A641E">
        <w:rPr>
          <w:rFonts w:ascii="Times New Roman" w:hAnsi="Times New Roman" w:cs="Times New Roman"/>
          <w:noProof/>
        </w:rPr>
        <w:t>4</w:t>
      </w:r>
      <w:r w:rsidR="00312514" w:rsidRPr="003A641E">
        <w:rPr>
          <w:rFonts w:ascii="Times New Roman" w:hAnsi="Times New Roman" w:cs="Times New Roman"/>
          <w:noProof/>
        </w:rPr>
        <w:noBreakHyphen/>
        <w:t>7</w:t>
      </w:r>
      <w:r w:rsidR="001E0820" w:rsidRPr="003A641E">
        <w:rPr>
          <w:rFonts w:ascii="Times New Roman" w:hAnsi="Times New Roman" w:cs="Times New Roman"/>
        </w:rPr>
        <w:fldChar w:fldCharType="end"/>
      </w:r>
      <w:r w:rsidR="003B5652" w:rsidRPr="003A641E">
        <w:rPr>
          <w:rFonts w:ascii="Times New Roman" w:hAnsi="Times New Roman" w:cs="Times New Roman"/>
        </w:rPr>
        <w:t xml:space="preserve"> lists the element count for each of the three </w:t>
      </w:r>
      <w:r w:rsidR="00032DA9" w:rsidRPr="003A641E">
        <w:rPr>
          <w:rFonts w:ascii="Times New Roman" w:hAnsi="Times New Roman" w:cs="Times New Roman"/>
        </w:rPr>
        <w:t>slot connector</w:t>
      </w:r>
      <w:r w:rsidR="003B5652" w:rsidRPr="003A641E">
        <w:rPr>
          <w:rFonts w:ascii="Times New Roman" w:hAnsi="Times New Roman" w:cs="Times New Roman"/>
        </w:rPr>
        <w:t>s.</w:t>
      </w:r>
    </w:p>
    <w:p w14:paraId="15564A07" w14:textId="77777777" w:rsidR="001E0820" w:rsidRPr="003A641E" w:rsidRDefault="001E0820" w:rsidP="00F83CE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137B7ED8" w14:textId="145BE254" w:rsidR="00F83CE5" w:rsidRPr="003A641E" w:rsidRDefault="00F83CE5" w:rsidP="00EF5E14">
      <w:pPr>
        <w:pStyle w:val="Heading3"/>
        <w:rPr>
          <w:rFonts w:ascii="Times New Roman" w:hAnsi="Times New Roman" w:cs="Times New Roman"/>
        </w:rPr>
      </w:pPr>
      <w:bookmarkStart w:id="240" w:name="_Toc119139478"/>
      <w:r w:rsidRPr="003A641E">
        <w:rPr>
          <w:rFonts w:ascii="Times New Roman" w:hAnsi="Times New Roman" w:cs="Times New Roman"/>
        </w:rPr>
        <w:t>Results</w:t>
      </w:r>
      <w:r w:rsidR="00D9537B" w:rsidRPr="003A641E">
        <w:rPr>
          <w:rFonts w:ascii="Times New Roman" w:hAnsi="Times New Roman" w:cs="Times New Roman"/>
        </w:rPr>
        <w:t xml:space="preserve"> for</w:t>
      </w:r>
      <w:r w:rsidRPr="003A641E">
        <w:rPr>
          <w:rFonts w:ascii="Times New Roman" w:hAnsi="Times New Roman" w:cs="Times New Roman"/>
        </w:rPr>
        <w:t xml:space="preserve"> Transonic Size and Location Study</w:t>
      </w:r>
      <w:bookmarkEnd w:id="240"/>
    </w:p>
    <w:p w14:paraId="5DE6C39F" w14:textId="5C00CB77" w:rsidR="003202F6" w:rsidRDefault="00A32193" w:rsidP="0042405F">
      <w:pPr>
        <w:ind w:firstLine="720"/>
        <w:rPr>
          <w:rFonts w:ascii="Times New Roman" w:hAnsi="Times New Roman" w:cs="Times New Roman"/>
        </w:rPr>
      </w:pPr>
      <w:r w:rsidRPr="003A641E">
        <w:rPr>
          <w:rFonts w:ascii="Times New Roman" w:hAnsi="Times New Roman" w:cs="Times New Roman"/>
        </w:rPr>
        <w:t xml:space="preserve">The first set of FE analyses informed that the </w:t>
      </w:r>
      <w:r w:rsidR="00032DA9" w:rsidRPr="003A641E">
        <w:rPr>
          <w:rFonts w:ascii="Times New Roman" w:hAnsi="Times New Roman" w:cs="Times New Roman"/>
        </w:rPr>
        <w:t>slot connector</w:t>
      </w:r>
      <w:r w:rsidRPr="003A641E">
        <w:rPr>
          <w:rFonts w:ascii="Times New Roman" w:hAnsi="Times New Roman" w:cs="Times New Roman"/>
        </w:rPr>
        <w:t xml:space="preserve">s located near the middle of the slot behaved similarly to each other after a certain size. </w:t>
      </w:r>
      <w:r w:rsidR="00032DA9" w:rsidRPr="003A641E">
        <w:rPr>
          <w:rFonts w:ascii="Times New Roman" w:hAnsi="Times New Roman" w:cs="Times New Roman"/>
        </w:rPr>
        <w:t>Slot connector</w:t>
      </w:r>
      <w:r w:rsidRPr="003A641E">
        <w:rPr>
          <w:rFonts w:ascii="Times New Roman" w:hAnsi="Times New Roman" w:cs="Times New Roman"/>
        </w:rPr>
        <w:t xml:space="preserve">s smaller than 6” failed to transfer the load to the fore element. </w:t>
      </w:r>
      <w:r w:rsidR="00032DA9" w:rsidRPr="003A641E">
        <w:rPr>
          <w:rFonts w:ascii="Times New Roman" w:hAnsi="Times New Roman" w:cs="Times New Roman"/>
        </w:rPr>
        <w:t>Slot connector</w:t>
      </w:r>
      <w:r w:rsidRPr="003A641E">
        <w:rPr>
          <w:rFonts w:ascii="Times New Roman" w:hAnsi="Times New Roman" w:cs="Times New Roman"/>
        </w:rPr>
        <w:t>s at 6” or above successfully transferred the loading scenario. The results illustrated a similar pattern of yielded elements and deflection of the aft element.</w:t>
      </w:r>
      <w:r w:rsidR="00035E6E" w:rsidRPr="003A641E">
        <w:rPr>
          <w:rFonts w:ascii="Times New Roman" w:hAnsi="Times New Roman" w:cs="Times New Roman"/>
        </w:rPr>
        <w:t xml:space="preserve"> As the </w:t>
      </w:r>
      <w:r w:rsidR="00032DA9" w:rsidRPr="003A641E">
        <w:rPr>
          <w:rFonts w:ascii="Times New Roman" w:hAnsi="Times New Roman" w:cs="Times New Roman"/>
        </w:rPr>
        <w:t>slot connector</w:t>
      </w:r>
      <w:r w:rsidR="00035E6E" w:rsidRPr="003A641E">
        <w:rPr>
          <w:rFonts w:ascii="Times New Roman" w:hAnsi="Times New Roman" w:cs="Times New Roman"/>
        </w:rPr>
        <w:t>s increased in size, the percentage of yielded elements decreased. This was also observed with the max deflection of the aft element.</w:t>
      </w:r>
    </w:p>
    <w:p w14:paraId="79759331" w14:textId="3C8EDAB4" w:rsidR="003202F6" w:rsidRDefault="003202F6">
      <w:pPr>
        <w:rPr>
          <w:rFonts w:ascii="Times New Roman" w:hAnsi="Times New Roman" w:cs="Times New Roman"/>
        </w:rPr>
      </w:pPr>
      <w:r w:rsidRPr="003A641E">
        <w:rPr>
          <w:rFonts w:ascii="Times New Roman" w:hAnsi="Times New Roman" w:cs="Times New Roman"/>
          <w:noProof/>
        </w:rPr>
        <w:lastRenderedPageBreak/>
        <w:drawing>
          <wp:anchor distT="0" distB="0" distL="114300" distR="114300" simplePos="0" relativeHeight="252102656" behindDoc="0" locked="0" layoutInCell="1" allowOverlap="1" wp14:anchorId="027371BA" wp14:editId="12698B50">
            <wp:simplePos x="0" y="0"/>
            <wp:positionH relativeFrom="margin">
              <wp:posOffset>0</wp:posOffset>
            </wp:positionH>
            <wp:positionV relativeFrom="paragraph">
              <wp:posOffset>0</wp:posOffset>
            </wp:positionV>
            <wp:extent cx="5486400" cy="1494155"/>
            <wp:effectExtent l="0" t="0" r="0" b="0"/>
            <wp:wrapTopAndBottom/>
            <wp:docPr id="120" name="Picture 12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A picture containing text&#10;&#10;Description automatically generated"/>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5486400" cy="1494155"/>
                    </a:xfrm>
                    <a:prstGeom prst="rect">
                      <a:avLst/>
                    </a:prstGeom>
                    <a:noFill/>
                    <a:ln>
                      <a:noFill/>
                    </a:ln>
                  </pic:spPr>
                </pic:pic>
              </a:graphicData>
            </a:graphic>
          </wp:anchor>
        </w:drawing>
      </w:r>
      <w:r w:rsidRPr="003A641E">
        <w:rPr>
          <w:rFonts w:ascii="Times New Roman" w:hAnsi="Times New Roman" w:cs="Times New Roman"/>
          <w:noProof/>
        </w:rPr>
        <mc:AlternateContent>
          <mc:Choice Requires="wps">
            <w:drawing>
              <wp:anchor distT="0" distB="0" distL="114300" distR="114300" simplePos="0" relativeHeight="252103680" behindDoc="0" locked="0" layoutInCell="1" allowOverlap="1" wp14:anchorId="71E5DE1B" wp14:editId="76124185">
                <wp:simplePos x="0" y="0"/>
                <wp:positionH relativeFrom="column">
                  <wp:posOffset>0</wp:posOffset>
                </wp:positionH>
                <wp:positionV relativeFrom="paragraph">
                  <wp:posOffset>1548765</wp:posOffset>
                </wp:positionV>
                <wp:extent cx="5486400" cy="635"/>
                <wp:effectExtent l="0" t="0" r="0" b="0"/>
                <wp:wrapTopAndBottom/>
                <wp:docPr id="121" name="Text Box 121"/>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wps:spPr>
                      <wps:txbx>
                        <w:txbxContent>
                          <w:p w14:paraId="22F1D29D" w14:textId="77777777" w:rsidR="003202F6" w:rsidRPr="007A1D84" w:rsidRDefault="003202F6" w:rsidP="003202F6">
                            <w:pPr>
                              <w:pStyle w:val="Caption"/>
                              <w:rPr>
                                <w:noProof/>
                                <w:szCs w:val="24"/>
                              </w:rPr>
                            </w:pPr>
                            <w:bookmarkStart w:id="241" w:name="_Ref107329830"/>
                            <w:bookmarkStart w:id="242" w:name="_Toc119139591"/>
                            <w:r>
                              <w:t xml:space="preserve">Figure </w:t>
                            </w:r>
                            <w:r w:rsidR="00000000">
                              <w:fldChar w:fldCharType="begin"/>
                            </w:r>
                            <w:r w:rsidR="00000000">
                              <w:instrText xml:space="preserve"> STYLEREF 1 \s </w:instrText>
                            </w:r>
                            <w:r w:rsidR="00000000">
                              <w:fldChar w:fldCharType="separate"/>
                            </w:r>
                            <w:r>
                              <w:rPr>
                                <w:noProof/>
                              </w:rPr>
                              <w:t>4</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8</w:t>
                            </w:r>
                            <w:r w:rsidR="00000000">
                              <w:rPr>
                                <w:noProof/>
                              </w:rPr>
                              <w:fldChar w:fldCharType="end"/>
                            </w:r>
                            <w:bookmarkEnd w:id="241"/>
                            <w:r>
                              <w:t>:  Adjusted CRM.65 blunt shape. Camber removed and mirrored to upper surface.</w:t>
                            </w:r>
                            <w:bookmarkEnd w:id="24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1E5DE1B" id="Text Box 121" o:spid="_x0000_s1065" type="#_x0000_t202" style="position:absolute;margin-left:0;margin-top:121.95pt;width:6in;height:.05pt;z-index:252103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" stroked="f">
                <v:textbox style="mso-fit-shape-to-text:t" inset="0,0,0,0">
                  <w:txbxContent>
                    <w:p w14:paraId="22F1D29D" w14:textId="77777777" w:rsidR="003202F6" w:rsidRPr="007A1D84" w:rsidRDefault="003202F6" w:rsidP="003202F6">
                      <w:pPr>
                        <w:pStyle w:val="Caption"/>
                        <w:rPr>
                          <w:noProof/>
                          <w:szCs w:val="24"/>
                        </w:rPr>
                      </w:pPr>
                      <w:bookmarkStart w:id="243" w:name="_Ref107329830"/>
                      <w:bookmarkStart w:id="244" w:name="_Toc119139591"/>
                      <w:r>
                        <w:t xml:space="preserve">Figure </w:t>
                      </w:r>
                      <w:r w:rsidR="00000000">
                        <w:fldChar w:fldCharType="begin"/>
                      </w:r>
                      <w:r w:rsidR="00000000">
                        <w:instrText xml:space="preserve"> STYLEREF 1 \s </w:instrText>
                      </w:r>
                      <w:r w:rsidR="00000000">
                        <w:fldChar w:fldCharType="separate"/>
                      </w:r>
                      <w:r>
                        <w:rPr>
                          <w:noProof/>
                        </w:rPr>
                        <w:t>4</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8</w:t>
                      </w:r>
                      <w:r w:rsidR="00000000">
                        <w:rPr>
                          <w:noProof/>
                        </w:rPr>
                        <w:fldChar w:fldCharType="end"/>
                      </w:r>
                      <w:bookmarkEnd w:id="243"/>
                      <w:r>
                        <w:t>:  Adjusted CRM.65 blunt shape. Camber removed and mirrored to upper surface.</w:t>
                      </w:r>
                      <w:bookmarkEnd w:id="244"/>
                    </w:p>
                  </w:txbxContent>
                </v:textbox>
                <w10:wrap type="topAndBottom"/>
              </v:shape>
            </w:pict>
          </mc:Fallback>
        </mc:AlternateContent>
      </w:r>
    </w:p>
    <w:p w14:paraId="4D21E914" w14:textId="61B31D35" w:rsidR="003202F6" w:rsidRDefault="003202F6">
      <w:pPr>
        <w:rPr>
          <w:rFonts w:ascii="Times New Roman" w:hAnsi="Times New Roman" w:cs="Times New Roman"/>
        </w:rPr>
      </w:pPr>
    </w:p>
    <w:p w14:paraId="67224560" w14:textId="77777777" w:rsidR="003202F6" w:rsidRPr="003A641E" w:rsidRDefault="003202F6" w:rsidP="003202F6">
      <w:pPr>
        <w:pStyle w:val="Caption"/>
      </w:pPr>
      <w:bookmarkStart w:id="245" w:name="_Ref107330158"/>
      <w:bookmarkStart w:id="246" w:name="_Toc119139520"/>
      <w:r w:rsidRPr="003A641E">
        <w:t xml:space="preserve">Table </w:t>
      </w:r>
      <w:r w:rsidR="00000000">
        <w:fldChar w:fldCharType="begin"/>
      </w:r>
      <w:r w:rsidR="00000000">
        <w:instrText xml:space="preserve"> STYLEREF 1 \s </w:instrText>
      </w:r>
      <w:r w:rsidR="00000000">
        <w:fldChar w:fldCharType="separate"/>
      </w:r>
      <w:r>
        <w:rPr>
          <w:noProof/>
        </w:rPr>
        <w:t>4</w:t>
      </w:r>
      <w:r w:rsidR="00000000">
        <w:rPr>
          <w:noProof/>
        </w:rPr>
        <w:fldChar w:fldCharType="end"/>
      </w:r>
      <w:r>
        <w:noBreakHyphen/>
      </w:r>
      <w:r w:rsidR="00000000">
        <w:fldChar w:fldCharType="begin"/>
      </w:r>
      <w:r w:rsidR="00000000">
        <w:instrText xml:space="preserve"> SEQ Table \* ARABIC \s 1 </w:instrText>
      </w:r>
      <w:r w:rsidR="00000000">
        <w:fldChar w:fldCharType="separate"/>
      </w:r>
      <w:r>
        <w:rPr>
          <w:noProof/>
        </w:rPr>
        <w:t>6</w:t>
      </w:r>
      <w:r w:rsidR="00000000">
        <w:rPr>
          <w:noProof/>
        </w:rPr>
        <w:fldChar w:fldCharType="end"/>
      </w:r>
      <w:bookmarkEnd w:id="245"/>
      <w:r w:rsidRPr="003A641E">
        <w:rPr>
          <w:noProof/>
        </w:rPr>
        <w:t>:  Material Properties for Ti-6Al-4V</w:t>
      </w:r>
      <w:bookmarkEnd w:id="246"/>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0"/>
        <w:gridCol w:w="1397"/>
      </w:tblGrid>
      <w:tr w:rsidR="003202F6" w:rsidRPr="003A641E" w14:paraId="2816D78E" w14:textId="77777777" w:rsidTr="00720ACD">
        <w:trPr>
          <w:jc w:val="center"/>
        </w:trPr>
        <w:tc>
          <w:tcPr>
            <w:tcW w:w="1230" w:type="dxa"/>
            <w:tcBorders>
              <w:top w:val="double" w:sz="4" w:space="0" w:color="auto"/>
              <w:bottom w:val="single" w:sz="4" w:space="0" w:color="auto"/>
            </w:tcBorders>
            <w:vAlign w:val="center"/>
          </w:tcPr>
          <w:p w14:paraId="28CC6039" w14:textId="77777777" w:rsidR="003202F6" w:rsidRPr="003A641E" w:rsidRDefault="003202F6" w:rsidP="00C53862">
            <w:pPr>
              <w:jc w:val="center"/>
              <w:rPr>
                <w:rFonts w:ascii="Times New Roman" w:hAnsi="Times New Roman" w:cs="Times New Roman"/>
                <w:b/>
              </w:rPr>
            </w:pPr>
            <w:r w:rsidRPr="003A641E">
              <w:rPr>
                <w:rFonts w:ascii="Times New Roman" w:hAnsi="Times New Roman" w:cs="Times New Roman"/>
                <w:b/>
              </w:rPr>
              <w:t>Variable</w:t>
            </w:r>
          </w:p>
        </w:tc>
        <w:tc>
          <w:tcPr>
            <w:tcW w:w="1397" w:type="dxa"/>
            <w:tcBorders>
              <w:top w:val="double" w:sz="4" w:space="0" w:color="auto"/>
              <w:bottom w:val="single" w:sz="4" w:space="0" w:color="auto"/>
            </w:tcBorders>
            <w:vAlign w:val="center"/>
          </w:tcPr>
          <w:p w14:paraId="43943735" w14:textId="77777777" w:rsidR="003202F6" w:rsidRPr="003A641E" w:rsidRDefault="003202F6" w:rsidP="00C53862">
            <w:pPr>
              <w:jc w:val="center"/>
              <w:rPr>
                <w:rFonts w:ascii="Times New Roman" w:hAnsi="Times New Roman" w:cs="Times New Roman"/>
                <w:b/>
              </w:rPr>
            </w:pPr>
            <w:r w:rsidRPr="003A641E">
              <w:rPr>
                <w:rFonts w:ascii="Times New Roman" w:hAnsi="Times New Roman" w:cs="Times New Roman"/>
                <w:b/>
              </w:rPr>
              <w:t>Value</w:t>
            </w:r>
          </w:p>
        </w:tc>
      </w:tr>
      <w:tr w:rsidR="003202F6" w:rsidRPr="003A641E" w14:paraId="4F9ED950" w14:textId="77777777" w:rsidTr="00720ACD">
        <w:trPr>
          <w:jc w:val="center"/>
        </w:trPr>
        <w:tc>
          <w:tcPr>
            <w:tcW w:w="1230" w:type="dxa"/>
            <w:tcBorders>
              <w:top w:val="single" w:sz="4" w:space="0" w:color="auto"/>
            </w:tcBorders>
            <w:vAlign w:val="center"/>
          </w:tcPr>
          <w:p w14:paraId="0F581A43" w14:textId="77777777" w:rsidR="003202F6" w:rsidRPr="003A641E" w:rsidRDefault="003202F6" w:rsidP="00C53862">
            <w:pPr>
              <w:jc w:val="center"/>
              <w:rPr>
                <w:rFonts w:ascii="Times New Roman" w:hAnsi="Times New Roman" w:cs="Times New Roman"/>
              </w:rPr>
            </w:pPr>
            <w:r w:rsidRPr="003A641E">
              <w:rPr>
                <w:rFonts w:ascii="Times New Roman" w:hAnsi="Times New Roman" w:cs="Times New Roman"/>
                <w:i/>
                <w:iCs/>
              </w:rPr>
              <w:t>ρ</w:t>
            </w:r>
          </w:p>
        </w:tc>
        <w:tc>
          <w:tcPr>
            <w:tcW w:w="1397" w:type="dxa"/>
            <w:tcBorders>
              <w:top w:val="single" w:sz="4" w:space="0" w:color="auto"/>
            </w:tcBorders>
            <w:vAlign w:val="center"/>
          </w:tcPr>
          <w:p w14:paraId="41F42E3E" w14:textId="77777777" w:rsidR="003202F6" w:rsidRPr="003A641E" w:rsidRDefault="003202F6" w:rsidP="00C53862">
            <w:pPr>
              <w:jc w:val="center"/>
              <w:rPr>
                <w:rFonts w:ascii="Times New Roman" w:hAnsi="Times New Roman" w:cs="Times New Roman"/>
              </w:rPr>
            </w:pPr>
            <w:r w:rsidRPr="003A641E">
              <w:rPr>
                <w:rFonts w:ascii="Times New Roman" w:hAnsi="Times New Roman" w:cs="Times New Roman"/>
              </w:rPr>
              <w:t xml:space="preserve">0.16 </w:t>
            </w:r>
            <w:proofErr w:type="spellStart"/>
            <w:r w:rsidRPr="003A641E">
              <w:rPr>
                <w:rFonts w:ascii="Times New Roman" w:hAnsi="Times New Roman" w:cs="Times New Roman"/>
              </w:rPr>
              <w:t>lb</w:t>
            </w:r>
            <w:proofErr w:type="spellEnd"/>
            <w:r w:rsidRPr="003A641E">
              <w:rPr>
                <w:rFonts w:ascii="Times New Roman" w:hAnsi="Times New Roman" w:cs="Times New Roman"/>
              </w:rPr>
              <w:t>/in</w:t>
            </w:r>
            <w:r w:rsidRPr="003A641E">
              <w:rPr>
                <w:rFonts w:ascii="Times New Roman" w:hAnsi="Times New Roman" w:cs="Times New Roman"/>
                <w:vertAlign w:val="superscript"/>
              </w:rPr>
              <w:t>3</w:t>
            </w:r>
          </w:p>
        </w:tc>
      </w:tr>
      <w:tr w:rsidR="003202F6" w:rsidRPr="003A641E" w14:paraId="275AC494" w14:textId="77777777" w:rsidTr="00720ACD">
        <w:trPr>
          <w:jc w:val="center"/>
        </w:trPr>
        <w:tc>
          <w:tcPr>
            <w:tcW w:w="1230" w:type="dxa"/>
            <w:vAlign w:val="center"/>
          </w:tcPr>
          <w:p w14:paraId="1C03B545" w14:textId="77777777" w:rsidR="003202F6" w:rsidRPr="003A641E" w:rsidRDefault="003202F6" w:rsidP="00C53862">
            <w:pPr>
              <w:jc w:val="center"/>
              <w:rPr>
                <w:rFonts w:ascii="Times New Roman" w:hAnsi="Times New Roman" w:cs="Times New Roman"/>
                <w:i/>
                <w:iCs/>
              </w:rPr>
            </w:pPr>
            <w:r w:rsidRPr="003A641E">
              <w:rPr>
                <w:rFonts w:ascii="Times New Roman" w:hAnsi="Times New Roman" w:cs="Times New Roman"/>
                <w:i/>
                <w:iCs/>
              </w:rPr>
              <w:t>E</w:t>
            </w:r>
          </w:p>
        </w:tc>
        <w:tc>
          <w:tcPr>
            <w:tcW w:w="1397" w:type="dxa"/>
            <w:vAlign w:val="center"/>
          </w:tcPr>
          <w:p w14:paraId="554DDE6C" w14:textId="77777777" w:rsidR="003202F6" w:rsidRPr="003A641E" w:rsidRDefault="003202F6" w:rsidP="00C53862">
            <w:pPr>
              <w:jc w:val="center"/>
              <w:rPr>
                <w:rFonts w:ascii="Times New Roman" w:hAnsi="Times New Roman" w:cs="Times New Roman"/>
              </w:rPr>
            </w:pPr>
            <w:r w:rsidRPr="003A641E">
              <w:rPr>
                <w:rFonts w:ascii="Times New Roman" w:hAnsi="Times New Roman" w:cs="Times New Roman"/>
              </w:rPr>
              <w:t xml:space="preserve">16500 </w:t>
            </w:r>
            <w:proofErr w:type="spellStart"/>
            <w:r w:rsidRPr="003A641E">
              <w:rPr>
                <w:rFonts w:ascii="Times New Roman" w:hAnsi="Times New Roman" w:cs="Times New Roman"/>
              </w:rPr>
              <w:t>ksi</w:t>
            </w:r>
            <w:proofErr w:type="spellEnd"/>
          </w:p>
        </w:tc>
      </w:tr>
      <w:tr w:rsidR="003202F6" w:rsidRPr="003A641E" w14:paraId="56F0692A" w14:textId="77777777" w:rsidTr="00720ACD">
        <w:trPr>
          <w:jc w:val="center"/>
        </w:trPr>
        <w:tc>
          <w:tcPr>
            <w:tcW w:w="1230" w:type="dxa"/>
            <w:vAlign w:val="center"/>
          </w:tcPr>
          <w:p w14:paraId="60343875" w14:textId="77777777" w:rsidR="003202F6" w:rsidRPr="003A641E" w:rsidRDefault="003202F6" w:rsidP="00C53862">
            <w:pPr>
              <w:jc w:val="center"/>
              <w:rPr>
                <w:rFonts w:ascii="Times New Roman" w:hAnsi="Times New Roman" w:cs="Times New Roman"/>
                <w:i/>
                <w:iCs/>
              </w:rPr>
            </w:pPr>
            <w:r w:rsidRPr="003A641E">
              <w:rPr>
                <w:rFonts w:ascii="Times New Roman" w:hAnsi="Times New Roman" w:cs="Times New Roman"/>
                <w:i/>
                <w:iCs/>
              </w:rPr>
              <w:t>v</w:t>
            </w:r>
          </w:p>
        </w:tc>
        <w:tc>
          <w:tcPr>
            <w:tcW w:w="1397" w:type="dxa"/>
            <w:vAlign w:val="center"/>
          </w:tcPr>
          <w:p w14:paraId="4E66C069" w14:textId="77777777" w:rsidR="003202F6" w:rsidRPr="003A641E" w:rsidRDefault="003202F6" w:rsidP="00C53862">
            <w:pPr>
              <w:jc w:val="center"/>
              <w:rPr>
                <w:rFonts w:ascii="Times New Roman" w:hAnsi="Times New Roman" w:cs="Times New Roman"/>
              </w:rPr>
            </w:pPr>
            <w:r w:rsidRPr="003A641E">
              <w:rPr>
                <w:rFonts w:ascii="Times New Roman" w:hAnsi="Times New Roman" w:cs="Times New Roman"/>
              </w:rPr>
              <w:t>0.342</w:t>
            </w:r>
          </w:p>
        </w:tc>
      </w:tr>
      <w:tr w:rsidR="003202F6" w:rsidRPr="003A641E" w14:paraId="470FFD6E" w14:textId="77777777" w:rsidTr="00720ACD">
        <w:trPr>
          <w:jc w:val="center"/>
        </w:trPr>
        <w:tc>
          <w:tcPr>
            <w:tcW w:w="1230" w:type="dxa"/>
            <w:tcBorders>
              <w:bottom w:val="double" w:sz="4" w:space="0" w:color="auto"/>
            </w:tcBorders>
            <w:vAlign w:val="center"/>
          </w:tcPr>
          <w:p w14:paraId="5FFF551C" w14:textId="77777777" w:rsidR="003202F6" w:rsidRPr="003A641E" w:rsidRDefault="003202F6" w:rsidP="00C53862">
            <w:pPr>
              <w:jc w:val="center"/>
              <w:rPr>
                <w:rFonts w:ascii="Times New Roman" w:hAnsi="Times New Roman" w:cs="Times New Roman"/>
                <w:i/>
                <w:iCs/>
              </w:rPr>
            </w:pPr>
            <w:proofErr w:type="spellStart"/>
            <w:r w:rsidRPr="003A641E">
              <w:rPr>
                <w:rFonts w:ascii="Times New Roman" w:hAnsi="Times New Roman" w:cs="Times New Roman"/>
                <w:i/>
                <w:iCs/>
              </w:rPr>
              <w:t>σ</w:t>
            </w:r>
            <w:r w:rsidRPr="003A641E">
              <w:rPr>
                <w:rFonts w:ascii="Times New Roman" w:hAnsi="Times New Roman" w:cs="Times New Roman"/>
                <w:i/>
                <w:iCs/>
                <w:vertAlign w:val="subscript"/>
              </w:rPr>
              <w:t>y</w:t>
            </w:r>
            <w:proofErr w:type="spellEnd"/>
          </w:p>
        </w:tc>
        <w:tc>
          <w:tcPr>
            <w:tcW w:w="1397" w:type="dxa"/>
            <w:tcBorders>
              <w:bottom w:val="double" w:sz="4" w:space="0" w:color="auto"/>
            </w:tcBorders>
            <w:vAlign w:val="center"/>
          </w:tcPr>
          <w:p w14:paraId="6170FFBE" w14:textId="77777777" w:rsidR="003202F6" w:rsidRPr="003A641E" w:rsidRDefault="003202F6" w:rsidP="00C53862">
            <w:pPr>
              <w:jc w:val="center"/>
              <w:rPr>
                <w:rFonts w:ascii="Times New Roman" w:hAnsi="Times New Roman" w:cs="Times New Roman"/>
              </w:rPr>
            </w:pPr>
            <w:r w:rsidRPr="003A641E">
              <w:rPr>
                <w:rFonts w:ascii="Times New Roman" w:hAnsi="Times New Roman" w:cs="Times New Roman"/>
              </w:rPr>
              <w:t>128000 psi</w:t>
            </w:r>
          </w:p>
        </w:tc>
      </w:tr>
    </w:tbl>
    <w:p w14:paraId="4B7A43E5" w14:textId="77777777" w:rsidR="003202F6" w:rsidRPr="003A641E" w:rsidRDefault="003202F6" w:rsidP="003202F6">
      <w:pPr>
        <w:rPr>
          <w:rFonts w:ascii="Times New Roman" w:hAnsi="Times New Roman" w:cs="Times New Roman"/>
        </w:rPr>
      </w:pPr>
    </w:p>
    <w:p w14:paraId="385D529D" w14:textId="68852DCA" w:rsidR="003202F6" w:rsidRDefault="003202F6">
      <w:pPr>
        <w:rPr>
          <w:rFonts w:ascii="Times New Roman" w:hAnsi="Times New Roman" w:cs="Times New Roman"/>
        </w:rPr>
      </w:pPr>
    </w:p>
    <w:p w14:paraId="2FE82268" w14:textId="7B8FE431" w:rsidR="003202F6" w:rsidRDefault="003202F6">
      <w:pPr>
        <w:rPr>
          <w:rFonts w:ascii="Times New Roman" w:hAnsi="Times New Roman" w:cs="Times New Roman"/>
        </w:rPr>
      </w:pPr>
    </w:p>
    <w:p w14:paraId="5A32148D" w14:textId="77777777" w:rsidR="003202F6" w:rsidRDefault="003202F6">
      <w:pPr>
        <w:rPr>
          <w:rFonts w:ascii="Times New Roman" w:hAnsi="Times New Roman" w:cs="Times New Roman"/>
        </w:rPr>
      </w:pPr>
      <w:r>
        <w:rPr>
          <w:rFonts w:ascii="Times New Roman" w:hAnsi="Times New Roman" w:cs="Times New Roman"/>
        </w:rPr>
        <w:br w:type="page"/>
      </w:r>
    </w:p>
    <w:p w14:paraId="12E879A8" w14:textId="250AEF21" w:rsidR="003202F6" w:rsidRDefault="003202F6">
      <w:pPr>
        <w:rPr>
          <w:rFonts w:ascii="Times New Roman" w:hAnsi="Times New Roman" w:cs="Times New Roman"/>
        </w:rPr>
      </w:pPr>
      <w:r w:rsidRPr="003A641E">
        <w:rPr>
          <w:rFonts w:ascii="Times New Roman" w:hAnsi="Times New Roman" w:cs="Times New Roman"/>
          <w:noProof/>
        </w:rPr>
        <w:lastRenderedPageBreak/>
        <mc:AlternateContent>
          <mc:Choice Requires="wps">
            <w:drawing>
              <wp:anchor distT="0" distB="0" distL="114300" distR="114300" simplePos="0" relativeHeight="252106752" behindDoc="0" locked="0" layoutInCell="1" allowOverlap="1" wp14:anchorId="05652C6B" wp14:editId="68D7C705">
                <wp:simplePos x="0" y="0"/>
                <wp:positionH relativeFrom="column">
                  <wp:posOffset>295275</wp:posOffset>
                </wp:positionH>
                <wp:positionV relativeFrom="paragraph">
                  <wp:posOffset>3774440</wp:posOffset>
                </wp:positionV>
                <wp:extent cx="4885690" cy="635"/>
                <wp:effectExtent l="0" t="0" r="0" b="0"/>
                <wp:wrapTopAndBottom/>
                <wp:docPr id="124" name="Text Box 124"/>
                <wp:cNvGraphicFramePr/>
                <a:graphic xmlns:a="http://schemas.openxmlformats.org/drawingml/2006/main">
                  <a:graphicData uri="http://schemas.microsoft.com/office/word/2010/wordprocessingShape">
                    <wps:wsp>
                      <wps:cNvSpPr txBox="1"/>
                      <wps:spPr>
                        <a:xfrm>
                          <a:off x="0" y="0"/>
                          <a:ext cx="4885690" cy="635"/>
                        </a:xfrm>
                        <a:prstGeom prst="rect">
                          <a:avLst/>
                        </a:prstGeom>
                        <a:solidFill>
                          <a:prstClr val="white"/>
                        </a:solidFill>
                        <a:ln>
                          <a:noFill/>
                        </a:ln>
                      </wps:spPr>
                      <wps:txbx>
                        <w:txbxContent>
                          <w:p w14:paraId="523C401D" w14:textId="77777777" w:rsidR="003202F6" w:rsidRPr="007E73D5" w:rsidRDefault="003202F6" w:rsidP="003202F6">
                            <w:pPr>
                              <w:pStyle w:val="Caption"/>
                              <w:rPr>
                                <w:noProof/>
                                <w:szCs w:val="24"/>
                              </w:rPr>
                            </w:pPr>
                            <w:bookmarkStart w:id="247" w:name="_Ref107330518"/>
                            <w:bookmarkStart w:id="248" w:name="_Toc119139592"/>
                            <w:r>
                              <w:t xml:space="preserve">Figure </w:t>
                            </w:r>
                            <w:r w:rsidR="00000000">
                              <w:fldChar w:fldCharType="begin"/>
                            </w:r>
                            <w:r w:rsidR="00000000">
                              <w:instrText xml:space="preserve"> STYLEREF 1 \s </w:instrText>
                            </w:r>
                            <w:r w:rsidR="00000000">
                              <w:fldChar w:fldCharType="separate"/>
                            </w:r>
                            <w:r>
                              <w:rPr>
                                <w:noProof/>
                              </w:rPr>
                              <w:t>4</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9</w:t>
                            </w:r>
                            <w:r w:rsidR="00000000">
                              <w:rPr>
                                <w:noProof/>
                              </w:rPr>
                              <w:fldChar w:fldCharType="end"/>
                            </w:r>
                            <w:bookmarkEnd w:id="247"/>
                            <w:r>
                              <w:rPr>
                                <w:noProof/>
                              </w:rPr>
                              <w:t>:  General Mesh for the Fore and Aft element finite sections utilized for several of the studies in Ch. 4.</w:t>
                            </w:r>
                            <w:bookmarkEnd w:id="24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5652C6B" id="Text Box 124" o:spid="_x0000_s1066" type="#_x0000_t202" style="position:absolute;margin-left:23.25pt;margin-top:297.2pt;width:384.7pt;height:.05pt;z-index:252106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" stroked="f">
                <v:textbox style="mso-fit-shape-to-text:t" inset="0,0,0,0">
                  <w:txbxContent>
                    <w:p w14:paraId="523C401D" w14:textId="77777777" w:rsidR="003202F6" w:rsidRPr="007E73D5" w:rsidRDefault="003202F6" w:rsidP="003202F6">
                      <w:pPr>
                        <w:pStyle w:val="Caption"/>
                        <w:rPr>
                          <w:noProof/>
                          <w:szCs w:val="24"/>
                        </w:rPr>
                      </w:pPr>
                      <w:bookmarkStart w:id="249" w:name="_Ref107330518"/>
                      <w:bookmarkStart w:id="250" w:name="_Toc119139592"/>
                      <w:r>
                        <w:t xml:space="preserve">Figure </w:t>
                      </w:r>
                      <w:r w:rsidR="00000000">
                        <w:fldChar w:fldCharType="begin"/>
                      </w:r>
                      <w:r w:rsidR="00000000">
                        <w:instrText xml:space="preserve"> STYLEREF 1 \s </w:instrText>
                      </w:r>
                      <w:r w:rsidR="00000000">
                        <w:fldChar w:fldCharType="separate"/>
                      </w:r>
                      <w:r>
                        <w:rPr>
                          <w:noProof/>
                        </w:rPr>
                        <w:t>4</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9</w:t>
                      </w:r>
                      <w:r w:rsidR="00000000">
                        <w:rPr>
                          <w:noProof/>
                        </w:rPr>
                        <w:fldChar w:fldCharType="end"/>
                      </w:r>
                      <w:bookmarkEnd w:id="249"/>
                      <w:r>
                        <w:rPr>
                          <w:noProof/>
                        </w:rPr>
                        <w:t>:  General Mesh for the Fore and Aft element finite sections utilized for several of the studies in Ch. 4.</w:t>
                      </w:r>
                      <w:bookmarkEnd w:id="250"/>
                    </w:p>
                  </w:txbxContent>
                </v:textbox>
                <w10:wrap type="topAndBottom"/>
              </v:shape>
            </w:pict>
          </mc:Fallback>
        </mc:AlternateContent>
      </w:r>
      <w:r w:rsidRPr="003A641E">
        <w:rPr>
          <w:rFonts w:ascii="Times New Roman" w:hAnsi="Times New Roman" w:cs="Times New Roman"/>
          <w:noProof/>
        </w:rPr>
        <w:drawing>
          <wp:anchor distT="0" distB="0" distL="114300" distR="114300" simplePos="0" relativeHeight="252105728" behindDoc="0" locked="0" layoutInCell="1" allowOverlap="1" wp14:anchorId="4A9C7B50" wp14:editId="23B6DD60">
            <wp:simplePos x="0" y="0"/>
            <wp:positionH relativeFrom="margin">
              <wp:posOffset>295275</wp:posOffset>
            </wp:positionH>
            <wp:positionV relativeFrom="paragraph">
              <wp:posOffset>0</wp:posOffset>
            </wp:positionV>
            <wp:extent cx="4885690" cy="3717290"/>
            <wp:effectExtent l="0" t="0" r="0" b="0"/>
            <wp:wrapTopAndBottom/>
            <wp:docPr id="122" name="Picture 122" descr="Chart, su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descr="Chart, surface chart&#10;&#10;Description automatically generated"/>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4885690" cy="37172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B7D3D2" w14:textId="77777777" w:rsidR="003202F6" w:rsidRDefault="003202F6">
      <w:pPr>
        <w:rPr>
          <w:rFonts w:ascii="Times New Roman" w:hAnsi="Times New Roman" w:cs="Times New Roman"/>
        </w:rPr>
      </w:pPr>
    </w:p>
    <w:p w14:paraId="2BCFE290" w14:textId="6542D281" w:rsidR="00437870" w:rsidRDefault="00437870">
      <w:pPr>
        <w:rPr>
          <w:rFonts w:ascii="Times New Roman" w:hAnsi="Times New Roman" w:cs="Times New Roman"/>
        </w:rPr>
      </w:pPr>
    </w:p>
    <w:p w14:paraId="4F929BB1" w14:textId="77777777" w:rsidR="00437870" w:rsidRDefault="00437870">
      <w:pPr>
        <w:rPr>
          <w:rFonts w:ascii="Times New Roman" w:hAnsi="Times New Roman" w:cs="Times New Roman"/>
        </w:rPr>
      </w:pPr>
      <w:r>
        <w:rPr>
          <w:rFonts w:ascii="Times New Roman" w:hAnsi="Times New Roman" w:cs="Times New Roman"/>
        </w:rPr>
        <w:br w:type="page"/>
      </w:r>
    </w:p>
    <w:p w14:paraId="6719D665" w14:textId="4B5D88F2" w:rsidR="003202F6" w:rsidRDefault="00437870">
      <w:pPr>
        <w:rPr>
          <w:rFonts w:ascii="Times New Roman" w:hAnsi="Times New Roman" w:cs="Times New Roman"/>
        </w:rPr>
      </w:pPr>
      <w:r w:rsidRPr="003A641E">
        <w:rPr>
          <w:rFonts w:ascii="Times New Roman" w:hAnsi="Times New Roman" w:cs="Times New Roman"/>
          <w:noProof/>
        </w:rPr>
        <w:lastRenderedPageBreak/>
        <mc:AlternateContent>
          <mc:Choice Requires="wps">
            <w:drawing>
              <wp:anchor distT="0" distB="0" distL="114300" distR="114300" simplePos="0" relativeHeight="252109824" behindDoc="0" locked="0" layoutInCell="1" allowOverlap="1" wp14:anchorId="2FCEF322" wp14:editId="3CCBBF75">
                <wp:simplePos x="0" y="0"/>
                <wp:positionH relativeFrom="margin">
                  <wp:align>center</wp:align>
                </wp:positionH>
                <wp:positionV relativeFrom="paragraph">
                  <wp:posOffset>3395345</wp:posOffset>
                </wp:positionV>
                <wp:extent cx="4411980" cy="635"/>
                <wp:effectExtent l="0" t="0" r="7620" b="0"/>
                <wp:wrapTopAndBottom/>
                <wp:docPr id="126" name="Text Box 126"/>
                <wp:cNvGraphicFramePr/>
                <a:graphic xmlns:a="http://schemas.openxmlformats.org/drawingml/2006/main">
                  <a:graphicData uri="http://schemas.microsoft.com/office/word/2010/wordprocessingShape">
                    <wps:wsp>
                      <wps:cNvSpPr txBox="1"/>
                      <wps:spPr>
                        <a:xfrm>
                          <a:off x="0" y="0"/>
                          <a:ext cx="4411980" cy="635"/>
                        </a:xfrm>
                        <a:prstGeom prst="rect">
                          <a:avLst/>
                        </a:prstGeom>
                        <a:solidFill>
                          <a:prstClr val="white"/>
                        </a:solidFill>
                        <a:ln>
                          <a:noFill/>
                        </a:ln>
                      </wps:spPr>
                      <wps:txbx>
                        <w:txbxContent>
                          <w:p w14:paraId="42E885CF" w14:textId="77777777" w:rsidR="00437870" w:rsidRPr="002D316D" w:rsidRDefault="00437870" w:rsidP="00437870">
                            <w:pPr>
                              <w:pStyle w:val="Caption"/>
                              <w:rPr>
                                <w:noProof/>
                                <w:szCs w:val="24"/>
                              </w:rPr>
                            </w:pPr>
                            <w:bookmarkStart w:id="251" w:name="_Ref107330524"/>
                            <w:bookmarkStart w:id="252" w:name="_Toc119139593"/>
                            <w:r>
                              <w:t xml:space="preserve">Figure </w:t>
                            </w:r>
                            <w:r w:rsidR="00000000">
                              <w:fldChar w:fldCharType="begin"/>
                            </w:r>
                            <w:r w:rsidR="00000000">
                              <w:instrText xml:space="preserve"> STYLEREF 1 \s </w:instrText>
                            </w:r>
                            <w:r w:rsidR="00000000">
                              <w:fldChar w:fldCharType="separate"/>
                            </w:r>
                            <w:r>
                              <w:rPr>
                                <w:noProof/>
                              </w:rPr>
                              <w:t>4</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10</w:t>
                            </w:r>
                            <w:r w:rsidR="00000000">
                              <w:rPr>
                                <w:noProof/>
                              </w:rPr>
                              <w:fldChar w:fldCharType="end"/>
                            </w:r>
                            <w:bookmarkEnd w:id="251"/>
                            <w:r>
                              <w:t>:  General Mesh generation for slot connector utilized for size and locations studies.</w:t>
                            </w:r>
                            <w:bookmarkEnd w:id="25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FCEF322" id="Text Box 126" o:spid="_x0000_s1067" type="#_x0000_t202" style="position:absolute;margin-left:0;margin-top:267.35pt;width:347.4pt;height:.05pt;z-index:25210982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" stroked="f">
                <v:textbox style="mso-fit-shape-to-text:t" inset="0,0,0,0">
                  <w:txbxContent>
                    <w:p w14:paraId="42E885CF" w14:textId="77777777" w:rsidR="00437870" w:rsidRPr="002D316D" w:rsidRDefault="00437870" w:rsidP="00437870">
                      <w:pPr>
                        <w:pStyle w:val="Caption"/>
                        <w:rPr>
                          <w:noProof/>
                          <w:szCs w:val="24"/>
                        </w:rPr>
                      </w:pPr>
                      <w:bookmarkStart w:id="253" w:name="_Ref107330524"/>
                      <w:bookmarkStart w:id="254" w:name="_Toc119139593"/>
                      <w:r>
                        <w:t xml:space="preserve">Figure </w:t>
                      </w:r>
                      <w:r w:rsidR="00000000">
                        <w:fldChar w:fldCharType="begin"/>
                      </w:r>
                      <w:r w:rsidR="00000000">
                        <w:instrText xml:space="preserve"> STYLEREF 1 \s </w:instrText>
                      </w:r>
                      <w:r w:rsidR="00000000">
                        <w:fldChar w:fldCharType="separate"/>
                      </w:r>
                      <w:r>
                        <w:rPr>
                          <w:noProof/>
                        </w:rPr>
                        <w:t>4</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10</w:t>
                      </w:r>
                      <w:r w:rsidR="00000000">
                        <w:rPr>
                          <w:noProof/>
                        </w:rPr>
                        <w:fldChar w:fldCharType="end"/>
                      </w:r>
                      <w:bookmarkEnd w:id="253"/>
                      <w:r>
                        <w:t>:  General Mesh generation for slot connector utilized for size and locations studies.</w:t>
                      </w:r>
                      <w:bookmarkEnd w:id="254"/>
                    </w:p>
                  </w:txbxContent>
                </v:textbox>
                <w10:wrap type="topAndBottom" anchorx="margin"/>
              </v:shape>
            </w:pict>
          </mc:Fallback>
        </mc:AlternateContent>
      </w:r>
      <w:r w:rsidRPr="003A641E">
        <w:rPr>
          <w:rFonts w:ascii="Times New Roman" w:hAnsi="Times New Roman" w:cs="Times New Roman"/>
          <w:noProof/>
        </w:rPr>
        <w:drawing>
          <wp:anchor distT="0" distB="0" distL="114300" distR="114300" simplePos="0" relativeHeight="252108800" behindDoc="0" locked="0" layoutInCell="1" allowOverlap="1" wp14:anchorId="697DF0F3" wp14:editId="0052146A">
            <wp:simplePos x="0" y="0"/>
            <wp:positionH relativeFrom="margin">
              <wp:align>center</wp:align>
            </wp:positionH>
            <wp:positionV relativeFrom="paragraph">
              <wp:posOffset>0</wp:posOffset>
            </wp:positionV>
            <wp:extent cx="4411980" cy="3357245"/>
            <wp:effectExtent l="0" t="0" r="0" b="0"/>
            <wp:wrapTopAndBottom/>
            <wp:docPr id="125" name="Picture 125"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descr="A picture containing shape&#10;&#10;Description automatically generated"/>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4411980" cy="33572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D01F4B" w14:textId="1AD5C365" w:rsidR="003202F6" w:rsidRDefault="003202F6">
      <w:pPr>
        <w:rPr>
          <w:rFonts w:ascii="Times New Roman" w:hAnsi="Times New Roman" w:cs="Times New Roman"/>
        </w:rPr>
      </w:pPr>
    </w:p>
    <w:p w14:paraId="33B1C746" w14:textId="27B283F1" w:rsidR="00437870" w:rsidRDefault="00437870">
      <w:pPr>
        <w:rPr>
          <w:rFonts w:ascii="Times New Roman" w:hAnsi="Times New Roman" w:cs="Times New Roman"/>
        </w:rPr>
      </w:pPr>
    </w:p>
    <w:p w14:paraId="067C81F5" w14:textId="77777777" w:rsidR="00437870" w:rsidRDefault="00437870">
      <w:pPr>
        <w:rPr>
          <w:rFonts w:ascii="Times New Roman" w:hAnsi="Times New Roman" w:cs="Times New Roman"/>
        </w:rPr>
      </w:pPr>
      <w:r>
        <w:rPr>
          <w:rFonts w:ascii="Times New Roman" w:hAnsi="Times New Roman" w:cs="Times New Roman"/>
        </w:rPr>
        <w:br w:type="page"/>
      </w:r>
    </w:p>
    <w:p w14:paraId="38E797AC" w14:textId="470BDE9A" w:rsidR="003202F6" w:rsidRDefault="00437870">
      <w:pPr>
        <w:rPr>
          <w:rFonts w:ascii="Times New Roman" w:hAnsi="Times New Roman" w:cs="Times New Roman"/>
        </w:rPr>
      </w:pPr>
      <w:r w:rsidRPr="003A641E">
        <w:rPr>
          <w:rFonts w:ascii="Times New Roman" w:hAnsi="Times New Roman" w:cs="Times New Roman"/>
          <w:noProof/>
        </w:rPr>
        <w:lastRenderedPageBreak/>
        <mc:AlternateContent>
          <mc:Choice Requires="wps">
            <w:drawing>
              <wp:anchor distT="0" distB="0" distL="114300" distR="114300" simplePos="0" relativeHeight="252112896" behindDoc="0" locked="0" layoutInCell="1" allowOverlap="1" wp14:anchorId="628F6DBE" wp14:editId="14FC6C4F">
                <wp:simplePos x="0" y="0"/>
                <wp:positionH relativeFrom="column">
                  <wp:posOffset>0</wp:posOffset>
                </wp:positionH>
                <wp:positionV relativeFrom="paragraph">
                  <wp:posOffset>2977515</wp:posOffset>
                </wp:positionV>
                <wp:extent cx="5479415" cy="635"/>
                <wp:effectExtent l="0" t="0" r="0" b="0"/>
                <wp:wrapTopAndBottom/>
                <wp:docPr id="128" name="Text Box 128"/>
                <wp:cNvGraphicFramePr/>
                <a:graphic xmlns:a="http://schemas.openxmlformats.org/drawingml/2006/main">
                  <a:graphicData uri="http://schemas.microsoft.com/office/word/2010/wordprocessingShape">
                    <wps:wsp>
                      <wps:cNvSpPr txBox="1"/>
                      <wps:spPr>
                        <a:xfrm>
                          <a:off x="0" y="0"/>
                          <a:ext cx="5479415" cy="635"/>
                        </a:xfrm>
                        <a:prstGeom prst="rect">
                          <a:avLst/>
                        </a:prstGeom>
                        <a:solidFill>
                          <a:prstClr val="white"/>
                        </a:solidFill>
                        <a:ln>
                          <a:noFill/>
                        </a:ln>
                      </wps:spPr>
                      <wps:txbx>
                        <w:txbxContent>
                          <w:p w14:paraId="2ECA21F8" w14:textId="77777777" w:rsidR="00437870" w:rsidRPr="00031B3E" w:rsidRDefault="00437870" w:rsidP="00437870">
                            <w:pPr>
                              <w:pStyle w:val="Caption"/>
                              <w:rPr>
                                <w:noProof/>
                                <w:szCs w:val="24"/>
                              </w:rPr>
                            </w:pPr>
                            <w:bookmarkStart w:id="255" w:name="_Ref107334544"/>
                            <w:bookmarkStart w:id="256" w:name="_Toc119139594"/>
                            <w:r>
                              <w:t xml:space="preserve">Figure </w:t>
                            </w:r>
                            <w:r w:rsidR="00000000">
                              <w:fldChar w:fldCharType="begin"/>
                            </w:r>
                            <w:r w:rsidR="00000000">
                              <w:instrText xml:space="preserve"> STYLEREF 1 \s </w:instrText>
                            </w:r>
                            <w:r w:rsidR="00000000">
                              <w:fldChar w:fldCharType="separate"/>
                            </w:r>
                            <w:r>
                              <w:rPr>
                                <w:noProof/>
                              </w:rPr>
                              <w:t>4</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11</w:t>
                            </w:r>
                            <w:r w:rsidR="00000000">
                              <w:rPr>
                                <w:noProof/>
                              </w:rPr>
                              <w:fldChar w:fldCharType="end"/>
                            </w:r>
                            <w:bookmarkEnd w:id="255"/>
                            <w:r>
                              <w:t>:  A) Slot connector placed in the lower region of the slot. B) Slot connector placed in the middle region of the slot. C) Slot connector placed in the upper region of the slot.</w:t>
                            </w:r>
                            <w:bookmarkEnd w:id="25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28F6DBE" id="Text Box 128" o:spid="_x0000_s1068" type="#_x0000_t202" style="position:absolute;margin-left:0;margin-top:234.45pt;width:431.45pt;height:.05pt;z-index:252112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" stroked="f">
                <v:textbox style="mso-fit-shape-to-text:t" inset="0,0,0,0">
                  <w:txbxContent>
                    <w:p w14:paraId="2ECA21F8" w14:textId="77777777" w:rsidR="00437870" w:rsidRPr="00031B3E" w:rsidRDefault="00437870" w:rsidP="00437870">
                      <w:pPr>
                        <w:pStyle w:val="Caption"/>
                        <w:rPr>
                          <w:noProof/>
                          <w:szCs w:val="24"/>
                        </w:rPr>
                      </w:pPr>
                      <w:bookmarkStart w:id="257" w:name="_Ref107334544"/>
                      <w:bookmarkStart w:id="258" w:name="_Toc119139594"/>
                      <w:r>
                        <w:t xml:space="preserve">Figure </w:t>
                      </w:r>
                      <w:r w:rsidR="00000000">
                        <w:fldChar w:fldCharType="begin"/>
                      </w:r>
                      <w:r w:rsidR="00000000">
                        <w:instrText xml:space="preserve"> STYLEREF 1 \s </w:instrText>
                      </w:r>
                      <w:r w:rsidR="00000000">
                        <w:fldChar w:fldCharType="separate"/>
                      </w:r>
                      <w:r>
                        <w:rPr>
                          <w:noProof/>
                        </w:rPr>
                        <w:t>4</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11</w:t>
                      </w:r>
                      <w:r w:rsidR="00000000">
                        <w:rPr>
                          <w:noProof/>
                        </w:rPr>
                        <w:fldChar w:fldCharType="end"/>
                      </w:r>
                      <w:bookmarkEnd w:id="257"/>
                      <w:r>
                        <w:t>:  A) Slot connector placed in the lower region of the slot. B) Slot connector placed in the middle region of the slot. C) Slot connector placed in the upper region of the slot.</w:t>
                      </w:r>
                      <w:bookmarkEnd w:id="258"/>
                    </w:p>
                  </w:txbxContent>
                </v:textbox>
                <w10:wrap type="topAndBottom"/>
              </v:shape>
            </w:pict>
          </mc:Fallback>
        </mc:AlternateContent>
      </w:r>
      <w:r w:rsidRPr="003A641E">
        <w:rPr>
          <w:rFonts w:ascii="Times New Roman" w:hAnsi="Times New Roman" w:cs="Times New Roman"/>
          <w:noProof/>
        </w:rPr>
        <w:drawing>
          <wp:anchor distT="0" distB="0" distL="114300" distR="114300" simplePos="0" relativeHeight="252111872" behindDoc="0" locked="0" layoutInCell="1" allowOverlap="1" wp14:anchorId="7F2C3F00" wp14:editId="32D3CDD2">
            <wp:simplePos x="0" y="0"/>
            <wp:positionH relativeFrom="margin">
              <wp:posOffset>0</wp:posOffset>
            </wp:positionH>
            <wp:positionV relativeFrom="paragraph">
              <wp:posOffset>0</wp:posOffset>
            </wp:positionV>
            <wp:extent cx="5479415" cy="2920365"/>
            <wp:effectExtent l="0" t="0" r="6985" b="0"/>
            <wp:wrapTopAndBottom/>
            <wp:docPr id="127" name="Picture 12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descr="Diagram&#10;&#10;Description automatically generated"/>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5479415" cy="2920365"/>
                    </a:xfrm>
                    <a:prstGeom prst="rect">
                      <a:avLst/>
                    </a:prstGeom>
                    <a:noFill/>
                    <a:ln>
                      <a:noFill/>
                    </a:ln>
                  </pic:spPr>
                </pic:pic>
              </a:graphicData>
            </a:graphic>
          </wp:anchor>
        </w:drawing>
      </w:r>
    </w:p>
    <w:p w14:paraId="3A0476D7" w14:textId="0C5E8A95" w:rsidR="003202F6" w:rsidRDefault="003202F6">
      <w:pPr>
        <w:rPr>
          <w:rFonts w:ascii="Times New Roman" w:hAnsi="Times New Roman" w:cs="Times New Roman"/>
        </w:rPr>
      </w:pPr>
    </w:p>
    <w:p w14:paraId="3947C705" w14:textId="77777777" w:rsidR="00437870" w:rsidRPr="003A641E" w:rsidRDefault="00437870" w:rsidP="00437870">
      <w:pPr>
        <w:pStyle w:val="Caption"/>
      </w:pPr>
      <w:bookmarkStart w:id="259" w:name="_Ref107335087"/>
      <w:bookmarkStart w:id="260" w:name="_Toc119139521"/>
      <w:r w:rsidRPr="003A641E">
        <w:t xml:space="preserve">Table </w:t>
      </w:r>
      <w:r w:rsidR="00000000">
        <w:fldChar w:fldCharType="begin"/>
      </w:r>
      <w:r w:rsidR="00000000">
        <w:instrText xml:space="preserve"> STYLEREF 1 \s </w:instrText>
      </w:r>
      <w:r w:rsidR="00000000">
        <w:fldChar w:fldCharType="separate"/>
      </w:r>
      <w:r>
        <w:rPr>
          <w:noProof/>
        </w:rPr>
        <w:t>4</w:t>
      </w:r>
      <w:r w:rsidR="00000000">
        <w:rPr>
          <w:noProof/>
        </w:rPr>
        <w:fldChar w:fldCharType="end"/>
      </w:r>
      <w:r>
        <w:noBreakHyphen/>
      </w:r>
      <w:r w:rsidR="00000000">
        <w:fldChar w:fldCharType="begin"/>
      </w:r>
      <w:r w:rsidR="00000000">
        <w:instrText xml:space="preserve"> SEQ Table \* ARABIC \s 1 </w:instrText>
      </w:r>
      <w:r w:rsidR="00000000">
        <w:fldChar w:fldCharType="separate"/>
      </w:r>
      <w:r>
        <w:rPr>
          <w:noProof/>
        </w:rPr>
        <w:t>7</w:t>
      </w:r>
      <w:r w:rsidR="00000000">
        <w:rPr>
          <w:noProof/>
        </w:rPr>
        <w:fldChar w:fldCharType="end"/>
      </w:r>
      <w:bookmarkEnd w:id="259"/>
      <w:r w:rsidRPr="003A641E">
        <w:rPr>
          <w:noProof/>
        </w:rPr>
        <w:t>:  Number of C3D10 elements comprising the slot connectors.</w:t>
      </w:r>
      <w:bookmarkEnd w:id="260"/>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3"/>
        <w:gridCol w:w="2456"/>
      </w:tblGrid>
      <w:tr w:rsidR="00437870" w:rsidRPr="003A641E" w14:paraId="3F4338B7" w14:textId="77777777" w:rsidTr="008B0875">
        <w:trPr>
          <w:jc w:val="center"/>
        </w:trPr>
        <w:tc>
          <w:tcPr>
            <w:tcW w:w="1243" w:type="dxa"/>
            <w:tcBorders>
              <w:top w:val="double" w:sz="4" w:space="0" w:color="auto"/>
              <w:bottom w:val="single" w:sz="4" w:space="0" w:color="auto"/>
            </w:tcBorders>
            <w:vAlign w:val="center"/>
          </w:tcPr>
          <w:p w14:paraId="11AAE1F6" w14:textId="77777777" w:rsidR="00437870" w:rsidRPr="003A641E" w:rsidRDefault="00437870" w:rsidP="00C53862">
            <w:pPr>
              <w:jc w:val="center"/>
              <w:rPr>
                <w:rFonts w:ascii="Times New Roman" w:hAnsi="Times New Roman" w:cs="Times New Roman"/>
                <w:b/>
              </w:rPr>
            </w:pPr>
            <w:r w:rsidRPr="003A641E">
              <w:rPr>
                <w:rFonts w:ascii="Times New Roman" w:hAnsi="Times New Roman" w:cs="Times New Roman"/>
                <w:b/>
              </w:rPr>
              <w:t>Location</w:t>
            </w:r>
          </w:p>
        </w:tc>
        <w:tc>
          <w:tcPr>
            <w:tcW w:w="2456" w:type="dxa"/>
            <w:tcBorders>
              <w:top w:val="double" w:sz="4" w:space="0" w:color="auto"/>
              <w:bottom w:val="single" w:sz="4" w:space="0" w:color="auto"/>
            </w:tcBorders>
            <w:vAlign w:val="center"/>
          </w:tcPr>
          <w:p w14:paraId="63AB575B" w14:textId="77777777" w:rsidR="00437870" w:rsidRPr="003A641E" w:rsidRDefault="00437870" w:rsidP="00C53862">
            <w:pPr>
              <w:jc w:val="center"/>
              <w:rPr>
                <w:rFonts w:ascii="Times New Roman" w:hAnsi="Times New Roman" w:cs="Times New Roman"/>
                <w:b/>
              </w:rPr>
            </w:pPr>
            <w:r w:rsidRPr="003A641E">
              <w:rPr>
                <w:rFonts w:ascii="Times New Roman" w:hAnsi="Times New Roman" w:cs="Times New Roman"/>
                <w:b/>
              </w:rPr>
              <w:t>Number of Elements</w:t>
            </w:r>
          </w:p>
        </w:tc>
      </w:tr>
      <w:tr w:rsidR="00437870" w:rsidRPr="003A641E" w14:paraId="1C4B9BE8" w14:textId="77777777" w:rsidTr="008B0875">
        <w:trPr>
          <w:jc w:val="center"/>
        </w:trPr>
        <w:tc>
          <w:tcPr>
            <w:tcW w:w="1243" w:type="dxa"/>
            <w:tcBorders>
              <w:top w:val="single" w:sz="4" w:space="0" w:color="auto"/>
            </w:tcBorders>
            <w:vAlign w:val="center"/>
          </w:tcPr>
          <w:p w14:paraId="10E3AB96" w14:textId="77777777" w:rsidR="00437870" w:rsidRPr="003A641E" w:rsidRDefault="00437870" w:rsidP="00C53862">
            <w:pPr>
              <w:jc w:val="center"/>
              <w:rPr>
                <w:rFonts w:ascii="Times New Roman" w:hAnsi="Times New Roman" w:cs="Times New Roman"/>
              </w:rPr>
            </w:pPr>
            <w:r w:rsidRPr="003A641E">
              <w:rPr>
                <w:rFonts w:ascii="Times New Roman" w:hAnsi="Times New Roman" w:cs="Times New Roman"/>
                <w:i/>
                <w:iCs/>
              </w:rPr>
              <w:t>Lower</w:t>
            </w:r>
          </w:p>
        </w:tc>
        <w:tc>
          <w:tcPr>
            <w:tcW w:w="2456" w:type="dxa"/>
            <w:tcBorders>
              <w:top w:val="single" w:sz="4" w:space="0" w:color="auto"/>
            </w:tcBorders>
            <w:vAlign w:val="center"/>
          </w:tcPr>
          <w:p w14:paraId="093A4A93" w14:textId="77777777" w:rsidR="00437870" w:rsidRPr="003A641E" w:rsidRDefault="00437870" w:rsidP="00C53862">
            <w:pPr>
              <w:jc w:val="center"/>
              <w:rPr>
                <w:rFonts w:ascii="Times New Roman" w:hAnsi="Times New Roman" w:cs="Times New Roman"/>
              </w:rPr>
            </w:pPr>
            <w:r w:rsidRPr="003A641E">
              <w:rPr>
                <w:rFonts w:ascii="Times New Roman" w:hAnsi="Times New Roman" w:cs="Times New Roman"/>
              </w:rPr>
              <w:t>194451</w:t>
            </w:r>
          </w:p>
        </w:tc>
      </w:tr>
      <w:tr w:rsidR="00437870" w:rsidRPr="003A641E" w14:paraId="24CA015C" w14:textId="77777777" w:rsidTr="008B0875">
        <w:trPr>
          <w:jc w:val="center"/>
        </w:trPr>
        <w:tc>
          <w:tcPr>
            <w:tcW w:w="1243" w:type="dxa"/>
            <w:vAlign w:val="center"/>
          </w:tcPr>
          <w:p w14:paraId="1BA8D718" w14:textId="77777777" w:rsidR="00437870" w:rsidRPr="003A641E" w:rsidRDefault="00437870" w:rsidP="00C53862">
            <w:pPr>
              <w:jc w:val="center"/>
              <w:rPr>
                <w:rFonts w:ascii="Times New Roman" w:hAnsi="Times New Roman" w:cs="Times New Roman"/>
                <w:i/>
                <w:iCs/>
              </w:rPr>
            </w:pPr>
            <w:r w:rsidRPr="003A641E">
              <w:rPr>
                <w:rFonts w:ascii="Times New Roman" w:hAnsi="Times New Roman" w:cs="Times New Roman"/>
                <w:i/>
                <w:iCs/>
              </w:rPr>
              <w:t>Middle</w:t>
            </w:r>
          </w:p>
        </w:tc>
        <w:tc>
          <w:tcPr>
            <w:tcW w:w="2456" w:type="dxa"/>
            <w:vAlign w:val="center"/>
          </w:tcPr>
          <w:p w14:paraId="375075F5" w14:textId="77777777" w:rsidR="00437870" w:rsidRPr="003A641E" w:rsidRDefault="00437870" w:rsidP="00C53862">
            <w:pPr>
              <w:jc w:val="center"/>
              <w:rPr>
                <w:rFonts w:ascii="Times New Roman" w:hAnsi="Times New Roman" w:cs="Times New Roman"/>
              </w:rPr>
            </w:pPr>
            <w:r w:rsidRPr="003A641E">
              <w:rPr>
                <w:rFonts w:ascii="Times New Roman" w:hAnsi="Times New Roman" w:cs="Times New Roman"/>
              </w:rPr>
              <w:t>201433</w:t>
            </w:r>
          </w:p>
        </w:tc>
      </w:tr>
      <w:tr w:rsidR="00437870" w:rsidRPr="003A641E" w14:paraId="6B836848" w14:textId="77777777" w:rsidTr="008B0875">
        <w:trPr>
          <w:jc w:val="center"/>
        </w:trPr>
        <w:tc>
          <w:tcPr>
            <w:tcW w:w="1243" w:type="dxa"/>
            <w:tcBorders>
              <w:bottom w:val="double" w:sz="4" w:space="0" w:color="auto"/>
            </w:tcBorders>
            <w:vAlign w:val="center"/>
          </w:tcPr>
          <w:p w14:paraId="74A2F997" w14:textId="77777777" w:rsidR="00437870" w:rsidRPr="003A641E" w:rsidRDefault="00437870" w:rsidP="00C53862">
            <w:pPr>
              <w:jc w:val="center"/>
              <w:rPr>
                <w:rFonts w:ascii="Times New Roman" w:hAnsi="Times New Roman" w:cs="Times New Roman"/>
                <w:i/>
                <w:iCs/>
              </w:rPr>
            </w:pPr>
            <w:r w:rsidRPr="003A641E">
              <w:rPr>
                <w:rFonts w:ascii="Times New Roman" w:hAnsi="Times New Roman" w:cs="Times New Roman"/>
                <w:i/>
                <w:iCs/>
              </w:rPr>
              <w:t>Upper</w:t>
            </w:r>
          </w:p>
        </w:tc>
        <w:tc>
          <w:tcPr>
            <w:tcW w:w="2456" w:type="dxa"/>
            <w:tcBorders>
              <w:bottom w:val="double" w:sz="4" w:space="0" w:color="auto"/>
            </w:tcBorders>
            <w:vAlign w:val="center"/>
          </w:tcPr>
          <w:p w14:paraId="2B4E0786" w14:textId="77777777" w:rsidR="00437870" w:rsidRPr="003A641E" w:rsidRDefault="00437870" w:rsidP="00C53862">
            <w:pPr>
              <w:jc w:val="center"/>
              <w:rPr>
                <w:rFonts w:ascii="Times New Roman" w:hAnsi="Times New Roman" w:cs="Times New Roman"/>
              </w:rPr>
            </w:pPr>
            <w:r w:rsidRPr="003A641E">
              <w:rPr>
                <w:rFonts w:ascii="Times New Roman" w:hAnsi="Times New Roman" w:cs="Times New Roman"/>
              </w:rPr>
              <w:t>199474</w:t>
            </w:r>
          </w:p>
        </w:tc>
      </w:tr>
    </w:tbl>
    <w:p w14:paraId="2B4492BC" w14:textId="77777777" w:rsidR="00437870" w:rsidRPr="003A641E" w:rsidRDefault="00437870" w:rsidP="00437870">
      <w:pPr>
        <w:rPr>
          <w:rFonts w:ascii="Times New Roman" w:hAnsi="Times New Roman" w:cs="Times New Roman"/>
        </w:rPr>
      </w:pPr>
    </w:p>
    <w:p w14:paraId="0E50219B" w14:textId="77777777" w:rsidR="003202F6" w:rsidRDefault="003202F6">
      <w:pPr>
        <w:rPr>
          <w:rFonts w:ascii="Times New Roman" w:hAnsi="Times New Roman" w:cs="Times New Roman"/>
        </w:rPr>
      </w:pPr>
    </w:p>
    <w:p w14:paraId="51C0E646" w14:textId="3D9E7AB5" w:rsidR="003202F6" w:rsidRDefault="003202F6">
      <w:pPr>
        <w:rPr>
          <w:rFonts w:ascii="Times New Roman" w:hAnsi="Times New Roman" w:cs="Times New Roman"/>
        </w:rPr>
      </w:pPr>
    </w:p>
    <w:p w14:paraId="21A0ECFE" w14:textId="77777777" w:rsidR="003202F6" w:rsidRDefault="003202F6">
      <w:pPr>
        <w:rPr>
          <w:rFonts w:ascii="Times New Roman" w:hAnsi="Times New Roman" w:cs="Times New Roman"/>
        </w:rPr>
      </w:pPr>
    </w:p>
    <w:p w14:paraId="53D9041B" w14:textId="77777777" w:rsidR="003202F6" w:rsidRDefault="003202F6">
      <w:pPr>
        <w:rPr>
          <w:rFonts w:ascii="Times New Roman" w:hAnsi="Times New Roman" w:cs="Times New Roman"/>
        </w:rPr>
      </w:pPr>
    </w:p>
    <w:p w14:paraId="7AE14F82" w14:textId="77777777" w:rsidR="003202F6" w:rsidRDefault="003202F6">
      <w:pPr>
        <w:rPr>
          <w:rFonts w:ascii="Times New Roman" w:hAnsi="Times New Roman" w:cs="Times New Roman"/>
        </w:rPr>
      </w:pPr>
    </w:p>
    <w:p w14:paraId="0BD8FE8A" w14:textId="77777777" w:rsidR="003202F6" w:rsidRDefault="003202F6">
      <w:pPr>
        <w:rPr>
          <w:rFonts w:ascii="Times New Roman" w:hAnsi="Times New Roman" w:cs="Times New Roman"/>
        </w:rPr>
      </w:pPr>
    </w:p>
    <w:p w14:paraId="6CD505BF" w14:textId="77777777" w:rsidR="003202F6" w:rsidRDefault="003202F6">
      <w:pPr>
        <w:rPr>
          <w:rFonts w:ascii="Times New Roman" w:hAnsi="Times New Roman" w:cs="Times New Roman"/>
        </w:rPr>
      </w:pPr>
    </w:p>
    <w:p w14:paraId="19A30478" w14:textId="77777777" w:rsidR="003202F6" w:rsidRDefault="003202F6">
      <w:pPr>
        <w:rPr>
          <w:rFonts w:ascii="Times New Roman" w:hAnsi="Times New Roman" w:cs="Times New Roman"/>
        </w:rPr>
      </w:pPr>
    </w:p>
    <w:p w14:paraId="7D93B381" w14:textId="77777777" w:rsidR="003202F6" w:rsidRDefault="003202F6">
      <w:pPr>
        <w:rPr>
          <w:rFonts w:ascii="Times New Roman" w:hAnsi="Times New Roman" w:cs="Times New Roman"/>
        </w:rPr>
      </w:pPr>
    </w:p>
    <w:p w14:paraId="73992933" w14:textId="77777777" w:rsidR="003202F6" w:rsidRDefault="003202F6">
      <w:pPr>
        <w:rPr>
          <w:rFonts w:ascii="Times New Roman" w:hAnsi="Times New Roman" w:cs="Times New Roman"/>
        </w:rPr>
      </w:pPr>
    </w:p>
    <w:p w14:paraId="6C5EE118" w14:textId="0ECB7561" w:rsidR="003202F6" w:rsidRDefault="003202F6">
      <w:pPr>
        <w:rPr>
          <w:rFonts w:ascii="Times New Roman" w:hAnsi="Times New Roman" w:cs="Times New Roman"/>
        </w:rPr>
      </w:pPr>
    </w:p>
    <w:p w14:paraId="65B9CF34" w14:textId="77777777" w:rsidR="003202F6" w:rsidRDefault="003202F6">
      <w:pPr>
        <w:rPr>
          <w:rFonts w:ascii="Times New Roman" w:hAnsi="Times New Roman" w:cs="Times New Roman"/>
        </w:rPr>
      </w:pPr>
    </w:p>
    <w:p w14:paraId="258A8D77" w14:textId="0EEE442B" w:rsidR="003202F6" w:rsidRDefault="003202F6">
      <w:pPr>
        <w:rPr>
          <w:rFonts w:ascii="Times New Roman" w:hAnsi="Times New Roman" w:cs="Times New Roman"/>
        </w:rPr>
      </w:pPr>
      <w:r>
        <w:rPr>
          <w:rFonts w:ascii="Times New Roman" w:hAnsi="Times New Roman" w:cs="Times New Roman"/>
        </w:rPr>
        <w:br w:type="page"/>
      </w:r>
    </w:p>
    <w:p w14:paraId="4CCCA4C4" w14:textId="2F4C60CA" w:rsidR="00B20DF8" w:rsidRPr="003A641E" w:rsidRDefault="00035E6E" w:rsidP="0042405F">
      <w:pPr>
        <w:ind w:firstLine="720"/>
        <w:rPr>
          <w:rFonts w:ascii="Times New Roman" w:hAnsi="Times New Roman" w:cs="Times New Roman"/>
        </w:rPr>
      </w:pPr>
      <w:r w:rsidRPr="003A641E">
        <w:rPr>
          <w:rFonts w:ascii="Times New Roman" w:hAnsi="Times New Roman" w:cs="Times New Roman"/>
        </w:rPr>
        <w:lastRenderedPageBreak/>
        <w:t>The second set of FE analyses for this stud</w:t>
      </w:r>
      <w:r w:rsidR="00374E61" w:rsidRPr="003A641E">
        <w:rPr>
          <w:rFonts w:ascii="Times New Roman" w:hAnsi="Times New Roman" w:cs="Times New Roman"/>
        </w:rPr>
        <w:t xml:space="preserve">y informed of the effects of adjusting the </w:t>
      </w:r>
      <w:r w:rsidR="00032DA9" w:rsidRPr="003A641E">
        <w:rPr>
          <w:rFonts w:ascii="Times New Roman" w:hAnsi="Times New Roman" w:cs="Times New Roman"/>
        </w:rPr>
        <w:t>slot connector</w:t>
      </w:r>
      <w:r w:rsidR="00374E61" w:rsidRPr="003A641E">
        <w:rPr>
          <w:rFonts w:ascii="Times New Roman" w:hAnsi="Times New Roman" w:cs="Times New Roman"/>
        </w:rPr>
        <w:t xml:space="preserve"> within the slot region of the S207 SNLF airfoil. Again, the </w:t>
      </w:r>
      <w:proofErr w:type="gramStart"/>
      <w:r w:rsidR="00374E61" w:rsidRPr="003A641E">
        <w:rPr>
          <w:rFonts w:ascii="Times New Roman" w:hAnsi="Times New Roman" w:cs="Times New Roman"/>
        </w:rPr>
        <w:t>amount</w:t>
      </w:r>
      <w:proofErr w:type="gramEnd"/>
      <w:r w:rsidR="00374E61" w:rsidRPr="003A641E">
        <w:rPr>
          <w:rFonts w:ascii="Times New Roman" w:hAnsi="Times New Roman" w:cs="Times New Roman"/>
        </w:rPr>
        <w:t xml:space="preserve"> of yielded elements, indicating failure, and the deflection of the aft element were considered during these analyses. The lower slot </w:t>
      </w:r>
      <w:r w:rsidR="00032DA9" w:rsidRPr="003A641E">
        <w:rPr>
          <w:rFonts w:ascii="Times New Roman" w:hAnsi="Times New Roman" w:cs="Times New Roman"/>
        </w:rPr>
        <w:t>connector</w:t>
      </w:r>
      <w:r w:rsidR="00374E61" w:rsidRPr="003A641E">
        <w:rPr>
          <w:rFonts w:ascii="Times New Roman" w:hAnsi="Times New Roman" w:cs="Times New Roman"/>
        </w:rPr>
        <w:t xml:space="preserve">, </w:t>
      </w:r>
      <w:r w:rsidR="004C7868" w:rsidRPr="003A641E">
        <w:rPr>
          <w:rFonts w:ascii="Times New Roman" w:hAnsi="Times New Roman" w:cs="Times New Roman"/>
        </w:rPr>
        <w:fldChar w:fldCharType="begin"/>
      </w:r>
      <w:r w:rsidR="004C7868" w:rsidRPr="003A641E">
        <w:rPr>
          <w:rFonts w:ascii="Times New Roman" w:hAnsi="Times New Roman" w:cs="Times New Roman"/>
        </w:rPr>
        <w:instrText xml:space="preserve"> REF _Ref107334544 \h  \* MERGEFORMAT </w:instrText>
      </w:r>
      <w:r w:rsidR="004C7868" w:rsidRPr="003A641E">
        <w:rPr>
          <w:rFonts w:ascii="Times New Roman" w:hAnsi="Times New Roman" w:cs="Times New Roman"/>
        </w:rPr>
      </w:r>
      <w:r w:rsidR="004C7868"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4</w:t>
      </w:r>
      <w:r w:rsidR="00312514" w:rsidRPr="003A641E">
        <w:rPr>
          <w:rFonts w:ascii="Times New Roman" w:hAnsi="Times New Roman" w:cs="Times New Roman"/>
          <w:noProof/>
        </w:rPr>
        <w:noBreakHyphen/>
        <w:t>11</w:t>
      </w:r>
      <w:r w:rsidR="004C7868" w:rsidRPr="003A641E">
        <w:rPr>
          <w:rFonts w:ascii="Times New Roman" w:hAnsi="Times New Roman" w:cs="Times New Roman"/>
        </w:rPr>
        <w:fldChar w:fldCharType="end"/>
      </w:r>
      <w:r w:rsidR="004C7868" w:rsidRPr="003A641E">
        <w:rPr>
          <w:rFonts w:ascii="Times New Roman" w:hAnsi="Times New Roman" w:cs="Times New Roman"/>
        </w:rPr>
        <w:t>.a</w:t>
      </w:r>
      <w:r w:rsidR="00374E61" w:rsidRPr="003A641E">
        <w:rPr>
          <w:rFonts w:ascii="Times New Roman" w:hAnsi="Times New Roman" w:cs="Times New Roman"/>
        </w:rPr>
        <w:t xml:space="preserve">, resulted in a collapse of the slot region and yielding of the connector itself. The collapse of the slot is shown in </w:t>
      </w:r>
      <w:r w:rsidR="000D0CF6" w:rsidRPr="003A641E">
        <w:rPr>
          <w:rFonts w:ascii="Times New Roman" w:hAnsi="Times New Roman" w:cs="Times New Roman"/>
        </w:rPr>
        <w:fldChar w:fldCharType="begin"/>
      </w:r>
      <w:r w:rsidR="000D0CF6" w:rsidRPr="003A641E">
        <w:rPr>
          <w:rFonts w:ascii="Times New Roman" w:hAnsi="Times New Roman" w:cs="Times New Roman"/>
        </w:rPr>
        <w:instrText xml:space="preserve"> REF _Ref107403989 \h  \* MERGEFORMAT </w:instrText>
      </w:r>
      <w:r w:rsidR="000D0CF6" w:rsidRPr="003A641E">
        <w:rPr>
          <w:rFonts w:ascii="Times New Roman" w:hAnsi="Times New Roman" w:cs="Times New Roman"/>
        </w:rPr>
      </w:r>
      <w:r w:rsidR="000D0CF6"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4</w:t>
      </w:r>
      <w:r w:rsidR="00312514" w:rsidRPr="003A641E">
        <w:rPr>
          <w:rFonts w:ascii="Times New Roman" w:hAnsi="Times New Roman" w:cs="Times New Roman"/>
          <w:noProof/>
        </w:rPr>
        <w:noBreakHyphen/>
        <w:t>12</w:t>
      </w:r>
      <w:r w:rsidR="000D0CF6" w:rsidRPr="003A641E">
        <w:rPr>
          <w:rFonts w:ascii="Times New Roman" w:hAnsi="Times New Roman" w:cs="Times New Roman"/>
        </w:rPr>
        <w:fldChar w:fldCharType="end"/>
      </w:r>
      <w:r w:rsidR="00197E0E" w:rsidRPr="003A641E">
        <w:rPr>
          <w:rFonts w:ascii="Times New Roman" w:hAnsi="Times New Roman" w:cs="Times New Roman"/>
        </w:rPr>
        <w:t xml:space="preserve">. The </w:t>
      </w:r>
      <w:r w:rsidR="002B41E2" w:rsidRPr="003A641E">
        <w:rPr>
          <w:rFonts w:ascii="Times New Roman" w:hAnsi="Times New Roman" w:cs="Times New Roman"/>
        </w:rPr>
        <w:t xml:space="preserve">middle and upper slot </w:t>
      </w:r>
      <w:r w:rsidR="00032DA9" w:rsidRPr="003A641E">
        <w:rPr>
          <w:rFonts w:ascii="Times New Roman" w:hAnsi="Times New Roman" w:cs="Times New Roman"/>
        </w:rPr>
        <w:t>connector</w:t>
      </w:r>
      <w:r w:rsidR="002B41E2" w:rsidRPr="003A641E">
        <w:rPr>
          <w:rFonts w:ascii="Times New Roman" w:hAnsi="Times New Roman" w:cs="Times New Roman"/>
        </w:rPr>
        <w:t>s displayed similar behavior in both the stress transfer and deflection of the aft element.</w:t>
      </w:r>
      <w:r w:rsidR="0081623A" w:rsidRPr="003A641E">
        <w:rPr>
          <w:rFonts w:ascii="Times New Roman" w:hAnsi="Times New Roman" w:cs="Times New Roman"/>
        </w:rPr>
        <w:t xml:space="preserve"> </w:t>
      </w:r>
      <w:r w:rsidR="004B7C1F" w:rsidRPr="003A641E">
        <w:rPr>
          <w:rFonts w:ascii="Times New Roman" w:hAnsi="Times New Roman" w:cs="Times New Roman"/>
        </w:rPr>
        <w:fldChar w:fldCharType="begin"/>
      </w:r>
      <w:r w:rsidR="004B7C1F" w:rsidRPr="003A641E">
        <w:rPr>
          <w:rFonts w:ascii="Times New Roman" w:hAnsi="Times New Roman" w:cs="Times New Roman"/>
        </w:rPr>
        <w:instrText xml:space="preserve"> REF _Ref107407909 \h  \* MERGEFORMAT </w:instrText>
      </w:r>
      <w:r w:rsidR="004B7C1F" w:rsidRPr="003A641E">
        <w:rPr>
          <w:rFonts w:ascii="Times New Roman" w:hAnsi="Times New Roman" w:cs="Times New Roman"/>
        </w:rPr>
      </w:r>
      <w:r w:rsidR="004B7C1F" w:rsidRPr="003A641E">
        <w:rPr>
          <w:rFonts w:ascii="Times New Roman" w:hAnsi="Times New Roman" w:cs="Times New Roman"/>
        </w:rPr>
        <w:fldChar w:fldCharType="separate"/>
      </w:r>
      <w:r w:rsidR="003202F6" w:rsidRPr="003202F6">
        <w:rPr>
          <w:rFonts w:ascii="Times New Roman" w:hAnsi="Times New Roman" w:cs="Times New Roman"/>
        </w:rPr>
        <w:t xml:space="preserve">Figure </w:t>
      </w:r>
      <w:r w:rsidR="003202F6" w:rsidRPr="003202F6">
        <w:rPr>
          <w:rFonts w:ascii="Times New Roman" w:hAnsi="Times New Roman" w:cs="Times New Roman"/>
          <w:noProof/>
        </w:rPr>
        <w:t>4</w:t>
      </w:r>
      <w:r w:rsidR="003202F6" w:rsidRPr="003202F6">
        <w:rPr>
          <w:rFonts w:ascii="Times New Roman" w:hAnsi="Times New Roman" w:cs="Times New Roman"/>
          <w:noProof/>
        </w:rPr>
        <w:noBreakHyphen/>
        <w:t>14</w:t>
      </w:r>
      <w:r w:rsidR="004B7C1F" w:rsidRPr="003A641E">
        <w:rPr>
          <w:rFonts w:ascii="Times New Roman" w:hAnsi="Times New Roman" w:cs="Times New Roman"/>
        </w:rPr>
        <w:fldChar w:fldCharType="end"/>
      </w:r>
      <w:r w:rsidR="004B7C1F" w:rsidRPr="003A641E">
        <w:rPr>
          <w:rFonts w:ascii="Times New Roman" w:hAnsi="Times New Roman" w:cs="Times New Roman"/>
        </w:rPr>
        <w:t xml:space="preserve"> </w:t>
      </w:r>
      <w:r w:rsidR="0081623A" w:rsidRPr="003A641E">
        <w:rPr>
          <w:rFonts w:ascii="Times New Roman" w:hAnsi="Times New Roman" w:cs="Times New Roman"/>
        </w:rPr>
        <w:t xml:space="preserve">compares the yielded elements between the middle and upper </w:t>
      </w:r>
      <w:r w:rsidR="00FC03A8" w:rsidRPr="003A641E">
        <w:rPr>
          <w:rFonts w:ascii="Times New Roman" w:hAnsi="Times New Roman" w:cs="Times New Roman"/>
        </w:rPr>
        <w:t>analyses.</w:t>
      </w:r>
      <w:r w:rsidR="00C76860" w:rsidRPr="003A641E">
        <w:rPr>
          <w:rFonts w:ascii="Times New Roman" w:hAnsi="Times New Roman" w:cs="Times New Roman"/>
        </w:rPr>
        <w:t xml:space="preserve"> The yielded elements occurred on the surface of the slot connector on the fore element side and the author determined that they would be alleviated </w:t>
      </w:r>
      <w:r w:rsidR="00D9537B" w:rsidRPr="003A641E">
        <w:rPr>
          <w:rFonts w:ascii="Times New Roman" w:hAnsi="Times New Roman" w:cs="Times New Roman"/>
        </w:rPr>
        <w:t>with more refined connection details</w:t>
      </w:r>
      <w:r w:rsidR="00C76860" w:rsidRPr="003A641E">
        <w:rPr>
          <w:rFonts w:ascii="Times New Roman" w:hAnsi="Times New Roman" w:cs="Times New Roman"/>
        </w:rPr>
        <w:t>.</w:t>
      </w:r>
      <w:r w:rsidR="00FC03A8" w:rsidRPr="003A641E">
        <w:rPr>
          <w:rFonts w:ascii="Times New Roman" w:hAnsi="Times New Roman" w:cs="Times New Roman"/>
        </w:rPr>
        <w:t xml:space="preserve"> Similarly, </w:t>
      </w:r>
      <w:r w:rsidR="004B7C1F" w:rsidRPr="003A641E">
        <w:rPr>
          <w:rFonts w:ascii="Times New Roman" w:hAnsi="Times New Roman" w:cs="Times New Roman"/>
        </w:rPr>
        <w:fldChar w:fldCharType="begin"/>
      </w:r>
      <w:r w:rsidR="004B7C1F" w:rsidRPr="003A641E">
        <w:rPr>
          <w:rFonts w:ascii="Times New Roman" w:hAnsi="Times New Roman" w:cs="Times New Roman"/>
        </w:rPr>
        <w:instrText xml:space="preserve"> REF _Ref107407913 \h  \* MERGEFORMAT </w:instrText>
      </w:r>
      <w:r w:rsidR="004B7C1F" w:rsidRPr="003A641E">
        <w:rPr>
          <w:rFonts w:ascii="Times New Roman" w:hAnsi="Times New Roman" w:cs="Times New Roman"/>
        </w:rPr>
      </w:r>
      <w:r w:rsidR="004B7C1F" w:rsidRPr="003A641E">
        <w:rPr>
          <w:rFonts w:ascii="Times New Roman" w:hAnsi="Times New Roman" w:cs="Times New Roman"/>
        </w:rPr>
        <w:fldChar w:fldCharType="separate"/>
      </w:r>
      <w:r w:rsidR="003202F6" w:rsidRPr="003202F6">
        <w:rPr>
          <w:rFonts w:ascii="Times New Roman" w:hAnsi="Times New Roman" w:cs="Times New Roman"/>
        </w:rPr>
        <w:t xml:space="preserve">Figure </w:t>
      </w:r>
      <w:r w:rsidR="003202F6" w:rsidRPr="003202F6">
        <w:rPr>
          <w:rFonts w:ascii="Times New Roman" w:hAnsi="Times New Roman" w:cs="Times New Roman"/>
          <w:noProof/>
        </w:rPr>
        <w:t>4</w:t>
      </w:r>
      <w:r w:rsidR="003202F6" w:rsidRPr="003202F6">
        <w:rPr>
          <w:rFonts w:ascii="Times New Roman" w:hAnsi="Times New Roman" w:cs="Times New Roman"/>
          <w:noProof/>
        </w:rPr>
        <w:noBreakHyphen/>
        <w:t>13</w:t>
      </w:r>
      <w:r w:rsidR="004B7C1F" w:rsidRPr="003A641E">
        <w:rPr>
          <w:rFonts w:ascii="Times New Roman" w:hAnsi="Times New Roman" w:cs="Times New Roman"/>
        </w:rPr>
        <w:fldChar w:fldCharType="end"/>
      </w:r>
      <w:r w:rsidR="00FC03A8" w:rsidRPr="003A641E">
        <w:rPr>
          <w:rFonts w:ascii="Times New Roman" w:hAnsi="Times New Roman" w:cs="Times New Roman"/>
        </w:rPr>
        <w:t xml:space="preserve"> details the max deflection of the aft element for both the middle and upper </w:t>
      </w:r>
      <w:r w:rsidR="00032DA9" w:rsidRPr="003A641E">
        <w:rPr>
          <w:rFonts w:ascii="Times New Roman" w:hAnsi="Times New Roman" w:cs="Times New Roman"/>
        </w:rPr>
        <w:t>slot connector</w:t>
      </w:r>
      <w:r w:rsidR="00FC03A8" w:rsidRPr="003A641E">
        <w:rPr>
          <w:rFonts w:ascii="Times New Roman" w:hAnsi="Times New Roman" w:cs="Times New Roman"/>
        </w:rPr>
        <w:t xml:space="preserve">s. </w:t>
      </w:r>
      <w:r w:rsidR="00A42815" w:rsidRPr="003A641E">
        <w:rPr>
          <w:rFonts w:ascii="Times New Roman" w:hAnsi="Times New Roman" w:cs="Times New Roman"/>
        </w:rPr>
        <w:t xml:space="preserve">The upper </w:t>
      </w:r>
      <w:r w:rsidR="00032DA9" w:rsidRPr="003A641E">
        <w:rPr>
          <w:rFonts w:ascii="Times New Roman" w:hAnsi="Times New Roman" w:cs="Times New Roman"/>
        </w:rPr>
        <w:t>slot connector</w:t>
      </w:r>
      <w:r w:rsidR="00A42815" w:rsidRPr="003A641E">
        <w:rPr>
          <w:rFonts w:ascii="Times New Roman" w:hAnsi="Times New Roman" w:cs="Times New Roman"/>
        </w:rPr>
        <w:t xml:space="preserve"> observes a higher number of yielded elements </w:t>
      </w:r>
      <w:r w:rsidR="00D24B50" w:rsidRPr="003A641E">
        <w:rPr>
          <w:rFonts w:ascii="Times New Roman" w:hAnsi="Times New Roman" w:cs="Times New Roman"/>
        </w:rPr>
        <w:t>in compression</w:t>
      </w:r>
      <w:r w:rsidR="00A42815" w:rsidRPr="003A641E">
        <w:rPr>
          <w:rFonts w:ascii="Times New Roman" w:hAnsi="Times New Roman" w:cs="Times New Roman"/>
        </w:rPr>
        <w:t xml:space="preserve"> compared to the middle slot connector. The max deflection of the aft element is swapped with the upper region </w:t>
      </w:r>
      <w:r w:rsidR="00032DA9" w:rsidRPr="003A641E">
        <w:rPr>
          <w:rFonts w:ascii="Times New Roman" w:hAnsi="Times New Roman" w:cs="Times New Roman"/>
        </w:rPr>
        <w:t>slot connector</w:t>
      </w:r>
      <w:r w:rsidR="00A42815" w:rsidRPr="003A641E">
        <w:rPr>
          <w:rFonts w:ascii="Times New Roman" w:hAnsi="Times New Roman" w:cs="Times New Roman"/>
        </w:rPr>
        <w:t xml:space="preserve"> performing better. The max deflection for the upper region </w:t>
      </w:r>
      <w:r w:rsidR="00032DA9" w:rsidRPr="003A641E">
        <w:rPr>
          <w:rFonts w:ascii="Times New Roman" w:hAnsi="Times New Roman" w:cs="Times New Roman"/>
        </w:rPr>
        <w:t>slot connector</w:t>
      </w:r>
      <w:r w:rsidR="00A42815" w:rsidRPr="003A641E">
        <w:rPr>
          <w:rFonts w:ascii="Times New Roman" w:hAnsi="Times New Roman" w:cs="Times New Roman"/>
        </w:rPr>
        <w:t xml:space="preserve"> was </w:t>
      </w:r>
      <w:r w:rsidR="00A777B4" w:rsidRPr="003A641E">
        <w:rPr>
          <w:rFonts w:ascii="Times New Roman" w:hAnsi="Times New Roman" w:cs="Times New Roman"/>
        </w:rPr>
        <w:t>0.1269”</w:t>
      </w:r>
      <w:r w:rsidR="00A42815" w:rsidRPr="003A641E">
        <w:rPr>
          <w:rFonts w:ascii="Times New Roman" w:hAnsi="Times New Roman" w:cs="Times New Roman"/>
        </w:rPr>
        <w:t xml:space="preserve"> while the middle region </w:t>
      </w:r>
      <w:r w:rsidR="00032DA9" w:rsidRPr="003A641E">
        <w:rPr>
          <w:rFonts w:ascii="Times New Roman" w:hAnsi="Times New Roman" w:cs="Times New Roman"/>
        </w:rPr>
        <w:t>slot connector</w:t>
      </w:r>
      <w:r w:rsidR="00A42815" w:rsidRPr="003A641E">
        <w:rPr>
          <w:rFonts w:ascii="Times New Roman" w:hAnsi="Times New Roman" w:cs="Times New Roman"/>
        </w:rPr>
        <w:t xml:space="preserve"> was </w:t>
      </w:r>
      <w:r w:rsidR="007206A6" w:rsidRPr="003A641E">
        <w:rPr>
          <w:rFonts w:ascii="Times New Roman" w:hAnsi="Times New Roman" w:cs="Times New Roman"/>
        </w:rPr>
        <w:t>0.2402”</w:t>
      </w:r>
      <w:r w:rsidR="00A42815" w:rsidRPr="003A641E">
        <w:rPr>
          <w:rFonts w:ascii="Times New Roman" w:hAnsi="Times New Roman" w:cs="Times New Roman"/>
        </w:rPr>
        <w:t>.</w:t>
      </w:r>
    </w:p>
    <w:p w14:paraId="5C461431" w14:textId="23E7305B" w:rsidR="000826A0" w:rsidRPr="003A641E" w:rsidRDefault="000826A0" w:rsidP="0042405F">
      <w:pPr>
        <w:ind w:firstLine="720"/>
        <w:rPr>
          <w:rFonts w:ascii="Times New Roman" w:hAnsi="Times New Roman" w:cs="Times New Roman"/>
        </w:rPr>
      </w:pPr>
      <w:r w:rsidRPr="003A641E">
        <w:rPr>
          <w:rFonts w:ascii="Times New Roman" w:hAnsi="Times New Roman" w:cs="Times New Roman"/>
        </w:rPr>
        <w:t xml:space="preserve">The </w:t>
      </w:r>
      <w:r w:rsidR="00032DA9" w:rsidRPr="003A641E">
        <w:rPr>
          <w:rFonts w:ascii="Times New Roman" w:hAnsi="Times New Roman" w:cs="Times New Roman"/>
        </w:rPr>
        <w:t>slot connector</w:t>
      </w:r>
      <w:r w:rsidRPr="003A641E">
        <w:rPr>
          <w:rFonts w:ascii="Times New Roman" w:hAnsi="Times New Roman" w:cs="Times New Roman"/>
        </w:rPr>
        <w:t>s</w:t>
      </w:r>
      <w:r w:rsidR="00E167E8" w:rsidRPr="003A641E">
        <w:rPr>
          <w:rFonts w:ascii="Times New Roman" w:hAnsi="Times New Roman" w:cs="Times New Roman"/>
        </w:rPr>
        <w:t xml:space="preserve"> should be placed in the upper region of the slot to assist in reducing the max deflection of the aft element. As one of the main goals is to keep the aft element from deflecting, placing the </w:t>
      </w:r>
      <w:r w:rsidR="00032DA9" w:rsidRPr="003A641E">
        <w:rPr>
          <w:rFonts w:ascii="Times New Roman" w:hAnsi="Times New Roman" w:cs="Times New Roman"/>
        </w:rPr>
        <w:t>slot connector</w:t>
      </w:r>
      <w:r w:rsidR="00E167E8" w:rsidRPr="003A641E">
        <w:rPr>
          <w:rFonts w:ascii="Times New Roman" w:hAnsi="Times New Roman" w:cs="Times New Roman"/>
        </w:rPr>
        <w:t xml:space="preserve"> in this region will assist the</w:t>
      </w:r>
      <w:r w:rsidR="00C76860" w:rsidRPr="003A641E">
        <w:rPr>
          <w:rFonts w:ascii="Times New Roman" w:hAnsi="Times New Roman" w:cs="Times New Roman"/>
        </w:rPr>
        <w:t xml:space="preserve"> aft element wing structure in reducing the deflection.</w:t>
      </w:r>
      <w:r w:rsidR="00E167E8" w:rsidRPr="003A641E">
        <w:rPr>
          <w:rFonts w:ascii="Times New Roman" w:hAnsi="Times New Roman" w:cs="Times New Roman"/>
        </w:rPr>
        <w:t xml:space="preserve"> This will result in a slightly larger </w:t>
      </w:r>
      <w:r w:rsidR="00032DA9" w:rsidRPr="003A641E">
        <w:rPr>
          <w:rFonts w:ascii="Times New Roman" w:hAnsi="Times New Roman" w:cs="Times New Roman"/>
        </w:rPr>
        <w:t>slot connector</w:t>
      </w:r>
      <w:r w:rsidR="00E167E8" w:rsidRPr="003A641E">
        <w:rPr>
          <w:rFonts w:ascii="Times New Roman" w:hAnsi="Times New Roman" w:cs="Times New Roman"/>
        </w:rPr>
        <w:t xml:space="preserve"> but will assist in mitigating the slot collapse</w:t>
      </w:r>
      <w:r w:rsidR="00C76860" w:rsidRPr="003A641E">
        <w:rPr>
          <w:rFonts w:ascii="Times New Roman" w:hAnsi="Times New Roman" w:cs="Times New Roman"/>
        </w:rPr>
        <w:t xml:space="preserve"> and potentially reduce the weight of the </w:t>
      </w:r>
      <w:proofErr w:type="spellStart"/>
      <w:r w:rsidR="00C76860" w:rsidRPr="003A641E">
        <w:rPr>
          <w:rFonts w:ascii="Times New Roman" w:hAnsi="Times New Roman" w:cs="Times New Roman"/>
        </w:rPr>
        <w:t>wingbox</w:t>
      </w:r>
      <w:proofErr w:type="spellEnd"/>
      <w:r w:rsidR="00C76860" w:rsidRPr="003A641E">
        <w:rPr>
          <w:rFonts w:ascii="Times New Roman" w:hAnsi="Times New Roman" w:cs="Times New Roman"/>
        </w:rPr>
        <w:t xml:space="preserve"> of the aft element</w:t>
      </w:r>
      <w:r w:rsidR="00E167E8" w:rsidRPr="003A641E">
        <w:rPr>
          <w:rFonts w:ascii="Times New Roman" w:hAnsi="Times New Roman" w:cs="Times New Roman"/>
        </w:rPr>
        <w:t>.</w:t>
      </w:r>
      <w:r w:rsidR="0055333B" w:rsidRPr="003A641E">
        <w:rPr>
          <w:rFonts w:ascii="Times New Roman" w:hAnsi="Times New Roman" w:cs="Times New Roman"/>
        </w:rPr>
        <w:t xml:space="preserve"> Therefore, the connectors studied in Study III of this investigation utilize this location.</w:t>
      </w:r>
    </w:p>
    <w:p w14:paraId="61D9D834" w14:textId="77777777" w:rsidR="00B20DF8" w:rsidRPr="003A641E" w:rsidRDefault="00B20DF8" w:rsidP="00B20DF8">
      <w:pPr>
        <w:rPr>
          <w:rFonts w:ascii="Times New Roman" w:hAnsi="Times New Roman" w:cs="Times New Roman"/>
        </w:rPr>
      </w:pPr>
    </w:p>
    <w:p w14:paraId="7D483D65" w14:textId="1BFE7F1A" w:rsidR="00B20DF8" w:rsidRPr="003A641E" w:rsidRDefault="008968A0" w:rsidP="00B20DF8">
      <w:pPr>
        <w:pStyle w:val="Heading2"/>
        <w:rPr>
          <w:rFonts w:ascii="Times New Roman" w:hAnsi="Times New Roman" w:cs="Times New Roman"/>
          <w:sz w:val="24"/>
          <w:szCs w:val="24"/>
        </w:rPr>
      </w:pPr>
      <w:bookmarkStart w:id="261" w:name="_Toc119139479"/>
      <w:r w:rsidRPr="003A641E">
        <w:rPr>
          <w:rFonts w:ascii="Times New Roman" w:hAnsi="Times New Roman" w:cs="Times New Roman"/>
          <w:sz w:val="24"/>
          <w:szCs w:val="24"/>
        </w:rPr>
        <w:t xml:space="preserve">Study III:  </w:t>
      </w:r>
      <w:r w:rsidR="007B1DB7" w:rsidRPr="003A641E">
        <w:rPr>
          <w:rFonts w:ascii="Times New Roman" w:hAnsi="Times New Roman" w:cs="Times New Roman"/>
          <w:sz w:val="24"/>
          <w:szCs w:val="24"/>
        </w:rPr>
        <w:t>Investigation</w:t>
      </w:r>
      <w:r w:rsidR="0055333B" w:rsidRPr="003A641E">
        <w:rPr>
          <w:rFonts w:ascii="Times New Roman" w:hAnsi="Times New Roman" w:cs="Times New Roman"/>
          <w:sz w:val="24"/>
          <w:szCs w:val="24"/>
        </w:rPr>
        <w:t xml:space="preserve"> of </w:t>
      </w:r>
      <w:r w:rsidR="005C16EB" w:rsidRPr="003A641E">
        <w:rPr>
          <w:rFonts w:ascii="Times New Roman" w:hAnsi="Times New Roman" w:cs="Times New Roman"/>
          <w:sz w:val="24"/>
          <w:szCs w:val="24"/>
        </w:rPr>
        <w:t>Slot Connector</w:t>
      </w:r>
      <w:r w:rsidR="00B20DF8" w:rsidRPr="003A641E">
        <w:rPr>
          <w:rFonts w:ascii="Times New Roman" w:hAnsi="Times New Roman" w:cs="Times New Roman"/>
          <w:sz w:val="24"/>
          <w:szCs w:val="24"/>
        </w:rPr>
        <w:t xml:space="preserve"> Number and Size</w:t>
      </w:r>
      <w:bookmarkEnd w:id="261"/>
    </w:p>
    <w:p w14:paraId="57684B38" w14:textId="13541E4B" w:rsidR="00B20DF8" w:rsidRPr="003A641E" w:rsidRDefault="0042405F" w:rsidP="00B151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3A641E">
        <w:rPr>
          <w:rFonts w:ascii="Times New Roman" w:hAnsi="Times New Roman" w:cs="Times New Roman"/>
        </w:rPr>
        <w:tab/>
      </w:r>
      <w:r w:rsidR="00E65FD3" w:rsidRPr="003A641E">
        <w:rPr>
          <w:rFonts w:ascii="Times New Roman" w:hAnsi="Times New Roman" w:cs="Times New Roman"/>
        </w:rPr>
        <w:t xml:space="preserve">The final study of this investigation was an </w:t>
      </w:r>
      <w:r w:rsidR="007B1DB7" w:rsidRPr="003A641E">
        <w:rPr>
          <w:rFonts w:ascii="Times New Roman" w:hAnsi="Times New Roman" w:cs="Times New Roman"/>
        </w:rPr>
        <w:t>investigation</w:t>
      </w:r>
      <w:r w:rsidR="00E65FD3" w:rsidRPr="003A641E">
        <w:rPr>
          <w:rFonts w:ascii="Times New Roman" w:hAnsi="Times New Roman" w:cs="Times New Roman"/>
        </w:rPr>
        <w:t xml:space="preserve"> </w:t>
      </w:r>
      <w:r w:rsidR="003D16E6" w:rsidRPr="003A641E">
        <w:rPr>
          <w:rFonts w:ascii="Times New Roman" w:hAnsi="Times New Roman" w:cs="Times New Roman"/>
        </w:rPr>
        <w:t xml:space="preserve">of the </w:t>
      </w:r>
      <w:r w:rsidR="00032DA9" w:rsidRPr="003A641E">
        <w:rPr>
          <w:rFonts w:ascii="Times New Roman" w:hAnsi="Times New Roman" w:cs="Times New Roman"/>
        </w:rPr>
        <w:t>slot connector</w:t>
      </w:r>
      <w:r w:rsidR="00E509A8" w:rsidRPr="003A641E">
        <w:rPr>
          <w:rFonts w:ascii="Times New Roman" w:hAnsi="Times New Roman" w:cs="Times New Roman"/>
        </w:rPr>
        <w:t xml:space="preserve"> number and size for a half-span geometry</w:t>
      </w:r>
      <w:r w:rsidR="00C76860" w:rsidRPr="003A641E">
        <w:rPr>
          <w:rFonts w:ascii="Times New Roman" w:hAnsi="Times New Roman" w:cs="Times New Roman"/>
        </w:rPr>
        <w:t xml:space="preserve"> required to transfer the induced aft element loading</w:t>
      </w:r>
      <w:r w:rsidR="003D16E6" w:rsidRPr="003A641E">
        <w:rPr>
          <w:rFonts w:ascii="Times New Roman" w:hAnsi="Times New Roman" w:cs="Times New Roman"/>
        </w:rPr>
        <w:t xml:space="preserve">. The constraints placed on this </w:t>
      </w:r>
      <w:r w:rsidR="007B1DB7" w:rsidRPr="003A641E">
        <w:rPr>
          <w:rFonts w:ascii="Times New Roman" w:hAnsi="Times New Roman" w:cs="Times New Roman"/>
        </w:rPr>
        <w:t>investigation</w:t>
      </w:r>
      <w:r w:rsidR="003D16E6" w:rsidRPr="003A641E">
        <w:rPr>
          <w:rFonts w:ascii="Times New Roman" w:hAnsi="Times New Roman" w:cs="Times New Roman"/>
        </w:rPr>
        <w:t xml:space="preserve"> included the overall weight of the </w:t>
      </w:r>
      <w:r w:rsidR="00032DA9" w:rsidRPr="003A641E">
        <w:rPr>
          <w:rFonts w:ascii="Times New Roman" w:hAnsi="Times New Roman" w:cs="Times New Roman"/>
        </w:rPr>
        <w:t>slot connector</w:t>
      </w:r>
      <w:r w:rsidR="00AE5A2B" w:rsidRPr="003A641E">
        <w:rPr>
          <w:rFonts w:ascii="Times New Roman" w:hAnsi="Times New Roman" w:cs="Times New Roman"/>
        </w:rPr>
        <w:t xml:space="preserve">s and the aerodynamic disturbance caused by them. </w:t>
      </w:r>
      <w:r w:rsidR="00D9537B" w:rsidRPr="003A641E">
        <w:rPr>
          <w:rFonts w:ascii="Times New Roman" w:hAnsi="Times New Roman" w:cs="Times New Roman"/>
        </w:rPr>
        <w:t>A</w:t>
      </w:r>
      <w:r w:rsidR="00AE5A2B" w:rsidRPr="003A641E">
        <w:rPr>
          <w:rFonts w:ascii="Times New Roman" w:hAnsi="Times New Roman" w:cs="Times New Roman"/>
        </w:rPr>
        <w:t>n analytical approach was selected for this optimization</w:t>
      </w:r>
      <w:r w:rsidR="00D9537B" w:rsidRPr="003A641E">
        <w:rPr>
          <w:rFonts w:ascii="Times New Roman" w:hAnsi="Times New Roman" w:cs="Times New Roman"/>
        </w:rPr>
        <w:t>, including</w:t>
      </w:r>
      <w:r w:rsidR="00AE5A2B" w:rsidRPr="003A641E">
        <w:rPr>
          <w:rFonts w:ascii="Times New Roman" w:hAnsi="Times New Roman" w:cs="Times New Roman"/>
        </w:rPr>
        <w:t xml:space="preserve"> both the structural and aerodynamic considerations. Another consideration during the process was the study performed by</w:t>
      </w:r>
      <w:r w:rsidR="00B151AB" w:rsidRPr="003A641E">
        <w:rPr>
          <w:rFonts w:ascii="Times New Roman" w:hAnsi="Times New Roman" w:cs="Times New Roman"/>
        </w:rPr>
        <w:t xml:space="preserve"> </w:t>
      </w:r>
      <w:proofErr w:type="spellStart"/>
      <w:r w:rsidR="00B151AB" w:rsidRPr="003A641E">
        <w:rPr>
          <w:rFonts w:ascii="Times New Roman" w:hAnsi="Times New Roman" w:cs="Times New Roman"/>
        </w:rPr>
        <w:t>Bottai</w:t>
      </w:r>
      <w:proofErr w:type="spellEnd"/>
      <w:r w:rsidR="00B151AB" w:rsidRPr="003A641E">
        <w:rPr>
          <w:rFonts w:ascii="Times New Roman" w:hAnsi="Times New Roman" w:cs="Times New Roman"/>
        </w:rPr>
        <w:t xml:space="preserve"> et al.</w:t>
      </w:r>
      <w:r w:rsidR="00AE5A2B" w:rsidRPr="003A641E">
        <w:rPr>
          <w:rFonts w:ascii="Times New Roman" w:hAnsi="Times New Roman" w:cs="Times New Roman"/>
        </w:rPr>
        <w:t xml:space="preserve"> </w:t>
      </w:r>
      <w:r w:rsidR="00B151AB" w:rsidRPr="003A641E">
        <w:rPr>
          <w:rFonts w:ascii="Times New Roman" w:hAnsi="Times New Roman" w:cs="Times New Roman"/>
        </w:rPr>
        <w:fldChar w:fldCharType="begin"/>
      </w:r>
      <w:r w:rsidR="008D7C95">
        <w:rPr>
          <w:rFonts w:ascii="Times New Roman" w:hAnsi="Times New Roman" w:cs="Times New Roman"/>
        </w:rPr>
        <w:instrText xml:space="preserve"> ADDIN EN.CITE &lt;EndNote&gt;&lt;Cite&gt;&lt;Author&gt;Bottai&lt;/Author&gt;&lt;Year&gt;2022&lt;/Year&gt;&lt;RecNum&gt;192&lt;/RecNum&gt;&lt;DisplayText&gt;[45]&lt;/DisplayText&gt;&lt;record&gt;&lt;rec-number&gt;192&lt;/rec-number&gt;&lt;foreign-keys&gt;&lt;key app="EN" db-id="za99aazwftsweres5vbxps2rapxa0avaxszr" timestamp="1656183278"&gt;192&lt;/key&gt;&lt;/foreign-keys&gt;&lt;ref-type name="Conference Proceedings"&gt;10&lt;/ref-type&gt;&lt;contributors&gt;&lt;authors&gt;&lt;author&gt;Bottai, Auriane&lt;/author&gt;&lt;author&gt;Campbell, Robert L&lt;/author&gt;&lt;author&gt;Jonson, Michael L&lt;/author&gt;&lt;/authors&gt;&lt;/contributors&gt;&lt;titles&gt;&lt;title&gt;Vibrations of a High-Aspect-Ratio, Multi-Element Wing&lt;/title&gt;&lt;secondary-title&gt;AIAA SCITECH 2022 Forum&lt;/secondary-title&gt;&lt;/titles&gt;&lt;pages&gt;2537&lt;/pages&gt;&lt;dates&gt;&lt;year&gt;2022&lt;/year&gt;&lt;/dates&gt;&lt;urls&gt;&lt;/urls&gt;&lt;/record&gt;&lt;/Cite&gt;&lt;/EndNote&gt;</w:instrText>
      </w:r>
      <w:r w:rsidR="00B151AB" w:rsidRPr="003A641E">
        <w:rPr>
          <w:rFonts w:ascii="Times New Roman" w:hAnsi="Times New Roman" w:cs="Times New Roman"/>
        </w:rPr>
        <w:fldChar w:fldCharType="separate"/>
      </w:r>
      <w:r w:rsidR="008D7C95">
        <w:rPr>
          <w:rFonts w:ascii="Times New Roman" w:hAnsi="Times New Roman" w:cs="Times New Roman"/>
          <w:noProof/>
        </w:rPr>
        <w:t>[45]</w:t>
      </w:r>
      <w:r w:rsidR="00B151AB" w:rsidRPr="003A641E">
        <w:rPr>
          <w:rFonts w:ascii="Times New Roman" w:hAnsi="Times New Roman" w:cs="Times New Roman"/>
        </w:rPr>
        <w:fldChar w:fldCharType="end"/>
      </w:r>
      <w:r w:rsidR="00B151AB" w:rsidRPr="003A641E">
        <w:rPr>
          <w:rFonts w:ascii="Times New Roman" w:hAnsi="Times New Roman" w:cs="Times New Roman"/>
        </w:rPr>
        <w:t xml:space="preserve">. </w:t>
      </w:r>
      <w:proofErr w:type="spellStart"/>
      <w:r w:rsidR="00B151AB" w:rsidRPr="003A641E">
        <w:rPr>
          <w:rFonts w:ascii="Times New Roman" w:hAnsi="Times New Roman" w:cs="Times New Roman"/>
        </w:rPr>
        <w:t>Bottai</w:t>
      </w:r>
      <w:proofErr w:type="spellEnd"/>
      <w:r w:rsidR="00B151AB" w:rsidRPr="003A641E">
        <w:rPr>
          <w:rFonts w:ascii="Times New Roman" w:hAnsi="Times New Roman" w:cs="Times New Roman"/>
        </w:rPr>
        <w:t xml:space="preserve"> investigated the flutter stability of the SNLF airfoil including the connection stiffness and their effects on the modes.</w:t>
      </w:r>
    </w:p>
    <w:p w14:paraId="571A832D" w14:textId="77777777" w:rsidR="00B20DF8" w:rsidRPr="003A641E" w:rsidRDefault="00B20DF8" w:rsidP="00B20DF8">
      <w:pPr>
        <w:numPr>
          <w:ilvl w:val="12"/>
          <w:numId w:val="0"/>
        </w:numPr>
        <w:spacing w:line="360" w:lineRule="auto"/>
        <w:rPr>
          <w:rFonts w:ascii="Times New Roman" w:hAnsi="Times New Roman" w:cs="Times New Roman"/>
        </w:rPr>
      </w:pPr>
    </w:p>
    <w:p w14:paraId="2F273B67" w14:textId="144BC110" w:rsidR="00B20DF8" w:rsidRPr="003A641E" w:rsidRDefault="00B20DF8" w:rsidP="00EF5E14">
      <w:pPr>
        <w:pStyle w:val="Heading3"/>
        <w:rPr>
          <w:rFonts w:ascii="Times New Roman" w:hAnsi="Times New Roman" w:cs="Times New Roman"/>
        </w:rPr>
      </w:pPr>
      <w:bookmarkStart w:id="262" w:name="_Toc119139480"/>
      <w:r w:rsidRPr="003A641E">
        <w:rPr>
          <w:rFonts w:ascii="Times New Roman" w:hAnsi="Times New Roman" w:cs="Times New Roman"/>
        </w:rPr>
        <w:t xml:space="preserve">Technical Approach for </w:t>
      </w:r>
      <w:r w:rsidR="005C16EB" w:rsidRPr="003A641E">
        <w:rPr>
          <w:rFonts w:ascii="Times New Roman" w:hAnsi="Times New Roman" w:cs="Times New Roman"/>
        </w:rPr>
        <w:t>Slot Connector</w:t>
      </w:r>
      <w:r w:rsidRPr="003A641E">
        <w:rPr>
          <w:rFonts w:ascii="Times New Roman" w:hAnsi="Times New Roman" w:cs="Times New Roman"/>
        </w:rPr>
        <w:t xml:space="preserve"> Number and Size Study</w:t>
      </w:r>
      <w:bookmarkEnd w:id="262"/>
    </w:p>
    <w:p w14:paraId="47E08068" w14:textId="70B39D82" w:rsidR="00AC3A35" w:rsidRPr="003A641E" w:rsidRDefault="00C15115" w:rsidP="0042405F">
      <w:pPr>
        <w:ind w:firstLine="720"/>
        <w:rPr>
          <w:rFonts w:ascii="Times New Roman" w:hAnsi="Times New Roman" w:cs="Times New Roman"/>
        </w:rPr>
      </w:pPr>
      <w:r w:rsidRPr="003A641E">
        <w:rPr>
          <w:rFonts w:ascii="Times New Roman" w:hAnsi="Times New Roman" w:cs="Times New Roman"/>
        </w:rPr>
        <w:t xml:space="preserve">The analytical approach for this study was performed with two main constraints. </w:t>
      </w:r>
      <w:r w:rsidR="00BD707A" w:rsidRPr="003A641E">
        <w:rPr>
          <w:rFonts w:ascii="Times New Roman" w:hAnsi="Times New Roman" w:cs="Times New Roman"/>
        </w:rPr>
        <w:t xml:space="preserve">These included the weight of the slot connectors and their impedance to the local laminar flow. </w:t>
      </w:r>
      <w:r w:rsidRPr="003A641E">
        <w:rPr>
          <w:rFonts w:ascii="Times New Roman" w:hAnsi="Times New Roman" w:cs="Times New Roman"/>
        </w:rPr>
        <w:t xml:space="preserve">The ability to transfer the load was checked with structural mechanics while the aerodynamic disturbance was checked with a simple drag equation on the surface of the </w:t>
      </w:r>
      <w:r w:rsidR="00032DA9" w:rsidRPr="003A641E">
        <w:rPr>
          <w:rFonts w:ascii="Times New Roman" w:hAnsi="Times New Roman" w:cs="Times New Roman"/>
        </w:rPr>
        <w:t>slot connector</w:t>
      </w:r>
      <w:r w:rsidR="00AC3A35" w:rsidRPr="003A641E">
        <w:rPr>
          <w:rFonts w:ascii="Times New Roman" w:hAnsi="Times New Roman" w:cs="Times New Roman"/>
        </w:rPr>
        <w:t>.</w:t>
      </w:r>
      <w:r w:rsidR="00BD707A" w:rsidRPr="003A641E">
        <w:rPr>
          <w:rFonts w:ascii="Times New Roman" w:hAnsi="Times New Roman" w:cs="Times New Roman"/>
        </w:rPr>
        <w:t xml:space="preserve"> The weight of the slot connectors was analyzed with density and volume.</w:t>
      </w:r>
      <w:r w:rsidR="00170D1E" w:rsidRPr="003A641E">
        <w:rPr>
          <w:rFonts w:ascii="Times New Roman" w:hAnsi="Times New Roman" w:cs="Times New Roman"/>
        </w:rPr>
        <w:t xml:space="preserve"> The slot connectors were evenly distributed along the span of the wing.</w:t>
      </w:r>
    </w:p>
    <w:p w14:paraId="0C869001" w14:textId="77777777" w:rsidR="0003590A" w:rsidRDefault="00AC3A35" w:rsidP="0042405F">
      <w:pPr>
        <w:ind w:firstLine="720"/>
        <w:rPr>
          <w:rFonts w:ascii="Times New Roman" w:hAnsi="Times New Roman" w:cs="Times New Roman"/>
        </w:rPr>
      </w:pPr>
      <w:r w:rsidRPr="003A641E">
        <w:rPr>
          <w:rFonts w:ascii="Times New Roman" w:hAnsi="Times New Roman" w:cs="Times New Roman"/>
        </w:rPr>
        <w:t xml:space="preserve">First, a loading scenario was placed on the half-span of the wing. This was achieved by using a lifting line based on the take-off conditions for the S207 SNLF </w:t>
      </w:r>
    </w:p>
    <w:p w14:paraId="2C2108E0" w14:textId="21AE99E4" w:rsidR="0003590A" w:rsidRDefault="0003590A">
      <w:pPr>
        <w:rPr>
          <w:rFonts w:ascii="Times New Roman" w:hAnsi="Times New Roman" w:cs="Times New Roman"/>
        </w:rPr>
      </w:pPr>
      <w:r w:rsidRPr="003A641E">
        <w:rPr>
          <w:rFonts w:ascii="Times New Roman" w:hAnsi="Times New Roman" w:cs="Times New Roman"/>
          <w:noProof/>
        </w:rPr>
        <w:lastRenderedPageBreak/>
        <mc:AlternateContent>
          <mc:Choice Requires="wps">
            <w:drawing>
              <wp:anchor distT="0" distB="0" distL="114300" distR="114300" simplePos="0" relativeHeight="252115968" behindDoc="0" locked="0" layoutInCell="1" allowOverlap="1" wp14:anchorId="6548939F" wp14:editId="300F4FFB">
                <wp:simplePos x="0" y="0"/>
                <wp:positionH relativeFrom="column">
                  <wp:posOffset>0</wp:posOffset>
                </wp:positionH>
                <wp:positionV relativeFrom="paragraph">
                  <wp:posOffset>2820670</wp:posOffset>
                </wp:positionV>
                <wp:extent cx="5486400" cy="635"/>
                <wp:effectExtent l="0" t="0" r="0" b="0"/>
                <wp:wrapTopAndBottom/>
                <wp:docPr id="3" name="Text Box 3"/>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wps:spPr>
                      <wps:txbx>
                        <w:txbxContent>
                          <w:p w14:paraId="4EE2FFD3" w14:textId="77777777" w:rsidR="0003590A" w:rsidRPr="00685941" w:rsidRDefault="0003590A" w:rsidP="0003590A">
                            <w:pPr>
                              <w:pStyle w:val="Caption"/>
                              <w:rPr>
                                <w:noProof/>
                                <w:szCs w:val="24"/>
                              </w:rPr>
                            </w:pPr>
                            <w:bookmarkStart w:id="263" w:name="_Ref107403989"/>
                            <w:bookmarkStart w:id="264" w:name="_Toc119139595"/>
                            <w:r>
                              <w:t xml:space="preserve">Figure </w:t>
                            </w:r>
                            <w:r w:rsidR="00000000">
                              <w:fldChar w:fldCharType="begin"/>
                            </w:r>
                            <w:r w:rsidR="00000000">
                              <w:instrText xml:space="preserve"> STYLEREF 1 \s </w:instrText>
                            </w:r>
                            <w:r w:rsidR="00000000">
                              <w:fldChar w:fldCharType="separate"/>
                            </w:r>
                            <w:r>
                              <w:rPr>
                                <w:noProof/>
                              </w:rPr>
                              <w:t>4</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12</w:t>
                            </w:r>
                            <w:r w:rsidR="00000000">
                              <w:rPr>
                                <w:noProof/>
                              </w:rPr>
                              <w:fldChar w:fldCharType="end"/>
                            </w:r>
                            <w:bookmarkEnd w:id="263"/>
                            <w:r>
                              <w:t>:  FE results detailing the collapse of the slot region when the slot connector was placed in the lower region of the slot.</w:t>
                            </w:r>
                            <w:bookmarkEnd w:id="26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548939F" id="Text Box 3" o:spid="_x0000_s1069" type="#_x0000_t202" style="position:absolute;margin-left:0;margin-top:222.1pt;width:6in;height:.05pt;z-index:252115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" stroked="f">
                <v:textbox style="mso-fit-shape-to-text:t" inset="0,0,0,0">
                  <w:txbxContent>
                    <w:p w14:paraId="4EE2FFD3" w14:textId="77777777" w:rsidR="0003590A" w:rsidRPr="00685941" w:rsidRDefault="0003590A" w:rsidP="0003590A">
                      <w:pPr>
                        <w:pStyle w:val="Caption"/>
                        <w:rPr>
                          <w:noProof/>
                          <w:szCs w:val="24"/>
                        </w:rPr>
                      </w:pPr>
                      <w:bookmarkStart w:id="265" w:name="_Ref107403989"/>
                      <w:bookmarkStart w:id="266" w:name="_Toc119139595"/>
                      <w:r>
                        <w:t xml:space="preserve">Figure </w:t>
                      </w:r>
                      <w:r w:rsidR="00000000">
                        <w:fldChar w:fldCharType="begin"/>
                      </w:r>
                      <w:r w:rsidR="00000000">
                        <w:instrText xml:space="preserve"> STYLEREF 1 \s </w:instrText>
                      </w:r>
                      <w:r w:rsidR="00000000">
                        <w:fldChar w:fldCharType="separate"/>
                      </w:r>
                      <w:r>
                        <w:rPr>
                          <w:noProof/>
                        </w:rPr>
                        <w:t>4</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12</w:t>
                      </w:r>
                      <w:r w:rsidR="00000000">
                        <w:rPr>
                          <w:noProof/>
                        </w:rPr>
                        <w:fldChar w:fldCharType="end"/>
                      </w:r>
                      <w:bookmarkEnd w:id="265"/>
                      <w:r>
                        <w:t>:  FE results detailing the collapse of the slot region when the slot connector was placed in the lower region of the slot.</w:t>
                      </w:r>
                      <w:bookmarkEnd w:id="266"/>
                    </w:p>
                  </w:txbxContent>
                </v:textbox>
                <w10:wrap type="topAndBottom"/>
              </v:shape>
            </w:pict>
          </mc:Fallback>
        </mc:AlternateContent>
      </w:r>
      <w:r w:rsidRPr="003A641E">
        <w:rPr>
          <w:rFonts w:ascii="Times New Roman" w:hAnsi="Times New Roman" w:cs="Times New Roman"/>
          <w:noProof/>
        </w:rPr>
        <w:drawing>
          <wp:anchor distT="0" distB="0" distL="114300" distR="114300" simplePos="0" relativeHeight="252114944" behindDoc="0" locked="0" layoutInCell="1" allowOverlap="1" wp14:anchorId="5D496EC9" wp14:editId="29D38A27">
            <wp:simplePos x="0" y="0"/>
            <wp:positionH relativeFrom="margin">
              <wp:posOffset>0</wp:posOffset>
            </wp:positionH>
            <wp:positionV relativeFrom="paragraph">
              <wp:posOffset>0</wp:posOffset>
            </wp:positionV>
            <wp:extent cx="5486400" cy="2763520"/>
            <wp:effectExtent l="0" t="0" r="0" b="0"/>
            <wp:wrapTopAndBottom/>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486400" cy="2763520"/>
                    </a:xfrm>
                    <a:prstGeom prst="rect">
                      <a:avLst/>
                    </a:prstGeom>
                    <a:noFill/>
                    <a:ln>
                      <a:noFill/>
                    </a:ln>
                  </pic:spPr>
                </pic:pic>
              </a:graphicData>
            </a:graphic>
          </wp:anchor>
        </w:drawing>
      </w:r>
    </w:p>
    <w:p w14:paraId="5D1054A8" w14:textId="77777777" w:rsidR="0003590A" w:rsidRDefault="0003590A">
      <w:pPr>
        <w:rPr>
          <w:rFonts w:ascii="Times New Roman" w:hAnsi="Times New Roman" w:cs="Times New Roman"/>
        </w:rPr>
      </w:pPr>
    </w:p>
    <w:p w14:paraId="683424A1" w14:textId="4BC7B25F" w:rsidR="0003590A" w:rsidRDefault="0003590A">
      <w:pPr>
        <w:rPr>
          <w:rFonts w:ascii="Times New Roman" w:hAnsi="Times New Roman" w:cs="Times New Roman"/>
        </w:rPr>
      </w:pPr>
      <w:r w:rsidRPr="003A641E">
        <w:rPr>
          <w:rFonts w:ascii="Times New Roman" w:hAnsi="Times New Roman" w:cs="Times New Roman"/>
          <w:noProof/>
        </w:rPr>
        <w:drawing>
          <wp:anchor distT="0" distB="0" distL="114300" distR="114300" simplePos="0" relativeHeight="252118016" behindDoc="0" locked="0" layoutInCell="1" allowOverlap="1" wp14:anchorId="4712C068" wp14:editId="356C364A">
            <wp:simplePos x="0" y="0"/>
            <wp:positionH relativeFrom="margin">
              <wp:posOffset>0</wp:posOffset>
            </wp:positionH>
            <wp:positionV relativeFrom="paragraph">
              <wp:posOffset>170815</wp:posOffset>
            </wp:positionV>
            <wp:extent cx="5479415" cy="1651635"/>
            <wp:effectExtent l="0" t="0" r="6985" b="5715"/>
            <wp:wrapTopAndBottom/>
            <wp:docPr id="7" name="Picture 7"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hape&#10;&#10;Description automatically generated with low confidence"/>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5479415" cy="1651635"/>
                    </a:xfrm>
                    <a:prstGeom prst="rect">
                      <a:avLst/>
                    </a:prstGeom>
                    <a:noFill/>
                    <a:ln>
                      <a:noFill/>
                    </a:ln>
                  </pic:spPr>
                </pic:pic>
              </a:graphicData>
            </a:graphic>
          </wp:anchor>
        </w:drawing>
      </w:r>
      <w:r w:rsidRPr="003A641E">
        <w:rPr>
          <w:rFonts w:ascii="Times New Roman" w:hAnsi="Times New Roman" w:cs="Times New Roman"/>
          <w:noProof/>
        </w:rPr>
        <mc:AlternateContent>
          <mc:Choice Requires="wps">
            <w:drawing>
              <wp:anchor distT="0" distB="0" distL="114300" distR="114300" simplePos="0" relativeHeight="252119040" behindDoc="0" locked="0" layoutInCell="1" allowOverlap="1" wp14:anchorId="136B8CED" wp14:editId="200A23FC">
                <wp:simplePos x="0" y="0"/>
                <wp:positionH relativeFrom="column">
                  <wp:posOffset>0</wp:posOffset>
                </wp:positionH>
                <wp:positionV relativeFrom="paragraph">
                  <wp:posOffset>1879600</wp:posOffset>
                </wp:positionV>
                <wp:extent cx="5479415" cy="635"/>
                <wp:effectExtent l="0" t="0" r="0" b="0"/>
                <wp:wrapTopAndBottom/>
                <wp:docPr id="8" name="Text Box 8"/>
                <wp:cNvGraphicFramePr/>
                <a:graphic xmlns:a="http://schemas.openxmlformats.org/drawingml/2006/main">
                  <a:graphicData uri="http://schemas.microsoft.com/office/word/2010/wordprocessingShape">
                    <wps:wsp>
                      <wps:cNvSpPr txBox="1"/>
                      <wps:spPr>
                        <a:xfrm>
                          <a:off x="0" y="0"/>
                          <a:ext cx="5479415" cy="635"/>
                        </a:xfrm>
                        <a:prstGeom prst="rect">
                          <a:avLst/>
                        </a:prstGeom>
                        <a:solidFill>
                          <a:prstClr val="white"/>
                        </a:solidFill>
                        <a:ln>
                          <a:noFill/>
                        </a:ln>
                      </wps:spPr>
                      <wps:txbx>
                        <w:txbxContent>
                          <w:p w14:paraId="13D7759D" w14:textId="77777777" w:rsidR="0003590A" w:rsidRPr="00817922" w:rsidRDefault="0003590A" w:rsidP="0003590A">
                            <w:pPr>
                              <w:pStyle w:val="Caption"/>
                              <w:rPr>
                                <w:rFonts w:ascii="Arial" w:hAnsi="Arial" w:cs="Arial"/>
                                <w:noProof/>
                                <w:szCs w:val="24"/>
                              </w:rPr>
                            </w:pPr>
                            <w:bookmarkStart w:id="267" w:name="_Ref107407913"/>
                            <w:bookmarkStart w:id="268" w:name="_Toc119139596"/>
                            <w:r>
                              <w:t xml:space="preserve">Figure </w:t>
                            </w:r>
                            <w:r w:rsidR="00000000">
                              <w:fldChar w:fldCharType="begin"/>
                            </w:r>
                            <w:r w:rsidR="00000000">
                              <w:instrText xml:space="preserve"> STYLEREF 1 \s </w:instrText>
                            </w:r>
                            <w:r w:rsidR="00000000">
                              <w:fldChar w:fldCharType="separate"/>
                            </w:r>
                            <w:r>
                              <w:rPr>
                                <w:noProof/>
                              </w:rPr>
                              <w:t>4</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13</w:t>
                            </w:r>
                            <w:r w:rsidR="00000000">
                              <w:rPr>
                                <w:noProof/>
                              </w:rPr>
                              <w:fldChar w:fldCharType="end"/>
                            </w:r>
                            <w:bookmarkEnd w:id="267"/>
                            <w:r>
                              <w:t>:  FE results for the max deflection of the aft element for the middle and upper region slot connectors.</w:t>
                            </w:r>
                            <w:bookmarkEnd w:id="26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36B8CED" id="Text Box 8" o:spid="_x0000_s1070" type="#_x0000_t202" style="position:absolute;margin-left:0;margin-top:148pt;width:431.45pt;height:.05pt;z-index:252119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" stroked="f">
                <v:textbox style="mso-fit-shape-to-text:t" inset="0,0,0,0">
                  <w:txbxContent>
                    <w:p w14:paraId="13D7759D" w14:textId="77777777" w:rsidR="0003590A" w:rsidRPr="00817922" w:rsidRDefault="0003590A" w:rsidP="0003590A">
                      <w:pPr>
                        <w:pStyle w:val="Caption"/>
                        <w:rPr>
                          <w:rFonts w:ascii="Arial" w:hAnsi="Arial" w:cs="Arial"/>
                          <w:noProof/>
                          <w:szCs w:val="24"/>
                        </w:rPr>
                      </w:pPr>
                      <w:bookmarkStart w:id="269" w:name="_Ref107407913"/>
                      <w:bookmarkStart w:id="270" w:name="_Toc119139596"/>
                      <w:r>
                        <w:t xml:space="preserve">Figure </w:t>
                      </w:r>
                      <w:r w:rsidR="00000000">
                        <w:fldChar w:fldCharType="begin"/>
                      </w:r>
                      <w:r w:rsidR="00000000">
                        <w:instrText xml:space="preserve"> STYLEREF 1 \s </w:instrText>
                      </w:r>
                      <w:r w:rsidR="00000000">
                        <w:fldChar w:fldCharType="separate"/>
                      </w:r>
                      <w:r>
                        <w:rPr>
                          <w:noProof/>
                        </w:rPr>
                        <w:t>4</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13</w:t>
                      </w:r>
                      <w:r w:rsidR="00000000">
                        <w:rPr>
                          <w:noProof/>
                        </w:rPr>
                        <w:fldChar w:fldCharType="end"/>
                      </w:r>
                      <w:bookmarkEnd w:id="269"/>
                      <w:r>
                        <w:t>:  FE results for the max deflection of the aft element for the middle and upper region slot connectors.</w:t>
                      </w:r>
                      <w:bookmarkEnd w:id="270"/>
                    </w:p>
                  </w:txbxContent>
                </v:textbox>
                <w10:wrap type="topAndBottom"/>
              </v:shape>
            </w:pict>
          </mc:Fallback>
        </mc:AlternateContent>
      </w:r>
    </w:p>
    <w:p w14:paraId="2580C0A1" w14:textId="77777777" w:rsidR="0003590A" w:rsidRDefault="0003590A">
      <w:pPr>
        <w:rPr>
          <w:rFonts w:ascii="Times New Roman" w:hAnsi="Times New Roman" w:cs="Times New Roman"/>
        </w:rPr>
      </w:pPr>
    </w:p>
    <w:p w14:paraId="33A643C2" w14:textId="77777777" w:rsidR="0003590A" w:rsidRDefault="0003590A">
      <w:pPr>
        <w:rPr>
          <w:rFonts w:ascii="Times New Roman" w:hAnsi="Times New Roman" w:cs="Times New Roman"/>
        </w:rPr>
      </w:pPr>
    </w:p>
    <w:p w14:paraId="7C01503C" w14:textId="77777777" w:rsidR="0003590A" w:rsidRDefault="0003590A">
      <w:pPr>
        <w:rPr>
          <w:rFonts w:ascii="Times New Roman" w:hAnsi="Times New Roman" w:cs="Times New Roman"/>
        </w:rPr>
      </w:pPr>
    </w:p>
    <w:p w14:paraId="3788CDC5" w14:textId="77777777" w:rsidR="0003590A" w:rsidRDefault="0003590A">
      <w:pPr>
        <w:rPr>
          <w:rFonts w:ascii="Times New Roman" w:hAnsi="Times New Roman" w:cs="Times New Roman"/>
        </w:rPr>
      </w:pPr>
    </w:p>
    <w:p w14:paraId="4EEFCFE0" w14:textId="77777777" w:rsidR="0003590A" w:rsidRDefault="0003590A">
      <w:pPr>
        <w:rPr>
          <w:rFonts w:ascii="Times New Roman" w:hAnsi="Times New Roman" w:cs="Times New Roman"/>
        </w:rPr>
      </w:pPr>
    </w:p>
    <w:p w14:paraId="5990EBE1" w14:textId="77777777" w:rsidR="0003590A" w:rsidRDefault="0003590A">
      <w:pPr>
        <w:rPr>
          <w:rFonts w:ascii="Times New Roman" w:hAnsi="Times New Roman" w:cs="Times New Roman"/>
        </w:rPr>
      </w:pPr>
    </w:p>
    <w:p w14:paraId="0B877C2C" w14:textId="77777777" w:rsidR="0003590A" w:rsidRDefault="0003590A">
      <w:pPr>
        <w:rPr>
          <w:rFonts w:ascii="Times New Roman" w:hAnsi="Times New Roman" w:cs="Times New Roman"/>
        </w:rPr>
      </w:pPr>
    </w:p>
    <w:p w14:paraId="66153CB3" w14:textId="77777777" w:rsidR="0003590A" w:rsidRDefault="0003590A">
      <w:pPr>
        <w:rPr>
          <w:rFonts w:ascii="Times New Roman" w:hAnsi="Times New Roman" w:cs="Times New Roman"/>
        </w:rPr>
      </w:pPr>
    </w:p>
    <w:p w14:paraId="79954F14" w14:textId="77777777" w:rsidR="0003590A" w:rsidRDefault="0003590A">
      <w:pPr>
        <w:rPr>
          <w:rFonts w:ascii="Times New Roman" w:hAnsi="Times New Roman" w:cs="Times New Roman"/>
        </w:rPr>
      </w:pPr>
    </w:p>
    <w:p w14:paraId="6F3A3B3C" w14:textId="1D525CEC" w:rsidR="0003590A" w:rsidRDefault="0003590A">
      <w:pPr>
        <w:rPr>
          <w:rFonts w:ascii="Times New Roman" w:hAnsi="Times New Roman" w:cs="Times New Roman"/>
        </w:rPr>
      </w:pPr>
      <w:r w:rsidRPr="003A641E">
        <w:rPr>
          <w:rFonts w:ascii="Times New Roman" w:hAnsi="Times New Roman" w:cs="Times New Roman"/>
          <w:noProof/>
        </w:rPr>
        <w:lastRenderedPageBreak/>
        <mc:AlternateContent>
          <mc:Choice Requires="wps">
            <w:drawing>
              <wp:anchor distT="0" distB="0" distL="114300" distR="114300" simplePos="0" relativeHeight="252122112" behindDoc="0" locked="0" layoutInCell="1" allowOverlap="1" wp14:anchorId="57B9DBFD" wp14:editId="7DD532CA">
                <wp:simplePos x="0" y="0"/>
                <wp:positionH relativeFrom="column">
                  <wp:posOffset>0</wp:posOffset>
                </wp:positionH>
                <wp:positionV relativeFrom="paragraph">
                  <wp:posOffset>1660525</wp:posOffset>
                </wp:positionV>
                <wp:extent cx="5479415" cy="635"/>
                <wp:effectExtent l="0" t="0" r="0" b="0"/>
                <wp:wrapTopAndBottom/>
                <wp:docPr id="11" name="Text Box 11"/>
                <wp:cNvGraphicFramePr/>
                <a:graphic xmlns:a="http://schemas.openxmlformats.org/drawingml/2006/main">
                  <a:graphicData uri="http://schemas.microsoft.com/office/word/2010/wordprocessingShape">
                    <wps:wsp>
                      <wps:cNvSpPr txBox="1"/>
                      <wps:spPr>
                        <a:xfrm>
                          <a:off x="0" y="0"/>
                          <a:ext cx="5479415" cy="635"/>
                        </a:xfrm>
                        <a:prstGeom prst="rect">
                          <a:avLst/>
                        </a:prstGeom>
                        <a:solidFill>
                          <a:prstClr val="white"/>
                        </a:solidFill>
                        <a:ln>
                          <a:noFill/>
                        </a:ln>
                      </wps:spPr>
                      <wps:txbx>
                        <w:txbxContent>
                          <w:p w14:paraId="3479FC97" w14:textId="77777777" w:rsidR="0003590A" w:rsidRPr="00E44AA6" w:rsidRDefault="0003590A" w:rsidP="0003590A">
                            <w:pPr>
                              <w:pStyle w:val="Caption"/>
                              <w:rPr>
                                <w:noProof/>
                                <w:szCs w:val="24"/>
                              </w:rPr>
                            </w:pPr>
                            <w:bookmarkStart w:id="271" w:name="_Ref107407909"/>
                            <w:bookmarkStart w:id="272" w:name="_Toc119139597"/>
                            <w:r>
                              <w:t xml:space="preserve">Figure </w:t>
                            </w:r>
                            <w:r w:rsidR="00000000">
                              <w:fldChar w:fldCharType="begin"/>
                            </w:r>
                            <w:r w:rsidR="00000000">
                              <w:instrText xml:space="preserve"> STYLEREF 1 \s </w:instrText>
                            </w:r>
                            <w:r w:rsidR="00000000">
                              <w:fldChar w:fldCharType="separate"/>
                            </w:r>
                            <w:r>
                              <w:rPr>
                                <w:noProof/>
                              </w:rPr>
                              <w:t>4</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14</w:t>
                            </w:r>
                            <w:r w:rsidR="00000000">
                              <w:rPr>
                                <w:noProof/>
                              </w:rPr>
                              <w:fldChar w:fldCharType="end"/>
                            </w:r>
                            <w:bookmarkEnd w:id="271"/>
                            <w:r>
                              <w:t>:  FE results comparing yielded elements in middle and upper region slot connectors.</w:t>
                            </w:r>
                            <w:bookmarkEnd w:id="27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7B9DBFD" id="Text Box 11" o:spid="_x0000_s1071" type="#_x0000_t202" style="position:absolute;margin-left:0;margin-top:130.75pt;width:431.45pt;height:.05pt;z-index:252122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" stroked="f">
                <v:textbox style="mso-fit-shape-to-text:t" inset="0,0,0,0">
                  <w:txbxContent>
                    <w:p w14:paraId="3479FC97" w14:textId="77777777" w:rsidR="0003590A" w:rsidRPr="00E44AA6" w:rsidRDefault="0003590A" w:rsidP="0003590A">
                      <w:pPr>
                        <w:pStyle w:val="Caption"/>
                        <w:rPr>
                          <w:noProof/>
                          <w:szCs w:val="24"/>
                        </w:rPr>
                      </w:pPr>
                      <w:bookmarkStart w:id="273" w:name="_Ref107407909"/>
                      <w:bookmarkStart w:id="274" w:name="_Toc119139597"/>
                      <w:r>
                        <w:t xml:space="preserve">Figure </w:t>
                      </w:r>
                      <w:r w:rsidR="00000000">
                        <w:fldChar w:fldCharType="begin"/>
                      </w:r>
                      <w:r w:rsidR="00000000">
                        <w:instrText xml:space="preserve"> STYLEREF 1 \s </w:instrText>
                      </w:r>
                      <w:r w:rsidR="00000000">
                        <w:fldChar w:fldCharType="separate"/>
                      </w:r>
                      <w:r>
                        <w:rPr>
                          <w:noProof/>
                        </w:rPr>
                        <w:t>4</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14</w:t>
                      </w:r>
                      <w:r w:rsidR="00000000">
                        <w:rPr>
                          <w:noProof/>
                        </w:rPr>
                        <w:fldChar w:fldCharType="end"/>
                      </w:r>
                      <w:bookmarkEnd w:id="273"/>
                      <w:r>
                        <w:t>:  FE results comparing yielded elements in middle and upper region slot connectors.</w:t>
                      </w:r>
                      <w:bookmarkEnd w:id="274"/>
                    </w:p>
                  </w:txbxContent>
                </v:textbox>
                <w10:wrap type="topAndBottom"/>
              </v:shape>
            </w:pict>
          </mc:Fallback>
        </mc:AlternateContent>
      </w:r>
      <w:r w:rsidRPr="003A641E">
        <w:rPr>
          <w:rFonts w:ascii="Times New Roman" w:hAnsi="Times New Roman" w:cs="Times New Roman"/>
          <w:noProof/>
        </w:rPr>
        <w:drawing>
          <wp:anchor distT="0" distB="0" distL="114300" distR="114300" simplePos="0" relativeHeight="252121088" behindDoc="0" locked="0" layoutInCell="1" allowOverlap="1" wp14:anchorId="7E5EF5D9" wp14:editId="770A7128">
            <wp:simplePos x="0" y="0"/>
            <wp:positionH relativeFrom="margin">
              <wp:posOffset>0</wp:posOffset>
            </wp:positionH>
            <wp:positionV relativeFrom="paragraph">
              <wp:posOffset>0</wp:posOffset>
            </wp:positionV>
            <wp:extent cx="5479415" cy="1603375"/>
            <wp:effectExtent l="0" t="0" r="0" b="0"/>
            <wp:wrapTopAndBottom/>
            <wp:docPr id="9" name="Picture 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creenshot of a computer&#10;&#10;Description automatically generated with medium confidence"/>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5479415" cy="1603375"/>
                    </a:xfrm>
                    <a:prstGeom prst="rect">
                      <a:avLst/>
                    </a:prstGeom>
                    <a:noFill/>
                    <a:ln>
                      <a:noFill/>
                    </a:ln>
                  </pic:spPr>
                </pic:pic>
              </a:graphicData>
            </a:graphic>
            <wp14:sizeRelH relativeFrom="margin">
              <wp14:pctWidth>0</wp14:pctWidth>
            </wp14:sizeRelH>
          </wp:anchor>
        </w:drawing>
      </w:r>
    </w:p>
    <w:p w14:paraId="762181F9" w14:textId="172D59AF" w:rsidR="0003590A" w:rsidRDefault="0003590A">
      <w:pPr>
        <w:rPr>
          <w:rFonts w:ascii="Times New Roman" w:hAnsi="Times New Roman" w:cs="Times New Roman"/>
        </w:rPr>
      </w:pPr>
      <w:r>
        <w:rPr>
          <w:rFonts w:ascii="Times New Roman" w:hAnsi="Times New Roman" w:cs="Times New Roman"/>
        </w:rPr>
        <w:br w:type="page"/>
      </w:r>
    </w:p>
    <w:p w14:paraId="0088C6B0" w14:textId="214F3142" w:rsidR="00AC3A35" w:rsidRPr="003A641E" w:rsidRDefault="00AC3A35" w:rsidP="0034227C">
      <w:pPr>
        <w:rPr>
          <w:rFonts w:ascii="Times New Roman" w:hAnsi="Times New Roman" w:cs="Times New Roman"/>
        </w:rPr>
      </w:pPr>
      <w:r w:rsidRPr="003A641E">
        <w:rPr>
          <w:rFonts w:ascii="Times New Roman" w:hAnsi="Times New Roman" w:cs="Times New Roman"/>
        </w:rPr>
        <w:lastRenderedPageBreak/>
        <w:t xml:space="preserve">airfoil. </w:t>
      </w:r>
      <w:r w:rsidR="00A777B4" w:rsidRPr="003A641E">
        <w:rPr>
          <w:rFonts w:ascii="Times New Roman" w:hAnsi="Times New Roman" w:cs="Times New Roman"/>
        </w:rPr>
        <w:fldChar w:fldCharType="begin"/>
      </w:r>
      <w:r w:rsidR="00A777B4" w:rsidRPr="003A641E">
        <w:rPr>
          <w:rFonts w:ascii="Times New Roman" w:hAnsi="Times New Roman" w:cs="Times New Roman"/>
        </w:rPr>
        <w:instrText xml:space="preserve"> REF _Ref107327871 \h  \* MERGEFORMAT </w:instrText>
      </w:r>
      <w:r w:rsidR="00A777B4" w:rsidRPr="003A641E">
        <w:rPr>
          <w:rFonts w:ascii="Times New Roman" w:hAnsi="Times New Roman" w:cs="Times New Roman"/>
        </w:rPr>
      </w:r>
      <w:r w:rsidR="00A777B4" w:rsidRPr="003A641E">
        <w:rPr>
          <w:rFonts w:ascii="Times New Roman" w:hAnsi="Times New Roman" w:cs="Times New Roman"/>
        </w:rPr>
        <w:fldChar w:fldCharType="separate"/>
      </w:r>
      <w:r w:rsidR="00312514" w:rsidRPr="003A641E">
        <w:rPr>
          <w:rFonts w:ascii="Times New Roman" w:hAnsi="Times New Roman" w:cs="Times New Roman"/>
        </w:rPr>
        <w:t xml:space="preserve">Table </w:t>
      </w:r>
      <w:r w:rsidR="00312514" w:rsidRPr="003A641E">
        <w:rPr>
          <w:rFonts w:ascii="Times New Roman" w:hAnsi="Times New Roman" w:cs="Times New Roman"/>
          <w:noProof/>
        </w:rPr>
        <w:t>4</w:t>
      </w:r>
      <w:r w:rsidR="00312514" w:rsidRPr="003A641E">
        <w:rPr>
          <w:rFonts w:ascii="Times New Roman" w:hAnsi="Times New Roman" w:cs="Times New Roman"/>
          <w:noProof/>
        </w:rPr>
        <w:noBreakHyphen/>
        <w:t>1</w:t>
      </w:r>
      <w:r w:rsidR="00A777B4" w:rsidRPr="003A641E">
        <w:rPr>
          <w:rFonts w:ascii="Times New Roman" w:hAnsi="Times New Roman" w:cs="Times New Roman"/>
        </w:rPr>
        <w:fldChar w:fldCharType="end"/>
      </w:r>
      <w:r w:rsidRPr="003A641E">
        <w:rPr>
          <w:rFonts w:ascii="Times New Roman" w:hAnsi="Times New Roman" w:cs="Times New Roman"/>
        </w:rPr>
        <w:t xml:space="preserve"> details the flight conditions. In this case, the wing was divided into tributary areas based on the location of each </w:t>
      </w:r>
      <w:r w:rsidR="00032DA9" w:rsidRPr="003A641E">
        <w:rPr>
          <w:rFonts w:ascii="Times New Roman" w:hAnsi="Times New Roman" w:cs="Times New Roman"/>
        </w:rPr>
        <w:t>slot connector</w:t>
      </w:r>
      <w:r w:rsidR="005C16EB" w:rsidRPr="003A641E">
        <w:rPr>
          <w:rFonts w:ascii="Times New Roman" w:hAnsi="Times New Roman" w:cs="Times New Roman"/>
        </w:rPr>
        <w:t xml:space="preserve"> with each area producing no effect on the adjacent areas. </w:t>
      </w:r>
      <w:r w:rsidR="001C12A0" w:rsidRPr="003A641E">
        <w:rPr>
          <w:rFonts w:ascii="Times New Roman" w:hAnsi="Times New Roman" w:cs="Times New Roman"/>
        </w:rPr>
        <w:t xml:space="preserve">As the number of </w:t>
      </w:r>
      <w:r w:rsidR="00032DA9" w:rsidRPr="003A641E">
        <w:rPr>
          <w:rFonts w:ascii="Times New Roman" w:hAnsi="Times New Roman" w:cs="Times New Roman"/>
        </w:rPr>
        <w:t>slot connector</w:t>
      </w:r>
      <w:r w:rsidR="001C12A0" w:rsidRPr="003A641E">
        <w:rPr>
          <w:rFonts w:ascii="Times New Roman" w:hAnsi="Times New Roman" w:cs="Times New Roman"/>
        </w:rPr>
        <w:t>s increase</w:t>
      </w:r>
      <w:r w:rsidR="00A057E6" w:rsidRPr="003A641E">
        <w:rPr>
          <w:rFonts w:ascii="Times New Roman" w:hAnsi="Times New Roman" w:cs="Times New Roman"/>
        </w:rPr>
        <w:t>s</w:t>
      </w:r>
      <w:r w:rsidR="001C12A0" w:rsidRPr="003A641E">
        <w:rPr>
          <w:rFonts w:ascii="Times New Roman" w:hAnsi="Times New Roman" w:cs="Times New Roman"/>
        </w:rPr>
        <w:t xml:space="preserve"> the area of </w:t>
      </w:r>
      <w:proofErr w:type="gramStart"/>
      <w:r w:rsidR="00A777B4" w:rsidRPr="003A641E">
        <w:rPr>
          <w:rFonts w:ascii="Times New Roman" w:hAnsi="Times New Roman" w:cs="Times New Roman"/>
        </w:rPr>
        <w:t>load</w:t>
      </w:r>
      <w:proofErr w:type="gramEnd"/>
      <w:r w:rsidR="001C12A0" w:rsidRPr="003A641E">
        <w:rPr>
          <w:rFonts w:ascii="Times New Roman" w:hAnsi="Times New Roman" w:cs="Times New Roman"/>
        </w:rPr>
        <w:t xml:space="preserve"> they transfer decreases. As before the loading equation is:</w:t>
      </w:r>
    </w:p>
    <w:p w14:paraId="3C98C4BB" w14:textId="4BC01040" w:rsidR="001C12A0" w:rsidRPr="003A641E" w:rsidRDefault="001C12A0" w:rsidP="00B20DF8">
      <w:pPr>
        <w:rPr>
          <w:rFonts w:ascii="Times New Roman" w:hAnsi="Times New Roman" w:cs="Times New Roman"/>
        </w:rPr>
      </w:pPr>
    </w:p>
    <w:tbl>
      <w:tblPr>
        <w:tblStyle w:val="TableGrid"/>
        <w:tblW w:w="79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6307"/>
        <w:gridCol w:w="1096"/>
      </w:tblGrid>
      <w:tr w:rsidR="001C12A0" w:rsidRPr="003A641E" w14:paraId="1B27D75A" w14:textId="77777777" w:rsidTr="0034227C">
        <w:trPr>
          <w:jc w:val="center"/>
        </w:trPr>
        <w:tc>
          <w:tcPr>
            <w:tcW w:w="534" w:type="dxa"/>
          </w:tcPr>
          <w:p w14:paraId="09F1CAB1" w14:textId="77777777" w:rsidR="001C12A0" w:rsidRPr="003A641E" w:rsidRDefault="001C12A0" w:rsidP="000110AC">
            <w:pPr>
              <w:jc w:val="center"/>
              <w:rPr>
                <w:rFonts w:ascii="Times New Roman" w:hAnsi="Times New Roman" w:cs="Times New Roman"/>
              </w:rPr>
            </w:pPr>
          </w:p>
        </w:tc>
        <w:tc>
          <w:tcPr>
            <w:tcW w:w="6307" w:type="dxa"/>
            <w:vAlign w:val="center"/>
          </w:tcPr>
          <w:p w14:paraId="36DC6ACA" w14:textId="77777777" w:rsidR="00A777B4" w:rsidRPr="003A641E" w:rsidRDefault="00000000" w:rsidP="00A777B4">
            <w:pPr>
              <w:pStyle w:val="Text"/>
              <w:keepNext/>
              <w:ind w:firstLine="180"/>
              <w:jc w:val="center"/>
            </w:pPr>
            <m:oMathPara>
              <m:oMath>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conn</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l,max</m:t>
                    </m:r>
                  </m:sub>
                </m:sSub>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m:t>
                    </m:r>
                  </m:sub>
                </m:sSub>
                <m:r>
                  <w:rPr>
                    <w:rFonts w:ascii="Cambria Math" w:hAnsi="Cambria Math"/>
                    <w:sz w:val="24"/>
                    <w:szCs w:val="24"/>
                  </w:rPr>
                  <m:t>c</m:t>
                </m:r>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eff</m:t>
                    </m:r>
                  </m:sub>
                </m:sSub>
              </m:oMath>
            </m:oMathPara>
          </w:p>
          <w:p w14:paraId="1BF9AED0" w14:textId="4C716FD7" w:rsidR="001C12A0" w:rsidRPr="003A641E" w:rsidRDefault="001C12A0" w:rsidP="000110AC">
            <w:pPr>
              <w:pStyle w:val="Text"/>
              <w:keepNext/>
              <w:ind w:firstLine="180"/>
              <w:jc w:val="center"/>
            </w:pPr>
          </w:p>
        </w:tc>
        <w:tc>
          <w:tcPr>
            <w:tcW w:w="1096" w:type="dxa"/>
            <w:vAlign w:val="center"/>
          </w:tcPr>
          <w:p w14:paraId="54B4121D" w14:textId="00E4A3A5" w:rsidR="001C12A0" w:rsidRPr="003A641E" w:rsidRDefault="00A777B4" w:rsidP="00C4669F">
            <w:pPr>
              <w:pStyle w:val="Caption"/>
            </w:pPr>
            <w:r w:rsidRPr="003A641E">
              <w:t xml:space="preserve">Equation </w:t>
            </w:r>
            <w:r w:rsidR="00000000">
              <w:fldChar w:fldCharType="begin"/>
            </w:r>
            <w:r w:rsidR="00000000">
              <w:instrText xml:space="preserve"> STYLEREF 1 \s </w:instrText>
            </w:r>
            <w:r w:rsidR="00000000">
              <w:fldChar w:fldCharType="separate"/>
            </w:r>
            <w:r w:rsidR="00312514" w:rsidRPr="003A641E">
              <w:rPr>
                <w:noProof/>
              </w:rPr>
              <w:t>4</w:t>
            </w:r>
            <w:r w:rsidR="00000000">
              <w:rPr>
                <w:noProof/>
              </w:rPr>
              <w:fldChar w:fldCharType="end"/>
            </w:r>
            <w:r w:rsidR="009C4334" w:rsidRPr="003A641E">
              <w:noBreakHyphen/>
            </w:r>
            <w:r w:rsidR="00000000">
              <w:fldChar w:fldCharType="begin"/>
            </w:r>
            <w:r w:rsidR="00000000">
              <w:instrText xml:space="preserve"> SEQ Equation \* ARABIC \s 1 </w:instrText>
            </w:r>
            <w:r w:rsidR="00000000">
              <w:fldChar w:fldCharType="separate"/>
            </w:r>
            <w:r w:rsidR="00312514" w:rsidRPr="003A641E">
              <w:rPr>
                <w:noProof/>
              </w:rPr>
              <w:t>3</w:t>
            </w:r>
            <w:r w:rsidR="00000000">
              <w:rPr>
                <w:noProof/>
              </w:rPr>
              <w:fldChar w:fldCharType="end"/>
            </w:r>
          </w:p>
        </w:tc>
      </w:tr>
    </w:tbl>
    <w:p w14:paraId="598F94F0" w14:textId="77777777" w:rsidR="001C12A0" w:rsidRPr="003A641E" w:rsidRDefault="001C12A0" w:rsidP="00B20DF8">
      <w:pPr>
        <w:rPr>
          <w:rFonts w:ascii="Times New Roman" w:hAnsi="Times New Roman" w:cs="Times New Roman"/>
        </w:rPr>
      </w:pPr>
    </w:p>
    <w:p w14:paraId="1BEFFEA6" w14:textId="2C38C631" w:rsidR="008D2B7C" w:rsidRPr="003A641E" w:rsidRDefault="0042405F" w:rsidP="008D2B7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3A641E">
        <w:rPr>
          <w:rFonts w:ascii="Times New Roman" w:hAnsi="Times New Roman" w:cs="Times New Roman"/>
        </w:rPr>
        <w:tab/>
      </w:r>
      <w:r w:rsidR="001C12A0" w:rsidRPr="003A641E">
        <w:rPr>
          <w:rFonts w:ascii="Times New Roman" w:hAnsi="Times New Roman" w:cs="Times New Roman"/>
        </w:rPr>
        <w:t xml:space="preserve">Where </w:t>
      </w:r>
      <w:proofErr w:type="spellStart"/>
      <w:r w:rsidR="001C12A0" w:rsidRPr="003A641E">
        <w:rPr>
          <w:rFonts w:ascii="Times New Roman" w:hAnsi="Times New Roman" w:cs="Times New Roman"/>
          <w:i/>
          <w:iCs/>
        </w:rPr>
        <w:t>L</w:t>
      </w:r>
      <w:r w:rsidR="001C12A0" w:rsidRPr="003A641E">
        <w:rPr>
          <w:rFonts w:ascii="Times New Roman" w:hAnsi="Times New Roman" w:cs="Times New Roman"/>
          <w:i/>
          <w:iCs/>
          <w:vertAlign w:val="subscript"/>
        </w:rPr>
        <w:t>conn</w:t>
      </w:r>
      <w:proofErr w:type="spellEnd"/>
      <w:r w:rsidR="001C12A0" w:rsidRPr="003A641E">
        <w:rPr>
          <w:rFonts w:ascii="Times New Roman" w:hAnsi="Times New Roman" w:cs="Times New Roman"/>
        </w:rPr>
        <w:t xml:space="preserve"> is the lift force applied from the aft element to an individual connector, </w:t>
      </w:r>
      <w:proofErr w:type="spellStart"/>
      <w:r w:rsidR="001C12A0" w:rsidRPr="003A641E">
        <w:rPr>
          <w:rFonts w:ascii="Times New Roman" w:hAnsi="Times New Roman" w:cs="Times New Roman"/>
          <w:i/>
          <w:iCs/>
        </w:rPr>
        <w:t>C</w:t>
      </w:r>
      <w:r w:rsidR="001C12A0" w:rsidRPr="003A641E">
        <w:rPr>
          <w:rFonts w:ascii="Times New Roman" w:hAnsi="Times New Roman" w:cs="Times New Roman"/>
          <w:i/>
          <w:iCs/>
          <w:vertAlign w:val="subscript"/>
        </w:rPr>
        <w:t>l,max</w:t>
      </w:r>
      <w:proofErr w:type="spellEnd"/>
      <w:r w:rsidR="001C12A0" w:rsidRPr="003A641E">
        <w:rPr>
          <w:rFonts w:ascii="Times New Roman" w:hAnsi="Times New Roman" w:cs="Times New Roman"/>
        </w:rPr>
        <w:t xml:space="preserve"> is maximum section lift coefficient based on the mean chord and min speed, </w:t>
      </w:r>
      <w:r w:rsidR="001C12A0" w:rsidRPr="003A641E">
        <w:rPr>
          <w:rFonts w:ascii="Times New Roman" w:hAnsi="Times New Roman" w:cs="Times New Roman"/>
          <w:i/>
          <w:iCs/>
        </w:rPr>
        <w:t>q</w:t>
      </w:r>
      <w:r w:rsidR="0062118A">
        <w:rPr>
          <w:rFonts w:ascii="Calibri" w:hAnsi="Calibri" w:cs="Calibri"/>
          <w:i/>
          <w:iCs/>
          <w:vertAlign w:val="subscript"/>
        </w:rPr>
        <w:t>ꚙ</w:t>
      </w:r>
      <w:r w:rsidR="001C12A0" w:rsidRPr="003A641E">
        <w:rPr>
          <w:rFonts w:ascii="Times New Roman" w:hAnsi="Times New Roman" w:cs="Times New Roman"/>
        </w:rPr>
        <w:t xml:space="preserve"> is the dynamic pressure as detailed in </w:t>
      </w:r>
      <w:r w:rsidR="00A777B4" w:rsidRPr="003A641E">
        <w:rPr>
          <w:rFonts w:ascii="Times New Roman" w:hAnsi="Times New Roman" w:cs="Times New Roman"/>
          <w:highlight w:val="red"/>
        </w:rPr>
        <w:fldChar w:fldCharType="begin"/>
      </w:r>
      <w:r w:rsidR="00A777B4" w:rsidRPr="003A641E">
        <w:rPr>
          <w:rFonts w:ascii="Times New Roman" w:hAnsi="Times New Roman" w:cs="Times New Roman"/>
        </w:rPr>
        <w:instrText xml:space="preserve"> REF _Ref107409285 \h </w:instrText>
      </w:r>
      <w:r w:rsidR="00A777B4" w:rsidRPr="003A641E">
        <w:rPr>
          <w:rFonts w:ascii="Times New Roman" w:hAnsi="Times New Roman" w:cs="Times New Roman"/>
          <w:highlight w:val="red"/>
        </w:rPr>
        <w:instrText xml:space="preserve"> \* MERGEFORMAT </w:instrText>
      </w:r>
      <w:r w:rsidR="00A777B4" w:rsidRPr="003A641E">
        <w:rPr>
          <w:rFonts w:ascii="Times New Roman" w:hAnsi="Times New Roman" w:cs="Times New Roman"/>
          <w:highlight w:val="red"/>
        </w:rPr>
      </w:r>
      <w:r w:rsidR="00A777B4" w:rsidRPr="003A641E">
        <w:rPr>
          <w:rFonts w:ascii="Times New Roman" w:hAnsi="Times New Roman" w:cs="Times New Roman"/>
          <w:highlight w:val="red"/>
        </w:rPr>
        <w:fldChar w:fldCharType="separate"/>
      </w:r>
      <w:r w:rsidR="00312514" w:rsidRPr="003A641E">
        <w:rPr>
          <w:rFonts w:ascii="Times New Roman" w:hAnsi="Times New Roman" w:cs="Times New Roman"/>
        </w:rPr>
        <w:t xml:space="preserve">Equation </w:t>
      </w:r>
      <w:r w:rsidR="00312514" w:rsidRPr="003A641E">
        <w:rPr>
          <w:rFonts w:ascii="Times New Roman" w:hAnsi="Times New Roman" w:cs="Times New Roman"/>
          <w:noProof/>
        </w:rPr>
        <w:t>4</w:t>
      </w:r>
      <w:r w:rsidR="00312514" w:rsidRPr="003A641E">
        <w:rPr>
          <w:rFonts w:ascii="Times New Roman" w:hAnsi="Times New Roman" w:cs="Times New Roman"/>
          <w:noProof/>
        </w:rPr>
        <w:noBreakHyphen/>
        <w:t>2</w:t>
      </w:r>
      <w:r w:rsidR="00A777B4" w:rsidRPr="003A641E">
        <w:rPr>
          <w:rFonts w:ascii="Times New Roman" w:hAnsi="Times New Roman" w:cs="Times New Roman"/>
          <w:highlight w:val="red"/>
        </w:rPr>
        <w:fldChar w:fldCharType="end"/>
      </w:r>
      <w:r w:rsidR="001C12A0" w:rsidRPr="003A641E">
        <w:rPr>
          <w:rFonts w:ascii="Times New Roman" w:hAnsi="Times New Roman" w:cs="Times New Roman"/>
        </w:rPr>
        <w:t xml:space="preserve">, </w:t>
      </w:r>
      <w:r w:rsidR="001C12A0" w:rsidRPr="003A641E">
        <w:rPr>
          <w:rFonts w:ascii="Times New Roman" w:hAnsi="Times New Roman" w:cs="Times New Roman"/>
          <w:i/>
          <w:iCs/>
        </w:rPr>
        <w:t>c</w:t>
      </w:r>
      <w:r w:rsidR="001C12A0" w:rsidRPr="003A641E">
        <w:rPr>
          <w:rFonts w:ascii="Times New Roman" w:hAnsi="Times New Roman" w:cs="Times New Roman"/>
        </w:rPr>
        <w:t xml:space="preserve"> is the chord of the </w:t>
      </w:r>
      <w:r w:rsidR="001C12A0" w:rsidRPr="003A641E">
        <w:rPr>
          <w:rFonts w:ascii="Times New Roman" w:hAnsi="Times New Roman" w:cs="Times New Roman"/>
          <w:i/>
          <w:iCs/>
        </w:rPr>
        <w:t>η</w:t>
      </w:r>
      <w:r w:rsidR="001C12A0" w:rsidRPr="003A641E">
        <w:rPr>
          <w:rFonts w:ascii="Times New Roman" w:hAnsi="Times New Roman" w:cs="Times New Roman"/>
        </w:rPr>
        <w:t xml:space="preserve"> where the connector is placed, and </w:t>
      </w:r>
      <w:proofErr w:type="spellStart"/>
      <w:r w:rsidR="001C12A0" w:rsidRPr="003A641E">
        <w:rPr>
          <w:rFonts w:ascii="Times New Roman" w:hAnsi="Times New Roman" w:cs="Times New Roman"/>
          <w:i/>
          <w:iCs/>
        </w:rPr>
        <w:t>S</w:t>
      </w:r>
      <w:r w:rsidR="001C12A0" w:rsidRPr="003A641E">
        <w:rPr>
          <w:rFonts w:ascii="Times New Roman" w:hAnsi="Times New Roman" w:cs="Times New Roman"/>
          <w:i/>
          <w:iCs/>
          <w:vertAlign w:val="subscript"/>
        </w:rPr>
        <w:t>eff</w:t>
      </w:r>
      <w:proofErr w:type="spellEnd"/>
      <w:r w:rsidR="001C12A0" w:rsidRPr="003A641E">
        <w:rPr>
          <w:rFonts w:ascii="Times New Roman" w:hAnsi="Times New Roman" w:cs="Times New Roman"/>
        </w:rPr>
        <w:t xml:space="preserve"> is the effective span</w:t>
      </w:r>
      <w:r w:rsidR="008D2B7C" w:rsidRPr="003A641E">
        <w:rPr>
          <w:rFonts w:ascii="Times New Roman" w:hAnsi="Times New Roman" w:cs="Times New Roman"/>
        </w:rPr>
        <w:t xml:space="preserve"> carried by the connector</w:t>
      </w:r>
      <w:r w:rsidR="001C12A0" w:rsidRPr="003A641E">
        <w:rPr>
          <w:rFonts w:ascii="Times New Roman" w:hAnsi="Times New Roman" w:cs="Times New Roman"/>
        </w:rPr>
        <w:t>.</w:t>
      </w:r>
    </w:p>
    <w:p w14:paraId="667A8C0F" w14:textId="7DC876F8" w:rsidR="008D2B7C" w:rsidRPr="003A641E" w:rsidRDefault="008D2B7C" w:rsidP="008D2B7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3A641E">
        <w:rPr>
          <w:rFonts w:ascii="Times New Roman" w:hAnsi="Times New Roman" w:cs="Times New Roman"/>
        </w:rPr>
        <w:t xml:space="preserve">The </w:t>
      </w:r>
      <w:r w:rsidR="00032DA9" w:rsidRPr="003A641E">
        <w:rPr>
          <w:rFonts w:ascii="Times New Roman" w:hAnsi="Times New Roman" w:cs="Times New Roman"/>
        </w:rPr>
        <w:t>slot connector</w:t>
      </w:r>
      <w:r w:rsidRPr="003A641E">
        <w:rPr>
          <w:rFonts w:ascii="Times New Roman" w:hAnsi="Times New Roman" w:cs="Times New Roman"/>
        </w:rPr>
        <w:t>s were checked for their ability to carry this loading using basic structural mechanics. The below equations were utilized:</w:t>
      </w:r>
    </w:p>
    <w:p w14:paraId="0833C0C1" w14:textId="447650C1" w:rsidR="008D2B7C" w:rsidRPr="003A641E" w:rsidRDefault="008D2B7C" w:rsidP="008D2B7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tbl>
      <w:tblPr>
        <w:tblStyle w:val="TableGrid"/>
        <w:tblW w:w="79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6307"/>
        <w:gridCol w:w="1096"/>
      </w:tblGrid>
      <w:tr w:rsidR="008D2B7C" w:rsidRPr="003A641E" w14:paraId="1D699A8E" w14:textId="77777777" w:rsidTr="0034227C">
        <w:trPr>
          <w:jc w:val="center"/>
        </w:trPr>
        <w:tc>
          <w:tcPr>
            <w:tcW w:w="534" w:type="dxa"/>
          </w:tcPr>
          <w:p w14:paraId="31032323" w14:textId="77777777" w:rsidR="008D2B7C" w:rsidRPr="003A641E" w:rsidRDefault="008D2B7C" w:rsidP="000110AC">
            <w:pPr>
              <w:jc w:val="center"/>
              <w:rPr>
                <w:rFonts w:ascii="Times New Roman" w:hAnsi="Times New Roman" w:cs="Times New Roman"/>
              </w:rPr>
            </w:pPr>
          </w:p>
        </w:tc>
        <w:tc>
          <w:tcPr>
            <w:tcW w:w="6307" w:type="dxa"/>
            <w:vAlign w:val="center"/>
          </w:tcPr>
          <w:p w14:paraId="6067C942" w14:textId="6E6D3224" w:rsidR="008D2B7C" w:rsidRPr="003A641E" w:rsidRDefault="00000000" w:rsidP="00A777B4">
            <w:pPr>
              <w:pStyle w:val="Text"/>
              <w:keepNext/>
              <w:ind w:firstLine="180"/>
              <w:jc w:val="center"/>
            </w:pPr>
            <m:oMathPara>
              <m:oMath>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y</m:t>
                    </m:r>
                  </m:sub>
                </m:sSub>
                <m:r>
                  <w:rPr>
                    <w:rFonts w:ascii="Cambria Math" w:hAnsi="Cambria Math"/>
                    <w:sz w:val="24"/>
                    <w:szCs w:val="24"/>
                  </w:rPr>
                  <m:t>=</m:t>
                </m:r>
                <m:f>
                  <m:fPr>
                    <m:type m:val="skw"/>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conn</m:t>
                        </m:r>
                      </m:sub>
                    </m:sSub>
                  </m:num>
                  <m:den>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conn</m:t>
                        </m:r>
                      </m:sub>
                    </m:sSub>
                  </m:den>
                </m:f>
              </m:oMath>
            </m:oMathPara>
          </w:p>
        </w:tc>
        <w:tc>
          <w:tcPr>
            <w:tcW w:w="1096" w:type="dxa"/>
            <w:vAlign w:val="center"/>
          </w:tcPr>
          <w:p w14:paraId="08A0D720" w14:textId="21FDBD09" w:rsidR="008D2B7C" w:rsidRPr="003A641E" w:rsidRDefault="00A777B4" w:rsidP="00C4669F">
            <w:pPr>
              <w:pStyle w:val="Caption"/>
            </w:pPr>
            <w:r w:rsidRPr="003A641E">
              <w:t xml:space="preserve">Equation </w:t>
            </w:r>
            <w:r w:rsidR="00000000">
              <w:fldChar w:fldCharType="begin"/>
            </w:r>
            <w:r w:rsidR="00000000">
              <w:instrText xml:space="preserve"> STYLEREF 1 \s </w:instrText>
            </w:r>
            <w:r w:rsidR="00000000">
              <w:fldChar w:fldCharType="separate"/>
            </w:r>
            <w:r w:rsidR="00312514" w:rsidRPr="003A641E">
              <w:rPr>
                <w:noProof/>
              </w:rPr>
              <w:t>4</w:t>
            </w:r>
            <w:r w:rsidR="00000000">
              <w:rPr>
                <w:noProof/>
              </w:rPr>
              <w:fldChar w:fldCharType="end"/>
            </w:r>
            <w:r w:rsidR="009C4334" w:rsidRPr="003A641E">
              <w:noBreakHyphen/>
            </w:r>
            <w:r w:rsidR="00000000">
              <w:fldChar w:fldCharType="begin"/>
            </w:r>
            <w:r w:rsidR="00000000">
              <w:instrText xml:space="preserve"> SEQ Equation \* ARABIC \s 1 </w:instrText>
            </w:r>
            <w:r w:rsidR="00000000">
              <w:fldChar w:fldCharType="separate"/>
            </w:r>
            <w:r w:rsidR="00312514" w:rsidRPr="003A641E">
              <w:rPr>
                <w:noProof/>
              </w:rPr>
              <w:t>4</w:t>
            </w:r>
            <w:r w:rsidR="00000000">
              <w:rPr>
                <w:noProof/>
              </w:rPr>
              <w:fldChar w:fldCharType="end"/>
            </w:r>
          </w:p>
        </w:tc>
      </w:tr>
    </w:tbl>
    <w:p w14:paraId="0A04CF23" w14:textId="158D6E9F" w:rsidR="008D2B7C" w:rsidRPr="003A641E" w:rsidRDefault="008D2B7C" w:rsidP="008D2B7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6DD981A8" w14:textId="396F2499" w:rsidR="001A191B" w:rsidRPr="003A641E" w:rsidRDefault="0042405F" w:rsidP="008D2B7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3A641E">
        <w:rPr>
          <w:rFonts w:ascii="Times New Roman" w:hAnsi="Times New Roman" w:cs="Times New Roman"/>
        </w:rPr>
        <w:tab/>
      </w:r>
      <w:r w:rsidR="001A191B" w:rsidRPr="003A641E">
        <w:rPr>
          <w:rFonts w:ascii="Times New Roman" w:hAnsi="Times New Roman" w:cs="Times New Roman"/>
        </w:rPr>
        <w:t xml:space="preserve">Where </w:t>
      </w:r>
      <w:proofErr w:type="spellStart"/>
      <w:r w:rsidR="001A191B" w:rsidRPr="003A641E">
        <w:rPr>
          <w:rFonts w:ascii="Times New Roman" w:hAnsi="Times New Roman" w:cs="Times New Roman"/>
          <w:i/>
          <w:iCs/>
        </w:rPr>
        <w:t>σ</w:t>
      </w:r>
      <w:r w:rsidR="001A191B" w:rsidRPr="003A641E">
        <w:rPr>
          <w:rFonts w:ascii="Times New Roman" w:hAnsi="Times New Roman" w:cs="Times New Roman"/>
          <w:i/>
          <w:iCs/>
          <w:vertAlign w:val="subscript"/>
        </w:rPr>
        <w:t>y</w:t>
      </w:r>
      <w:proofErr w:type="spellEnd"/>
      <w:r w:rsidR="001A191B" w:rsidRPr="003A641E">
        <w:rPr>
          <w:rFonts w:ascii="Times New Roman" w:hAnsi="Times New Roman" w:cs="Times New Roman"/>
        </w:rPr>
        <w:t xml:space="preserve"> is the yield limit of the material and </w:t>
      </w:r>
      <w:proofErr w:type="spellStart"/>
      <w:r w:rsidR="001A191B" w:rsidRPr="003A641E">
        <w:rPr>
          <w:rFonts w:ascii="Times New Roman" w:hAnsi="Times New Roman" w:cs="Times New Roman"/>
          <w:i/>
          <w:iCs/>
        </w:rPr>
        <w:t>A</w:t>
      </w:r>
      <w:r w:rsidR="001A191B" w:rsidRPr="003A641E">
        <w:rPr>
          <w:rFonts w:ascii="Times New Roman" w:hAnsi="Times New Roman" w:cs="Times New Roman"/>
          <w:i/>
          <w:iCs/>
          <w:vertAlign w:val="subscript"/>
        </w:rPr>
        <w:t>conn</w:t>
      </w:r>
      <w:proofErr w:type="spellEnd"/>
      <w:r w:rsidR="001A191B" w:rsidRPr="003A641E">
        <w:rPr>
          <w:rFonts w:ascii="Times New Roman" w:hAnsi="Times New Roman" w:cs="Times New Roman"/>
        </w:rPr>
        <w:t xml:space="preserve"> is the cross-sectional area of the </w:t>
      </w:r>
      <w:r w:rsidR="00032DA9" w:rsidRPr="003A641E">
        <w:rPr>
          <w:rFonts w:ascii="Times New Roman" w:hAnsi="Times New Roman" w:cs="Times New Roman"/>
        </w:rPr>
        <w:t>slot connector</w:t>
      </w:r>
      <w:r w:rsidR="001A191B" w:rsidRPr="003A641E">
        <w:rPr>
          <w:rFonts w:ascii="Times New Roman" w:hAnsi="Times New Roman" w:cs="Times New Roman"/>
        </w:rPr>
        <w:t>.</w:t>
      </w:r>
    </w:p>
    <w:p w14:paraId="32CB5265" w14:textId="77777777" w:rsidR="001A191B" w:rsidRPr="003A641E" w:rsidRDefault="001A191B" w:rsidP="008D2B7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tbl>
      <w:tblPr>
        <w:tblStyle w:val="TableGrid"/>
        <w:tblW w:w="79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6307"/>
        <w:gridCol w:w="1096"/>
      </w:tblGrid>
      <w:tr w:rsidR="008D2B7C" w:rsidRPr="003A641E" w14:paraId="73E96FCD" w14:textId="77777777" w:rsidTr="0034227C">
        <w:trPr>
          <w:jc w:val="center"/>
        </w:trPr>
        <w:tc>
          <w:tcPr>
            <w:tcW w:w="534" w:type="dxa"/>
          </w:tcPr>
          <w:p w14:paraId="38D96F66" w14:textId="77777777" w:rsidR="008D2B7C" w:rsidRPr="003A641E" w:rsidRDefault="008D2B7C" w:rsidP="000110AC">
            <w:pPr>
              <w:jc w:val="center"/>
              <w:rPr>
                <w:rFonts w:ascii="Times New Roman" w:hAnsi="Times New Roman" w:cs="Times New Roman"/>
              </w:rPr>
            </w:pPr>
          </w:p>
        </w:tc>
        <w:tc>
          <w:tcPr>
            <w:tcW w:w="6307" w:type="dxa"/>
            <w:vAlign w:val="center"/>
          </w:tcPr>
          <w:p w14:paraId="08938016" w14:textId="2F335A51" w:rsidR="008D2B7C" w:rsidRPr="003A641E" w:rsidRDefault="00000000" w:rsidP="00A777B4">
            <w:pPr>
              <w:pStyle w:val="Text"/>
              <w:keepNext/>
              <w:ind w:firstLine="180"/>
              <w:jc w:val="center"/>
            </w:pPr>
            <m:oMathPara>
              <m:oMath>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n</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y</m:t>
                    </m:r>
                  </m:sub>
                </m:sSub>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conn</m:t>
                    </m:r>
                  </m:sub>
                </m:sSub>
              </m:oMath>
            </m:oMathPara>
          </w:p>
        </w:tc>
        <w:tc>
          <w:tcPr>
            <w:tcW w:w="1096" w:type="dxa"/>
            <w:vAlign w:val="center"/>
          </w:tcPr>
          <w:p w14:paraId="1DA59247" w14:textId="350C8F00" w:rsidR="008D2B7C" w:rsidRPr="003A641E" w:rsidRDefault="00A777B4" w:rsidP="00C4669F">
            <w:pPr>
              <w:pStyle w:val="Caption"/>
            </w:pPr>
            <w:r w:rsidRPr="003A641E">
              <w:t xml:space="preserve">Equation </w:t>
            </w:r>
            <w:r w:rsidR="00000000">
              <w:fldChar w:fldCharType="begin"/>
            </w:r>
            <w:r w:rsidR="00000000">
              <w:instrText xml:space="preserve"> STYLEREF 1 \s </w:instrText>
            </w:r>
            <w:r w:rsidR="00000000">
              <w:fldChar w:fldCharType="separate"/>
            </w:r>
            <w:r w:rsidR="00312514" w:rsidRPr="003A641E">
              <w:rPr>
                <w:noProof/>
              </w:rPr>
              <w:t>4</w:t>
            </w:r>
            <w:r w:rsidR="00000000">
              <w:rPr>
                <w:noProof/>
              </w:rPr>
              <w:fldChar w:fldCharType="end"/>
            </w:r>
            <w:r w:rsidR="009C4334" w:rsidRPr="003A641E">
              <w:noBreakHyphen/>
            </w:r>
            <w:r w:rsidR="00000000">
              <w:fldChar w:fldCharType="begin"/>
            </w:r>
            <w:r w:rsidR="00000000">
              <w:instrText xml:space="preserve"> SEQ Equation \* ARABIC \s 1 </w:instrText>
            </w:r>
            <w:r w:rsidR="00000000">
              <w:fldChar w:fldCharType="separate"/>
            </w:r>
            <w:r w:rsidR="00312514" w:rsidRPr="003A641E">
              <w:rPr>
                <w:noProof/>
              </w:rPr>
              <w:t>5</w:t>
            </w:r>
            <w:r w:rsidR="00000000">
              <w:rPr>
                <w:noProof/>
              </w:rPr>
              <w:fldChar w:fldCharType="end"/>
            </w:r>
          </w:p>
        </w:tc>
      </w:tr>
    </w:tbl>
    <w:p w14:paraId="759038A1" w14:textId="5D730CA6" w:rsidR="008D2B7C" w:rsidRPr="003A641E" w:rsidRDefault="008D2B7C" w:rsidP="008D2B7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7A0D12F1" w14:textId="143D87D9" w:rsidR="00AD73EA" w:rsidRPr="003A641E" w:rsidRDefault="0042405F" w:rsidP="008D2B7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3A641E">
        <w:rPr>
          <w:rFonts w:ascii="Times New Roman" w:hAnsi="Times New Roman" w:cs="Times New Roman"/>
        </w:rPr>
        <w:tab/>
      </w:r>
      <w:r w:rsidR="001A191B" w:rsidRPr="003A641E">
        <w:rPr>
          <w:rFonts w:ascii="Times New Roman" w:hAnsi="Times New Roman" w:cs="Times New Roman"/>
        </w:rPr>
        <w:t xml:space="preserve">Where </w:t>
      </w:r>
      <w:r w:rsidR="00D32BC3" w:rsidRPr="003A641E">
        <w:rPr>
          <w:rFonts w:ascii="Times New Roman" w:hAnsi="Times New Roman" w:cs="Times New Roman"/>
          <w:i/>
          <w:iCs/>
        </w:rPr>
        <w:t>M</w:t>
      </w:r>
      <w:r w:rsidR="00D32BC3" w:rsidRPr="003A641E">
        <w:rPr>
          <w:rFonts w:ascii="Times New Roman" w:hAnsi="Times New Roman" w:cs="Times New Roman"/>
          <w:i/>
          <w:iCs/>
          <w:vertAlign w:val="subscript"/>
        </w:rPr>
        <w:t>n</w:t>
      </w:r>
      <w:r w:rsidR="001A191B" w:rsidRPr="003A641E">
        <w:rPr>
          <w:rFonts w:ascii="Times New Roman" w:hAnsi="Times New Roman" w:cs="Times New Roman"/>
        </w:rPr>
        <w:t xml:space="preserve"> is the </w:t>
      </w:r>
      <w:r w:rsidR="00D32BC3" w:rsidRPr="003A641E">
        <w:rPr>
          <w:rFonts w:ascii="Times New Roman" w:hAnsi="Times New Roman" w:cs="Times New Roman"/>
        </w:rPr>
        <w:t xml:space="preserve">moment acting on the </w:t>
      </w:r>
      <w:r w:rsidR="00032DA9" w:rsidRPr="003A641E">
        <w:rPr>
          <w:rFonts w:ascii="Times New Roman" w:hAnsi="Times New Roman" w:cs="Times New Roman"/>
        </w:rPr>
        <w:t>slot connector</w:t>
      </w:r>
      <w:r w:rsidR="001A191B" w:rsidRPr="003A641E">
        <w:rPr>
          <w:rFonts w:ascii="Times New Roman" w:hAnsi="Times New Roman" w:cs="Times New Roman"/>
        </w:rPr>
        <w:t xml:space="preserve"> and </w:t>
      </w:r>
      <w:proofErr w:type="spellStart"/>
      <w:r w:rsidR="00D32BC3" w:rsidRPr="003A641E">
        <w:rPr>
          <w:rFonts w:ascii="Times New Roman" w:hAnsi="Times New Roman" w:cs="Times New Roman"/>
        </w:rPr>
        <w:t>S</w:t>
      </w:r>
      <w:r w:rsidR="00D32BC3" w:rsidRPr="003A641E">
        <w:rPr>
          <w:rFonts w:ascii="Times New Roman" w:hAnsi="Times New Roman" w:cs="Times New Roman"/>
          <w:i/>
          <w:iCs/>
          <w:vertAlign w:val="subscript"/>
        </w:rPr>
        <w:t>min</w:t>
      </w:r>
      <w:proofErr w:type="spellEnd"/>
      <w:r w:rsidR="001A191B" w:rsidRPr="003A641E">
        <w:rPr>
          <w:rFonts w:ascii="Times New Roman" w:hAnsi="Times New Roman" w:cs="Times New Roman"/>
        </w:rPr>
        <w:t xml:space="preserve"> is the </w:t>
      </w:r>
      <w:r w:rsidR="00D32BC3" w:rsidRPr="003A641E">
        <w:rPr>
          <w:rFonts w:ascii="Times New Roman" w:hAnsi="Times New Roman" w:cs="Times New Roman"/>
        </w:rPr>
        <w:t xml:space="preserve">section modulus of the </w:t>
      </w:r>
      <w:r w:rsidR="00032DA9" w:rsidRPr="003A641E">
        <w:rPr>
          <w:rFonts w:ascii="Times New Roman" w:hAnsi="Times New Roman" w:cs="Times New Roman"/>
        </w:rPr>
        <w:t>slot connector</w:t>
      </w:r>
      <w:r w:rsidR="001A191B" w:rsidRPr="003A641E">
        <w:rPr>
          <w:rFonts w:ascii="Times New Roman" w:hAnsi="Times New Roman" w:cs="Times New Roman"/>
        </w:rPr>
        <w:t>.</w:t>
      </w:r>
    </w:p>
    <w:p w14:paraId="21B91BD7" w14:textId="4624C06B" w:rsidR="008D2B7C" w:rsidRPr="003A641E" w:rsidRDefault="00A057E6" w:rsidP="008D2B7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3A641E">
        <w:rPr>
          <w:rFonts w:ascii="Times New Roman" w:hAnsi="Times New Roman" w:cs="Times New Roman"/>
        </w:rPr>
        <w:tab/>
        <w:t xml:space="preserve">Many of the variables detailed above were known. The variables influenced by the </w:t>
      </w:r>
      <w:r w:rsidR="00032DA9" w:rsidRPr="003A641E">
        <w:rPr>
          <w:rFonts w:ascii="Times New Roman" w:hAnsi="Times New Roman" w:cs="Times New Roman"/>
        </w:rPr>
        <w:t>slot connector</w:t>
      </w:r>
      <w:r w:rsidRPr="003A641E">
        <w:rPr>
          <w:rFonts w:ascii="Times New Roman" w:hAnsi="Times New Roman" w:cs="Times New Roman"/>
        </w:rPr>
        <w:t>’s size left several unknowns. T</w:t>
      </w:r>
      <w:r w:rsidR="00AD73EA" w:rsidRPr="003A641E">
        <w:rPr>
          <w:rFonts w:ascii="Times New Roman" w:hAnsi="Times New Roman" w:cs="Times New Roman"/>
        </w:rPr>
        <w:t>o simplif</w:t>
      </w:r>
      <w:r w:rsidRPr="003A641E">
        <w:rPr>
          <w:rFonts w:ascii="Times New Roman" w:hAnsi="Times New Roman" w:cs="Times New Roman"/>
        </w:rPr>
        <w:t>y</w:t>
      </w:r>
      <w:r w:rsidR="00AD73EA" w:rsidRPr="003A641E">
        <w:rPr>
          <w:rFonts w:ascii="Times New Roman" w:hAnsi="Times New Roman" w:cs="Times New Roman"/>
        </w:rPr>
        <w:t xml:space="preserve"> the complex shape of the </w:t>
      </w:r>
      <w:r w:rsidR="00032DA9" w:rsidRPr="003A641E">
        <w:rPr>
          <w:rFonts w:ascii="Times New Roman" w:hAnsi="Times New Roman" w:cs="Times New Roman"/>
        </w:rPr>
        <w:t>slot connector</w:t>
      </w:r>
      <w:r w:rsidR="00AD73EA" w:rsidRPr="003A641E">
        <w:rPr>
          <w:rFonts w:ascii="Times New Roman" w:hAnsi="Times New Roman" w:cs="Times New Roman"/>
        </w:rPr>
        <w:t xml:space="preserve">s, several equations were </w:t>
      </w:r>
      <w:r w:rsidRPr="003A641E">
        <w:rPr>
          <w:rFonts w:ascii="Times New Roman" w:hAnsi="Times New Roman" w:cs="Times New Roman"/>
        </w:rPr>
        <w:t>set up</w:t>
      </w:r>
      <w:r w:rsidR="00AD73EA" w:rsidRPr="003A641E">
        <w:rPr>
          <w:rFonts w:ascii="Times New Roman" w:hAnsi="Times New Roman" w:cs="Times New Roman"/>
        </w:rPr>
        <w:t xml:space="preserve"> to assist in scaling the shape.</w:t>
      </w:r>
    </w:p>
    <w:p w14:paraId="2CCE6074" w14:textId="22F497CD" w:rsidR="00AD73EA" w:rsidRPr="003A641E" w:rsidRDefault="00A057E6" w:rsidP="008D2B7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3A641E">
        <w:rPr>
          <w:rFonts w:ascii="Times New Roman" w:hAnsi="Times New Roman" w:cs="Times New Roman"/>
        </w:rPr>
        <w:tab/>
      </w:r>
      <w:r w:rsidR="00AD73EA" w:rsidRPr="003A641E">
        <w:rPr>
          <w:rFonts w:ascii="Times New Roman" w:hAnsi="Times New Roman" w:cs="Times New Roman"/>
        </w:rPr>
        <w:t>The stress calculations were reworked to calculate the length and width of the connectors transonic shape. This was done with the equations below:</w:t>
      </w:r>
    </w:p>
    <w:p w14:paraId="162FA184" w14:textId="3C5413DA" w:rsidR="00AD73EA" w:rsidRPr="003A641E" w:rsidRDefault="00AD73EA" w:rsidP="008D2B7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tbl>
      <w:tblPr>
        <w:tblStyle w:val="TableGrid"/>
        <w:tblW w:w="79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6307"/>
        <w:gridCol w:w="1096"/>
      </w:tblGrid>
      <w:tr w:rsidR="00AD73EA" w:rsidRPr="003A641E" w14:paraId="0E04B1D6" w14:textId="77777777" w:rsidTr="0034227C">
        <w:trPr>
          <w:jc w:val="center"/>
        </w:trPr>
        <w:tc>
          <w:tcPr>
            <w:tcW w:w="534" w:type="dxa"/>
          </w:tcPr>
          <w:p w14:paraId="5482A94F" w14:textId="77777777" w:rsidR="00AD73EA" w:rsidRPr="003A641E" w:rsidRDefault="00AD73EA" w:rsidP="000110AC">
            <w:pPr>
              <w:jc w:val="center"/>
              <w:rPr>
                <w:rFonts w:ascii="Times New Roman" w:hAnsi="Times New Roman" w:cs="Times New Roman"/>
              </w:rPr>
            </w:pPr>
          </w:p>
        </w:tc>
        <w:tc>
          <w:tcPr>
            <w:tcW w:w="6307" w:type="dxa"/>
            <w:vAlign w:val="center"/>
          </w:tcPr>
          <w:p w14:paraId="33A61311" w14:textId="3100710F" w:rsidR="00AD73EA" w:rsidRPr="003A641E" w:rsidRDefault="00000000" w:rsidP="00A777B4">
            <w:pPr>
              <w:pStyle w:val="Text"/>
              <w:keepNext/>
              <w:ind w:firstLine="180"/>
              <w:jc w:val="center"/>
            </w:pPr>
            <m:oMathPara>
              <m:oMath>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conn</m:t>
                    </m:r>
                  </m:sub>
                </m:sSub>
                <m:r>
                  <w:rPr>
                    <w:rFonts w:ascii="Cambria Math" w:hAnsi="Cambria Math"/>
                    <w:sz w:val="24"/>
                    <w:szCs w:val="24"/>
                  </w:rPr>
                  <m:t>=</m:t>
                </m:r>
                <m:rad>
                  <m:radPr>
                    <m:degHide m:val="1"/>
                    <m:ctrlPr>
                      <w:rPr>
                        <w:rFonts w:ascii="Cambria Math" w:hAnsi="Cambria Math"/>
                        <w:i/>
                        <w:sz w:val="24"/>
                        <w:szCs w:val="24"/>
                      </w:rPr>
                    </m:ctrlPr>
                  </m:radPr>
                  <m:deg/>
                  <m:e>
                    <m:f>
                      <m:fPr>
                        <m:type m:val="skw"/>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conn</m:t>
                            </m:r>
                          </m:sub>
                        </m:sSub>
                      </m:num>
                      <m:den>
                        <m:r>
                          <w:rPr>
                            <w:rFonts w:ascii="Cambria Math" w:hAnsi="Cambria Math"/>
                            <w:sz w:val="24"/>
                            <w:szCs w:val="24"/>
                          </w:rPr>
                          <m:t>0.0765</m:t>
                        </m:r>
                      </m:den>
                    </m:f>
                  </m:e>
                </m:rad>
              </m:oMath>
            </m:oMathPara>
          </w:p>
        </w:tc>
        <w:tc>
          <w:tcPr>
            <w:tcW w:w="1096" w:type="dxa"/>
            <w:vAlign w:val="center"/>
          </w:tcPr>
          <w:p w14:paraId="05364514" w14:textId="3142A4FD" w:rsidR="00AD73EA" w:rsidRPr="003A641E" w:rsidRDefault="00A777B4" w:rsidP="00C4669F">
            <w:pPr>
              <w:pStyle w:val="Caption"/>
            </w:pPr>
            <w:r w:rsidRPr="003A641E">
              <w:t xml:space="preserve">Equation </w:t>
            </w:r>
            <w:r w:rsidR="00000000">
              <w:fldChar w:fldCharType="begin"/>
            </w:r>
            <w:r w:rsidR="00000000">
              <w:instrText xml:space="preserve"> STYLEREF 1 \s </w:instrText>
            </w:r>
            <w:r w:rsidR="00000000">
              <w:fldChar w:fldCharType="separate"/>
            </w:r>
            <w:r w:rsidR="00312514" w:rsidRPr="003A641E">
              <w:rPr>
                <w:noProof/>
              </w:rPr>
              <w:t>4</w:t>
            </w:r>
            <w:r w:rsidR="00000000">
              <w:rPr>
                <w:noProof/>
              </w:rPr>
              <w:fldChar w:fldCharType="end"/>
            </w:r>
            <w:r w:rsidR="009C4334" w:rsidRPr="003A641E">
              <w:noBreakHyphen/>
            </w:r>
            <w:r w:rsidR="00000000">
              <w:fldChar w:fldCharType="begin"/>
            </w:r>
            <w:r w:rsidR="00000000">
              <w:instrText xml:space="preserve"> SEQ Equation \* ARABIC \s 1 </w:instrText>
            </w:r>
            <w:r w:rsidR="00000000">
              <w:fldChar w:fldCharType="separate"/>
            </w:r>
            <w:r w:rsidR="00312514" w:rsidRPr="003A641E">
              <w:rPr>
                <w:noProof/>
              </w:rPr>
              <w:t>6</w:t>
            </w:r>
            <w:r w:rsidR="00000000">
              <w:rPr>
                <w:noProof/>
              </w:rPr>
              <w:fldChar w:fldCharType="end"/>
            </w:r>
          </w:p>
        </w:tc>
      </w:tr>
    </w:tbl>
    <w:p w14:paraId="008A764E" w14:textId="798DA14D" w:rsidR="00AD73EA" w:rsidRPr="003A641E" w:rsidRDefault="00AD73EA" w:rsidP="008D2B7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3DC87F30" w14:textId="359011FA" w:rsidR="00DC46A0" w:rsidRPr="003A641E" w:rsidRDefault="0042405F" w:rsidP="00DC46A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3A641E">
        <w:rPr>
          <w:rFonts w:ascii="Times New Roman" w:hAnsi="Times New Roman" w:cs="Times New Roman"/>
        </w:rPr>
        <w:tab/>
      </w:r>
      <w:r w:rsidR="00DC46A0" w:rsidRPr="003A641E">
        <w:rPr>
          <w:rFonts w:ascii="Times New Roman" w:hAnsi="Times New Roman" w:cs="Times New Roman"/>
        </w:rPr>
        <w:t xml:space="preserve">Where </w:t>
      </w:r>
      <w:proofErr w:type="spellStart"/>
      <w:r w:rsidR="00DC46A0" w:rsidRPr="003A641E">
        <w:rPr>
          <w:rFonts w:ascii="Times New Roman" w:hAnsi="Times New Roman" w:cs="Times New Roman"/>
          <w:i/>
          <w:iCs/>
        </w:rPr>
        <w:t>l</w:t>
      </w:r>
      <w:r w:rsidR="00DC46A0" w:rsidRPr="003A641E">
        <w:rPr>
          <w:rFonts w:ascii="Times New Roman" w:hAnsi="Times New Roman" w:cs="Times New Roman"/>
          <w:i/>
          <w:iCs/>
          <w:vertAlign w:val="subscript"/>
        </w:rPr>
        <w:t>conn</w:t>
      </w:r>
      <w:proofErr w:type="spellEnd"/>
      <w:r w:rsidR="00DC46A0" w:rsidRPr="003A641E">
        <w:rPr>
          <w:rFonts w:ascii="Times New Roman" w:hAnsi="Times New Roman" w:cs="Times New Roman"/>
        </w:rPr>
        <w:t xml:space="preserve"> is the length of the </w:t>
      </w:r>
      <w:r w:rsidR="00032DA9" w:rsidRPr="003A641E">
        <w:rPr>
          <w:rFonts w:ascii="Times New Roman" w:hAnsi="Times New Roman" w:cs="Times New Roman"/>
        </w:rPr>
        <w:t>slot connector</w:t>
      </w:r>
      <w:r w:rsidR="00DC46A0" w:rsidRPr="003A641E">
        <w:rPr>
          <w:rFonts w:ascii="Times New Roman" w:hAnsi="Times New Roman" w:cs="Times New Roman"/>
        </w:rPr>
        <w:t>. This equation was calculated based of</w:t>
      </w:r>
      <w:r w:rsidR="00A057E6" w:rsidRPr="003A641E">
        <w:rPr>
          <w:rFonts w:ascii="Times New Roman" w:hAnsi="Times New Roman" w:cs="Times New Roman"/>
        </w:rPr>
        <w:t>f</w:t>
      </w:r>
      <w:r w:rsidR="00DC46A0" w:rsidRPr="003A641E">
        <w:rPr>
          <w:rFonts w:ascii="Times New Roman" w:hAnsi="Times New Roman" w:cs="Times New Roman"/>
        </w:rPr>
        <w:t xml:space="preserve"> a unit scale evaluation to relate the length to the area.</w:t>
      </w:r>
    </w:p>
    <w:p w14:paraId="1AE77D8E" w14:textId="77777777" w:rsidR="00DC46A0" w:rsidRPr="003A641E" w:rsidRDefault="00DC46A0" w:rsidP="008D2B7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tbl>
      <w:tblPr>
        <w:tblStyle w:val="TableGrid"/>
        <w:tblW w:w="79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6307"/>
        <w:gridCol w:w="1096"/>
      </w:tblGrid>
      <w:tr w:rsidR="00AD73EA" w:rsidRPr="003A641E" w14:paraId="1AAB20F6" w14:textId="77777777" w:rsidTr="0034227C">
        <w:trPr>
          <w:jc w:val="center"/>
        </w:trPr>
        <w:tc>
          <w:tcPr>
            <w:tcW w:w="534" w:type="dxa"/>
          </w:tcPr>
          <w:p w14:paraId="7E8C9DD9" w14:textId="77777777" w:rsidR="00AD73EA" w:rsidRPr="003A641E" w:rsidRDefault="00AD73EA" w:rsidP="000110AC">
            <w:pPr>
              <w:jc w:val="center"/>
              <w:rPr>
                <w:rFonts w:ascii="Times New Roman" w:hAnsi="Times New Roman" w:cs="Times New Roman"/>
              </w:rPr>
            </w:pPr>
          </w:p>
        </w:tc>
        <w:tc>
          <w:tcPr>
            <w:tcW w:w="6307" w:type="dxa"/>
            <w:vAlign w:val="center"/>
          </w:tcPr>
          <w:p w14:paraId="73907D9F" w14:textId="14374BD4" w:rsidR="00AD73EA" w:rsidRPr="003A641E" w:rsidRDefault="00000000" w:rsidP="00A777B4">
            <w:pPr>
              <w:pStyle w:val="Text"/>
              <w:keepNext/>
              <w:ind w:firstLine="180"/>
              <w:jc w:val="center"/>
            </w:pPr>
            <m:oMathPara>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conn</m:t>
                    </m:r>
                  </m:sub>
                </m:sSub>
                <m:r>
                  <w:rPr>
                    <w:rFonts w:ascii="Cambria Math" w:hAnsi="Cambria Math"/>
                    <w:sz w:val="24"/>
                    <w:szCs w:val="24"/>
                  </w:rPr>
                  <m:t>=0.1133</m:t>
                </m:r>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conn</m:t>
                    </m:r>
                  </m:sub>
                </m:sSub>
              </m:oMath>
            </m:oMathPara>
          </w:p>
        </w:tc>
        <w:tc>
          <w:tcPr>
            <w:tcW w:w="1096" w:type="dxa"/>
            <w:vAlign w:val="center"/>
          </w:tcPr>
          <w:p w14:paraId="09303D44" w14:textId="0AD46680" w:rsidR="00AD73EA" w:rsidRPr="003A641E" w:rsidRDefault="00A777B4" w:rsidP="00C4669F">
            <w:pPr>
              <w:pStyle w:val="Caption"/>
            </w:pPr>
            <w:r w:rsidRPr="003A641E">
              <w:t xml:space="preserve">Equation </w:t>
            </w:r>
            <w:r w:rsidR="00000000">
              <w:fldChar w:fldCharType="begin"/>
            </w:r>
            <w:r w:rsidR="00000000">
              <w:instrText xml:space="preserve"> STYLEREF 1 \s </w:instrText>
            </w:r>
            <w:r w:rsidR="00000000">
              <w:fldChar w:fldCharType="separate"/>
            </w:r>
            <w:r w:rsidR="00312514" w:rsidRPr="003A641E">
              <w:rPr>
                <w:noProof/>
              </w:rPr>
              <w:t>4</w:t>
            </w:r>
            <w:r w:rsidR="00000000">
              <w:rPr>
                <w:noProof/>
              </w:rPr>
              <w:fldChar w:fldCharType="end"/>
            </w:r>
            <w:r w:rsidR="009C4334" w:rsidRPr="003A641E">
              <w:noBreakHyphen/>
            </w:r>
            <w:r w:rsidR="00000000">
              <w:fldChar w:fldCharType="begin"/>
            </w:r>
            <w:r w:rsidR="00000000">
              <w:instrText xml:space="preserve"> SEQ Equation \* ARABIC \s 1 </w:instrText>
            </w:r>
            <w:r w:rsidR="00000000">
              <w:fldChar w:fldCharType="separate"/>
            </w:r>
            <w:r w:rsidR="00312514" w:rsidRPr="003A641E">
              <w:rPr>
                <w:noProof/>
              </w:rPr>
              <w:t>7</w:t>
            </w:r>
            <w:r w:rsidR="00000000">
              <w:rPr>
                <w:noProof/>
              </w:rPr>
              <w:fldChar w:fldCharType="end"/>
            </w:r>
          </w:p>
        </w:tc>
      </w:tr>
    </w:tbl>
    <w:p w14:paraId="24ADA274" w14:textId="43EA83B6" w:rsidR="00DC46A0" w:rsidRPr="003A641E" w:rsidRDefault="0042405F" w:rsidP="00DC46A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3A641E">
        <w:rPr>
          <w:rFonts w:ascii="Times New Roman" w:hAnsi="Times New Roman" w:cs="Times New Roman"/>
        </w:rPr>
        <w:lastRenderedPageBreak/>
        <w:tab/>
      </w:r>
      <w:r w:rsidR="00DC46A0" w:rsidRPr="003A641E">
        <w:rPr>
          <w:rFonts w:ascii="Times New Roman" w:hAnsi="Times New Roman" w:cs="Times New Roman"/>
        </w:rPr>
        <w:t xml:space="preserve">Where </w:t>
      </w:r>
      <w:proofErr w:type="spellStart"/>
      <w:r w:rsidR="00DC46A0" w:rsidRPr="003A641E">
        <w:rPr>
          <w:rFonts w:ascii="Times New Roman" w:hAnsi="Times New Roman" w:cs="Times New Roman"/>
          <w:i/>
          <w:iCs/>
        </w:rPr>
        <w:t>b</w:t>
      </w:r>
      <w:r w:rsidR="00DC46A0" w:rsidRPr="003A641E">
        <w:rPr>
          <w:rFonts w:ascii="Times New Roman" w:hAnsi="Times New Roman" w:cs="Times New Roman"/>
          <w:i/>
          <w:iCs/>
          <w:vertAlign w:val="subscript"/>
        </w:rPr>
        <w:t>conn</w:t>
      </w:r>
      <w:proofErr w:type="spellEnd"/>
      <w:r w:rsidR="00DC46A0" w:rsidRPr="003A641E">
        <w:rPr>
          <w:rFonts w:ascii="Times New Roman" w:hAnsi="Times New Roman" w:cs="Times New Roman"/>
        </w:rPr>
        <w:t xml:space="preserve"> is </w:t>
      </w:r>
      <w:r w:rsidR="00133426" w:rsidRPr="003A641E">
        <w:rPr>
          <w:rFonts w:ascii="Times New Roman" w:hAnsi="Times New Roman" w:cs="Times New Roman"/>
        </w:rPr>
        <w:t>the width</w:t>
      </w:r>
      <w:r w:rsidR="00DC46A0" w:rsidRPr="003A641E">
        <w:rPr>
          <w:rFonts w:ascii="Times New Roman" w:hAnsi="Times New Roman" w:cs="Times New Roman"/>
        </w:rPr>
        <w:t xml:space="preserve"> of the </w:t>
      </w:r>
      <w:r w:rsidR="00032DA9" w:rsidRPr="003A641E">
        <w:rPr>
          <w:rFonts w:ascii="Times New Roman" w:hAnsi="Times New Roman" w:cs="Times New Roman"/>
        </w:rPr>
        <w:t>slot connector</w:t>
      </w:r>
      <w:r w:rsidR="00DC46A0" w:rsidRPr="003A641E">
        <w:rPr>
          <w:rFonts w:ascii="Times New Roman" w:hAnsi="Times New Roman" w:cs="Times New Roman"/>
        </w:rPr>
        <w:t>. Again, this was a function determined by a unit scale evaluation</w:t>
      </w:r>
      <w:r w:rsidR="00A057E6" w:rsidRPr="003A641E">
        <w:rPr>
          <w:rFonts w:ascii="Times New Roman" w:hAnsi="Times New Roman" w:cs="Times New Roman"/>
        </w:rPr>
        <w:t>. These equations were utilized to determine the connector’s size due to stress requirements.</w:t>
      </w:r>
    </w:p>
    <w:p w14:paraId="1C8A49CC" w14:textId="21E5D347" w:rsidR="00DC46A0" w:rsidRPr="003A641E" w:rsidRDefault="0042405F" w:rsidP="00DC46A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3A641E">
        <w:rPr>
          <w:rFonts w:ascii="Times New Roman" w:hAnsi="Times New Roman" w:cs="Times New Roman"/>
        </w:rPr>
        <w:tab/>
      </w:r>
      <w:r w:rsidR="00454D0D" w:rsidRPr="003A641E">
        <w:rPr>
          <w:rFonts w:ascii="Times New Roman" w:hAnsi="Times New Roman" w:cs="Times New Roman"/>
        </w:rPr>
        <w:t xml:space="preserve">The moment acting on the </w:t>
      </w:r>
      <w:r w:rsidR="00032DA9" w:rsidRPr="003A641E">
        <w:rPr>
          <w:rFonts w:ascii="Times New Roman" w:hAnsi="Times New Roman" w:cs="Times New Roman"/>
        </w:rPr>
        <w:t>slot connector</w:t>
      </w:r>
      <w:r w:rsidR="00454D0D" w:rsidRPr="003A641E">
        <w:rPr>
          <w:rFonts w:ascii="Times New Roman" w:hAnsi="Times New Roman" w:cs="Times New Roman"/>
        </w:rPr>
        <w:t xml:space="preserve">s were scaled by the </w:t>
      </w:r>
      <w:proofErr w:type="spellStart"/>
      <w:r w:rsidR="00454D0D" w:rsidRPr="003A641E">
        <w:rPr>
          <w:rFonts w:ascii="Times New Roman" w:hAnsi="Times New Roman" w:cs="Times New Roman"/>
          <w:i/>
          <w:iCs/>
        </w:rPr>
        <w:t>S</w:t>
      </w:r>
      <w:r w:rsidR="00454D0D" w:rsidRPr="003A641E">
        <w:rPr>
          <w:rFonts w:ascii="Times New Roman" w:hAnsi="Times New Roman" w:cs="Times New Roman"/>
          <w:i/>
          <w:iCs/>
          <w:vertAlign w:val="subscript"/>
        </w:rPr>
        <w:t>min</w:t>
      </w:r>
      <w:proofErr w:type="spellEnd"/>
      <w:r w:rsidR="00454D0D" w:rsidRPr="003A641E">
        <w:rPr>
          <w:rFonts w:ascii="Times New Roman" w:hAnsi="Times New Roman" w:cs="Times New Roman"/>
        </w:rPr>
        <w:t xml:space="preserve"> required to support the moment. An equation for retrieving the </w:t>
      </w:r>
      <w:proofErr w:type="spellStart"/>
      <w:r w:rsidR="00454D0D" w:rsidRPr="003A641E">
        <w:rPr>
          <w:rFonts w:ascii="Times New Roman" w:hAnsi="Times New Roman" w:cs="Times New Roman"/>
          <w:i/>
          <w:iCs/>
        </w:rPr>
        <w:t>l</w:t>
      </w:r>
      <w:r w:rsidR="00454D0D" w:rsidRPr="003A641E">
        <w:rPr>
          <w:rFonts w:ascii="Times New Roman" w:hAnsi="Times New Roman" w:cs="Times New Roman"/>
          <w:i/>
          <w:iCs/>
          <w:vertAlign w:val="subscript"/>
        </w:rPr>
        <w:t>conn</w:t>
      </w:r>
      <w:proofErr w:type="spellEnd"/>
      <w:r w:rsidR="00454D0D" w:rsidRPr="003A641E">
        <w:rPr>
          <w:rFonts w:ascii="Times New Roman" w:hAnsi="Times New Roman" w:cs="Times New Roman"/>
        </w:rPr>
        <w:t xml:space="preserve"> from </w:t>
      </w:r>
      <w:proofErr w:type="spellStart"/>
      <w:r w:rsidR="00454D0D" w:rsidRPr="003A641E">
        <w:rPr>
          <w:rFonts w:ascii="Times New Roman" w:hAnsi="Times New Roman" w:cs="Times New Roman"/>
          <w:i/>
          <w:iCs/>
        </w:rPr>
        <w:t>S</w:t>
      </w:r>
      <w:r w:rsidR="00454D0D" w:rsidRPr="003A641E">
        <w:rPr>
          <w:rFonts w:ascii="Times New Roman" w:hAnsi="Times New Roman" w:cs="Times New Roman"/>
          <w:i/>
          <w:iCs/>
          <w:vertAlign w:val="subscript"/>
        </w:rPr>
        <w:t>min</w:t>
      </w:r>
      <w:proofErr w:type="spellEnd"/>
      <w:r w:rsidR="00454D0D" w:rsidRPr="003A641E">
        <w:rPr>
          <w:rFonts w:ascii="Times New Roman" w:hAnsi="Times New Roman" w:cs="Times New Roman"/>
        </w:rPr>
        <w:t xml:space="preserve"> was developed by scaling the connector from </w:t>
      </w:r>
      <w:r w:rsidR="00133426" w:rsidRPr="003A641E">
        <w:rPr>
          <w:rFonts w:ascii="Times New Roman" w:hAnsi="Times New Roman" w:cs="Times New Roman"/>
        </w:rPr>
        <w:t>a</w:t>
      </w:r>
      <w:r w:rsidR="00454D0D" w:rsidRPr="003A641E">
        <w:rPr>
          <w:rFonts w:ascii="Times New Roman" w:hAnsi="Times New Roman" w:cs="Times New Roman"/>
        </w:rPr>
        <w:t xml:space="preserve"> unit scale, 1”, up to 10” and fitting an equation. This allowed for a more simplified evaluation of the connector sizing required for any given moment.</w:t>
      </w:r>
    </w:p>
    <w:p w14:paraId="2BABD5AF" w14:textId="7A315FF5" w:rsidR="00454D0D" w:rsidRPr="003A641E" w:rsidRDefault="00454D0D" w:rsidP="00DC46A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tbl>
      <w:tblPr>
        <w:tblStyle w:val="TableGrid"/>
        <w:tblW w:w="79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6307"/>
        <w:gridCol w:w="1096"/>
      </w:tblGrid>
      <w:tr w:rsidR="00454D0D" w:rsidRPr="003A641E" w14:paraId="6874112D" w14:textId="77777777" w:rsidTr="0034227C">
        <w:trPr>
          <w:jc w:val="center"/>
        </w:trPr>
        <w:tc>
          <w:tcPr>
            <w:tcW w:w="534" w:type="dxa"/>
          </w:tcPr>
          <w:p w14:paraId="7FBEA429" w14:textId="77777777" w:rsidR="00454D0D" w:rsidRPr="003A641E" w:rsidRDefault="00454D0D" w:rsidP="000110AC">
            <w:pPr>
              <w:jc w:val="center"/>
              <w:rPr>
                <w:rFonts w:ascii="Times New Roman" w:hAnsi="Times New Roman" w:cs="Times New Roman"/>
              </w:rPr>
            </w:pPr>
          </w:p>
        </w:tc>
        <w:tc>
          <w:tcPr>
            <w:tcW w:w="6307" w:type="dxa"/>
            <w:vAlign w:val="center"/>
          </w:tcPr>
          <w:p w14:paraId="4FACAC35" w14:textId="4B42C208" w:rsidR="00454D0D" w:rsidRPr="003A641E" w:rsidRDefault="00000000" w:rsidP="00A777B4">
            <w:pPr>
              <w:pStyle w:val="Text"/>
              <w:keepNext/>
              <w:ind w:firstLine="180"/>
              <w:jc w:val="center"/>
            </w:pPr>
            <m:oMathPara>
              <m:oMath>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conn</m:t>
                    </m:r>
                  </m:sub>
                </m:sSub>
                <m:r>
                  <w:rPr>
                    <w:rFonts w:ascii="Cambria Math" w:hAnsi="Cambria Math"/>
                    <w:sz w:val="24"/>
                    <w:szCs w:val="24"/>
                  </w:rPr>
                  <m:t>=2.4993</m:t>
                </m:r>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conn</m:t>
                    </m:r>
                  </m:sub>
                  <m:sup>
                    <m:r>
                      <w:rPr>
                        <w:rFonts w:ascii="Cambria Math" w:hAnsi="Cambria Math"/>
                        <w:sz w:val="24"/>
                        <w:szCs w:val="24"/>
                      </w:rPr>
                      <m:t>0.2717</m:t>
                    </m:r>
                  </m:sup>
                </m:sSubSup>
              </m:oMath>
            </m:oMathPara>
          </w:p>
        </w:tc>
        <w:tc>
          <w:tcPr>
            <w:tcW w:w="1096" w:type="dxa"/>
            <w:vAlign w:val="center"/>
          </w:tcPr>
          <w:p w14:paraId="2E575C13" w14:textId="7438D79F" w:rsidR="00454D0D" w:rsidRPr="003A641E" w:rsidRDefault="00A777B4" w:rsidP="00C4669F">
            <w:pPr>
              <w:pStyle w:val="Caption"/>
            </w:pPr>
            <w:r w:rsidRPr="003A641E">
              <w:t xml:space="preserve">Equation </w:t>
            </w:r>
            <w:r w:rsidR="00000000">
              <w:fldChar w:fldCharType="begin"/>
            </w:r>
            <w:r w:rsidR="00000000">
              <w:instrText xml:space="preserve"> STYLEREF 1 \s </w:instrText>
            </w:r>
            <w:r w:rsidR="00000000">
              <w:fldChar w:fldCharType="separate"/>
            </w:r>
            <w:r w:rsidR="00312514" w:rsidRPr="003A641E">
              <w:rPr>
                <w:noProof/>
              </w:rPr>
              <w:t>4</w:t>
            </w:r>
            <w:r w:rsidR="00000000">
              <w:rPr>
                <w:noProof/>
              </w:rPr>
              <w:fldChar w:fldCharType="end"/>
            </w:r>
            <w:r w:rsidR="009C4334" w:rsidRPr="003A641E">
              <w:noBreakHyphen/>
            </w:r>
            <w:r w:rsidR="00000000">
              <w:fldChar w:fldCharType="begin"/>
            </w:r>
            <w:r w:rsidR="00000000">
              <w:instrText xml:space="preserve"> SEQ Equation \* ARABIC \s 1 </w:instrText>
            </w:r>
            <w:r w:rsidR="00000000">
              <w:fldChar w:fldCharType="separate"/>
            </w:r>
            <w:r w:rsidR="00312514" w:rsidRPr="003A641E">
              <w:rPr>
                <w:noProof/>
              </w:rPr>
              <w:t>8</w:t>
            </w:r>
            <w:r w:rsidR="00000000">
              <w:rPr>
                <w:noProof/>
              </w:rPr>
              <w:fldChar w:fldCharType="end"/>
            </w:r>
          </w:p>
        </w:tc>
      </w:tr>
    </w:tbl>
    <w:p w14:paraId="615792A2" w14:textId="77777777" w:rsidR="00454D0D" w:rsidRPr="003A641E" w:rsidRDefault="00454D0D" w:rsidP="00454D0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5BA4CBE7" w14:textId="669F7111" w:rsidR="00677D68" w:rsidRPr="003A641E" w:rsidRDefault="00677D68" w:rsidP="0042405F">
      <w:pPr>
        <w:ind w:firstLine="720"/>
        <w:rPr>
          <w:rFonts w:ascii="Times New Roman" w:hAnsi="Times New Roman" w:cs="Times New Roman"/>
        </w:rPr>
      </w:pPr>
      <w:r w:rsidRPr="003A641E">
        <w:rPr>
          <w:rFonts w:ascii="Times New Roman" w:hAnsi="Times New Roman" w:cs="Times New Roman"/>
        </w:rPr>
        <w:t>From these two approaches a maximum length and width was determined to support the load acting on the aft element during th</w:t>
      </w:r>
      <w:r w:rsidR="00133426" w:rsidRPr="003A641E">
        <w:rPr>
          <w:rFonts w:ascii="Times New Roman" w:hAnsi="Times New Roman" w:cs="Times New Roman"/>
        </w:rPr>
        <w:t>e</w:t>
      </w:r>
      <w:r w:rsidRPr="003A641E">
        <w:rPr>
          <w:rFonts w:ascii="Times New Roman" w:hAnsi="Times New Roman" w:cs="Times New Roman"/>
        </w:rPr>
        <w:t xml:space="preserve"> loading scenario. Then the calculation of the weight of each connector can be determined and investigated for the first constraint.</w:t>
      </w:r>
    </w:p>
    <w:p w14:paraId="030D486F" w14:textId="48CB1CF8" w:rsidR="00677D68" w:rsidRPr="003A641E" w:rsidRDefault="00677D68" w:rsidP="0042405F">
      <w:pPr>
        <w:ind w:firstLine="720"/>
        <w:rPr>
          <w:rFonts w:ascii="Times New Roman" w:hAnsi="Times New Roman" w:cs="Times New Roman"/>
        </w:rPr>
      </w:pPr>
      <w:r w:rsidRPr="003A641E">
        <w:rPr>
          <w:rFonts w:ascii="Times New Roman" w:hAnsi="Times New Roman" w:cs="Times New Roman"/>
        </w:rPr>
        <w:t xml:space="preserve">The second constraint is the aerodynamic disturbance caused by the </w:t>
      </w:r>
      <w:r w:rsidR="00032DA9" w:rsidRPr="003A641E">
        <w:rPr>
          <w:rFonts w:ascii="Times New Roman" w:hAnsi="Times New Roman" w:cs="Times New Roman"/>
        </w:rPr>
        <w:t>slot connector</w:t>
      </w:r>
      <w:r w:rsidRPr="003A641E">
        <w:rPr>
          <w:rFonts w:ascii="Times New Roman" w:hAnsi="Times New Roman" w:cs="Times New Roman"/>
        </w:rPr>
        <w:t xml:space="preserve">s. A very simple approach using </w:t>
      </w:r>
      <w:r w:rsidR="00133426" w:rsidRPr="003A641E">
        <w:rPr>
          <w:rFonts w:ascii="Times New Roman" w:hAnsi="Times New Roman" w:cs="Times New Roman"/>
        </w:rPr>
        <w:t>the drag</w:t>
      </w:r>
      <w:r w:rsidRPr="003A641E">
        <w:rPr>
          <w:rFonts w:ascii="Times New Roman" w:hAnsi="Times New Roman" w:cs="Times New Roman"/>
        </w:rPr>
        <w:t xml:space="preserve"> equation below was utilized:</w:t>
      </w:r>
    </w:p>
    <w:p w14:paraId="7EF7E8D1" w14:textId="07AB8A66" w:rsidR="00677D68" w:rsidRPr="003A641E" w:rsidRDefault="00677D68" w:rsidP="00B20DF8">
      <w:pPr>
        <w:rPr>
          <w:rFonts w:ascii="Times New Roman" w:hAnsi="Times New Roman" w:cs="Times New Roman"/>
        </w:rPr>
      </w:pPr>
    </w:p>
    <w:tbl>
      <w:tblPr>
        <w:tblStyle w:val="TableGrid"/>
        <w:tblW w:w="79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6307"/>
        <w:gridCol w:w="1096"/>
      </w:tblGrid>
      <w:tr w:rsidR="00677D68" w:rsidRPr="003A641E" w14:paraId="30E0E468" w14:textId="77777777" w:rsidTr="0034227C">
        <w:trPr>
          <w:jc w:val="center"/>
        </w:trPr>
        <w:tc>
          <w:tcPr>
            <w:tcW w:w="534" w:type="dxa"/>
          </w:tcPr>
          <w:p w14:paraId="5C9D2072" w14:textId="77777777" w:rsidR="00677D68" w:rsidRPr="003A641E" w:rsidRDefault="00677D68" w:rsidP="000110AC">
            <w:pPr>
              <w:jc w:val="center"/>
              <w:rPr>
                <w:rFonts w:ascii="Times New Roman" w:hAnsi="Times New Roman" w:cs="Times New Roman"/>
              </w:rPr>
            </w:pPr>
          </w:p>
        </w:tc>
        <w:tc>
          <w:tcPr>
            <w:tcW w:w="6307" w:type="dxa"/>
            <w:vAlign w:val="center"/>
          </w:tcPr>
          <w:p w14:paraId="12F2A8F5" w14:textId="52915E2E" w:rsidR="00677D68" w:rsidRPr="003A641E" w:rsidRDefault="00000000" w:rsidP="00A777B4">
            <w:pPr>
              <w:pStyle w:val="Text"/>
              <w:keepNext/>
              <w:ind w:firstLine="180"/>
              <w:jc w:val="center"/>
            </w:pPr>
            <m:oMathPara>
              <m:oMath>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conn</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D</m:t>
                    </m:r>
                  </m:sub>
                </m:sSub>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m:t>
                    </m:r>
                  </m:sub>
                </m:sSub>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frontal</m:t>
                    </m:r>
                  </m:sub>
                </m:sSub>
              </m:oMath>
            </m:oMathPara>
          </w:p>
        </w:tc>
        <w:tc>
          <w:tcPr>
            <w:tcW w:w="1096" w:type="dxa"/>
            <w:vAlign w:val="center"/>
          </w:tcPr>
          <w:p w14:paraId="024875EE" w14:textId="3F3AAADE" w:rsidR="00677D68" w:rsidRPr="003A641E" w:rsidRDefault="00A777B4" w:rsidP="00C4669F">
            <w:pPr>
              <w:pStyle w:val="Caption"/>
            </w:pPr>
            <w:r w:rsidRPr="003A641E">
              <w:t xml:space="preserve">Equation </w:t>
            </w:r>
            <w:r w:rsidR="00000000">
              <w:fldChar w:fldCharType="begin"/>
            </w:r>
            <w:r w:rsidR="00000000">
              <w:instrText xml:space="preserve"> STYLEREF 1 \s </w:instrText>
            </w:r>
            <w:r w:rsidR="00000000">
              <w:fldChar w:fldCharType="separate"/>
            </w:r>
            <w:r w:rsidR="00312514" w:rsidRPr="003A641E">
              <w:rPr>
                <w:noProof/>
              </w:rPr>
              <w:t>4</w:t>
            </w:r>
            <w:r w:rsidR="00000000">
              <w:rPr>
                <w:noProof/>
              </w:rPr>
              <w:fldChar w:fldCharType="end"/>
            </w:r>
            <w:r w:rsidR="009C4334" w:rsidRPr="003A641E">
              <w:noBreakHyphen/>
            </w:r>
            <w:r w:rsidR="00000000">
              <w:fldChar w:fldCharType="begin"/>
            </w:r>
            <w:r w:rsidR="00000000">
              <w:instrText xml:space="preserve"> SEQ Equation \* ARABIC \s 1 </w:instrText>
            </w:r>
            <w:r w:rsidR="00000000">
              <w:fldChar w:fldCharType="separate"/>
            </w:r>
            <w:r w:rsidR="00312514" w:rsidRPr="003A641E">
              <w:rPr>
                <w:noProof/>
              </w:rPr>
              <w:t>9</w:t>
            </w:r>
            <w:r w:rsidR="00000000">
              <w:rPr>
                <w:noProof/>
              </w:rPr>
              <w:fldChar w:fldCharType="end"/>
            </w:r>
          </w:p>
        </w:tc>
      </w:tr>
    </w:tbl>
    <w:p w14:paraId="5AE910E4" w14:textId="3EA7456C" w:rsidR="00677D68" w:rsidRPr="003A641E" w:rsidRDefault="00677D68" w:rsidP="00B20DF8">
      <w:pPr>
        <w:rPr>
          <w:rFonts w:ascii="Times New Roman" w:hAnsi="Times New Roman" w:cs="Times New Roman"/>
        </w:rPr>
      </w:pPr>
    </w:p>
    <w:p w14:paraId="321F1055" w14:textId="03D5EA37" w:rsidR="00677D68" w:rsidRPr="003A641E" w:rsidRDefault="00A22DAE" w:rsidP="0042405F">
      <w:pPr>
        <w:ind w:firstLine="720"/>
        <w:rPr>
          <w:rFonts w:ascii="Times New Roman" w:hAnsi="Times New Roman" w:cs="Times New Roman"/>
        </w:rPr>
      </w:pPr>
      <w:r w:rsidRPr="003A641E">
        <w:rPr>
          <w:rFonts w:ascii="Times New Roman" w:hAnsi="Times New Roman" w:cs="Times New Roman"/>
        </w:rPr>
        <w:t xml:space="preserve">Where </w:t>
      </w:r>
      <w:proofErr w:type="spellStart"/>
      <w:r w:rsidRPr="003A641E">
        <w:rPr>
          <w:rFonts w:ascii="Times New Roman" w:hAnsi="Times New Roman" w:cs="Times New Roman"/>
          <w:i/>
          <w:iCs/>
        </w:rPr>
        <w:t>D</w:t>
      </w:r>
      <w:r w:rsidRPr="003A641E">
        <w:rPr>
          <w:rFonts w:ascii="Times New Roman" w:hAnsi="Times New Roman" w:cs="Times New Roman"/>
          <w:i/>
          <w:iCs/>
          <w:vertAlign w:val="subscript"/>
        </w:rPr>
        <w:t>conn</w:t>
      </w:r>
      <w:proofErr w:type="spellEnd"/>
      <w:r w:rsidRPr="003A641E">
        <w:rPr>
          <w:rFonts w:ascii="Times New Roman" w:hAnsi="Times New Roman" w:cs="Times New Roman"/>
        </w:rPr>
        <w:t xml:space="preserve"> is the drag acting on the </w:t>
      </w:r>
      <w:r w:rsidR="00032DA9" w:rsidRPr="003A641E">
        <w:rPr>
          <w:rFonts w:ascii="Times New Roman" w:hAnsi="Times New Roman" w:cs="Times New Roman"/>
        </w:rPr>
        <w:t>slot connector</w:t>
      </w:r>
      <w:r w:rsidRPr="003A641E">
        <w:rPr>
          <w:rFonts w:ascii="Times New Roman" w:hAnsi="Times New Roman" w:cs="Times New Roman"/>
        </w:rPr>
        <w:t xml:space="preserve">, </w:t>
      </w:r>
      <w:r w:rsidRPr="003A641E">
        <w:rPr>
          <w:rFonts w:ascii="Times New Roman" w:hAnsi="Times New Roman" w:cs="Times New Roman"/>
          <w:i/>
          <w:iCs/>
        </w:rPr>
        <w:t>C</w:t>
      </w:r>
      <w:r w:rsidRPr="003A641E">
        <w:rPr>
          <w:rFonts w:ascii="Times New Roman" w:hAnsi="Times New Roman" w:cs="Times New Roman"/>
          <w:i/>
          <w:iCs/>
          <w:vertAlign w:val="subscript"/>
        </w:rPr>
        <w:t>D</w:t>
      </w:r>
      <w:r w:rsidRPr="003A641E">
        <w:rPr>
          <w:rFonts w:ascii="Times New Roman" w:hAnsi="Times New Roman" w:cs="Times New Roman"/>
        </w:rPr>
        <w:t xml:space="preserve"> is the drag coefficient, and </w:t>
      </w:r>
      <w:proofErr w:type="spellStart"/>
      <w:r w:rsidRPr="003A641E">
        <w:rPr>
          <w:rFonts w:ascii="Times New Roman" w:hAnsi="Times New Roman" w:cs="Times New Roman"/>
          <w:i/>
          <w:iCs/>
        </w:rPr>
        <w:t>A</w:t>
      </w:r>
      <w:r w:rsidRPr="003A641E">
        <w:rPr>
          <w:rFonts w:ascii="Times New Roman" w:hAnsi="Times New Roman" w:cs="Times New Roman"/>
          <w:i/>
          <w:iCs/>
          <w:vertAlign w:val="subscript"/>
        </w:rPr>
        <w:t>frontal</w:t>
      </w:r>
      <w:proofErr w:type="spellEnd"/>
      <w:r w:rsidRPr="003A641E">
        <w:rPr>
          <w:rFonts w:ascii="Times New Roman" w:hAnsi="Times New Roman" w:cs="Times New Roman"/>
        </w:rPr>
        <w:t xml:space="preserve"> is the frontal area of the </w:t>
      </w:r>
      <w:r w:rsidR="00032DA9" w:rsidRPr="003A641E">
        <w:rPr>
          <w:rFonts w:ascii="Times New Roman" w:hAnsi="Times New Roman" w:cs="Times New Roman"/>
        </w:rPr>
        <w:t>slot connector</w:t>
      </w:r>
      <w:r w:rsidRPr="003A641E">
        <w:rPr>
          <w:rFonts w:ascii="Times New Roman" w:hAnsi="Times New Roman" w:cs="Times New Roman"/>
        </w:rPr>
        <w:t xml:space="preserve">. </w:t>
      </w:r>
      <w:r w:rsidRPr="003A641E">
        <w:rPr>
          <w:rFonts w:ascii="Times New Roman" w:hAnsi="Times New Roman" w:cs="Times New Roman"/>
          <w:i/>
          <w:iCs/>
        </w:rPr>
        <w:t>C</w:t>
      </w:r>
      <w:r w:rsidRPr="003A641E">
        <w:rPr>
          <w:rFonts w:ascii="Times New Roman" w:hAnsi="Times New Roman" w:cs="Times New Roman"/>
          <w:i/>
          <w:iCs/>
          <w:vertAlign w:val="subscript"/>
        </w:rPr>
        <w:t>D</w:t>
      </w:r>
      <w:r w:rsidRPr="003A641E">
        <w:rPr>
          <w:rFonts w:ascii="Times New Roman" w:hAnsi="Times New Roman" w:cs="Times New Roman"/>
        </w:rPr>
        <w:t xml:space="preserve"> was set to 0.045 and was set to match the</w:t>
      </w:r>
      <w:r w:rsidR="00FA77FD" w:rsidRPr="003A641E">
        <w:rPr>
          <w:rFonts w:ascii="Times New Roman" w:hAnsi="Times New Roman" w:cs="Times New Roman"/>
        </w:rPr>
        <w:t xml:space="preserve"> airfoil detailed by NASA </w:t>
      </w:r>
      <w:r w:rsidR="00FA77FD" w:rsidRPr="003A641E">
        <w:rPr>
          <w:rFonts w:ascii="Times New Roman" w:hAnsi="Times New Roman" w:cs="Times New Roman"/>
        </w:rPr>
        <w:fldChar w:fldCharType="begin"/>
      </w:r>
      <w:r w:rsidR="008D7C95">
        <w:rPr>
          <w:rFonts w:ascii="Times New Roman" w:hAnsi="Times New Roman" w:cs="Times New Roman"/>
        </w:rPr>
        <w:instrText xml:space="preserve"> ADDIN EN.CITE &lt;EndNote&gt;&lt;Cite&gt;&lt;Author&gt;NASA&lt;/Author&gt;&lt;Year&gt;2021&lt;/Year&gt;&lt;RecNum&gt;193&lt;/RecNum&gt;&lt;DisplayText&gt;[92]&lt;/DisplayText&gt;&lt;record&gt;&lt;rec-number&gt;193&lt;/rec-number&gt;&lt;foreign-keys&gt;&lt;key app="EN" db-id="za99aazwftsweres5vbxps2rapxa0avaxszr" timestamp="1656186962"&gt;193&lt;/key&gt;&lt;/foreign-keys&gt;&lt;ref-type name="Web Page"&gt;12&lt;/ref-type&gt;&lt;contributors&gt;&lt;authors&gt;&lt;author&gt;NASA&lt;/author&gt;&lt;/authors&gt;&lt;/contributors&gt;&lt;titles&gt;&lt;title&gt;Shape Effects on Drag&lt;/title&gt;&lt;/titles&gt;&lt;dates&gt;&lt;year&gt;2021&lt;/year&gt;&lt;/dates&gt;&lt;publisher&gt;NASA&lt;/publisher&gt;&lt;urls&gt;&lt;related-urls&gt;&lt;url&gt;https://www.grc.nasa.gov/www/k-12/airplane/shaped.html&lt;/url&gt;&lt;/related-urls&gt;&lt;/urls&gt;&lt;/record&gt;&lt;/Cite&gt;&lt;/EndNote&gt;</w:instrText>
      </w:r>
      <w:r w:rsidR="00FA77FD" w:rsidRPr="003A641E">
        <w:rPr>
          <w:rFonts w:ascii="Times New Roman" w:hAnsi="Times New Roman" w:cs="Times New Roman"/>
        </w:rPr>
        <w:fldChar w:fldCharType="separate"/>
      </w:r>
      <w:r w:rsidR="008D7C95">
        <w:rPr>
          <w:rFonts w:ascii="Times New Roman" w:hAnsi="Times New Roman" w:cs="Times New Roman"/>
          <w:noProof/>
        </w:rPr>
        <w:t>[92]</w:t>
      </w:r>
      <w:r w:rsidR="00FA77FD" w:rsidRPr="003A641E">
        <w:rPr>
          <w:rFonts w:ascii="Times New Roman" w:hAnsi="Times New Roman" w:cs="Times New Roman"/>
        </w:rPr>
        <w:fldChar w:fldCharType="end"/>
      </w:r>
      <w:r w:rsidR="00FA77FD" w:rsidRPr="003A641E">
        <w:rPr>
          <w:rFonts w:ascii="Times New Roman" w:hAnsi="Times New Roman" w:cs="Times New Roman"/>
        </w:rPr>
        <w:t>.</w:t>
      </w:r>
    </w:p>
    <w:p w14:paraId="0AFCF00C" w14:textId="3AFA44D6" w:rsidR="00FA77FD" w:rsidRPr="003A641E" w:rsidRDefault="00FA77FD" w:rsidP="00F200B5">
      <w:pPr>
        <w:ind w:firstLine="720"/>
        <w:rPr>
          <w:rFonts w:ascii="Times New Roman" w:hAnsi="Times New Roman" w:cs="Times New Roman"/>
        </w:rPr>
      </w:pPr>
      <w:r w:rsidRPr="003A641E">
        <w:rPr>
          <w:rFonts w:ascii="Times New Roman" w:hAnsi="Times New Roman" w:cs="Times New Roman"/>
        </w:rPr>
        <w:t xml:space="preserve">Three materials were investigated during the </w:t>
      </w:r>
      <w:r w:rsidR="007B1DB7" w:rsidRPr="003A641E">
        <w:rPr>
          <w:rFonts w:ascii="Times New Roman" w:hAnsi="Times New Roman" w:cs="Times New Roman"/>
        </w:rPr>
        <w:t>investigation</w:t>
      </w:r>
      <w:r w:rsidRPr="003A641E">
        <w:rPr>
          <w:rFonts w:ascii="Times New Roman" w:hAnsi="Times New Roman" w:cs="Times New Roman"/>
        </w:rPr>
        <w:t>. This included Al 6061, A36 steel, and Ti-6Al-4V.</w:t>
      </w:r>
      <w:r w:rsidR="005C16EB" w:rsidRPr="003A641E">
        <w:rPr>
          <w:rFonts w:ascii="Times New Roman" w:hAnsi="Times New Roman" w:cs="Times New Roman"/>
        </w:rPr>
        <w:t xml:space="preserve"> Al 6061 was selected for its common place in aerospace. A36 steel was selected due to the author’s familiarity and to provide a contrast to common aerospace material</w:t>
      </w:r>
      <w:r w:rsidR="00A928F5" w:rsidRPr="003A641E">
        <w:rPr>
          <w:rFonts w:ascii="Times New Roman" w:hAnsi="Times New Roman" w:cs="Times New Roman"/>
        </w:rPr>
        <w:t>s</w:t>
      </w:r>
      <w:r w:rsidR="005C16EB" w:rsidRPr="003A641E">
        <w:rPr>
          <w:rFonts w:ascii="Times New Roman" w:hAnsi="Times New Roman" w:cs="Times New Roman"/>
        </w:rPr>
        <w:t xml:space="preserve">. Ti-6Al-4V was selected to provide a better option </w:t>
      </w:r>
      <w:proofErr w:type="gramStart"/>
      <w:r w:rsidR="005C16EB" w:rsidRPr="003A641E">
        <w:rPr>
          <w:rFonts w:ascii="Times New Roman" w:hAnsi="Times New Roman" w:cs="Times New Roman"/>
        </w:rPr>
        <w:t>in regard to</w:t>
      </w:r>
      <w:proofErr w:type="gramEnd"/>
      <w:r w:rsidR="005C16EB" w:rsidRPr="003A641E">
        <w:rPr>
          <w:rFonts w:ascii="Times New Roman" w:hAnsi="Times New Roman" w:cs="Times New Roman"/>
        </w:rPr>
        <w:t xml:space="preserve"> strength per density, albeit a more expensive option.</w:t>
      </w:r>
      <w:r w:rsidRPr="003A641E">
        <w:rPr>
          <w:rFonts w:ascii="Times New Roman" w:hAnsi="Times New Roman" w:cs="Times New Roman"/>
        </w:rPr>
        <w:t xml:space="preserve"> </w:t>
      </w:r>
      <w:r w:rsidR="008325EA" w:rsidRPr="003A641E">
        <w:rPr>
          <w:rFonts w:ascii="Times New Roman" w:hAnsi="Times New Roman" w:cs="Times New Roman"/>
        </w:rPr>
        <w:fldChar w:fldCharType="begin"/>
      </w:r>
      <w:r w:rsidR="008325EA" w:rsidRPr="003A641E">
        <w:rPr>
          <w:rFonts w:ascii="Times New Roman" w:hAnsi="Times New Roman" w:cs="Times New Roman"/>
        </w:rPr>
        <w:instrText xml:space="preserve"> REF _Ref107409652 \h  \* MERGEFORMAT </w:instrText>
      </w:r>
      <w:r w:rsidR="008325EA" w:rsidRPr="003A641E">
        <w:rPr>
          <w:rFonts w:ascii="Times New Roman" w:hAnsi="Times New Roman" w:cs="Times New Roman"/>
        </w:rPr>
      </w:r>
      <w:r w:rsidR="008325EA" w:rsidRPr="003A641E">
        <w:rPr>
          <w:rFonts w:ascii="Times New Roman" w:hAnsi="Times New Roman" w:cs="Times New Roman"/>
        </w:rPr>
        <w:fldChar w:fldCharType="separate"/>
      </w:r>
      <w:r w:rsidR="00312514" w:rsidRPr="003A641E">
        <w:rPr>
          <w:rFonts w:ascii="Times New Roman" w:hAnsi="Times New Roman" w:cs="Times New Roman"/>
        </w:rPr>
        <w:t xml:space="preserve">Table </w:t>
      </w:r>
      <w:r w:rsidR="00312514" w:rsidRPr="003A641E">
        <w:rPr>
          <w:rFonts w:ascii="Times New Roman" w:hAnsi="Times New Roman" w:cs="Times New Roman"/>
          <w:noProof/>
        </w:rPr>
        <w:t>4</w:t>
      </w:r>
      <w:r w:rsidR="00312514" w:rsidRPr="003A641E">
        <w:rPr>
          <w:rFonts w:ascii="Times New Roman" w:hAnsi="Times New Roman" w:cs="Times New Roman"/>
          <w:noProof/>
        </w:rPr>
        <w:noBreakHyphen/>
        <w:t>8</w:t>
      </w:r>
      <w:r w:rsidR="008325EA" w:rsidRPr="003A641E">
        <w:rPr>
          <w:rFonts w:ascii="Times New Roman" w:hAnsi="Times New Roman" w:cs="Times New Roman"/>
        </w:rPr>
        <w:fldChar w:fldCharType="end"/>
      </w:r>
      <w:r w:rsidRPr="003A641E">
        <w:rPr>
          <w:rFonts w:ascii="Times New Roman" w:hAnsi="Times New Roman" w:cs="Times New Roman"/>
        </w:rPr>
        <w:t xml:space="preserve"> details the mechanical properties of these materials</w:t>
      </w:r>
      <w:r w:rsidR="00111744" w:rsidRPr="003A641E">
        <w:rPr>
          <w:rFonts w:ascii="Times New Roman" w:hAnsi="Times New Roman" w:cs="Times New Roman"/>
        </w:rPr>
        <w:t xml:space="preserve"> </w:t>
      </w:r>
      <w:r w:rsidR="00111744" w:rsidRPr="003A641E">
        <w:rPr>
          <w:rFonts w:ascii="Times New Roman" w:hAnsi="Times New Roman" w:cs="Times New Roman"/>
        </w:rPr>
        <w:fldChar w:fldCharType="begin"/>
      </w:r>
      <w:r w:rsidR="008D7C95">
        <w:rPr>
          <w:rFonts w:ascii="Times New Roman" w:hAnsi="Times New Roman" w:cs="Times New Roman"/>
        </w:rPr>
        <w:instrText xml:space="preserve"> ADDIN EN.CITE &lt;EndNote&gt;&lt;Cite&gt;&lt;RecNum&gt;123&lt;/RecNum&gt;&lt;DisplayText&gt;[84, 91, 93]&lt;/DisplayText&gt;&lt;record&gt;&lt;rec-number&gt;123&lt;/rec-number&gt;&lt;foreign-keys&gt;&lt;key app="EN" db-id="za99aazwftsweres5vbxps2rapxa0avaxszr" timestamp="1655755643"&gt;123&lt;/key&gt;&lt;/foreign-keys&gt;&lt;ref-type name="Web Page"&gt;12&lt;/ref-type&gt;&lt;contributors&gt;&lt;/contributors&gt;&lt;titles&gt;&lt;title&gt;Aluminum 6061-T6; 6061-T651&lt;/title&gt;&lt;/titles&gt;&lt;pages&gt;Material Property Data&lt;/pages&gt;&lt;dates&gt;&lt;/dates&gt;&lt;publisher&gt;MatWeb, LLC&lt;/publisher&gt;&lt;urls&gt;&lt;/urls&gt;&lt;/record&gt;&lt;/Cite&gt;&lt;Cite&gt;&lt;RecNum&gt;195&lt;/RecNum&gt;&lt;record&gt;&lt;rec-number&gt;195&lt;/rec-number&gt;&lt;foreign-keys&gt;&lt;key app="EN" db-id="za99aazwftsweres5vbxps2rapxa0avaxszr" timestamp="1656451970"&gt;195&lt;/key&gt;&lt;/foreign-keys&gt;&lt;ref-type name="Web Page"&gt;12&lt;/ref-type&gt;&lt;contributors&gt;&lt;/contributors&gt;&lt;titles&gt;&lt;title&gt;Titanium Ti-6Al-4V (Grade 5), Annealed&lt;/title&gt;&lt;/titles&gt;&lt;pages&gt;Material Property Data&lt;/pages&gt;&lt;dates&gt;&lt;/dates&gt;&lt;publisher&gt;MatWeb, LLC&lt;/publisher&gt;&lt;urls&gt;&lt;related-urls&gt;&lt;url&gt;https://asm.matweb.com/search/SpecificMaterial.asp?bassnum=mtp641&lt;/url&gt;&lt;/related-urls&gt;&lt;/urls&gt;&lt;/record&gt;&lt;/Cite&gt;&lt;Cite&gt;&lt;RecNum&gt;196&lt;/RecNum&gt;&lt;record&gt;&lt;rec-number&gt;196&lt;/rec-number&gt;&lt;foreign-keys&gt;&lt;key app="EN" db-id="za99aazwftsweres5vbxps2rapxa0avaxszr" timestamp="1656531486"&gt;196&lt;/key&gt;&lt;/foreign-keys&gt;&lt;ref-type name="Web Page"&gt;12&lt;/ref-type&gt;&lt;contributors&gt;&lt;/contributors&gt;&lt;titles&gt;&lt;title&gt;ASTM A36 Steel, bar&lt;/title&gt;&lt;/titles&gt;&lt;pages&gt;Material Property Data&lt;/pages&gt;&lt;dates&gt;&lt;/dates&gt;&lt;publisher&gt;MatWeb, LLC&lt;/publisher&gt;&lt;urls&gt;&lt;related-urls&gt;&lt;url&gt;https://www.matweb.com/search/datasheet.aspx?matguid=d1844977c5c8440cb9a3a967f8909c3a&amp;amp;ckck=1&lt;/url&gt;&lt;/related-urls&gt;&lt;/urls&gt;&lt;/record&gt;&lt;/Cite&gt;&lt;/EndNote&gt;</w:instrText>
      </w:r>
      <w:r w:rsidR="00111744" w:rsidRPr="003A641E">
        <w:rPr>
          <w:rFonts w:ascii="Times New Roman" w:hAnsi="Times New Roman" w:cs="Times New Roman"/>
        </w:rPr>
        <w:fldChar w:fldCharType="separate"/>
      </w:r>
      <w:r w:rsidR="008D7C95">
        <w:rPr>
          <w:rFonts w:ascii="Times New Roman" w:hAnsi="Times New Roman" w:cs="Times New Roman"/>
          <w:noProof/>
        </w:rPr>
        <w:t>[84, 91, 93]</w:t>
      </w:r>
      <w:r w:rsidR="00111744" w:rsidRPr="003A641E">
        <w:rPr>
          <w:rFonts w:ascii="Times New Roman" w:hAnsi="Times New Roman" w:cs="Times New Roman"/>
        </w:rPr>
        <w:fldChar w:fldCharType="end"/>
      </w:r>
      <w:r w:rsidRPr="003A641E">
        <w:rPr>
          <w:rFonts w:ascii="Times New Roman" w:hAnsi="Times New Roman" w:cs="Times New Roman"/>
        </w:rPr>
        <w:t>.</w:t>
      </w:r>
    </w:p>
    <w:p w14:paraId="2B83C8B6" w14:textId="77777777" w:rsidR="00454D0D" w:rsidRPr="003A641E" w:rsidRDefault="00454D0D" w:rsidP="00B20DF8">
      <w:pPr>
        <w:rPr>
          <w:rFonts w:ascii="Times New Roman" w:hAnsi="Times New Roman" w:cs="Times New Roman"/>
        </w:rPr>
      </w:pPr>
    </w:p>
    <w:p w14:paraId="77E8BF42" w14:textId="23460BF6" w:rsidR="00B20DF8" w:rsidRPr="003A641E" w:rsidRDefault="00B20DF8" w:rsidP="00EF5E14">
      <w:pPr>
        <w:pStyle w:val="Heading3"/>
        <w:rPr>
          <w:rFonts w:ascii="Times New Roman" w:hAnsi="Times New Roman" w:cs="Times New Roman"/>
        </w:rPr>
      </w:pPr>
      <w:bookmarkStart w:id="275" w:name="_Ref107414986"/>
      <w:bookmarkStart w:id="276" w:name="_Ref107414993"/>
      <w:bookmarkStart w:id="277" w:name="_Ref107415007"/>
      <w:bookmarkStart w:id="278" w:name="_Ref107415012"/>
      <w:bookmarkStart w:id="279" w:name="_Toc119139481"/>
      <w:r w:rsidRPr="003A641E">
        <w:rPr>
          <w:rFonts w:ascii="Times New Roman" w:hAnsi="Times New Roman" w:cs="Times New Roman"/>
        </w:rPr>
        <w:t>Results for Transonic Number and Size Study</w:t>
      </w:r>
      <w:bookmarkEnd w:id="275"/>
      <w:bookmarkEnd w:id="276"/>
      <w:bookmarkEnd w:id="277"/>
      <w:bookmarkEnd w:id="278"/>
      <w:bookmarkEnd w:id="279"/>
    </w:p>
    <w:p w14:paraId="74388CE3" w14:textId="704C7A9E" w:rsidR="00F200B5" w:rsidRPr="003A641E" w:rsidRDefault="008325EA" w:rsidP="0042405F">
      <w:pPr>
        <w:ind w:firstLine="720"/>
        <w:rPr>
          <w:rFonts w:ascii="Times New Roman" w:hAnsi="Times New Roman" w:cs="Times New Roman"/>
        </w:rPr>
      </w:pPr>
      <w:r w:rsidRPr="003A641E">
        <w:rPr>
          <w:rFonts w:ascii="Times New Roman" w:hAnsi="Times New Roman" w:cs="Times New Roman"/>
        </w:rPr>
        <w:t xml:space="preserve">The results of this </w:t>
      </w:r>
      <w:r w:rsidR="007B1DB7" w:rsidRPr="003A641E">
        <w:rPr>
          <w:rFonts w:ascii="Times New Roman" w:hAnsi="Times New Roman" w:cs="Times New Roman"/>
        </w:rPr>
        <w:t>investigation</w:t>
      </w:r>
      <w:r w:rsidRPr="003A641E">
        <w:rPr>
          <w:rFonts w:ascii="Times New Roman" w:hAnsi="Times New Roman" w:cs="Times New Roman"/>
        </w:rPr>
        <w:t xml:space="preserve"> were categorized by two constraints.</w:t>
      </w:r>
      <w:r w:rsidR="00F200B5" w:rsidRPr="003A641E">
        <w:rPr>
          <w:rFonts w:ascii="Times New Roman" w:hAnsi="Times New Roman" w:cs="Times New Roman"/>
        </w:rPr>
        <w:t xml:space="preserve"> These included the weight of the connectors and the average drag of the connectors. The constraints were chosen to match the overall goals of the dissertation.</w:t>
      </w:r>
      <w:r w:rsidR="001F4CBE" w:rsidRPr="003A641E">
        <w:rPr>
          <w:rFonts w:ascii="Times New Roman" w:hAnsi="Times New Roman" w:cs="Times New Roman"/>
        </w:rPr>
        <w:t xml:space="preserve"> For this study, the distance between the connectors were constant and the upper limit to the number of connectors was set to match findings from </w:t>
      </w:r>
      <w:proofErr w:type="spellStart"/>
      <w:r w:rsidR="001F4CBE" w:rsidRPr="003A641E">
        <w:rPr>
          <w:rFonts w:ascii="Times New Roman" w:hAnsi="Times New Roman" w:cs="Times New Roman"/>
        </w:rPr>
        <w:t>Bottai</w:t>
      </w:r>
      <w:proofErr w:type="spellEnd"/>
      <w:r w:rsidR="001F4CBE" w:rsidRPr="003A641E">
        <w:rPr>
          <w:rFonts w:ascii="Times New Roman" w:hAnsi="Times New Roman" w:cs="Times New Roman"/>
        </w:rPr>
        <w:t xml:space="preserve"> et al. at nine connectors needed for flutter stability </w:t>
      </w:r>
      <w:r w:rsidR="001F4CBE" w:rsidRPr="003A641E">
        <w:rPr>
          <w:rFonts w:ascii="Times New Roman" w:hAnsi="Times New Roman" w:cs="Times New Roman"/>
        </w:rPr>
        <w:fldChar w:fldCharType="begin"/>
      </w:r>
      <w:r w:rsidR="008D7C95">
        <w:rPr>
          <w:rFonts w:ascii="Times New Roman" w:hAnsi="Times New Roman" w:cs="Times New Roman"/>
        </w:rPr>
        <w:instrText xml:space="preserve"> ADDIN EN.CITE &lt;EndNote&gt;&lt;Cite&gt;&lt;Author&gt;Bottai&lt;/Author&gt;&lt;Year&gt;2022&lt;/Year&gt;&lt;RecNum&gt;192&lt;/RecNum&gt;&lt;DisplayText&gt;[45]&lt;/DisplayText&gt;&lt;record&gt;&lt;rec-number&gt;192&lt;/rec-number&gt;&lt;foreign-keys&gt;&lt;key app="EN" db-id="za99aazwftsweres5vbxps2rapxa0avaxszr" timestamp="1656183278"&gt;192&lt;/key&gt;&lt;/foreign-keys&gt;&lt;ref-type name="Conference Proceedings"&gt;10&lt;/ref-type&gt;&lt;contributors&gt;&lt;authors&gt;&lt;author&gt;Bottai, Auriane&lt;/author&gt;&lt;author&gt;Campbell, Robert L&lt;/author&gt;&lt;author&gt;Jonson, Michael L&lt;/author&gt;&lt;/authors&gt;&lt;/contributors&gt;&lt;titles&gt;&lt;title&gt;Vibrations of a High-Aspect-Ratio, Multi-Element Wing&lt;/title&gt;&lt;secondary-title&gt;AIAA SCITECH 2022 Forum&lt;/secondary-title&gt;&lt;/titles&gt;&lt;pages&gt;2537&lt;/pages&gt;&lt;dates&gt;&lt;year&gt;2022&lt;/year&gt;&lt;/dates&gt;&lt;urls&gt;&lt;/urls&gt;&lt;/record&gt;&lt;/Cite&gt;&lt;/EndNote&gt;</w:instrText>
      </w:r>
      <w:r w:rsidR="001F4CBE" w:rsidRPr="003A641E">
        <w:rPr>
          <w:rFonts w:ascii="Times New Roman" w:hAnsi="Times New Roman" w:cs="Times New Roman"/>
        </w:rPr>
        <w:fldChar w:fldCharType="separate"/>
      </w:r>
      <w:r w:rsidR="008D7C95">
        <w:rPr>
          <w:rFonts w:ascii="Times New Roman" w:hAnsi="Times New Roman" w:cs="Times New Roman"/>
          <w:noProof/>
        </w:rPr>
        <w:t>[45]</w:t>
      </w:r>
      <w:r w:rsidR="001F4CBE" w:rsidRPr="003A641E">
        <w:rPr>
          <w:rFonts w:ascii="Times New Roman" w:hAnsi="Times New Roman" w:cs="Times New Roman"/>
        </w:rPr>
        <w:fldChar w:fldCharType="end"/>
      </w:r>
      <w:r w:rsidR="001F4CBE" w:rsidRPr="003A641E">
        <w:rPr>
          <w:rFonts w:ascii="Times New Roman" w:hAnsi="Times New Roman" w:cs="Times New Roman"/>
        </w:rPr>
        <w:t>.</w:t>
      </w:r>
    </w:p>
    <w:p w14:paraId="368128BC" w14:textId="77777777" w:rsidR="0034227C" w:rsidRDefault="00BD707A" w:rsidP="0042405F">
      <w:pPr>
        <w:ind w:firstLine="720"/>
        <w:rPr>
          <w:rFonts w:ascii="Times New Roman" w:hAnsi="Times New Roman" w:cs="Times New Roman"/>
        </w:rPr>
      </w:pPr>
      <w:r w:rsidRPr="003A641E">
        <w:rPr>
          <w:rFonts w:ascii="Times New Roman" w:hAnsi="Times New Roman" w:cs="Times New Roman"/>
        </w:rPr>
        <w:t xml:space="preserve">Results for the weight versus the number of connectors is provided </w:t>
      </w:r>
      <w:r w:rsidR="008325EA" w:rsidRPr="003A641E">
        <w:rPr>
          <w:rFonts w:ascii="Times New Roman" w:hAnsi="Times New Roman" w:cs="Times New Roman"/>
        </w:rPr>
        <w:t>in</w:t>
      </w:r>
      <w:r w:rsidR="002C0782" w:rsidRPr="003A641E">
        <w:rPr>
          <w:rFonts w:ascii="Times New Roman" w:hAnsi="Times New Roman" w:cs="Times New Roman"/>
        </w:rPr>
        <w:t xml:space="preserve"> </w:t>
      </w:r>
      <w:r w:rsidR="002C0782" w:rsidRPr="003A641E">
        <w:rPr>
          <w:rFonts w:ascii="Times New Roman" w:hAnsi="Times New Roman" w:cs="Times New Roman"/>
        </w:rPr>
        <w:fldChar w:fldCharType="begin"/>
      </w:r>
      <w:r w:rsidR="002C0782" w:rsidRPr="003A641E">
        <w:rPr>
          <w:rFonts w:ascii="Times New Roman" w:hAnsi="Times New Roman" w:cs="Times New Roman"/>
        </w:rPr>
        <w:instrText xml:space="preserve"> REF _Ref107409985 \h  \* MERGEFORMAT </w:instrText>
      </w:r>
      <w:r w:rsidR="002C0782" w:rsidRPr="003A641E">
        <w:rPr>
          <w:rFonts w:ascii="Times New Roman" w:hAnsi="Times New Roman" w:cs="Times New Roman"/>
        </w:rPr>
      </w:r>
      <w:r w:rsidR="002C0782"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4</w:t>
      </w:r>
      <w:r w:rsidR="00312514" w:rsidRPr="003A641E">
        <w:rPr>
          <w:rFonts w:ascii="Times New Roman" w:hAnsi="Times New Roman" w:cs="Times New Roman"/>
          <w:noProof/>
        </w:rPr>
        <w:noBreakHyphen/>
        <w:t>15</w:t>
      </w:r>
      <w:r w:rsidR="002C0782" w:rsidRPr="003A641E">
        <w:rPr>
          <w:rFonts w:ascii="Times New Roman" w:hAnsi="Times New Roman" w:cs="Times New Roman"/>
        </w:rPr>
        <w:fldChar w:fldCharType="end"/>
      </w:r>
      <w:r w:rsidR="002C0782" w:rsidRPr="003A641E">
        <w:rPr>
          <w:rFonts w:ascii="Times New Roman" w:hAnsi="Times New Roman" w:cs="Times New Roman"/>
        </w:rPr>
        <w:t xml:space="preserve">. It can be observed that as the number of connectors along the half-span increases the </w:t>
      </w:r>
    </w:p>
    <w:p w14:paraId="674A2041" w14:textId="77777777" w:rsidR="0034227C" w:rsidRPr="003A641E" w:rsidRDefault="0034227C" w:rsidP="0034227C">
      <w:pPr>
        <w:pStyle w:val="Caption"/>
      </w:pPr>
      <w:bookmarkStart w:id="280" w:name="_Ref107409652"/>
      <w:bookmarkStart w:id="281" w:name="_Toc119139522"/>
      <w:r w:rsidRPr="003A641E">
        <w:lastRenderedPageBreak/>
        <w:t xml:space="preserve">Table </w:t>
      </w:r>
      <w:r w:rsidR="00000000">
        <w:fldChar w:fldCharType="begin"/>
      </w:r>
      <w:r w:rsidR="00000000">
        <w:instrText xml:space="preserve"> STYLEREF 1 \s </w:instrText>
      </w:r>
      <w:r w:rsidR="00000000">
        <w:fldChar w:fldCharType="separate"/>
      </w:r>
      <w:r>
        <w:rPr>
          <w:noProof/>
        </w:rPr>
        <w:t>4</w:t>
      </w:r>
      <w:r w:rsidR="00000000">
        <w:rPr>
          <w:noProof/>
        </w:rPr>
        <w:fldChar w:fldCharType="end"/>
      </w:r>
      <w:r>
        <w:noBreakHyphen/>
      </w:r>
      <w:r w:rsidR="00000000">
        <w:fldChar w:fldCharType="begin"/>
      </w:r>
      <w:r w:rsidR="00000000">
        <w:instrText xml:space="preserve"> SEQ Table \* ARABIC \s 1 </w:instrText>
      </w:r>
      <w:r w:rsidR="00000000">
        <w:fldChar w:fldCharType="separate"/>
      </w:r>
      <w:r>
        <w:rPr>
          <w:noProof/>
        </w:rPr>
        <w:t>8</w:t>
      </w:r>
      <w:r w:rsidR="00000000">
        <w:rPr>
          <w:noProof/>
        </w:rPr>
        <w:fldChar w:fldCharType="end"/>
      </w:r>
      <w:bookmarkEnd w:id="280"/>
      <w:r w:rsidRPr="003A641E">
        <w:t>:  Material Properties for Al 6061, A36, and Ti-6Al-4V</w:t>
      </w:r>
      <w:bookmarkEnd w:id="281"/>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0"/>
        <w:gridCol w:w="1577"/>
        <w:gridCol w:w="1457"/>
        <w:gridCol w:w="1397"/>
      </w:tblGrid>
      <w:tr w:rsidR="0034227C" w:rsidRPr="003A641E" w14:paraId="45CE25B6" w14:textId="77777777" w:rsidTr="008B0875">
        <w:trPr>
          <w:jc w:val="center"/>
        </w:trPr>
        <w:tc>
          <w:tcPr>
            <w:tcW w:w="1230" w:type="dxa"/>
            <w:tcBorders>
              <w:top w:val="double" w:sz="4" w:space="0" w:color="auto"/>
              <w:bottom w:val="single" w:sz="4" w:space="0" w:color="auto"/>
            </w:tcBorders>
            <w:vAlign w:val="center"/>
          </w:tcPr>
          <w:p w14:paraId="21C45906" w14:textId="77777777" w:rsidR="0034227C" w:rsidRPr="003A641E" w:rsidRDefault="0034227C" w:rsidP="0092577E">
            <w:pPr>
              <w:jc w:val="center"/>
              <w:rPr>
                <w:rFonts w:ascii="Times New Roman" w:hAnsi="Times New Roman" w:cs="Times New Roman"/>
                <w:b/>
              </w:rPr>
            </w:pPr>
            <w:bookmarkStart w:id="282" w:name="_Hlk118132465"/>
            <w:r w:rsidRPr="003A641E">
              <w:rPr>
                <w:rFonts w:ascii="Times New Roman" w:hAnsi="Times New Roman" w:cs="Times New Roman"/>
                <w:b/>
              </w:rPr>
              <w:t>Variable</w:t>
            </w:r>
          </w:p>
        </w:tc>
        <w:tc>
          <w:tcPr>
            <w:tcW w:w="1577" w:type="dxa"/>
            <w:tcBorders>
              <w:top w:val="double" w:sz="4" w:space="0" w:color="auto"/>
              <w:bottom w:val="single" w:sz="4" w:space="0" w:color="auto"/>
            </w:tcBorders>
            <w:vAlign w:val="center"/>
          </w:tcPr>
          <w:p w14:paraId="0497F4E1" w14:textId="77777777" w:rsidR="0034227C" w:rsidRPr="003A641E" w:rsidRDefault="0034227C" w:rsidP="0092577E">
            <w:pPr>
              <w:jc w:val="center"/>
              <w:rPr>
                <w:rFonts w:ascii="Times New Roman" w:hAnsi="Times New Roman" w:cs="Times New Roman"/>
                <w:b/>
              </w:rPr>
            </w:pPr>
            <w:r w:rsidRPr="003A641E">
              <w:rPr>
                <w:rFonts w:ascii="Times New Roman" w:hAnsi="Times New Roman" w:cs="Times New Roman"/>
                <w:b/>
              </w:rPr>
              <w:t>Al 6061</w:t>
            </w:r>
          </w:p>
        </w:tc>
        <w:tc>
          <w:tcPr>
            <w:tcW w:w="1457" w:type="dxa"/>
            <w:tcBorders>
              <w:top w:val="double" w:sz="4" w:space="0" w:color="auto"/>
              <w:bottom w:val="single" w:sz="4" w:space="0" w:color="auto"/>
            </w:tcBorders>
            <w:vAlign w:val="center"/>
          </w:tcPr>
          <w:p w14:paraId="549A09F8" w14:textId="77777777" w:rsidR="0034227C" w:rsidRPr="003A641E" w:rsidRDefault="0034227C" w:rsidP="0092577E">
            <w:pPr>
              <w:jc w:val="center"/>
              <w:rPr>
                <w:rFonts w:ascii="Times New Roman" w:hAnsi="Times New Roman" w:cs="Times New Roman"/>
                <w:b/>
              </w:rPr>
            </w:pPr>
            <w:r w:rsidRPr="003A641E">
              <w:rPr>
                <w:rFonts w:ascii="Times New Roman" w:hAnsi="Times New Roman" w:cs="Times New Roman"/>
                <w:b/>
              </w:rPr>
              <w:t>A36</w:t>
            </w:r>
          </w:p>
        </w:tc>
        <w:tc>
          <w:tcPr>
            <w:tcW w:w="1397" w:type="dxa"/>
            <w:tcBorders>
              <w:top w:val="double" w:sz="4" w:space="0" w:color="auto"/>
              <w:bottom w:val="single" w:sz="4" w:space="0" w:color="auto"/>
            </w:tcBorders>
            <w:vAlign w:val="center"/>
          </w:tcPr>
          <w:p w14:paraId="347D4BB5" w14:textId="77777777" w:rsidR="0034227C" w:rsidRPr="003A641E" w:rsidRDefault="0034227C" w:rsidP="0092577E">
            <w:pPr>
              <w:jc w:val="center"/>
              <w:rPr>
                <w:rFonts w:ascii="Times New Roman" w:hAnsi="Times New Roman" w:cs="Times New Roman"/>
                <w:b/>
              </w:rPr>
            </w:pPr>
            <w:r w:rsidRPr="003A641E">
              <w:rPr>
                <w:rFonts w:ascii="Times New Roman" w:hAnsi="Times New Roman" w:cs="Times New Roman"/>
                <w:b/>
              </w:rPr>
              <w:t>Ti-6Al-4V</w:t>
            </w:r>
          </w:p>
        </w:tc>
      </w:tr>
      <w:tr w:rsidR="0034227C" w:rsidRPr="003A641E" w14:paraId="397C1D4D" w14:textId="77777777" w:rsidTr="008B0875">
        <w:trPr>
          <w:jc w:val="center"/>
        </w:trPr>
        <w:tc>
          <w:tcPr>
            <w:tcW w:w="1230" w:type="dxa"/>
            <w:tcBorders>
              <w:top w:val="single" w:sz="4" w:space="0" w:color="auto"/>
            </w:tcBorders>
            <w:vAlign w:val="center"/>
          </w:tcPr>
          <w:p w14:paraId="1089917C" w14:textId="77777777" w:rsidR="0034227C" w:rsidRPr="003A641E" w:rsidRDefault="0034227C" w:rsidP="0092577E">
            <w:pPr>
              <w:jc w:val="center"/>
              <w:rPr>
                <w:rFonts w:ascii="Times New Roman" w:hAnsi="Times New Roman" w:cs="Times New Roman"/>
              </w:rPr>
            </w:pPr>
            <w:r w:rsidRPr="003A641E">
              <w:rPr>
                <w:rFonts w:ascii="Times New Roman" w:hAnsi="Times New Roman" w:cs="Times New Roman"/>
                <w:i/>
                <w:iCs/>
              </w:rPr>
              <w:t>ρ</w:t>
            </w:r>
          </w:p>
        </w:tc>
        <w:tc>
          <w:tcPr>
            <w:tcW w:w="1577" w:type="dxa"/>
            <w:tcBorders>
              <w:top w:val="single" w:sz="4" w:space="0" w:color="auto"/>
            </w:tcBorders>
            <w:vAlign w:val="center"/>
          </w:tcPr>
          <w:p w14:paraId="089EF7C6" w14:textId="77777777" w:rsidR="0034227C" w:rsidRPr="003A641E" w:rsidRDefault="0034227C" w:rsidP="0092577E">
            <w:pPr>
              <w:jc w:val="center"/>
              <w:rPr>
                <w:rFonts w:ascii="Times New Roman" w:hAnsi="Times New Roman" w:cs="Times New Roman"/>
              </w:rPr>
            </w:pPr>
            <w:r w:rsidRPr="003A641E">
              <w:rPr>
                <w:rFonts w:ascii="Times New Roman" w:hAnsi="Times New Roman" w:cs="Times New Roman"/>
              </w:rPr>
              <w:t xml:space="preserve">0.0975 </w:t>
            </w:r>
            <w:proofErr w:type="spellStart"/>
            <w:r w:rsidRPr="003A641E">
              <w:rPr>
                <w:rFonts w:ascii="Times New Roman" w:hAnsi="Times New Roman" w:cs="Times New Roman"/>
              </w:rPr>
              <w:t>lb</w:t>
            </w:r>
            <w:proofErr w:type="spellEnd"/>
            <w:r w:rsidRPr="003A641E">
              <w:rPr>
                <w:rFonts w:ascii="Times New Roman" w:hAnsi="Times New Roman" w:cs="Times New Roman"/>
              </w:rPr>
              <w:t>/in</w:t>
            </w:r>
            <w:r w:rsidRPr="003A641E">
              <w:rPr>
                <w:rFonts w:ascii="Times New Roman" w:hAnsi="Times New Roman" w:cs="Times New Roman"/>
                <w:vertAlign w:val="superscript"/>
              </w:rPr>
              <w:t>3</w:t>
            </w:r>
          </w:p>
        </w:tc>
        <w:tc>
          <w:tcPr>
            <w:tcW w:w="1457" w:type="dxa"/>
            <w:tcBorders>
              <w:top w:val="single" w:sz="4" w:space="0" w:color="auto"/>
            </w:tcBorders>
            <w:vAlign w:val="center"/>
          </w:tcPr>
          <w:p w14:paraId="55942379" w14:textId="77777777" w:rsidR="0034227C" w:rsidRPr="003A641E" w:rsidRDefault="0034227C" w:rsidP="0092577E">
            <w:pPr>
              <w:jc w:val="center"/>
              <w:rPr>
                <w:rFonts w:ascii="Times New Roman" w:hAnsi="Times New Roman" w:cs="Times New Roman"/>
              </w:rPr>
            </w:pPr>
            <w:r w:rsidRPr="003A641E">
              <w:rPr>
                <w:rFonts w:ascii="Times New Roman" w:hAnsi="Times New Roman" w:cs="Times New Roman"/>
              </w:rPr>
              <w:t xml:space="preserve">0.284 </w:t>
            </w:r>
            <w:proofErr w:type="spellStart"/>
            <w:r w:rsidRPr="003A641E">
              <w:rPr>
                <w:rFonts w:ascii="Times New Roman" w:hAnsi="Times New Roman" w:cs="Times New Roman"/>
              </w:rPr>
              <w:t>lb</w:t>
            </w:r>
            <w:proofErr w:type="spellEnd"/>
            <w:r w:rsidRPr="003A641E">
              <w:rPr>
                <w:rFonts w:ascii="Times New Roman" w:hAnsi="Times New Roman" w:cs="Times New Roman"/>
              </w:rPr>
              <w:t>/in</w:t>
            </w:r>
            <w:r w:rsidRPr="003A641E">
              <w:rPr>
                <w:rFonts w:ascii="Times New Roman" w:hAnsi="Times New Roman" w:cs="Times New Roman"/>
                <w:vertAlign w:val="superscript"/>
              </w:rPr>
              <w:t>3</w:t>
            </w:r>
          </w:p>
        </w:tc>
        <w:tc>
          <w:tcPr>
            <w:tcW w:w="1397" w:type="dxa"/>
            <w:tcBorders>
              <w:top w:val="single" w:sz="4" w:space="0" w:color="auto"/>
            </w:tcBorders>
            <w:vAlign w:val="center"/>
          </w:tcPr>
          <w:p w14:paraId="2F21A9CE" w14:textId="77777777" w:rsidR="0034227C" w:rsidRPr="003A641E" w:rsidRDefault="0034227C" w:rsidP="0092577E">
            <w:pPr>
              <w:jc w:val="center"/>
              <w:rPr>
                <w:rFonts w:ascii="Times New Roman" w:hAnsi="Times New Roman" w:cs="Times New Roman"/>
              </w:rPr>
            </w:pPr>
            <w:r w:rsidRPr="003A641E">
              <w:rPr>
                <w:rFonts w:ascii="Times New Roman" w:hAnsi="Times New Roman" w:cs="Times New Roman"/>
              </w:rPr>
              <w:t xml:space="preserve">0.16 </w:t>
            </w:r>
            <w:proofErr w:type="spellStart"/>
            <w:r w:rsidRPr="003A641E">
              <w:rPr>
                <w:rFonts w:ascii="Times New Roman" w:hAnsi="Times New Roman" w:cs="Times New Roman"/>
              </w:rPr>
              <w:t>lb</w:t>
            </w:r>
            <w:proofErr w:type="spellEnd"/>
            <w:r w:rsidRPr="003A641E">
              <w:rPr>
                <w:rFonts w:ascii="Times New Roman" w:hAnsi="Times New Roman" w:cs="Times New Roman"/>
              </w:rPr>
              <w:t>/in</w:t>
            </w:r>
            <w:r w:rsidRPr="003A641E">
              <w:rPr>
                <w:rFonts w:ascii="Times New Roman" w:hAnsi="Times New Roman" w:cs="Times New Roman"/>
                <w:vertAlign w:val="superscript"/>
              </w:rPr>
              <w:t>3</w:t>
            </w:r>
          </w:p>
        </w:tc>
      </w:tr>
      <w:tr w:rsidR="0034227C" w:rsidRPr="003A641E" w14:paraId="69A80B93" w14:textId="77777777" w:rsidTr="008B0875">
        <w:trPr>
          <w:jc w:val="center"/>
        </w:trPr>
        <w:tc>
          <w:tcPr>
            <w:tcW w:w="1230" w:type="dxa"/>
            <w:vAlign w:val="center"/>
          </w:tcPr>
          <w:p w14:paraId="697CE82A" w14:textId="77777777" w:rsidR="0034227C" w:rsidRPr="003A641E" w:rsidRDefault="0034227C" w:rsidP="0092577E">
            <w:pPr>
              <w:jc w:val="center"/>
              <w:rPr>
                <w:rFonts w:ascii="Times New Roman" w:hAnsi="Times New Roman" w:cs="Times New Roman"/>
                <w:i/>
                <w:iCs/>
              </w:rPr>
            </w:pPr>
            <w:r w:rsidRPr="003A641E">
              <w:rPr>
                <w:rFonts w:ascii="Times New Roman" w:hAnsi="Times New Roman" w:cs="Times New Roman"/>
                <w:i/>
                <w:iCs/>
              </w:rPr>
              <w:t>E</w:t>
            </w:r>
          </w:p>
        </w:tc>
        <w:tc>
          <w:tcPr>
            <w:tcW w:w="1577" w:type="dxa"/>
            <w:vAlign w:val="center"/>
          </w:tcPr>
          <w:p w14:paraId="77E38140" w14:textId="77777777" w:rsidR="0034227C" w:rsidRPr="003A641E" w:rsidRDefault="0034227C" w:rsidP="0092577E">
            <w:pPr>
              <w:jc w:val="center"/>
              <w:rPr>
                <w:rFonts w:ascii="Times New Roman" w:hAnsi="Times New Roman" w:cs="Times New Roman"/>
              </w:rPr>
            </w:pPr>
            <w:r w:rsidRPr="003A641E">
              <w:rPr>
                <w:rFonts w:ascii="Times New Roman" w:hAnsi="Times New Roman" w:cs="Times New Roman"/>
              </w:rPr>
              <w:t xml:space="preserve">10000 </w:t>
            </w:r>
            <w:proofErr w:type="spellStart"/>
            <w:r w:rsidRPr="003A641E">
              <w:rPr>
                <w:rFonts w:ascii="Times New Roman" w:hAnsi="Times New Roman" w:cs="Times New Roman"/>
              </w:rPr>
              <w:t>ksi</w:t>
            </w:r>
            <w:proofErr w:type="spellEnd"/>
          </w:p>
        </w:tc>
        <w:tc>
          <w:tcPr>
            <w:tcW w:w="1457" w:type="dxa"/>
            <w:vAlign w:val="center"/>
          </w:tcPr>
          <w:p w14:paraId="6DE266F6" w14:textId="77777777" w:rsidR="0034227C" w:rsidRPr="003A641E" w:rsidRDefault="0034227C" w:rsidP="0092577E">
            <w:pPr>
              <w:jc w:val="center"/>
              <w:rPr>
                <w:rFonts w:ascii="Times New Roman" w:hAnsi="Times New Roman" w:cs="Times New Roman"/>
              </w:rPr>
            </w:pPr>
            <w:r w:rsidRPr="003A641E">
              <w:rPr>
                <w:rFonts w:ascii="Times New Roman" w:hAnsi="Times New Roman" w:cs="Times New Roman"/>
              </w:rPr>
              <w:t xml:space="preserve">29000 </w:t>
            </w:r>
            <w:proofErr w:type="spellStart"/>
            <w:r w:rsidRPr="003A641E">
              <w:rPr>
                <w:rFonts w:ascii="Times New Roman" w:hAnsi="Times New Roman" w:cs="Times New Roman"/>
              </w:rPr>
              <w:t>ksi</w:t>
            </w:r>
            <w:proofErr w:type="spellEnd"/>
          </w:p>
        </w:tc>
        <w:tc>
          <w:tcPr>
            <w:tcW w:w="1397" w:type="dxa"/>
            <w:vAlign w:val="center"/>
          </w:tcPr>
          <w:p w14:paraId="2194EF2B" w14:textId="77777777" w:rsidR="0034227C" w:rsidRPr="003A641E" w:rsidRDefault="0034227C" w:rsidP="0092577E">
            <w:pPr>
              <w:jc w:val="center"/>
              <w:rPr>
                <w:rFonts w:ascii="Times New Roman" w:hAnsi="Times New Roman" w:cs="Times New Roman"/>
              </w:rPr>
            </w:pPr>
            <w:r w:rsidRPr="003A641E">
              <w:rPr>
                <w:rFonts w:ascii="Times New Roman" w:hAnsi="Times New Roman" w:cs="Times New Roman"/>
              </w:rPr>
              <w:t xml:space="preserve">16500 </w:t>
            </w:r>
            <w:proofErr w:type="spellStart"/>
            <w:r w:rsidRPr="003A641E">
              <w:rPr>
                <w:rFonts w:ascii="Times New Roman" w:hAnsi="Times New Roman" w:cs="Times New Roman"/>
              </w:rPr>
              <w:t>ksi</w:t>
            </w:r>
            <w:proofErr w:type="spellEnd"/>
          </w:p>
        </w:tc>
      </w:tr>
      <w:tr w:rsidR="0034227C" w:rsidRPr="003A641E" w14:paraId="782F5DB6" w14:textId="77777777" w:rsidTr="008B0875">
        <w:trPr>
          <w:jc w:val="center"/>
        </w:trPr>
        <w:tc>
          <w:tcPr>
            <w:tcW w:w="1230" w:type="dxa"/>
            <w:vAlign w:val="center"/>
          </w:tcPr>
          <w:p w14:paraId="6ED10720" w14:textId="77777777" w:rsidR="0034227C" w:rsidRPr="003A641E" w:rsidRDefault="0034227C" w:rsidP="0092577E">
            <w:pPr>
              <w:jc w:val="center"/>
              <w:rPr>
                <w:rFonts w:ascii="Times New Roman" w:hAnsi="Times New Roman" w:cs="Times New Roman"/>
                <w:i/>
                <w:iCs/>
              </w:rPr>
            </w:pPr>
            <w:r w:rsidRPr="003A641E">
              <w:rPr>
                <w:rFonts w:ascii="Times New Roman" w:hAnsi="Times New Roman" w:cs="Times New Roman"/>
                <w:i/>
                <w:iCs/>
              </w:rPr>
              <w:t>v</w:t>
            </w:r>
          </w:p>
        </w:tc>
        <w:tc>
          <w:tcPr>
            <w:tcW w:w="1577" w:type="dxa"/>
            <w:vAlign w:val="center"/>
          </w:tcPr>
          <w:p w14:paraId="640B5913" w14:textId="77777777" w:rsidR="0034227C" w:rsidRPr="003A641E" w:rsidRDefault="0034227C" w:rsidP="0092577E">
            <w:pPr>
              <w:jc w:val="center"/>
              <w:rPr>
                <w:rFonts w:ascii="Times New Roman" w:hAnsi="Times New Roman" w:cs="Times New Roman"/>
              </w:rPr>
            </w:pPr>
            <w:r w:rsidRPr="003A641E">
              <w:rPr>
                <w:rFonts w:ascii="Times New Roman" w:hAnsi="Times New Roman" w:cs="Times New Roman"/>
              </w:rPr>
              <w:t>0.33</w:t>
            </w:r>
          </w:p>
        </w:tc>
        <w:tc>
          <w:tcPr>
            <w:tcW w:w="1457" w:type="dxa"/>
            <w:vAlign w:val="center"/>
          </w:tcPr>
          <w:p w14:paraId="226510E2" w14:textId="77777777" w:rsidR="0034227C" w:rsidRPr="003A641E" w:rsidRDefault="0034227C" w:rsidP="0092577E">
            <w:pPr>
              <w:jc w:val="center"/>
              <w:rPr>
                <w:rFonts w:ascii="Times New Roman" w:hAnsi="Times New Roman" w:cs="Times New Roman"/>
              </w:rPr>
            </w:pPr>
            <w:r w:rsidRPr="003A641E">
              <w:rPr>
                <w:rFonts w:ascii="Times New Roman" w:hAnsi="Times New Roman" w:cs="Times New Roman"/>
              </w:rPr>
              <w:t>0.26</w:t>
            </w:r>
          </w:p>
        </w:tc>
        <w:tc>
          <w:tcPr>
            <w:tcW w:w="1397" w:type="dxa"/>
            <w:vAlign w:val="center"/>
          </w:tcPr>
          <w:p w14:paraId="1A4585EC" w14:textId="77777777" w:rsidR="0034227C" w:rsidRPr="003A641E" w:rsidRDefault="0034227C" w:rsidP="0092577E">
            <w:pPr>
              <w:jc w:val="center"/>
              <w:rPr>
                <w:rFonts w:ascii="Times New Roman" w:hAnsi="Times New Roman" w:cs="Times New Roman"/>
              </w:rPr>
            </w:pPr>
            <w:r w:rsidRPr="003A641E">
              <w:rPr>
                <w:rFonts w:ascii="Times New Roman" w:hAnsi="Times New Roman" w:cs="Times New Roman"/>
              </w:rPr>
              <w:t>0.342</w:t>
            </w:r>
          </w:p>
        </w:tc>
      </w:tr>
      <w:tr w:rsidR="0034227C" w:rsidRPr="003A641E" w14:paraId="72AE7B03" w14:textId="77777777" w:rsidTr="008B0875">
        <w:trPr>
          <w:jc w:val="center"/>
        </w:trPr>
        <w:tc>
          <w:tcPr>
            <w:tcW w:w="1230" w:type="dxa"/>
            <w:tcBorders>
              <w:bottom w:val="double" w:sz="4" w:space="0" w:color="auto"/>
            </w:tcBorders>
            <w:vAlign w:val="center"/>
          </w:tcPr>
          <w:p w14:paraId="4C2B0B0C" w14:textId="77777777" w:rsidR="0034227C" w:rsidRPr="003A641E" w:rsidRDefault="0034227C" w:rsidP="0092577E">
            <w:pPr>
              <w:jc w:val="center"/>
              <w:rPr>
                <w:rFonts w:ascii="Times New Roman" w:hAnsi="Times New Roman" w:cs="Times New Roman"/>
                <w:i/>
                <w:iCs/>
              </w:rPr>
            </w:pPr>
            <w:proofErr w:type="spellStart"/>
            <w:r w:rsidRPr="003A641E">
              <w:rPr>
                <w:rFonts w:ascii="Times New Roman" w:hAnsi="Times New Roman" w:cs="Times New Roman"/>
                <w:i/>
                <w:iCs/>
              </w:rPr>
              <w:t>σ</w:t>
            </w:r>
            <w:r w:rsidRPr="003A641E">
              <w:rPr>
                <w:rFonts w:ascii="Times New Roman" w:hAnsi="Times New Roman" w:cs="Times New Roman"/>
                <w:i/>
                <w:iCs/>
                <w:vertAlign w:val="subscript"/>
              </w:rPr>
              <w:t>y</w:t>
            </w:r>
            <w:proofErr w:type="spellEnd"/>
          </w:p>
        </w:tc>
        <w:tc>
          <w:tcPr>
            <w:tcW w:w="1577" w:type="dxa"/>
            <w:tcBorders>
              <w:bottom w:val="double" w:sz="4" w:space="0" w:color="auto"/>
            </w:tcBorders>
            <w:vAlign w:val="center"/>
          </w:tcPr>
          <w:p w14:paraId="2A53B5FC" w14:textId="77777777" w:rsidR="0034227C" w:rsidRPr="003A641E" w:rsidRDefault="0034227C" w:rsidP="0092577E">
            <w:pPr>
              <w:jc w:val="center"/>
              <w:rPr>
                <w:rFonts w:ascii="Times New Roman" w:hAnsi="Times New Roman" w:cs="Times New Roman"/>
              </w:rPr>
            </w:pPr>
            <w:r w:rsidRPr="003A641E">
              <w:rPr>
                <w:rFonts w:ascii="Times New Roman" w:hAnsi="Times New Roman" w:cs="Times New Roman"/>
              </w:rPr>
              <w:t>41000 psi</w:t>
            </w:r>
          </w:p>
        </w:tc>
        <w:tc>
          <w:tcPr>
            <w:tcW w:w="1457" w:type="dxa"/>
            <w:tcBorders>
              <w:bottom w:val="double" w:sz="4" w:space="0" w:color="auto"/>
            </w:tcBorders>
            <w:vAlign w:val="center"/>
          </w:tcPr>
          <w:p w14:paraId="68794A3A" w14:textId="77777777" w:rsidR="0034227C" w:rsidRPr="003A641E" w:rsidRDefault="0034227C" w:rsidP="0092577E">
            <w:pPr>
              <w:jc w:val="center"/>
              <w:rPr>
                <w:rFonts w:ascii="Times New Roman" w:hAnsi="Times New Roman" w:cs="Times New Roman"/>
              </w:rPr>
            </w:pPr>
            <w:r w:rsidRPr="003A641E">
              <w:rPr>
                <w:rFonts w:ascii="Times New Roman" w:hAnsi="Times New Roman" w:cs="Times New Roman"/>
              </w:rPr>
              <w:t>36000 psi</w:t>
            </w:r>
          </w:p>
        </w:tc>
        <w:tc>
          <w:tcPr>
            <w:tcW w:w="1397" w:type="dxa"/>
            <w:tcBorders>
              <w:bottom w:val="double" w:sz="4" w:space="0" w:color="auto"/>
            </w:tcBorders>
            <w:vAlign w:val="center"/>
          </w:tcPr>
          <w:p w14:paraId="1021906E" w14:textId="77777777" w:rsidR="0034227C" w:rsidRPr="003A641E" w:rsidRDefault="0034227C" w:rsidP="0092577E">
            <w:pPr>
              <w:jc w:val="center"/>
              <w:rPr>
                <w:rFonts w:ascii="Times New Roman" w:hAnsi="Times New Roman" w:cs="Times New Roman"/>
              </w:rPr>
            </w:pPr>
            <w:r w:rsidRPr="003A641E">
              <w:rPr>
                <w:rFonts w:ascii="Times New Roman" w:hAnsi="Times New Roman" w:cs="Times New Roman"/>
              </w:rPr>
              <w:t>128000 psi</w:t>
            </w:r>
          </w:p>
        </w:tc>
      </w:tr>
      <w:bookmarkEnd w:id="282"/>
    </w:tbl>
    <w:p w14:paraId="2AB224FE" w14:textId="77777777" w:rsidR="0034227C" w:rsidRPr="003A641E" w:rsidRDefault="0034227C" w:rsidP="0034227C">
      <w:pPr>
        <w:rPr>
          <w:rFonts w:ascii="Times New Roman" w:hAnsi="Times New Roman" w:cs="Times New Roman"/>
        </w:rPr>
      </w:pPr>
    </w:p>
    <w:p w14:paraId="14D14B5E" w14:textId="09C46373" w:rsidR="0034227C" w:rsidRDefault="0034227C">
      <w:pPr>
        <w:rPr>
          <w:rFonts w:ascii="Times New Roman" w:hAnsi="Times New Roman" w:cs="Times New Roman"/>
        </w:rPr>
      </w:pPr>
      <w:r w:rsidRPr="003A641E">
        <w:rPr>
          <w:rFonts w:ascii="Times New Roman" w:hAnsi="Times New Roman" w:cs="Times New Roman"/>
          <w:noProof/>
        </w:rPr>
        <mc:AlternateContent>
          <mc:Choice Requires="wps">
            <w:drawing>
              <wp:anchor distT="0" distB="0" distL="114300" distR="114300" simplePos="0" relativeHeight="252125184" behindDoc="0" locked="0" layoutInCell="1" allowOverlap="1" wp14:anchorId="31B16507" wp14:editId="082179F0">
                <wp:simplePos x="0" y="0"/>
                <wp:positionH relativeFrom="column">
                  <wp:posOffset>457200</wp:posOffset>
                </wp:positionH>
                <wp:positionV relativeFrom="paragraph">
                  <wp:posOffset>3165475</wp:posOffset>
                </wp:positionV>
                <wp:extent cx="4572000" cy="635"/>
                <wp:effectExtent l="0" t="0" r="0" b="0"/>
                <wp:wrapTopAndBottom/>
                <wp:docPr id="129" name="Text Box 129"/>
                <wp:cNvGraphicFramePr/>
                <a:graphic xmlns:a="http://schemas.openxmlformats.org/drawingml/2006/main">
                  <a:graphicData uri="http://schemas.microsoft.com/office/word/2010/wordprocessingShape">
                    <wps:wsp>
                      <wps:cNvSpPr txBox="1"/>
                      <wps:spPr>
                        <a:xfrm>
                          <a:off x="0" y="0"/>
                          <a:ext cx="4572000" cy="635"/>
                        </a:xfrm>
                        <a:prstGeom prst="rect">
                          <a:avLst/>
                        </a:prstGeom>
                        <a:solidFill>
                          <a:prstClr val="white"/>
                        </a:solidFill>
                        <a:ln>
                          <a:noFill/>
                        </a:ln>
                      </wps:spPr>
                      <wps:txbx>
                        <w:txbxContent>
                          <w:p w14:paraId="3ACFCF42" w14:textId="77777777" w:rsidR="0034227C" w:rsidRPr="005E4A24" w:rsidRDefault="0034227C" w:rsidP="0034227C">
                            <w:pPr>
                              <w:pStyle w:val="Caption"/>
                              <w:rPr>
                                <w:noProof/>
                                <w:szCs w:val="24"/>
                              </w:rPr>
                            </w:pPr>
                            <w:bookmarkStart w:id="283" w:name="_Ref107409985"/>
                            <w:bookmarkStart w:id="284" w:name="_Toc119139598"/>
                            <w:r>
                              <w:t xml:space="preserve">Figure </w:t>
                            </w:r>
                            <w:r w:rsidR="00000000">
                              <w:fldChar w:fldCharType="begin"/>
                            </w:r>
                            <w:r w:rsidR="00000000">
                              <w:instrText xml:space="preserve"> STYLEREF 1 \s </w:instrText>
                            </w:r>
                            <w:r w:rsidR="00000000">
                              <w:fldChar w:fldCharType="separate"/>
                            </w:r>
                            <w:r>
                              <w:rPr>
                                <w:noProof/>
                              </w:rPr>
                              <w:t>4</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15</w:t>
                            </w:r>
                            <w:r w:rsidR="00000000">
                              <w:rPr>
                                <w:noProof/>
                              </w:rPr>
                              <w:fldChar w:fldCharType="end"/>
                            </w:r>
                            <w:bookmarkEnd w:id="283"/>
                            <w:r>
                              <w:rPr>
                                <w:noProof/>
                              </w:rPr>
                              <w:t>:  Weight of various connector numbers required to transfer flight loads from aft element to fore element.</w:t>
                            </w:r>
                            <w:bookmarkEnd w:id="28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1B16507" id="Text Box 129" o:spid="_x0000_s1072" type="#_x0000_t202" style="position:absolute;margin-left:36pt;margin-top:249.25pt;width:5in;height:.05pt;z-index:252125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" stroked="f">
                <v:textbox style="mso-fit-shape-to-text:t" inset="0,0,0,0">
                  <w:txbxContent>
                    <w:p w14:paraId="3ACFCF42" w14:textId="77777777" w:rsidR="0034227C" w:rsidRPr="005E4A24" w:rsidRDefault="0034227C" w:rsidP="0034227C">
                      <w:pPr>
                        <w:pStyle w:val="Caption"/>
                        <w:rPr>
                          <w:noProof/>
                          <w:szCs w:val="24"/>
                        </w:rPr>
                      </w:pPr>
                      <w:bookmarkStart w:id="285" w:name="_Ref107409985"/>
                      <w:bookmarkStart w:id="286" w:name="_Toc119139598"/>
                      <w:r>
                        <w:t xml:space="preserve">Figure </w:t>
                      </w:r>
                      <w:r w:rsidR="00000000">
                        <w:fldChar w:fldCharType="begin"/>
                      </w:r>
                      <w:r w:rsidR="00000000">
                        <w:instrText xml:space="preserve"> STYLEREF 1 \s </w:instrText>
                      </w:r>
                      <w:r w:rsidR="00000000">
                        <w:fldChar w:fldCharType="separate"/>
                      </w:r>
                      <w:r>
                        <w:rPr>
                          <w:noProof/>
                        </w:rPr>
                        <w:t>4</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15</w:t>
                      </w:r>
                      <w:r w:rsidR="00000000">
                        <w:rPr>
                          <w:noProof/>
                        </w:rPr>
                        <w:fldChar w:fldCharType="end"/>
                      </w:r>
                      <w:bookmarkEnd w:id="285"/>
                      <w:r>
                        <w:rPr>
                          <w:noProof/>
                        </w:rPr>
                        <w:t>:  Weight of various connector numbers required to transfer flight loads from aft element to fore element.</w:t>
                      </w:r>
                      <w:bookmarkEnd w:id="286"/>
                    </w:p>
                  </w:txbxContent>
                </v:textbox>
                <w10:wrap type="topAndBottom"/>
              </v:shape>
            </w:pict>
          </mc:Fallback>
        </mc:AlternateContent>
      </w:r>
      <w:r w:rsidRPr="003A641E">
        <w:rPr>
          <w:rFonts w:ascii="Times New Roman" w:hAnsi="Times New Roman" w:cs="Times New Roman"/>
          <w:noProof/>
        </w:rPr>
        <w:drawing>
          <wp:anchor distT="0" distB="0" distL="114300" distR="114300" simplePos="0" relativeHeight="252124160" behindDoc="0" locked="0" layoutInCell="1" allowOverlap="1" wp14:anchorId="5B70DF7F" wp14:editId="074F9C72">
            <wp:simplePos x="0" y="0"/>
            <wp:positionH relativeFrom="margin">
              <wp:posOffset>457200</wp:posOffset>
            </wp:positionH>
            <wp:positionV relativeFrom="paragraph">
              <wp:posOffset>365125</wp:posOffset>
            </wp:positionV>
            <wp:extent cx="4572000" cy="2743200"/>
            <wp:effectExtent l="0" t="0" r="0" b="0"/>
            <wp:wrapTopAndBottom/>
            <wp:docPr id="123" name="Picture 123"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Background pattern&#10;&#10;Description automatically generated"/>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anchor>
        </w:drawing>
      </w:r>
    </w:p>
    <w:p w14:paraId="4345874F" w14:textId="16F64B7C" w:rsidR="0034227C" w:rsidRDefault="0034227C">
      <w:pPr>
        <w:rPr>
          <w:rFonts w:ascii="Times New Roman" w:hAnsi="Times New Roman" w:cs="Times New Roman"/>
        </w:rPr>
      </w:pPr>
    </w:p>
    <w:p w14:paraId="7CAF2C79" w14:textId="77777777" w:rsidR="0034227C" w:rsidRDefault="0034227C">
      <w:pPr>
        <w:rPr>
          <w:rFonts w:ascii="Times New Roman" w:hAnsi="Times New Roman" w:cs="Times New Roman"/>
        </w:rPr>
      </w:pPr>
    </w:p>
    <w:p w14:paraId="0BF63B9A" w14:textId="5D64BCE3" w:rsidR="0034227C" w:rsidRDefault="0034227C">
      <w:pPr>
        <w:rPr>
          <w:rFonts w:ascii="Times New Roman" w:hAnsi="Times New Roman" w:cs="Times New Roman"/>
        </w:rPr>
      </w:pPr>
      <w:r>
        <w:rPr>
          <w:rFonts w:ascii="Times New Roman" w:hAnsi="Times New Roman" w:cs="Times New Roman"/>
        </w:rPr>
        <w:br w:type="page"/>
      </w:r>
    </w:p>
    <w:p w14:paraId="6029EE57" w14:textId="140481DA" w:rsidR="002C0782" w:rsidRPr="003A641E" w:rsidRDefault="002C0782" w:rsidP="00AD2AC4">
      <w:pPr>
        <w:rPr>
          <w:rFonts w:ascii="Times New Roman" w:hAnsi="Times New Roman" w:cs="Times New Roman"/>
        </w:rPr>
      </w:pPr>
      <w:r w:rsidRPr="003A641E">
        <w:rPr>
          <w:rFonts w:ascii="Times New Roman" w:hAnsi="Times New Roman" w:cs="Times New Roman"/>
        </w:rPr>
        <w:lastRenderedPageBreak/>
        <w:t xml:space="preserve">overall weight of the connectors increases as well. No taper to the increase in weight is detailed as you increase the number of connectors. A36 steel proved to be the worst material type due to its increased density compared to Al 6061 and Ti-6Al-4V. While the general size of the connector would decrease, the density of A36 negated this benefit. There was a slight difference between Al 6061 and Ti-6Al-4V. The Ti-6Al-4V material would be a more expensive </w:t>
      </w:r>
      <w:r w:rsidR="00653D85" w:rsidRPr="003A641E">
        <w:rPr>
          <w:rFonts w:ascii="Times New Roman" w:hAnsi="Times New Roman" w:cs="Times New Roman"/>
        </w:rPr>
        <w:t>option but</w:t>
      </w:r>
      <w:r w:rsidRPr="003A641E">
        <w:rPr>
          <w:rFonts w:ascii="Times New Roman" w:hAnsi="Times New Roman" w:cs="Times New Roman"/>
        </w:rPr>
        <w:t xml:space="preserve"> result</w:t>
      </w:r>
      <w:r w:rsidR="00532FF6" w:rsidRPr="003A641E">
        <w:rPr>
          <w:rFonts w:ascii="Times New Roman" w:hAnsi="Times New Roman" w:cs="Times New Roman"/>
        </w:rPr>
        <w:t>ed</w:t>
      </w:r>
      <w:r w:rsidRPr="003A641E">
        <w:rPr>
          <w:rFonts w:ascii="Times New Roman" w:hAnsi="Times New Roman" w:cs="Times New Roman"/>
        </w:rPr>
        <w:t xml:space="preserve"> in smaller connectors compared to the Al 6061.</w:t>
      </w:r>
      <w:r w:rsidR="00532FF6" w:rsidRPr="003A641E">
        <w:rPr>
          <w:rFonts w:ascii="Times New Roman" w:hAnsi="Times New Roman" w:cs="Times New Roman"/>
        </w:rPr>
        <w:t xml:space="preserve"> From the weight results, the Ti-6Al-4V was the preferred material for its decrease in overall connector sizes and lesser increase in the weight of the combined connectors.</w:t>
      </w:r>
    </w:p>
    <w:p w14:paraId="2F2C2962" w14:textId="76E625E1" w:rsidR="00532FF6" w:rsidRPr="003A641E" w:rsidRDefault="00532FF6" w:rsidP="0042405F">
      <w:pPr>
        <w:ind w:firstLine="720"/>
        <w:rPr>
          <w:rFonts w:ascii="Times New Roman" w:hAnsi="Times New Roman" w:cs="Times New Roman"/>
        </w:rPr>
      </w:pPr>
      <w:r w:rsidRPr="003A641E">
        <w:rPr>
          <w:rFonts w:ascii="Times New Roman" w:hAnsi="Times New Roman" w:cs="Times New Roman"/>
        </w:rPr>
        <w:t xml:space="preserve">The aerodynamics for the connectors was evaluated with drag as shown in </w:t>
      </w:r>
      <w:r w:rsidRPr="003A641E">
        <w:rPr>
          <w:rFonts w:ascii="Times New Roman" w:hAnsi="Times New Roman" w:cs="Times New Roman"/>
        </w:rPr>
        <w:fldChar w:fldCharType="begin"/>
      </w:r>
      <w:r w:rsidRPr="003A641E">
        <w:rPr>
          <w:rFonts w:ascii="Times New Roman" w:hAnsi="Times New Roman" w:cs="Times New Roman"/>
        </w:rPr>
        <w:instrText xml:space="preserve"> REF _Ref107410640 \h  \* MERGEFORMAT </w:instrText>
      </w:r>
      <w:r w:rsidRPr="003A641E">
        <w:rPr>
          <w:rFonts w:ascii="Times New Roman" w:hAnsi="Times New Roman" w:cs="Times New Roman"/>
        </w:rPr>
      </w:r>
      <w:r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4</w:t>
      </w:r>
      <w:r w:rsidR="00312514" w:rsidRPr="003A641E">
        <w:rPr>
          <w:rFonts w:ascii="Times New Roman" w:hAnsi="Times New Roman" w:cs="Times New Roman"/>
          <w:noProof/>
        </w:rPr>
        <w:noBreakHyphen/>
        <w:t>16</w:t>
      </w:r>
      <w:r w:rsidRPr="003A641E">
        <w:rPr>
          <w:rFonts w:ascii="Times New Roman" w:hAnsi="Times New Roman" w:cs="Times New Roman"/>
        </w:rPr>
        <w:fldChar w:fldCharType="end"/>
      </w:r>
      <w:r w:rsidRPr="003A641E">
        <w:rPr>
          <w:rFonts w:ascii="Times New Roman" w:hAnsi="Times New Roman" w:cs="Times New Roman"/>
        </w:rPr>
        <w:t xml:space="preserve">. Here </w:t>
      </w:r>
      <w:r w:rsidR="001F4CBE" w:rsidRPr="003A641E">
        <w:rPr>
          <w:rFonts w:ascii="Times New Roman" w:hAnsi="Times New Roman" w:cs="Times New Roman"/>
        </w:rPr>
        <w:t>it is</w:t>
      </w:r>
      <w:r w:rsidRPr="003A641E">
        <w:rPr>
          <w:rFonts w:ascii="Times New Roman" w:hAnsi="Times New Roman" w:cs="Times New Roman"/>
        </w:rPr>
        <w:t xml:space="preserve"> observe</w:t>
      </w:r>
      <w:r w:rsidR="001F4CBE" w:rsidRPr="003A641E">
        <w:rPr>
          <w:rFonts w:ascii="Times New Roman" w:hAnsi="Times New Roman" w:cs="Times New Roman"/>
        </w:rPr>
        <w:t>d</w:t>
      </w:r>
      <w:r w:rsidRPr="003A641E">
        <w:rPr>
          <w:rFonts w:ascii="Times New Roman" w:hAnsi="Times New Roman" w:cs="Times New Roman"/>
        </w:rPr>
        <w:t xml:space="preserve"> </w:t>
      </w:r>
      <w:r w:rsidR="001F4CBE" w:rsidRPr="003A641E">
        <w:rPr>
          <w:rFonts w:ascii="Times New Roman" w:hAnsi="Times New Roman" w:cs="Times New Roman"/>
        </w:rPr>
        <w:t xml:space="preserve">that the average drag along the surface of </w:t>
      </w:r>
      <w:r w:rsidR="00653D85" w:rsidRPr="003A641E">
        <w:rPr>
          <w:rFonts w:ascii="Times New Roman" w:hAnsi="Times New Roman" w:cs="Times New Roman"/>
        </w:rPr>
        <w:t>an individual slot</w:t>
      </w:r>
      <w:r w:rsidR="001F4CBE" w:rsidRPr="003A641E">
        <w:rPr>
          <w:rFonts w:ascii="Times New Roman" w:hAnsi="Times New Roman" w:cs="Times New Roman"/>
        </w:rPr>
        <w:t xml:space="preserve"> connector decreases as the </w:t>
      </w:r>
      <w:r w:rsidRPr="003A641E">
        <w:rPr>
          <w:rFonts w:ascii="Times New Roman" w:hAnsi="Times New Roman" w:cs="Times New Roman"/>
        </w:rPr>
        <w:t xml:space="preserve">number of connectors increases. This makes sense as the drag is a function of the frontal area, which decreases as the connectors become smaller. The benefits of adding connectors </w:t>
      </w:r>
      <w:r w:rsidR="001F4CBE" w:rsidRPr="003A641E">
        <w:rPr>
          <w:rFonts w:ascii="Times New Roman" w:hAnsi="Times New Roman" w:cs="Times New Roman"/>
        </w:rPr>
        <w:t>slow</w:t>
      </w:r>
      <w:r w:rsidRPr="003A641E">
        <w:rPr>
          <w:rFonts w:ascii="Times New Roman" w:hAnsi="Times New Roman" w:cs="Times New Roman"/>
        </w:rPr>
        <w:t xml:space="preserve"> as </w:t>
      </w:r>
      <w:r w:rsidR="001F4CBE" w:rsidRPr="003A641E">
        <w:rPr>
          <w:rFonts w:ascii="Times New Roman" w:hAnsi="Times New Roman" w:cs="Times New Roman"/>
        </w:rPr>
        <w:t xml:space="preserve">the number </w:t>
      </w:r>
      <w:r w:rsidRPr="003A641E">
        <w:rPr>
          <w:rFonts w:ascii="Times New Roman" w:hAnsi="Times New Roman" w:cs="Times New Roman"/>
        </w:rPr>
        <w:t>increase</w:t>
      </w:r>
      <w:r w:rsidR="001F4CBE" w:rsidRPr="003A641E">
        <w:rPr>
          <w:rFonts w:ascii="Times New Roman" w:hAnsi="Times New Roman" w:cs="Times New Roman"/>
        </w:rPr>
        <w:t>s as ob</w:t>
      </w:r>
      <w:r w:rsidRPr="003A641E">
        <w:rPr>
          <w:rFonts w:ascii="Times New Roman" w:hAnsi="Times New Roman" w:cs="Times New Roman"/>
        </w:rPr>
        <w:t>served by the decay after seven connectors and the similarity between eight and nine connectors. Unlike the previous constraint, the A36 steel performed better than the Al 6061</w:t>
      </w:r>
      <w:r w:rsidR="00653D85" w:rsidRPr="003A641E">
        <w:rPr>
          <w:rFonts w:ascii="Times New Roman" w:hAnsi="Times New Roman" w:cs="Times New Roman"/>
        </w:rPr>
        <w:t xml:space="preserve"> due to the connectors being smaller</w:t>
      </w:r>
      <w:r w:rsidR="0035174F" w:rsidRPr="003A641E">
        <w:rPr>
          <w:rFonts w:ascii="Times New Roman" w:hAnsi="Times New Roman" w:cs="Times New Roman"/>
        </w:rPr>
        <w:t>. The Ti-6Al-4V outperforms the other two materials with this constraint as well a</w:t>
      </w:r>
      <w:r w:rsidR="001F4CBE" w:rsidRPr="003A641E">
        <w:rPr>
          <w:rFonts w:ascii="Times New Roman" w:hAnsi="Times New Roman" w:cs="Times New Roman"/>
        </w:rPr>
        <w:t>s</w:t>
      </w:r>
      <w:r w:rsidR="0035174F" w:rsidRPr="003A641E">
        <w:rPr>
          <w:rFonts w:ascii="Times New Roman" w:hAnsi="Times New Roman" w:cs="Times New Roman"/>
        </w:rPr>
        <w:t xml:space="preserve"> </w:t>
      </w:r>
      <w:r w:rsidR="001F4CBE" w:rsidRPr="003A641E">
        <w:rPr>
          <w:rFonts w:ascii="Times New Roman" w:hAnsi="Times New Roman" w:cs="Times New Roman"/>
        </w:rPr>
        <w:t>maintaining</w:t>
      </w:r>
      <w:r w:rsidR="0035174F" w:rsidRPr="003A641E">
        <w:rPr>
          <w:rFonts w:ascii="Times New Roman" w:hAnsi="Times New Roman" w:cs="Times New Roman"/>
        </w:rPr>
        <w:t xml:space="preserve"> a gap between the average drag even as the number of connectors increases.</w:t>
      </w:r>
    </w:p>
    <w:p w14:paraId="4F0A6B7A" w14:textId="6508AB7E" w:rsidR="004E71CE" w:rsidRPr="003A641E" w:rsidRDefault="0035174F" w:rsidP="0042405F">
      <w:pPr>
        <w:ind w:firstLine="720"/>
        <w:rPr>
          <w:rFonts w:ascii="Times New Roman" w:hAnsi="Times New Roman" w:cs="Times New Roman"/>
        </w:rPr>
      </w:pPr>
      <w:r w:rsidRPr="003A641E">
        <w:rPr>
          <w:rFonts w:ascii="Times New Roman" w:hAnsi="Times New Roman" w:cs="Times New Roman"/>
        </w:rPr>
        <w:t xml:space="preserve">From these two constraints it is shown that the Ti-6Al-4V connectors are preferred with </w:t>
      </w:r>
      <w:r w:rsidR="00653D85" w:rsidRPr="003A641E">
        <w:rPr>
          <w:rFonts w:ascii="Times New Roman" w:hAnsi="Times New Roman" w:cs="Times New Roman"/>
        </w:rPr>
        <w:t>their</w:t>
      </w:r>
      <w:r w:rsidRPr="003A641E">
        <w:rPr>
          <w:rFonts w:ascii="Times New Roman" w:hAnsi="Times New Roman" w:cs="Times New Roman"/>
        </w:rPr>
        <w:t xml:space="preserve"> lower increase in overall weight and decrease to the impedance of the local laminar flow inside the slot. While the material selection for the connectors was straight forward, the number of connectors remained a challenge. This simplistic approach to the aerodynamics showed that </w:t>
      </w:r>
      <w:r w:rsidR="00B2695A" w:rsidRPr="003A641E">
        <w:rPr>
          <w:rFonts w:ascii="Times New Roman" w:hAnsi="Times New Roman" w:cs="Times New Roman"/>
        </w:rPr>
        <w:t xml:space="preserve">smaller connectors along the half-span would result in less drag on the surface of these connectors, this in turn will result in less local impedance. However, the overall weight of the connectors would suffer as more connectors are added. Another study performed by </w:t>
      </w:r>
      <w:proofErr w:type="spellStart"/>
      <w:r w:rsidR="00B2695A" w:rsidRPr="003A641E">
        <w:rPr>
          <w:rFonts w:ascii="Times New Roman" w:hAnsi="Times New Roman" w:cs="Times New Roman"/>
        </w:rPr>
        <w:t>Bottai</w:t>
      </w:r>
      <w:proofErr w:type="spellEnd"/>
      <w:r w:rsidR="00B2695A" w:rsidRPr="003A641E">
        <w:rPr>
          <w:rFonts w:ascii="Times New Roman" w:hAnsi="Times New Roman" w:cs="Times New Roman"/>
        </w:rPr>
        <w:t xml:space="preserve"> et al. investigated the number of connections along the half-span for flutter stability </w:t>
      </w:r>
      <w:r w:rsidR="00B2695A" w:rsidRPr="003A641E">
        <w:rPr>
          <w:rFonts w:ascii="Times New Roman" w:hAnsi="Times New Roman" w:cs="Times New Roman"/>
        </w:rPr>
        <w:fldChar w:fldCharType="begin"/>
      </w:r>
      <w:r w:rsidR="008D7C95">
        <w:rPr>
          <w:rFonts w:ascii="Times New Roman" w:hAnsi="Times New Roman" w:cs="Times New Roman"/>
        </w:rPr>
        <w:instrText xml:space="preserve"> ADDIN EN.CITE &lt;EndNote&gt;&lt;Cite&gt;&lt;Author&gt;Bottai&lt;/Author&gt;&lt;Year&gt;2022&lt;/Year&gt;&lt;RecNum&gt;192&lt;/RecNum&gt;&lt;DisplayText&gt;[45]&lt;/DisplayText&gt;&lt;record&gt;&lt;rec-number&gt;192&lt;/rec-number&gt;&lt;foreign-keys&gt;&lt;key app="EN" db-id="za99aazwftsweres5vbxps2rapxa0avaxszr" timestamp="1656183278"&gt;192&lt;/key&gt;&lt;/foreign-keys&gt;&lt;ref-type name="Conference Proceedings"&gt;10&lt;/ref-type&gt;&lt;contributors&gt;&lt;authors&gt;&lt;author&gt;Bottai, Auriane&lt;/author&gt;&lt;author&gt;Campbell, Robert L&lt;/author&gt;&lt;author&gt;Jonson, Michael L&lt;/author&gt;&lt;/authors&gt;&lt;/contributors&gt;&lt;titles&gt;&lt;title&gt;Vibrations of a High-Aspect-Ratio, Multi-Element Wing&lt;/title&gt;&lt;secondary-title&gt;AIAA SCITECH 2022 Forum&lt;/secondary-title&gt;&lt;/titles&gt;&lt;pages&gt;2537&lt;/pages&gt;&lt;dates&gt;&lt;year&gt;2022&lt;/year&gt;&lt;/dates&gt;&lt;urls&gt;&lt;/urls&gt;&lt;/record&gt;&lt;/Cite&gt;&lt;/EndNote&gt;</w:instrText>
      </w:r>
      <w:r w:rsidR="00B2695A" w:rsidRPr="003A641E">
        <w:rPr>
          <w:rFonts w:ascii="Times New Roman" w:hAnsi="Times New Roman" w:cs="Times New Roman"/>
        </w:rPr>
        <w:fldChar w:fldCharType="separate"/>
      </w:r>
      <w:r w:rsidR="008D7C95">
        <w:rPr>
          <w:rFonts w:ascii="Times New Roman" w:hAnsi="Times New Roman" w:cs="Times New Roman"/>
          <w:noProof/>
        </w:rPr>
        <w:t>[45]</w:t>
      </w:r>
      <w:r w:rsidR="00B2695A" w:rsidRPr="003A641E">
        <w:rPr>
          <w:rFonts w:ascii="Times New Roman" w:hAnsi="Times New Roman" w:cs="Times New Roman"/>
        </w:rPr>
        <w:fldChar w:fldCharType="end"/>
      </w:r>
      <w:r w:rsidR="00D66848" w:rsidRPr="003A641E">
        <w:rPr>
          <w:rFonts w:ascii="Times New Roman" w:hAnsi="Times New Roman" w:cs="Times New Roman"/>
        </w:rPr>
        <w:t>.</w:t>
      </w:r>
      <w:r w:rsidR="00B2695A" w:rsidRPr="003A641E">
        <w:rPr>
          <w:rFonts w:ascii="Times New Roman" w:hAnsi="Times New Roman" w:cs="Times New Roman"/>
        </w:rPr>
        <w:t xml:space="preserve"> </w:t>
      </w:r>
      <w:proofErr w:type="spellStart"/>
      <w:r w:rsidR="00B2695A" w:rsidRPr="003A641E">
        <w:rPr>
          <w:rFonts w:ascii="Times New Roman" w:hAnsi="Times New Roman" w:cs="Times New Roman"/>
        </w:rPr>
        <w:t>Bottai</w:t>
      </w:r>
      <w:proofErr w:type="spellEnd"/>
      <w:r w:rsidR="00B2695A" w:rsidRPr="003A641E">
        <w:rPr>
          <w:rFonts w:ascii="Times New Roman" w:hAnsi="Times New Roman" w:cs="Times New Roman"/>
        </w:rPr>
        <w:t xml:space="preserve"> highlighted that nine connections between the fore and aft element connectors were required to support the flutter stability in different modes. Therefore, moving forward into the aft element topology, the number of connectors was defaulted to support this conclusion.</w:t>
      </w:r>
      <w:r w:rsidR="00B875D4" w:rsidRPr="003A641E">
        <w:rPr>
          <w:rFonts w:ascii="Times New Roman" w:hAnsi="Times New Roman" w:cs="Times New Roman"/>
        </w:rPr>
        <w:t xml:space="preserve"> This does produce an increased disturbance to the laminar flow and increases the overall weight of the connectors but ensures that the aft element spans are short </w:t>
      </w:r>
      <w:commentRangeStart w:id="287"/>
      <w:r w:rsidR="00B875D4" w:rsidRPr="003A641E">
        <w:rPr>
          <w:rFonts w:ascii="Times New Roman" w:hAnsi="Times New Roman" w:cs="Times New Roman"/>
        </w:rPr>
        <w:t>enough to maintain control</w:t>
      </w:r>
      <w:commentRangeEnd w:id="287"/>
      <w:r w:rsidR="00B70E98" w:rsidRPr="003A641E">
        <w:rPr>
          <w:rStyle w:val="CommentReference"/>
          <w:rFonts w:ascii="Times New Roman" w:hAnsi="Times New Roman" w:cs="Times New Roman"/>
        </w:rPr>
        <w:commentReference w:id="287"/>
      </w:r>
      <w:r w:rsidR="00B875D4" w:rsidRPr="003A641E">
        <w:rPr>
          <w:rFonts w:ascii="Times New Roman" w:hAnsi="Times New Roman" w:cs="Times New Roman"/>
        </w:rPr>
        <w:t>.</w:t>
      </w:r>
      <w:r w:rsidR="00C4669F" w:rsidRPr="003A641E">
        <w:rPr>
          <w:rFonts w:ascii="Times New Roman" w:hAnsi="Times New Roman" w:cs="Times New Roman"/>
        </w:rPr>
        <w:t xml:space="preserve"> The resulting length and locations of the Ti-Al-4V slot connectors are explained in </w:t>
      </w:r>
      <w:r w:rsidR="00C4669F" w:rsidRPr="003A641E">
        <w:rPr>
          <w:rFonts w:ascii="Times New Roman" w:hAnsi="Times New Roman" w:cs="Times New Roman"/>
        </w:rPr>
        <w:fldChar w:fldCharType="begin"/>
      </w:r>
      <w:r w:rsidR="00C4669F" w:rsidRPr="003A641E">
        <w:rPr>
          <w:rFonts w:ascii="Times New Roman" w:hAnsi="Times New Roman" w:cs="Times New Roman"/>
        </w:rPr>
        <w:instrText xml:space="preserve"> REF _Ref118132721 \h  \* MERGEFORMAT </w:instrText>
      </w:r>
      <w:r w:rsidR="00C4669F" w:rsidRPr="003A641E">
        <w:rPr>
          <w:rFonts w:ascii="Times New Roman" w:hAnsi="Times New Roman" w:cs="Times New Roman"/>
        </w:rPr>
      </w:r>
      <w:r w:rsidR="00C4669F" w:rsidRPr="003A641E">
        <w:rPr>
          <w:rFonts w:ascii="Times New Roman" w:hAnsi="Times New Roman" w:cs="Times New Roman"/>
        </w:rPr>
        <w:fldChar w:fldCharType="separate"/>
      </w:r>
      <w:r w:rsidR="00312514" w:rsidRPr="003A641E">
        <w:rPr>
          <w:rFonts w:ascii="Times New Roman" w:hAnsi="Times New Roman" w:cs="Times New Roman"/>
        </w:rPr>
        <w:t xml:space="preserve">Table </w:t>
      </w:r>
      <w:r w:rsidR="00312514" w:rsidRPr="003A641E">
        <w:rPr>
          <w:rFonts w:ascii="Times New Roman" w:hAnsi="Times New Roman" w:cs="Times New Roman"/>
          <w:noProof/>
        </w:rPr>
        <w:t>4</w:t>
      </w:r>
      <w:r w:rsidR="00312514" w:rsidRPr="003A641E">
        <w:rPr>
          <w:rFonts w:ascii="Times New Roman" w:hAnsi="Times New Roman" w:cs="Times New Roman"/>
          <w:noProof/>
        </w:rPr>
        <w:noBreakHyphen/>
        <w:t>9</w:t>
      </w:r>
      <w:r w:rsidR="00C4669F" w:rsidRPr="003A641E">
        <w:rPr>
          <w:rFonts w:ascii="Times New Roman" w:hAnsi="Times New Roman" w:cs="Times New Roman"/>
        </w:rPr>
        <w:fldChar w:fldCharType="end"/>
      </w:r>
      <w:r w:rsidR="00C4669F" w:rsidRPr="003A641E">
        <w:rPr>
          <w:rFonts w:ascii="Times New Roman" w:hAnsi="Times New Roman" w:cs="Times New Roman"/>
        </w:rPr>
        <w:t>.</w:t>
      </w:r>
    </w:p>
    <w:p w14:paraId="1F20F958" w14:textId="136B2078" w:rsidR="004E71CE" w:rsidRPr="003A641E" w:rsidRDefault="004E71CE" w:rsidP="00FE08B8">
      <w:pPr>
        <w:rPr>
          <w:rFonts w:ascii="Times New Roman" w:hAnsi="Times New Roman" w:cs="Times New Roman"/>
        </w:rPr>
      </w:pPr>
    </w:p>
    <w:p w14:paraId="37758806" w14:textId="39EF2306" w:rsidR="00A47E6D" w:rsidRPr="003A641E" w:rsidRDefault="00772E25" w:rsidP="00A47E6D">
      <w:pPr>
        <w:pStyle w:val="Heading2"/>
        <w:rPr>
          <w:rFonts w:ascii="Times New Roman" w:hAnsi="Times New Roman" w:cs="Times New Roman"/>
          <w:sz w:val="24"/>
          <w:szCs w:val="24"/>
        </w:rPr>
      </w:pPr>
      <w:bookmarkStart w:id="288" w:name="_Toc119139482"/>
      <w:r w:rsidRPr="003A641E">
        <w:rPr>
          <w:rFonts w:ascii="Times New Roman" w:hAnsi="Times New Roman" w:cs="Times New Roman"/>
          <w:sz w:val="24"/>
          <w:szCs w:val="24"/>
        </w:rPr>
        <w:t>Conclusions and C</w:t>
      </w:r>
      <w:r w:rsidR="007B41EA" w:rsidRPr="003A641E">
        <w:rPr>
          <w:rFonts w:ascii="Times New Roman" w:hAnsi="Times New Roman" w:cs="Times New Roman"/>
          <w:sz w:val="24"/>
          <w:szCs w:val="24"/>
        </w:rPr>
        <w:t>urrent</w:t>
      </w:r>
      <w:r w:rsidRPr="003A641E">
        <w:rPr>
          <w:rFonts w:ascii="Times New Roman" w:hAnsi="Times New Roman" w:cs="Times New Roman"/>
          <w:sz w:val="24"/>
          <w:szCs w:val="24"/>
        </w:rPr>
        <w:t xml:space="preserve"> Work</w:t>
      </w:r>
      <w:bookmarkEnd w:id="288"/>
    </w:p>
    <w:p w14:paraId="483BA20D" w14:textId="77777777" w:rsidR="0034227C" w:rsidRDefault="00B2695A" w:rsidP="0042405F">
      <w:pPr>
        <w:ind w:firstLine="720"/>
        <w:rPr>
          <w:rFonts w:ascii="Times New Roman" w:hAnsi="Times New Roman" w:cs="Times New Roman"/>
        </w:rPr>
      </w:pPr>
      <w:r w:rsidRPr="003A641E">
        <w:rPr>
          <w:rFonts w:ascii="Times New Roman" w:hAnsi="Times New Roman" w:cs="Times New Roman"/>
        </w:rPr>
        <w:t xml:space="preserve">The </w:t>
      </w:r>
      <w:r w:rsidR="007604DF" w:rsidRPr="003A641E">
        <w:rPr>
          <w:rFonts w:ascii="Times New Roman" w:hAnsi="Times New Roman" w:cs="Times New Roman"/>
        </w:rPr>
        <w:t xml:space="preserve">previous </w:t>
      </w:r>
      <w:r w:rsidRPr="003A641E">
        <w:rPr>
          <w:rFonts w:ascii="Times New Roman" w:hAnsi="Times New Roman" w:cs="Times New Roman"/>
        </w:rPr>
        <w:t>studies included in this investigation</w:t>
      </w:r>
      <w:r w:rsidR="007604DF" w:rsidRPr="003A641E">
        <w:rPr>
          <w:rFonts w:ascii="Times New Roman" w:hAnsi="Times New Roman" w:cs="Times New Roman"/>
        </w:rPr>
        <w:t xml:space="preserve"> along with the flutter stability by </w:t>
      </w:r>
      <w:proofErr w:type="spellStart"/>
      <w:r w:rsidR="007604DF" w:rsidRPr="003A641E">
        <w:rPr>
          <w:rFonts w:ascii="Times New Roman" w:hAnsi="Times New Roman" w:cs="Times New Roman"/>
        </w:rPr>
        <w:t>Bottai</w:t>
      </w:r>
      <w:proofErr w:type="spellEnd"/>
      <w:r w:rsidR="007604DF" w:rsidRPr="003A641E">
        <w:rPr>
          <w:rFonts w:ascii="Times New Roman" w:hAnsi="Times New Roman" w:cs="Times New Roman"/>
        </w:rPr>
        <w:t xml:space="preserve"> dictated the </w:t>
      </w:r>
      <w:r w:rsidRPr="003A641E">
        <w:rPr>
          <w:rFonts w:ascii="Times New Roman" w:hAnsi="Times New Roman" w:cs="Times New Roman"/>
        </w:rPr>
        <w:t>number of connectors to be utilized for the half-span topology optimization</w:t>
      </w:r>
      <w:r w:rsidR="007604DF" w:rsidRPr="003A641E">
        <w:rPr>
          <w:rFonts w:ascii="Times New Roman" w:hAnsi="Times New Roman" w:cs="Times New Roman"/>
        </w:rPr>
        <w:t xml:space="preserve">. The studies in this dissertation informed the topology optimization what the individual size and shape of the slot connectors should be. </w:t>
      </w:r>
      <w:proofErr w:type="spellStart"/>
      <w:r w:rsidR="007604DF" w:rsidRPr="003A641E">
        <w:rPr>
          <w:rFonts w:ascii="Times New Roman" w:hAnsi="Times New Roman" w:cs="Times New Roman"/>
        </w:rPr>
        <w:t>Bottai</w:t>
      </w:r>
      <w:proofErr w:type="spellEnd"/>
      <w:r w:rsidR="007604DF" w:rsidRPr="003A641E">
        <w:rPr>
          <w:rFonts w:ascii="Times New Roman" w:hAnsi="Times New Roman" w:cs="Times New Roman"/>
        </w:rPr>
        <w:t xml:space="preserve"> instructed the minimum number of slot connectors required. </w:t>
      </w:r>
      <w:r w:rsidRPr="003A641E">
        <w:rPr>
          <w:rFonts w:ascii="Times New Roman" w:hAnsi="Times New Roman" w:cs="Times New Roman"/>
        </w:rPr>
        <w:t xml:space="preserve">This investigation detailed </w:t>
      </w:r>
      <w:r w:rsidR="00014062" w:rsidRPr="003A641E">
        <w:rPr>
          <w:rFonts w:ascii="Times New Roman" w:hAnsi="Times New Roman" w:cs="Times New Roman"/>
        </w:rPr>
        <w:t>i</w:t>
      </w:r>
      <w:r w:rsidRPr="003A641E">
        <w:rPr>
          <w:rFonts w:ascii="Times New Roman" w:hAnsi="Times New Roman" w:cs="Times New Roman"/>
        </w:rPr>
        <w:t xml:space="preserve">nternal slot </w:t>
      </w:r>
      <w:r w:rsidR="007604DF" w:rsidRPr="003A641E">
        <w:rPr>
          <w:rFonts w:ascii="Times New Roman" w:hAnsi="Times New Roman" w:cs="Times New Roman"/>
        </w:rPr>
        <w:t>connectors’</w:t>
      </w:r>
      <w:r w:rsidRPr="003A641E">
        <w:rPr>
          <w:rFonts w:ascii="Times New Roman" w:hAnsi="Times New Roman" w:cs="Times New Roman"/>
        </w:rPr>
        <w:t xml:space="preserve"> perform</w:t>
      </w:r>
      <w:r w:rsidR="00014062" w:rsidRPr="003A641E">
        <w:rPr>
          <w:rFonts w:ascii="Times New Roman" w:hAnsi="Times New Roman" w:cs="Times New Roman"/>
        </w:rPr>
        <w:t>ance</w:t>
      </w:r>
      <w:r w:rsidRPr="003A641E">
        <w:rPr>
          <w:rFonts w:ascii="Times New Roman" w:hAnsi="Times New Roman" w:cs="Times New Roman"/>
        </w:rPr>
        <w:t xml:space="preserve"> </w:t>
      </w:r>
      <w:r w:rsidR="00014062" w:rsidRPr="003A641E">
        <w:rPr>
          <w:rFonts w:ascii="Times New Roman" w:hAnsi="Times New Roman" w:cs="Times New Roman"/>
        </w:rPr>
        <w:t xml:space="preserve">compared to </w:t>
      </w:r>
      <w:r w:rsidRPr="003A641E">
        <w:rPr>
          <w:rFonts w:ascii="Times New Roman" w:hAnsi="Times New Roman" w:cs="Times New Roman"/>
        </w:rPr>
        <w:t xml:space="preserve">external slot connectors in both structural and aerodynamic </w:t>
      </w:r>
    </w:p>
    <w:p w14:paraId="53297934" w14:textId="00ABE8E2" w:rsidR="0034227C" w:rsidRDefault="0034227C">
      <w:pPr>
        <w:rPr>
          <w:rFonts w:ascii="Times New Roman" w:hAnsi="Times New Roman" w:cs="Times New Roman"/>
        </w:rPr>
      </w:pPr>
      <w:r w:rsidRPr="003A641E">
        <w:rPr>
          <w:rFonts w:ascii="Times New Roman" w:hAnsi="Times New Roman" w:cs="Times New Roman"/>
          <w:noProof/>
        </w:rPr>
        <w:lastRenderedPageBreak/>
        <mc:AlternateContent>
          <mc:Choice Requires="wps">
            <w:drawing>
              <wp:anchor distT="0" distB="0" distL="114300" distR="114300" simplePos="0" relativeHeight="252128256" behindDoc="0" locked="0" layoutInCell="1" allowOverlap="1" wp14:anchorId="06633DA3" wp14:editId="186D1F2C">
                <wp:simplePos x="0" y="0"/>
                <wp:positionH relativeFrom="column">
                  <wp:posOffset>457200</wp:posOffset>
                </wp:positionH>
                <wp:positionV relativeFrom="paragraph">
                  <wp:posOffset>2800350</wp:posOffset>
                </wp:positionV>
                <wp:extent cx="4572000" cy="635"/>
                <wp:effectExtent l="0" t="0" r="0" b="0"/>
                <wp:wrapTopAndBottom/>
                <wp:docPr id="131" name="Text Box 131"/>
                <wp:cNvGraphicFramePr/>
                <a:graphic xmlns:a="http://schemas.openxmlformats.org/drawingml/2006/main">
                  <a:graphicData uri="http://schemas.microsoft.com/office/word/2010/wordprocessingShape">
                    <wps:wsp>
                      <wps:cNvSpPr txBox="1"/>
                      <wps:spPr>
                        <a:xfrm>
                          <a:off x="0" y="0"/>
                          <a:ext cx="4572000" cy="635"/>
                        </a:xfrm>
                        <a:prstGeom prst="rect">
                          <a:avLst/>
                        </a:prstGeom>
                        <a:solidFill>
                          <a:prstClr val="white"/>
                        </a:solidFill>
                        <a:ln>
                          <a:noFill/>
                        </a:ln>
                      </wps:spPr>
                      <wps:txbx>
                        <w:txbxContent>
                          <w:p w14:paraId="553E7118" w14:textId="77777777" w:rsidR="0034227C" w:rsidRPr="00E53A97" w:rsidRDefault="0034227C" w:rsidP="0034227C">
                            <w:pPr>
                              <w:pStyle w:val="Caption"/>
                              <w:rPr>
                                <w:noProof/>
                                <w:szCs w:val="24"/>
                              </w:rPr>
                            </w:pPr>
                            <w:bookmarkStart w:id="289" w:name="_Ref107410640"/>
                            <w:bookmarkStart w:id="290" w:name="_Toc119139599"/>
                            <w:r>
                              <w:t xml:space="preserve">Figure </w:t>
                            </w:r>
                            <w:r w:rsidR="00000000">
                              <w:fldChar w:fldCharType="begin"/>
                            </w:r>
                            <w:r w:rsidR="00000000">
                              <w:instrText xml:space="preserve"> STYLEREF 1 \s </w:instrText>
                            </w:r>
                            <w:r w:rsidR="00000000">
                              <w:fldChar w:fldCharType="separate"/>
                            </w:r>
                            <w:r>
                              <w:rPr>
                                <w:noProof/>
                              </w:rPr>
                              <w:t>4</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16</w:t>
                            </w:r>
                            <w:r w:rsidR="00000000">
                              <w:rPr>
                                <w:noProof/>
                              </w:rPr>
                              <w:fldChar w:fldCharType="end"/>
                            </w:r>
                            <w:bookmarkEnd w:id="289"/>
                            <w:r>
                              <w:t>:  Drag acting on various connector numbers showing impedance of local laminar flow in the slot.</w:t>
                            </w:r>
                            <w:bookmarkEnd w:id="29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6633DA3" id="Text Box 131" o:spid="_x0000_s1073" type="#_x0000_t202" style="position:absolute;margin-left:36pt;margin-top:220.5pt;width:5in;height:.05pt;z-index:252128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" stroked="f">
                <v:textbox style="mso-fit-shape-to-text:t" inset="0,0,0,0">
                  <w:txbxContent>
                    <w:p w14:paraId="553E7118" w14:textId="77777777" w:rsidR="0034227C" w:rsidRPr="00E53A97" w:rsidRDefault="0034227C" w:rsidP="0034227C">
                      <w:pPr>
                        <w:pStyle w:val="Caption"/>
                        <w:rPr>
                          <w:noProof/>
                          <w:szCs w:val="24"/>
                        </w:rPr>
                      </w:pPr>
                      <w:bookmarkStart w:id="291" w:name="_Ref107410640"/>
                      <w:bookmarkStart w:id="292" w:name="_Toc119139599"/>
                      <w:r>
                        <w:t xml:space="preserve">Figure </w:t>
                      </w:r>
                      <w:r w:rsidR="00000000">
                        <w:fldChar w:fldCharType="begin"/>
                      </w:r>
                      <w:r w:rsidR="00000000">
                        <w:instrText xml:space="preserve"> STYLEREF 1 \s </w:instrText>
                      </w:r>
                      <w:r w:rsidR="00000000">
                        <w:fldChar w:fldCharType="separate"/>
                      </w:r>
                      <w:r>
                        <w:rPr>
                          <w:noProof/>
                        </w:rPr>
                        <w:t>4</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16</w:t>
                      </w:r>
                      <w:r w:rsidR="00000000">
                        <w:rPr>
                          <w:noProof/>
                        </w:rPr>
                        <w:fldChar w:fldCharType="end"/>
                      </w:r>
                      <w:bookmarkEnd w:id="291"/>
                      <w:r>
                        <w:t>:  Drag acting on various connector numbers showing impedance of local laminar flow in the slot.</w:t>
                      </w:r>
                      <w:bookmarkEnd w:id="292"/>
                    </w:p>
                  </w:txbxContent>
                </v:textbox>
                <w10:wrap type="topAndBottom"/>
              </v:shape>
            </w:pict>
          </mc:Fallback>
        </mc:AlternateContent>
      </w:r>
      <w:r w:rsidRPr="003A641E">
        <w:rPr>
          <w:rFonts w:ascii="Times New Roman" w:hAnsi="Times New Roman" w:cs="Times New Roman"/>
          <w:noProof/>
        </w:rPr>
        <w:drawing>
          <wp:anchor distT="0" distB="0" distL="114300" distR="114300" simplePos="0" relativeHeight="252127232" behindDoc="0" locked="0" layoutInCell="1" allowOverlap="1" wp14:anchorId="3BB431FF" wp14:editId="2D519EF2">
            <wp:simplePos x="0" y="0"/>
            <wp:positionH relativeFrom="margin">
              <wp:posOffset>457200</wp:posOffset>
            </wp:positionH>
            <wp:positionV relativeFrom="paragraph">
              <wp:posOffset>0</wp:posOffset>
            </wp:positionV>
            <wp:extent cx="4572000" cy="2743200"/>
            <wp:effectExtent l="0" t="0" r="0" b="0"/>
            <wp:wrapTopAndBottom/>
            <wp:docPr id="130" name="Picture 130" descr="A picture containing light, g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130" descr="A picture containing light, green&#10;&#10;Description automatically generated"/>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anchor>
        </w:drawing>
      </w:r>
    </w:p>
    <w:p w14:paraId="36550508" w14:textId="77777777" w:rsidR="0034227C" w:rsidRDefault="0034227C">
      <w:pPr>
        <w:rPr>
          <w:rFonts w:ascii="Times New Roman" w:hAnsi="Times New Roman" w:cs="Times New Roman"/>
        </w:rPr>
      </w:pPr>
    </w:p>
    <w:p w14:paraId="4481D717" w14:textId="77777777" w:rsidR="0034227C" w:rsidRPr="003A641E" w:rsidRDefault="0034227C" w:rsidP="0034227C">
      <w:pPr>
        <w:pStyle w:val="Caption"/>
      </w:pPr>
      <w:bookmarkStart w:id="293" w:name="_Ref118132721"/>
      <w:bookmarkStart w:id="294" w:name="_Ref118282798"/>
      <w:bookmarkStart w:id="295" w:name="_Toc119139523"/>
      <w:r w:rsidRPr="003A641E">
        <w:t xml:space="preserve">Table </w:t>
      </w:r>
      <w:r w:rsidR="00000000">
        <w:fldChar w:fldCharType="begin"/>
      </w:r>
      <w:r w:rsidR="00000000">
        <w:instrText xml:space="preserve"> STYLEREF 1 \s </w:instrText>
      </w:r>
      <w:r w:rsidR="00000000">
        <w:fldChar w:fldCharType="separate"/>
      </w:r>
      <w:r>
        <w:rPr>
          <w:noProof/>
        </w:rPr>
        <w:t>4</w:t>
      </w:r>
      <w:r w:rsidR="00000000">
        <w:rPr>
          <w:noProof/>
        </w:rPr>
        <w:fldChar w:fldCharType="end"/>
      </w:r>
      <w:r>
        <w:noBreakHyphen/>
      </w:r>
      <w:r w:rsidR="00000000">
        <w:fldChar w:fldCharType="begin"/>
      </w:r>
      <w:r w:rsidR="00000000">
        <w:instrText xml:space="preserve"> SEQ Table \* ARABIC \s 1 </w:instrText>
      </w:r>
      <w:r w:rsidR="00000000">
        <w:fldChar w:fldCharType="separate"/>
      </w:r>
      <w:r>
        <w:rPr>
          <w:noProof/>
        </w:rPr>
        <w:t>9</w:t>
      </w:r>
      <w:r w:rsidR="00000000">
        <w:rPr>
          <w:noProof/>
        </w:rPr>
        <w:fldChar w:fldCharType="end"/>
      </w:r>
      <w:bookmarkEnd w:id="293"/>
      <w:r w:rsidRPr="003A641E">
        <w:t>:  Slot connector size and locations.</w:t>
      </w:r>
      <w:bookmarkEnd w:id="294"/>
      <w:bookmarkEnd w:id="295"/>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
        <w:gridCol w:w="2361"/>
      </w:tblGrid>
      <w:tr w:rsidR="0034227C" w:rsidRPr="003A641E" w14:paraId="1E2E9471" w14:textId="77777777" w:rsidTr="008B0875">
        <w:trPr>
          <w:jc w:val="center"/>
        </w:trPr>
        <w:tc>
          <w:tcPr>
            <w:tcW w:w="996" w:type="dxa"/>
            <w:tcBorders>
              <w:top w:val="double" w:sz="4" w:space="0" w:color="auto"/>
              <w:bottom w:val="single" w:sz="4" w:space="0" w:color="auto"/>
            </w:tcBorders>
            <w:vAlign w:val="center"/>
          </w:tcPr>
          <w:p w14:paraId="44255CB4" w14:textId="77777777" w:rsidR="0034227C" w:rsidRPr="003A641E" w:rsidRDefault="0034227C" w:rsidP="00F967BE">
            <w:pPr>
              <w:jc w:val="center"/>
              <w:rPr>
                <w:rFonts w:ascii="Times New Roman" w:hAnsi="Times New Roman" w:cs="Times New Roman"/>
                <w:b/>
              </w:rPr>
            </w:pPr>
            <w:r w:rsidRPr="003A641E">
              <w:rPr>
                <w:rFonts w:ascii="Times New Roman" w:hAnsi="Times New Roman" w:cs="Times New Roman"/>
                <w:b/>
              </w:rPr>
              <w:t>η</w:t>
            </w:r>
          </w:p>
        </w:tc>
        <w:tc>
          <w:tcPr>
            <w:tcW w:w="2361" w:type="dxa"/>
            <w:tcBorders>
              <w:top w:val="double" w:sz="4" w:space="0" w:color="auto"/>
              <w:bottom w:val="single" w:sz="4" w:space="0" w:color="auto"/>
            </w:tcBorders>
            <w:vAlign w:val="center"/>
          </w:tcPr>
          <w:p w14:paraId="68624CF0" w14:textId="77777777" w:rsidR="0034227C" w:rsidRPr="003A641E" w:rsidRDefault="0034227C" w:rsidP="00F967BE">
            <w:pPr>
              <w:jc w:val="center"/>
              <w:rPr>
                <w:rFonts w:ascii="Times New Roman" w:hAnsi="Times New Roman" w:cs="Times New Roman"/>
                <w:b/>
              </w:rPr>
            </w:pPr>
            <w:r w:rsidRPr="003A641E">
              <w:rPr>
                <w:rFonts w:ascii="Times New Roman" w:hAnsi="Times New Roman" w:cs="Times New Roman"/>
                <w:b/>
              </w:rPr>
              <w:t>Length of Ti-6Al-4V Slot Connectors (in)</w:t>
            </w:r>
          </w:p>
        </w:tc>
      </w:tr>
      <w:tr w:rsidR="0034227C" w:rsidRPr="003A641E" w14:paraId="29D49F78" w14:textId="77777777" w:rsidTr="008B0875">
        <w:trPr>
          <w:jc w:val="center"/>
        </w:trPr>
        <w:tc>
          <w:tcPr>
            <w:tcW w:w="996" w:type="dxa"/>
            <w:tcBorders>
              <w:top w:val="single" w:sz="4" w:space="0" w:color="auto"/>
            </w:tcBorders>
            <w:vAlign w:val="center"/>
          </w:tcPr>
          <w:p w14:paraId="7C017330" w14:textId="77777777" w:rsidR="0034227C" w:rsidRPr="003A641E" w:rsidRDefault="0034227C" w:rsidP="00F967BE">
            <w:pPr>
              <w:jc w:val="center"/>
              <w:rPr>
                <w:rFonts w:ascii="Times New Roman" w:hAnsi="Times New Roman" w:cs="Times New Roman"/>
              </w:rPr>
            </w:pPr>
            <w:r w:rsidRPr="003A641E">
              <w:rPr>
                <w:rFonts w:ascii="Times New Roman" w:hAnsi="Times New Roman" w:cs="Times New Roman"/>
              </w:rPr>
              <w:t>0.0180</w:t>
            </w:r>
          </w:p>
        </w:tc>
        <w:tc>
          <w:tcPr>
            <w:tcW w:w="2361" w:type="dxa"/>
            <w:tcBorders>
              <w:top w:val="single" w:sz="4" w:space="0" w:color="auto"/>
            </w:tcBorders>
            <w:vAlign w:val="center"/>
          </w:tcPr>
          <w:p w14:paraId="5EACE4DB" w14:textId="77777777" w:rsidR="0034227C" w:rsidRPr="003A641E" w:rsidRDefault="0034227C" w:rsidP="00F967BE">
            <w:pPr>
              <w:jc w:val="center"/>
              <w:rPr>
                <w:rFonts w:ascii="Times New Roman" w:hAnsi="Times New Roman" w:cs="Times New Roman"/>
              </w:rPr>
            </w:pPr>
            <w:r w:rsidRPr="003A641E">
              <w:rPr>
                <w:rFonts w:ascii="Times New Roman" w:hAnsi="Times New Roman" w:cs="Times New Roman"/>
              </w:rPr>
              <w:t>4.43</w:t>
            </w:r>
          </w:p>
        </w:tc>
      </w:tr>
      <w:tr w:rsidR="0034227C" w:rsidRPr="003A641E" w14:paraId="77837F60" w14:textId="77777777" w:rsidTr="008B0875">
        <w:trPr>
          <w:jc w:val="center"/>
        </w:trPr>
        <w:tc>
          <w:tcPr>
            <w:tcW w:w="996" w:type="dxa"/>
            <w:vAlign w:val="center"/>
          </w:tcPr>
          <w:p w14:paraId="5CF68660" w14:textId="77777777" w:rsidR="0034227C" w:rsidRPr="003A641E" w:rsidRDefault="0034227C" w:rsidP="00F967BE">
            <w:pPr>
              <w:jc w:val="center"/>
              <w:rPr>
                <w:rFonts w:ascii="Times New Roman" w:hAnsi="Times New Roman" w:cs="Times New Roman"/>
              </w:rPr>
            </w:pPr>
            <w:r w:rsidRPr="003A641E">
              <w:rPr>
                <w:rFonts w:ascii="Times New Roman" w:hAnsi="Times New Roman" w:cs="Times New Roman"/>
              </w:rPr>
              <w:t>0.1250</w:t>
            </w:r>
          </w:p>
        </w:tc>
        <w:tc>
          <w:tcPr>
            <w:tcW w:w="2361" w:type="dxa"/>
            <w:vAlign w:val="center"/>
          </w:tcPr>
          <w:p w14:paraId="788DEB29" w14:textId="77777777" w:rsidR="0034227C" w:rsidRPr="003A641E" w:rsidRDefault="0034227C" w:rsidP="00F967BE">
            <w:pPr>
              <w:jc w:val="center"/>
              <w:rPr>
                <w:rFonts w:ascii="Times New Roman" w:hAnsi="Times New Roman" w:cs="Times New Roman"/>
              </w:rPr>
            </w:pPr>
            <w:r w:rsidRPr="003A641E">
              <w:rPr>
                <w:rFonts w:ascii="Times New Roman" w:hAnsi="Times New Roman" w:cs="Times New Roman"/>
              </w:rPr>
              <w:t>5.30</w:t>
            </w:r>
          </w:p>
        </w:tc>
      </w:tr>
      <w:tr w:rsidR="0034227C" w:rsidRPr="003A641E" w14:paraId="27C87B30" w14:textId="77777777" w:rsidTr="008B0875">
        <w:trPr>
          <w:jc w:val="center"/>
        </w:trPr>
        <w:tc>
          <w:tcPr>
            <w:tcW w:w="996" w:type="dxa"/>
            <w:vAlign w:val="center"/>
          </w:tcPr>
          <w:p w14:paraId="0ABA6CE8" w14:textId="77777777" w:rsidR="0034227C" w:rsidRPr="003A641E" w:rsidRDefault="0034227C" w:rsidP="00F967BE">
            <w:pPr>
              <w:jc w:val="center"/>
              <w:rPr>
                <w:rFonts w:ascii="Times New Roman" w:hAnsi="Times New Roman" w:cs="Times New Roman"/>
              </w:rPr>
            </w:pPr>
            <w:r w:rsidRPr="003A641E">
              <w:rPr>
                <w:rFonts w:ascii="Times New Roman" w:hAnsi="Times New Roman" w:cs="Times New Roman"/>
              </w:rPr>
              <w:t>0.2500</w:t>
            </w:r>
          </w:p>
        </w:tc>
        <w:tc>
          <w:tcPr>
            <w:tcW w:w="2361" w:type="dxa"/>
            <w:vAlign w:val="center"/>
          </w:tcPr>
          <w:p w14:paraId="2CF0AA78" w14:textId="77777777" w:rsidR="0034227C" w:rsidRPr="003A641E" w:rsidRDefault="0034227C" w:rsidP="00F967BE">
            <w:pPr>
              <w:jc w:val="center"/>
              <w:rPr>
                <w:rFonts w:ascii="Times New Roman" w:hAnsi="Times New Roman" w:cs="Times New Roman"/>
              </w:rPr>
            </w:pPr>
            <w:r w:rsidRPr="003A641E">
              <w:rPr>
                <w:rFonts w:ascii="Times New Roman" w:hAnsi="Times New Roman" w:cs="Times New Roman"/>
              </w:rPr>
              <w:t>5.22</w:t>
            </w:r>
          </w:p>
        </w:tc>
      </w:tr>
      <w:tr w:rsidR="0034227C" w:rsidRPr="003A641E" w14:paraId="7C81CC52" w14:textId="77777777" w:rsidTr="008B0875">
        <w:trPr>
          <w:jc w:val="center"/>
        </w:trPr>
        <w:tc>
          <w:tcPr>
            <w:tcW w:w="996" w:type="dxa"/>
            <w:vAlign w:val="center"/>
          </w:tcPr>
          <w:p w14:paraId="512A9FC0" w14:textId="77777777" w:rsidR="0034227C" w:rsidRPr="003A641E" w:rsidRDefault="0034227C" w:rsidP="00F967BE">
            <w:pPr>
              <w:jc w:val="center"/>
              <w:rPr>
                <w:rFonts w:ascii="Times New Roman" w:hAnsi="Times New Roman" w:cs="Times New Roman"/>
              </w:rPr>
            </w:pPr>
            <w:r w:rsidRPr="003A641E">
              <w:rPr>
                <w:rFonts w:ascii="Times New Roman" w:hAnsi="Times New Roman" w:cs="Times New Roman"/>
              </w:rPr>
              <w:t>0.3750</w:t>
            </w:r>
          </w:p>
        </w:tc>
        <w:tc>
          <w:tcPr>
            <w:tcW w:w="2361" w:type="dxa"/>
            <w:vAlign w:val="center"/>
          </w:tcPr>
          <w:p w14:paraId="6B3F753E" w14:textId="77777777" w:rsidR="0034227C" w:rsidRPr="003A641E" w:rsidRDefault="0034227C" w:rsidP="00F967BE">
            <w:pPr>
              <w:jc w:val="center"/>
              <w:rPr>
                <w:rFonts w:ascii="Times New Roman" w:hAnsi="Times New Roman" w:cs="Times New Roman"/>
              </w:rPr>
            </w:pPr>
            <w:r w:rsidRPr="003A641E">
              <w:rPr>
                <w:rFonts w:ascii="Times New Roman" w:hAnsi="Times New Roman" w:cs="Times New Roman"/>
              </w:rPr>
              <w:t>5.14</w:t>
            </w:r>
          </w:p>
        </w:tc>
      </w:tr>
      <w:tr w:rsidR="0034227C" w:rsidRPr="003A641E" w14:paraId="56D9519E" w14:textId="77777777" w:rsidTr="008B0875">
        <w:trPr>
          <w:jc w:val="center"/>
        </w:trPr>
        <w:tc>
          <w:tcPr>
            <w:tcW w:w="996" w:type="dxa"/>
            <w:vAlign w:val="center"/>
          </w:tcPr>
          <w:p w14:paraId="1A886F49" w14:textId="77777777" w:rsidR="0034227C" w:rsidRPr="003A641E" w:rsidRDefault="0034227C" w:rsidP="00F967BE">
            <w:pPr>
              <w:jc w:val="center"/>
              <w:rPr>
                <w:rFonts w:ascii="Times New Roman" w:hAnsi="Times New Roman" w:cs="Times New Roman"/>
              </w:rPr>
            </w:pPr>
            <w:r w:rsidRPr="003A641E">
              <w:rPr>
                <w:rFonts w:ascii="Times New Roman" w:hAnsi="Times New Roman" w:cs="Times New Roman"/>
              </w:rPr>
              <w:t>0.5000</w:t>
            </w:r>
          </w:p>
        </w:tc>
        <w:tc>
          <w:tcPr>
            <w:tcW w:w="2361" w:type="dxa"/>
            <w:vAlign w:val="center"/>
          </w:tcPr>
          <w:p w14:paraId="7F2202FB" w14:textId="77777777" w:rsidR="0034227C" w:rsidRPr="003A641E" w:rsidRDefault="0034227C" w:rsidP="00F967BE">
            <w:pPr>
              <w:jc w:val="center"/>
              <w:rPr>
                <w:rFonts w:ascii="Times New Roman" w:hAnsi="Times New Roman" w:cs="Times New Roman"/>
              </w:rPr>
            </w:pPr>
            <w:r w:rsidRPr="003A641E">
              <w:rPr>
                <w:rFonts w:ascii="Times New Roman" w:hAnsi="Times New Roman" w:cs="Times New Roman"/>
              </w:rPr>
              <w:t>5.06</w:t>
            </w:r>
          </w:p>
        </w:tc>
      </w:tr>
      <w:tr w:rsidR="0034227C" w:rsidRPr="003A641E" w14:paraId="5DE2FCB3" w14:textId="77777777" w:rsidTr="008B0875">
        <w:trPr>
          <w:jc w:val="center"/>
        </w:trPr>
        <w:tc>
          <w:tcPr>
            <w:tcW w:w="996" w:type="dxa"/>
            <w:vAlign w:val="center"/>
          </w:tcPr>
          <w:p w14:paraId="6A1CECBE" w14:textId="77777777" w:rsidR="0034227C" w:rsidRPr="003A641E" w:rsidRDefault="0034227C" w:rsidP="00F967BE">
            <w:pPr>
              <w:jc w:val="center"/>
              <w:rPr>
                <w:rFonts w:ascii="Times New Roman" w:hAnsi="Times New Roman" w:cs="Times New Roman"/>
              </w:rPr>
            </w:pPr>
            <w:r w:rsidRPr="003A641E">
              <w:rPr>
                <w:rFonts w:ascii="Times New Roman" w:hAnsi="Times New Roman" w:cs="Times New Roman"/>
              </w:rPr>
              <w:t>0.6250</w:t>
            </w:r>
          </w:p>
        </w:tc>
        <w:tc>
          <w:tcPr>
            <w:tcW w:w="2361" w:type="dxa"/>
            <w:vAlign w:val="center"/>
          </w:tcPr>
          <w:p w14:paraId="72B326C3" w14:textId="77777777" w:rsidR="0034227C" w:rsidRPr="003A641E" w:rsidRDefault="0034227C" w:rsidP="00F967BE">
            <w:pPr>
              <w:jc w:val="center"/>
              <w:rPr>
                <w:rFonts w:ascii="Times New Roman" w:hAnsi="Times New Roman" w:cs="Times New Roman"/>
              </w:rPr>
            </w:pPr>
            <w:r w:rsidRPr="003A641E">
              <w:rPr>
                <w:rFonts w:ascii="Times New Roman" w:hAnsi="Times New Roman" w:cs="Times New Roman"/>
              </w:rPr>
              <w:t>4.81</w:t>
            </w:r>
          </w:p>
        </w:tc>
      </w:tr>
      <w:tr w:rsidR="0034227C" w:rsidRPr="003A641E" w14:paraId="025124BA" w14:textId="77777777" w:rsidTr="008B0875">
        <w:trPr>
          <w:jc w:val="center"/>
        </w:trPr>
        <w:tc>
          <w:tcPr>
            <w:tcW w:w="996" w:type="dxa"/>
            <w:vAlign w:val="center"/>
          </w:tcPr>
          <w:p w14:paraId="68055496" w14:textId="77777777" w:rsidR="0034227C" w:rsidRPr="003A641E" w:rsidRDefault="0034227C" w:rsidP="00F967BE">
            <w:pPr>
              <w:jc w:val="center"/>
              <w:rPr>
                <w:rFonts w:ascii="Times New Roman" w:hAnsi="Times New Roman" w:cs="Times New Roman"/>
              </w:rPr>
            </w:pPr>
            <w:r w:rsidRPr="003A641E">
              <w:rPr>
                <w:rFonts w:ascii="Times New Roman" w:hAnsi="Times New Roman" w:cs="Times New Roman"/>
              </w:rPr>
              <w:t>0.7500</w:t>
            </w:r>
          </w:p>
        </w:tc>
        <w:tc>
          <w:tcPr>
            <w:tcW w:w="2361" w:type="dxa"/>
            <w:vAlign w:val="center"/>
          </w:tcPr>
          <w:p w14:paraId="2F8AFE79" w14:textId="77777777" w:rsidR="0034227C" w:rsidRPr="003A641E" w:rsidRDefault="0034227C" w:rsidP="00F967BE">
            <w:pPr>
              <w:jc w:val="center"/>
              <w:rPr>
                <w:rFonts w:ascii="Times New Roman" w:hAnsi="Times New Roman" w:cs="Times New Roman"/>
              </w:rPr>
            </w:pPr>
            <w:r w:rsidRPr="003A641E">
              <w:rPr>
                <w:rFonts w:ascii="Times New Roman" w:hAnsi="Times New Roman" w:cs="Times New Roman"/>
              </w:rPr>
              <w:t>4.29</w:t>
            </w:r>
          </w:p>
        </w:tc>
      </w:tr>
      <w:tr w:rsidR="0034227C" w:rsidRPr="003A641E" w14:paraId="28A56CEA" w14:textId="77777777" w:rsidTr="008B0875">
        <w:trPr>
          <w:jc w:val="center"/>
        </w:trPr>
        <w:tc>
          <w:tcPr>
            <w:tcW w:w="996" w:type="dxa"/>
            <w:vAlign w:val="center"/>
          </w:tcPr>
          <w:p w14:paraId="7DFAB2F5" w14:textId="77777777" w:rsidR="0034227C" w:rsidRPr="003A641E" w:rsidRDefault="0034227C" w:rsidP="00F967BE">
            <w:pPr>
              <w:jc w:val="center"/>
              <w:rPr>
                <w:rFonts w:ascii="Times New Roman" w:hAnsi="Times New Roman" w:cs="Times New Roman"/>
              </w:rPr>
            </w:pPr>
            <w:r w:rsidRPr="003A641E">
              <w:rPr>
                <w:rFonts w:ascii="Times New Roman" w:hAnsi="Times New Roman" w:cs="Times New Roman"/>
              </w:rPr>
              <w:t>0.8750</w:t>
            </w:r>
          </w:p>
        </w:tc>
        <w:tc>
          <w:tcPr>
            <w:tcW w:w="2361" w:type="dxa"/>
            <w:vAlign w:val="center"/>
          </w:tcPr>
          <w:p w14:paraId="15B05479" w14:textId="77777777" w:rsidR="0034227C" w:rsidRPr="003A641E" w:rsidRDefault="0034227C" w:rsidP="00F967BE">
            <w:pPr>
              <w:jc w:val="center"/>
              <w:rPr>
                <w:rFonts w:ascii="Times New Roman" w:hAnsi="Times New Roman" w:cs="Times New Roman"/>
              </w:rPr>
            </w:pPr>
            <w:r w:rsidRPr="003A641E">
              <w:rPr>
                <w:rFonts w:ascii="Times New Roman" w:hAnsi="Times New Roman" w:cs="Times New Roman"/>
              </w:rPr>
              <w:t>3.99</w:t>
            </w:r>
          </w:p>
        </w:tc>
      </w:tr>
      <w:tr w:rsidR="0034227C" w:rsidRPr="003A641E" w14:paraId="13452791" w14:textId="77777777" w:rsidTr="008B0875">
        <w:trPr>
          <w:jc w:val="center"/>
        </w:trPr>
        <w:tc>
          <w:tcPr>
            <w:tcW w:w="996" w:type="dxa"/>
            <w:tcBorders>
              <w:bottom w:val="double" w:sz="4" w:space="0" w:color="auto"/>
            </w:tcBorders>
            <w:vAlign w:val="center"/>
          </w:tcPr>
          <w:p w14:paraId="6D50275E" w14:textId="77777777" w:rsidR="0034227C" w:rsidRPr="003A641E" w:rsidRDefault="0034227C" w:rsidP="00F967BE">
            <w:pPr>
              <w:jc w:val="center"/>
              <w:rPr>
                <w:rFonts w:ascii="Times New Roman" w:hAnsi="Times New Roman" w:cs="Times New Roman"/>
              </w:rPr>
            </w:pPr>
            <w:r w:rsidRPr="003A641E">
              <w:rPr>
                <w:rFonts w:ascii="Times New Roman" w:hAnsi="Times New Roman" w:cs="Times New Roman"/>
              </w:rPr>
              <w:t>0.9750</w:t>
            </w:r>
          </w:p>
        </w:tc>
        <w:tc>
          <w:tcPr>
            <w:tcW w:w="2361" w:type="dxa"/>
            <w:tcBorders>
              <w:bottom w:val="double" w:sz="4" w:space="0" w:color="auto"/>
            </w:tcBorders>
            <w:vAlign w:val="center"/>
          </w:tcPr>
          <w:p w14:paraId="37034399" w14:textId="77777777" w:rsidR="0034227C" w:rsidRPr="003A641E" w:rsidRDefault="0034227C" w:rsidP="00F967BE">
            <w:pPr>
              <w:jc w:val="center"/>
              <w:rPr>
                <w:rFonts w:ascii="Times New Roman" w:hAnsi="Times New Roman" w:cs="Times New Roman"/>
              </w:rPr>
            </w:pPr>
            <w:r w:rsidRPr="003A641E">
              <w:rPr>
                <w:rFonts w:ascii="Times New Roman" w:hAnsi="Times New Roman" w:cs="Times New Roman"/>
              </w:rPr>
              <w:t>2.58</w:t>
            </w:r>
          </w:p>
        </w:tc>
      </w:tr>
    </w:tbl>
    <w:p w14:paraId="5F0B9720" w14:textId="77777777" w:rsidR="0034227C" w:rsidRPr="003A641E" w:rsidRDefault="0034227C" w:rsidP="0034227C">
      <w:pPr>
        <w:rPr>
          <w:rFonts w:ascii="Times New Roman" w:hAnsi="Times New Roman" w:cs="Times New Roman"/>
        </w:rPr>
      </w:pPr>
    </w:p>
    <w:p w14:paraId="2E2A324D" w14:textId="77777777" w:rsidR="0034227C" w:rsidRDefault="0034227C">
      <w:pPr>
        <w:rPr>
          <w:rFonts w:ascii="Times New Roman" w:hAnsi="Times New Roman" w:cs="Times New Roman"/>
        </w:rPr>
      </w:pPr>
    </w:p>
    <w:p w14:paraId="432A543D" w14:textId="77777777" w:rsidR="0034227C" w:rsidRDefault="0034227C">
      <w:pPr>
        <w:rPr>
          <w:rFonts w:ascii="Times New Roman" w:hAnsi="Times New Roman" w:cs="Times New Roman"/>
        </w:rPr>
      </w:pPr>
    </w:p>
    <w:p w14:paraId="5D79D19F" w14:textId="77777777" w:rsidR="0034227C" w:rsidRDefault="0034227C">
      <w:pPr>
        <w:rPr>
          <w:rFonts w:ascii="Times New Roman" w:hAnsi="Times New Roman" w:cs="Times New Roman"/>
        </w:rPr>
      </w:pPr>
    </w:p>
    <w:p w14:paraId="2BAF5C46" w14:textId="77777777" w:rsidR="0034227C" w:rsidRDefault="0034227C">
      <w:pPr>
        <w:rPr>
          <w:rFonts w:ascii="Times New Roman" w:hAnsi="Times New Roman" w:cs="Times New Roman"/>
        </w:rPr>
      </w:pPr>
    </w:p>
    <w:p w14:paraId="3ECEE19F" w14:textId="256B97E8" w:rsidR="0034227C" w:rsidRDefault="0034227C">
      <w:pPr>
        <w:rPr>
          <w:rFonts w:ascii="Times New Roman" w:hAnsi="Times New Roman" w:cs="Times New Roman"/>
        </w:rPr>
      </w:pPr>
      <w:r>
        <w:rPr>
          <w:rFonts w:ascii="Times New Roman" w:hAnsi="Times New Roman" w:cs="Times New Roman"/>
        </w:rPr>
        <w:br w:type="page"/>
      </w:r>
    </w:p>
    <w:p w14:paraId="069681FE" w14:textId="32C4B134" w:rsidR="00FC2F00" w:rsidRPr="003A641E" w:rsidRDefault="00B2695A" w:rsidP="0034227C">
      <w:pPr>
        <w:rPr>
          <w:rFonts w:ascii="Times New Roman" w:hAnsi="Times New Roman" w:cs="Times New Roman"/>
        </w:rPr>
      </w:pPr>
      <w:r w:rsidRPr="003A641E">
        <w:rPr>
          <w:rFonts w:ascii="Times New Roman" w:hAnsi="Times New Roman" w:cs="Times New Roman"/>
        </w:rPr>
        <w:lastRenderedPageBreak/>
        <w:t>aspects</w:t>
      </w:r>
      <w:r w:rsidR="007B41EA" w:rsidRPr="003A641E">
        <w:rPr>
          <w:rFonts w:ascii="Times New Roman" w:hAnsi="Times New Roman" w:cs="Times New Roman"/>
        </w:rPr>
        <w:t>.</w:t>
      </w:r>
      <w:r w:rsidRPr="003A641E">
        <w:rPr>
          <w:rFonts w:ascii="Times New Roman" w:hAnsi="Times New Roman" w:cs="Times New Roman"/>
        </w:rPr>
        <w:t xml:space="preserve"> It was also observed that the </w:t>
      </w:r>
      <w:r w:rsidR="00032DA9" w:rsidRPr="003A641E">
        <w:rPr>
          <w:rFonts w:ascii="Times New Roman" w:hAnsi="Times New Roman" w:cs="Times New Roman"/>
        </w:rPr>
        <w:t>slot connector</w:t>
      </w:r>
      <w:r w:rsidR="00D63A49" w:rsidRPr="003A641E">
        <w:rPr>
          <w:rFonts w:ascii="Times New Roman" w:hAnsi="Times New Roman" w:cs="Times New Roman"/>
        </w:rPr>
        <w:t xml:space="preserve"> assisted the goal of maintaining the slot distance if it was placed near the upper region of the slot. The final aspect of this investigation showed that as the number of connectors along the half-span increase</w:t>
      </w:r>
      <w:r w:rsidR="001F4CBE" w:rsidRPr="003A641E">
        <w:rPr>
          <w:rFonts w:ascii="Times New Roman" w:hAnsi="Times New Roman" w:cs="Times New Roman"/>
        </w:rPr>
        <w:t>d</w:t>
      </w:r>
      <w:r w:rsidR="00D63A49" w:rsidRPr="003A641E">
        <w:rPr>
          <w:rFonts w:ascii="Times New Roman" w:hAnsi="Times New Roman" w:cs="Times New Roman"/>
        </w:rPr>
        <w:t xml:space="preserve"> the impedance to local laminar flow decreases but the overall weight penalty increases. The following chapter investigates the aft element topology optimization for the S207 SNLF airfoil and utilizes the connectors from this investigation</w:t>
      </w:r>
      <w:r w:rsidR="00C94528" w:rsidRPr="003A641E">
        <w:rPr>
          <w:rFonts w:ascii="Times New Roman" w:hAnsi="Times New Roman" w:cs="Times New Roman"/>
        </w:rPr>
        <w:t>.</w:t>
      </w:r>
    </w:p>
    <w:p w14:paraId="4F2533C1" w14:textId="65B3EE98" w:rsidR="0034227C" w:rsidRDefault="0034227C">
      <w:pPr>
        <w:rPr>
          <w:rFonts w:ascii="Times New Roman" w:hAnsi="Times New Roman" w:cs="Times New Roman"/>
        </w:rPr>
      </w:pPr>
      <w:r>
        <w:rPr>
          <w:rFonts w:ascii="Times New Roman" w:hAnsi="Times New Roman" w:cs="Times New Roman"/>
        </w:rPr>
        <w:br w:type="page"/>
      </w:r>
    </w:p>
    <w:p w14:paraId="6B075DEE" w14:textId="0A8122F1" w:rsidR="00236E6D" w:rsidRPr="003A641E" w:rsidRDefault="007D538B" w:rsidP="00AF1445">
      <w:pPr>
        <w:pStyle w:val="Heading1"/>
        <w:rPr>
          <w:rFonts w:ascii="Times New Roman" w:hAnsi="Times New Roman" w:cs="Times New Roman"/>
        </w:rPr>
      </w:pPr>
      <w:bookmarkStart w:id="296" w:name="_Toc420995908"/>
      <w:bookmarkStart w:id="297" w:name="_Toc422997495"/>
      <w:r w:rsidRPr="003A641E">
        <w:rPr>
          <w:rFonts w:ascii="Times New Roman" w:hAnsi="Times New Roman" w:cs="Times New Roman"/>
        </w:rPr>
        <w:lastRenderedPageBreak/>
        <w:br/>
      </w:r>
      <w:bookmarkStart w:id="298" w:name="_Ref118134527"/>
      <w:bookmarkStart w:id="299" w:name="_Ref118276243"/>
      <w:bookmarkStart w:id="300" w:name="_Ref118283382"/>
      <w:bookmarkStart w:id="301" w:name="_Toc119139483"/>
      <w:bookmarkEnd w:id="296"/>
      <w:bookmarkEnd w:id="297"/>
      <w:r w:rsidR="008C409D" w:rsidRPr="003A641E">
        <w:rPr>
          <w:rFonts w:ascii="Times New Roman" w:hAnsi="Times New Roman" w:cs="Times New Roman"/>
        </w:rPr>
        <w:t xml:space="preserve">Topology Optimization of the </w:t>
      </w:r>
      <w:r w:rsidR="00501D20" w:rsidRPr="003A641E">
        <w:rPr>
          <w:rFonts w:ascii="Times New Roman" w:hAnsi="Times New Roman" w:cs="Times New Roman"/>
        </w:rPr>
        <w:t>AFT</w:t>
      </w:r>
      <w:r w:rsidR="008C409D" w:rsidRPr="003A641E">
        <w:rPr>
          <w:rFonts w:ascii="Times New Roman" w:hAnsi="Times New Roman" w:cs="Times New Roman"/>
        </w:rPr>
        <w:t xml:space="preserve"> Element</w:t>
      </w:r>
      <w:bookmarkEnd w:id="298"/>
      <w:bookmarkEnd w:id="299"/>
      <w:bookmarkEnd w:id="300"/>
      <w:bookmarkEnd w:id="301"/>
    </w:p>
    <w:p w14:paraId="0D5C36B8" w14:textId="10045AB4" w:rsidR="00236E6D" w:rsidRPr="003A641E" w:rsidRDefault="008C409D" w:rsidP="00965FBD">
      <w:pPr>
        <w:pStyle w:val="Heading2"/>
        <w:rPr>
          <w:rFonts w:ascii="Times New Roman" w:hAnsi="Times New Roman" w:cs="Times New Roman"/>
          <w:sz w:val="24"/>
          <w:szCs w:val="24"/>
        </w:rPr>
      </w:pPr>
      <w:bookmarkStart w:id="302" w:name="_Toc119139484"/>
      <w:r w:rsidRPr="003A641E">
        <w:rPr>
          <w:rFonts w:ascii="Times New Roman" w:hAnsi="Times New Roman" w:cs="Times New Roman"/>
          <w:sz w:val="24"/>
          <w:szCs w:val="24"/>
        </w:rPr>
        <w:t>Introduction</w:t>
      </w:r>
      <w:bookmarkEnd w:id="302"/>
    </w:p>
    <w:p w14:paraId="66D38B32" w14:textId="3873A87D" w:rsidR="00360156" w:rsidRPr="003A641E" w:rsidRDefault="0042405F" w:rsidP="00501D2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3A641E">
        <w:rPr>
          <w:rFonts w:ascii="Times New Roman" w:hAnsi="Times New Roman" w:cs="Times New Roman"/>
        </w:rPr>
        <w:tab/>
      </w:r>
      <w:r w:rsidR="008C409D" w:rsidRPr="003A641E">
        <w:rPr>
          <w:rFonts w:ascii="Times New Roman" w:hAnsi="Times New Roman" w:cs="Times New Roman"/>
        </w:rPr>
        <w:t xml:space="preserve">The aft element of the S207 </w:t>
      </w:r>
      <w:proofErr w:type="gramStart"/>
      <w:r w:rsidR="002502E6" w:rsidRPr="003A641E">
        <w:rPr>
          <w:rFonts w:ascii="Times New Roman" w:hAnsi="Times New Roman" w:cs="Times New Roman"/>
        </w:rPr>
        <w:t>slotted,</w:t>
      </w:r>
      <w:proofErr w:type="gramEnd"/>
      <w:r w:rsidR="002502E6" w:rsidRPr="003A641E">
        <w:rPr>
          <w:rFonts w:ascii="Times New Roman" w:hAnsi="Times New Roman" w:cs="Times New Roman"/>
        </w:rPr>
        <w:t xml:space="preserve"> natural-laminar-flow (</w:t>
      </w:r>
      <w:r w:rsidR="008C409D" w:rsidRPr="003A641E">
        <w:rPr>
          <w:rFonts w:ascii="Times New Roman" w:hAnsi="Times New Roman" w:cs="Times New Roman"/>
        </w:rPr>
        <w:t>SNLF</w:t>
      </w:r>
      <w:r w:rsidR="002502E6" w:rsidRPr="003A641E">
        <w:rPr>
          <w:rFonts w:ascii="Times New Roman" w:hAnsi="Times New Roman" w:cs="Times New Roman"/>
        </w:rPr>
        <w:t>)</w:t>
      </w:r>
      <w:r w:rsidR="008C409D" w:rsidRPr="003A641E">
        <w:rPr>
          <w:rFonts w:ascii="Times New Roman" w:hAnsi="Times New Roman" w:cs="Times New Roman"/>
        </w:rPr>
        <w:t xml:space="preserve"> airfoil is a crucial part of the design. </w:t>
      </w:r>
      <w:r w:rsidR="00360156" w:rsidRPr="003A641E">
        <w:rPr>
          <w:rFonts w:ascii="Times New Roman" w:hAnsi="Times New Roman" w:cs="Times New Roman"/>
        </w:rPr>
        <w:t>This element produces a considerable amount of lift for the airfoil during cruise</w:t>
      </w:r>
      <w:r w:rsidR="002502E6" w:rsidRPr="003A641E">
        <w:rPr>
          <w:rFonts w:ascii="Times New Roman" w:hAnsi="Times New Roman" w:cs="Times New Roman"/>
        </w:rPr>
        <w:t xml:space="preserve"> assisting in the </w:t>
      </w:r>
      <w:r w:rsidR="00360156" w:rsidRPr="003A641E">
        <w:rPr>
          <w:rFonts w:ascii="Times New Roman" w:hAnsi="Times New Roman" w:cs="Times New Roman"/>
        </w:rPr>
        <w:t>aerodynamic performance. The aft element requires proper support to ensure the outer mold</w:t>
      </w:r>
      <w:r w:rsidR="007604DF" w:rsidRPr="003A641E">
        <w:rPr>
          <w:rFonts w:ascii="Times New Roman" w:hAnsi="Times New Roman" w:cs="Times New Roman"/>
        </w:rPr>
        <w:t xml:space="preserve"> line (OML)</w:t>
      </w:r>
      <w:r w:rsidR="00360156" w:rsidRPr="003A641E">
        <w:rPr>
          <w:rFonts w:ascii="Times New Roman" w:hAnsi="Times New Roman" w:cs="Times New Roman"/>
        </w:rPr>
        <w:t xml:space="preserve"> does not change </w:t>
      </w:r>
      <w:r w:rsidR="00AF6C42" w:rsidRPr="003A641E">
        <w:rPr>
          <w:rFonts w:ascii="Times New Roman" w:hAnsi="Times New Roman" w:cs="Times New Roman"/>
        </w:rPr>
        <w:t xml:space="preserve">significantly </w:t>
      </w:r>
      <w:r w:rsidR="00360156" w:rsidRPr="003A641E">
        <w:rPr>
          <w:rFonts w:ascii="Times New Roman" w:hAnsi="Times New Roman" w:cs="Times New Roman"/>
        </w:rPr>
        <w:t>during cruise allowing for the laminar flow to be achieved and to meet the aerodynamic goals of the project.</w:t>
      </w:r>
      <w:r w:rsidR="005943DF" w:rsidRPr="003A641E">
        <w:rPr>
          <w:rFonts w:ascii="Times New Roman" w:hAnsi="Times New Roman" w:cs="Times New Roman"/>
        </w:rPr>
        <w:t xml:space="preserve"> The desired deflection of the aft element was expressed </w:t>
      </w:r>
      <w:r w:rsidR="007604DF" w:rsidRPr="003A641E">
        <w:rPr>
          <w:rFonts w:ascii="Times New Roman" w:hAnsi="Times New Roman" w:cs="Times New Roman"/>
        </w:rPr>
        <w:t xml:space="preserve">to be </w:t>
      </w:r>
      <w:r w:rsidR="005943DF" w:rsidRPr="003A641E">
        <w:rPr>
          <w:rFonts w:ascii="Times New Roman" w:hAnsi="Times New Roman" w:cs="Times New Roman"/>
        </w:rPr>
        <w:t>below a tenth of an inch.</w:t>
      </w:r>
      <w:r w:rsidR="00360156" w:rsidRPr="003A641E">
        <w:rPr>
          <w:rFonts w:ascii="Times New Roman" w:hAnsi="Times New Roman" w:cs="Times New Roman"/>
        </w:rPr>
        <w:t xml:space="preserve"> The aft element was detailed as a ‘floating’ element. Thus</w:t>
      </w:r>
      <w:r w:rsidR="003A05AF" w:rsidRPr="003A641E">
        <w:rPr>
          <w:rFonts w:ascii="Times New Roman" w:hAnsi="Times New Roman" w:cs="Times New Roman"/>
        </w:rPr>
        <w:t>,</w:t>
      </w:r>
      <w:r w:rsidR="00360156" w:rsidRPr="003A641E">
        <w:rPr>
          <w:rFonts w:ascii="Times New Roman" w:hAnsi="Times New Roman" w:cs="Times New Roman"/>
        </w:rPr>
        <w:t xml:space="preserve"> no root support is provided by the fuselage. The resulting scenario is that the aft element wants to </w:t>
      </w:r>
      <w:r w:rsidR="002502E6" w:rsidRPr="003A641E">
        <w:rPr>
          <w:rFonts w:ascii="Times New Roman" w:hAnsi="Times New Roman" w:cs="Times New Roman"/>
        </w:rPr>
        <w:t>lift</w:t>
      </w:r>
      <w:r w:rsidR="00360156" w:rsidRPr="003A641E">
        <w:rPr>
          <w:rFonts w:ascii="Times New Roman" w:hAnsi="Times New Roman" w:cs="Times New Roman"/>
        </w:rPr>
        <w:t xml:space="preserve"> into the fore element</w:t>
      </w:r>
      <w:r w:rsidR="003A05AF" w:rsidRPr="003A641E">
        <w:rPr>
          <w:rFonts w:ascii="Times New Roman" w:hAnsi="Times New Roman" w:cs="Times New Roman"/>
        </w:rPr>
        <w:t xml:space="preserve"> which bends due to its rooted structure.</w:t>
      </w:r>
      <w:r w:rsidR="00360156" w:rsidRPr="003A641E">
        <w:rPr>
          <w:rFonts w:ascii="Times New Roman" w:hAnsi="Times New Roman" w:cs="Times New Roman"/>
        </w:rPr>
        <w:t xml:space="preserve"> The internal structure of the aft element is required to </w:t>
      </w:r>
      <w:r w:rsidR="0074686F" w:rsidRPr="003A641E">
        <w:rPr>
          <w:rFonts w:ascii="Times New Roman" w:hAnsi="Times New Roman" w:cs="Times New Roman"/>
        </w:rPr>
        <w:t>essentially fix the aft element in place relative to the fore element during cruise conditions</w:t>
      </w:r>
      <w:r w:rsidR="008E4657" w:rsidRPr="003A641E">
        <w:rPr>
          <w:rFonts w:ascii="Times New Roman" w:hAnsi="Times New Roman" w:cs="Times New Roman"/>
        </w:rPr>
        <w:t xml:space="preserve"> maintaining the slot distance and providing the benefits</w:t>
      </w:r>
      <w:r w:rsidR="0074686F" w:rsidRPr="003A641E">
        <w:rPr>
          <w:rFonts w:ascii="Times New Roman" w:hAnsi="Times New Roman" w:cs="Times New Roman"/>
        </w:rPr>
        <w:t>.</w:t>
      </w:r>
    </w:p>
    <w:p w14:paraId="3BD19FE1" w14:textId="47E02C36" w:rsidR="003A05AF" w:rsidRPr="003A641E" w:rsidRDefault="0042405F" w:rsidP="00501D2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3A641E">
        <w:rPr>
          <w:rFonts w:ascii="Times New Roman" w:hAnsi="Times New Roman" w:cs="Times New Roman"/>
        </w:rPr>
        <w:tab/>
      </w:r>
      <w:r w:rsidR="003A05AF" w:rsidRPr="003A641E">
        <w:rPr>
          <w:rFonts w:ascii="Times New Roman" w:hAnsi="Times New Roman" w:cs="Times New Roman"/>
        </w:rPr>
        <w:t xml:space="preserve">The goal of this investigation is to produce an aft element structure that </w:t>
      </w:r>
      <w:r w:rsidR="00014062" w:rsidRPr="003A641E">
        <w:rPr>
          <w:rFonts w:ascii="Times New Roman" w:hAnsi="Times New Roman" w:cs="Times New Roman"/>
        </w:rPr>
        <w:t xml:space="preserve">reliably </w:t>
      </w:r>
      <w:r w:rsidR="003A05AF" w:rsidRPr="003A641E">
        <w:rPr>
          <w:rFonts w:ascii="Times New Roman" w:hAnsi="Times New Roman" w:cs="Times New Roman"/>
        </w:rPr>
        <w:t xml:space="preserve">transfers the load to the connectors that were determined by the previous investigation, while ensuring minimal deflection during cruise conditions. The overall weight of the structure was taken into consideration as well. Topology optimization was utilized to achieve this goal. Topology optimization, detailed in </w:t>
      </w:r>
      <w:r w:rsidR="004C7868" w:rsidRPr="003A641E">
        <w:rPr>
          <w:rFonts w:ascii="Times New Roman" w:hAnsi="Times New Roman" w:cs="Times New Roman"/>
        </w:rPr>
        <w:t xml:space="preserve">Ch. 3.3:  </w:t>
      </w:r>
      <w:r w:rsidR="004C7868" w:rsidRPr="003A641E">
        <w:rPr>
          <w:rFonts w:ascii="Times New Roman" w:hAnsi="Times New Roman" w:cs="Times New Roman"/>
        </w:rPr>
        <w:fldChar w:fldCharType="begin"/>
      </w:r>
      <w:r w:rsidR="004C7868" w:rsidRPr="003A641E">
        <w:rPr>
          <w:rFonts w:ascii="Times New Roman" w:hAnsi="Times New Roman" w:cs="Times New Roman"/>
        </w:rPr>
        <w:instrText xml:space="preserve"> REF _Ref107403300 \h </w:instrText>
      </w:r>
      <w:r w:rsidR="00967060" w:rsidRPr="003A641E">
        <w:rPr>
          <w:rFonts w:ascii="Times New Roman" w:hAnsi="Times New Roman" w:cs="Times New Roman"/>
        </w:rPr>
        <w:instrText xml:space="preserve"> \* MERGEFORMAT </w:instrText>
      </w:r>
      <w:r w:rsidR="004C7868" w:rsidRPr="003A641E">
        <w:rPr>
          <w:rFonts w:ascii="Times New Roman" w:hAnsi="Times New Roman" w:cs="Times New Roman"/>
        </w:rPr>
      </w:r>
      <w:r w:rsidR="004C7868" w:rsidRPr="003A641E">
        <w:rPr>
          <w:rFonts w:ascii="Times New Roman" w:hAnsi="Times New Roman" w:cs="Times New Roman"/>
        </w:rPr>
        <w:fldChar w:fldCharType="separate"/>
      </w:r>
      <w:r w:rsidR="00312514" w:rsidRPr="003A641E">
        <w:rPr>
          <w:rFonts w:ascii="Times New Roman" w:hAnsi="Times New Roman" w:cs="Times New Roman"/>
        </w:rPr>
        <w:t>Topology Optimization</w:t>
      </w:r>
      <w:r w:rsidR="004C7868" w:rsidRPr="003A641E">
        <w:rPr>
          <w:rFonts w:ascii="Times New Roman" w:hAnsi="Times New Roman" w:cs="Times New Roman"/>
        </w:rPr>
        <w:fldChar w:fldCharType="end"/>
      </w:r>
      <w:r w:rsidR="009E1A42" w:rsidRPr="003A641E">
        <w:rPr>
          <w:rFonts w:ascii="Times New Roman" w:hAnsi="Times New Roman" w:cs="Times New Roman"/>
        </w:rPr>
        <w:t xml:space="preserve">, is a mathematical method that optimizes material distribution within a given design space, for a given set of loads, boundary conditions, and constraints with the goal of maximizing the performance of the system </w:t>
      </w:r>
      <w:r w:rsidR="009E1A42" w:rsidRPr="003A641E">
        <w:rPr>
          <w:rFonts w:ascii="Times New Roman" w:hAnsi="Times New Roman" w:cs="Times New Roman"/>
        </w:rPr>
        <w:fldChar w:fldCharType="begin"/>
      </w:r>
      <w:r w:rsidR="008D7C95">
        <w:rPr>
          <w:rFonts w:ascii="Times New Roman" w:hAnsi="Times New Roman" w:cs="Times New Roman"/>
        </w:rPr>
        <w:instrText xml:space="preserve"> ADDIN EN.CITE &lt;EndNote&gt;&lt;Cite&gt;&lt;Author&gt;Yoder&lt;/Author&gt;&lt;Year&gt;2018&lt;/Year&gt;&lt;RecNum&gt;71&lt;/RecNum&gt;&lt;DisplayText&gt;[46]&lt;/DisplayText&gt;&lt;record&gt;&lt;rec-number&gt;71&lt;/rec-number&gt;&lt;foreign-keys&gt;&lt;key app="EN" db-id="za99aazwftsweres5vbxps2rapxa0avaxszr" timestamp="1652924122"&gt;71&lt;/key&gt;&lt;/foreign-keys&gt;&lt;ref-type name="Journal Article"&gt;17&lt;/ref-type&gt;&lt;contributors&gt;&lt;authors&gt;&lt;author&gt;Yoder, S&lt;/author&gt;&lt;author&gt;Morgan, Shawn&lt;/author&gt;&lt;author&gt;Kinzy, Corinne&lt;/author&gt;&lt;author&gt;Barnes, Erin&lt;/author&gt;&lt;author&gt;Kirka, M&lt;/author&gt;&lt;author&gt;Paquit, V&lt;/author&gt;&lt;author&gt;Nandwana, Peeyush&lt;/author&gt;&lt;author&gt;Plotkowski, A&lt;/author&gt;&lt;author&gt;Dehoff, Ryan R&lt;/author&gt;&lt;author&gt;Babu, Sudarsanam Suresh&lt;/author&gt;&lt;/authors&gt;&lt;/contributors&gt;&lt;titles&gt;&lt;title&gt;Characterization of topology optimized Ti-6Al-4V components using electron beam powder bed fusion&lt;/title&gt;&lt;secondary-title&gt;Additive Manufacturing&lt;/secondary-title&gt;&lt;/titles&gt;&lt;periodical&gt;&lt;full-title&gt;Additive Manufacturing&lt;/full-title&gt;&lt;/periodical&gt;&lt;pages&gt;184-196&lt;/pages&gt;&lt;volume&gt;19&lt;/volume&gt;&lt;dates&gt;&lt;year&gt;2018&lt;/year&gt;&lt;/dates&gt;&lt;isbn&gt;2214-8604&lt;/isbn&gt;&lt;urls&gt;&lt;/urls&gt;&lt;/record&gt;&lt;/Cite&gt;&lt;/EndNote&gt;</w:instrText>
      </w:r>
      <w:r w:rsidR="009E1A42" w:rsidRPr="003A641E">
        <w:rPr>
          <w:rFonts w:ascii="Times New Roman" w:hAnsi="Times New Roman" w:cs="Times New Roman"/>
        </w:rPr>
        <w:fldChar w:fldCharType="separate"/>
      </w:r>
      <w:r w:rsidR="008D7C95">
        <w:rPr>
          <w:rFonts w:ascii="Times New Roman" w:hAnsi="Times New Roman" w:cs="Times New Roman"/>
          <w:noProof/>
        </w:rPr>
        <w:t>[46]</w:t>
      </w:r>
      <w:r w:rsidR="009E1A42" w:rsidRPr="003A641E">
        <w:rPr>
          <w:rFonts w:ascii="Times New Roman" w:hAnsi="Times New Roman" w:cs="Times New Roman"/>
        </w:rPr>
        <w:fldChar w:fldCharType="end"/>
      </w:r>
      <w:r w:rsidR="009E1A42" w:rsidRPr="003A641E">
        <w:rPr>
          <w:rFonts w:ascii="Times New Roman" w:hAnsi="Times New Roman" w:cs="Times New Roman"/>
        </w:rPr>
        <w:t xml:space="preserve">. Topology optimization is a continually evolving approach that can assist design processes. In this case, the use of topology optimization </w:t>
      </w:r>
      <w:r w:rsidR="00DC2633" w:rsidRPr="003A641E">
        <w:rPr>
          <w:rFonts w:ascii="Times New Roman" w:hAnsi="Times New Roman" w:cs="Times New Roman"/>
        </w:rPr>
        <w:t>can help the overall goal of the S207 SNLF airfoil’s performance goal by minimizing the weight penalty required to support the high</w:t>
      </w:r>
      <w:r w:rsidR="008E4657" w:rsidRPr="003A641E">
        <w:rPr>
          <w:rFonts w:ascii="Times New Roman" w:hAnsi="Times New Roman" w:cs="Times New Roman"/>
        </w:rPr>
        <w:t>-</w:t>
      </w:r>
      <w:r w:rsidR="00DC2633" w:rsidRPr="003A641E">
        <w:rPr>
          <w:rFonts w:ascii="Times New Roman" w:hAnsi="Times New Roman" w:cs="Times New Roman"/>
        </w:rPr>
        <w:t>lift aft element.</w:t>
      </w:r>
    </w:p>
    <w:p w14:paraId="0B2C9F99" w14:textId="294C3030" w:rsidR="008C409D" w:rsidRPr="003A641E" w:rsidRDefault="0042405F" w:rsidP="00995B0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3A641E">
        <w:rPr>
          <w:rFonts w:ascii="Times New Roman" w:hAnsi="Times New Roman" w:cs="Times New Roman"/>
        </w:rPr>
        <w:tab/>
      </w:r>
      <w:r w:rsidR="000C48C6" w:rsidRPr="003A641E">
        <w:rPr>
          <w:rFonts w:ascii="Times New Roman" w:hAnsi="Times New Roman" w:cs="Times New Roman"/>
        </w:rPr>
        <w:t>T</w:t>
      </w:r>
      <w:r w:rsidR="00F302C3" w:rsidRPr="003A641E">
        <w:rPr>
          <w:rFonts w:ascii="Times New Roman" w:hAnsi="Times New Roman" w:cs="Times New Roman"/>
        </w:rPr>
        <w:t>opology optimization results in a</w:t>
      </w:r>
      <w:r w:rsidR="004C7868" w:rsidRPr="003A641E">
        <w:rPr>
          <w:rFonts w:ascii="Times New Roman" w:hAnsi="Times New Roman" w:cs="Times New Roman"/>
        </w:rPr>
        <w:t>n</w:t>
      </w:r>
      <w:r w:rsidR="00F302C3" w:rsidRPr="003A641E">
        <w:rPr>
          <w:rFonts w:ascii="Times New Roman" w:hAnsi="Times New Roman" w:cs="Times New Roman"/>
        </w:rPr>
        <w:t xml:space="preserve"> optimized distribution of material inside the design </w:t>
      </w:r>
      <w:r w:rsidR="004C7868" w:rsidRPr="003A641E">
        <w:rPr>
          <w:rFonts w:ascii="Times New Roman" w:hAnsi="Times New Roman" w:cs="Times New Roman"/>
        </w:rPr>
        <w:t>space but</w:t>
      </w:r>
      <w:r w:rsidR="00F302C3" w:rsidRPr="003A641E">
        <w:rPr>
          <w:rFonts w:ascii="Times New Roman" w:hAnsi="Times New Roman" w:cs="Times New Roman"/>
        </w:rPr>
        <w:t xml:space="preserve"> fails to incorporate manufacturability. As such, the final topology optimization needs to be evaluated for ease of production and cost. </w:t>
      </w:r>
      <w:r w:rsidR="00995B07" w:rsidRPr="003A641E">
        <w:rPr>
          <w:rFonts w:ascii="Times New Roman" w:hAnsi="Times New Roman" w:cs="Times New Roman"/>
        </w:rPr>
        <w:t>The overall goal of this investigation is to derive the optimized material distribution across the half-span of the S207 aircraft wing to support cruise flight conditions and minimize the weight and displacement of the aft element supported by fore-aft element connectors.</w:t>
      </w:r>
    </w:p>
    <w:p w14:paraId="1FA7890D" w14:textId="77777777" w:rsidR="00F55B86" w:rsidRPr="003A641E" w:rsidRDefault="00F55B86" w:rsidP="00501D2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5875728C" w14:textId="6FAD7E17" w:rsidR="006A1EC6" w:rsidRPr="003A641E" w:rsidRDefault="00995B07" w:rsidP="006A1EC6">
      <w:pPr>
        <w:pStyle w:val="Heading2"/>
        <w:rPr>
          <w:rFonts w:ascii="Times New Roman" w:hAnsi="Times New Roman" w:cs="Times New Roman"/>
          <w:sz w:val="24"/>
          <w:szCs w:val="24"/>
        </w:rPr>
      </w:pPr>
      <w:bookmarkStart w:id="303" w:name="_Toc119139485"/>
      <w:r w:rsidRPr="003A641E">
        <w:rPr>
          <w:rFonts w:ascii="Times New Roman" w:hAnsi="Times New Roman" w:cs="Times New Roman"/>
          <w:sz w:val="24"/>
          <w:szCs w:val="24"/>
        </w:rPr>
        <w:t>Technical Approach</w:t>
      </w:r>
      <w:bookmarkEnd w:id="303"/>
    </w:p>
    <w:p w14:paraId="3B0A94F7" w14:textId="51EE4365" w:rsidR="008611D4" w:rsidRDefault="00A60850" w:rsidP="00F55B8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3A641E">
        <w:rPr>
          <w:rFonts w:ascii="Times New Roman" w:hAnsi="Times New Roman" w:cs="Times New Roman"/>
        </w:rPr>
        <w:tab/>
      </w:r>
      <w:r w:rsidR="00995B07" w:rsidRPr="003A641E">
        <w:rPr>
          <w:rFonts w:ascii="Times New Roman" w:hAnsi="Times New Roman" w:cs="Times New Roman"/>
        </w:rPr>
        <w:t xml:space="preserve">AutoCAD was utilized to </w:t>
      </w:r>
      <w:r w:rsidR="00170D1E" w:rsidRPr="003A641E">
        <w:rPr>
          <w:rFonts w:ascii="Times New Roman" w:hAnsi="Times New Roman" w:cs="Times New Roman"/>
        </w:rPr>
        <w:t>generate</w:t>
      </w:r>
      <w:r w:rsidR="00995B07" w:rsidRPr="003A641E">
        <w:rPr>
          <w:rFonts w:ascii="Times New Roman" w:hAnsi="Times New Roman" w:cs="Times New Roman"/>
        </w:rPr>
        <w:t xml:space="preserve"> the half-span based on 2D unit-scale coordinates that were scaled, displaced, and rotated according to several </w:t>
      </w:r>
      <w:r w:rsidR="00995B07" w:rsidRPr="003A641E">
        <w:rPr>
          <w:rFonts w:ascii="Times New Roman" w:hAnsi="Times New Roman" w:cs="Times New Roman"/>
          <w:i/>
          <w:iCs/>
        </w:rPr>
        <w:t>η</w:t>
      </w:r>
      <w:r w:rsidR="00995B07" w:rsidRPr="003A641E">
        <w:rPr>
          <w:rFonts w:ascii="Times New Roman" w:hAnsi="Times New Roman" w:cs="Times New Roman"/>
        </w:rPr>
        <w:t xml:space="preserve"> positions provided</w:t>
      </w:r>
      <w:r w:rsidR="008E4657" w:rsidRPr="003A641E">
        <w:rPr>
          <w:rFonts w:ascii="Times New Roman" w:hAnsi="Times New Roman" w:cs="Times New Roman"/>
        </w:rPr>
        <w:t xml:space="preserve"> </w:t>
      </w:r>
      <w:r w:rsidR="008E4657" w:rsidRPr="003A641E">
        <w:rPr>
          <w:rFonts w:ascii="Times New Roman" w:hAnsi="Times New Roman" w:cs="Times New Roman"/>
        </w:rPr>
        <w:fldChar w:fldCharType="begin"/>
      </w:r>
      <w:r w:rsidR="008D7C95">
        <w:rPr>
          <w:rFonts w:ascii="Times New Roman" w:hAnsi="Times New Roman" w:cs="Times New Roman"/>
        </w:rPr>
        <w:instrText xml:space="preserve"> ADDIN EN.CITE &lt;EndNote&gt;&lt;Cite&gt;&lt;Year&gt;2021&lt;/Year&gt;&lt;RecNum&gt;124&lt;/RecNum&gt;&lt;DisplayText&gt;[85]&lt;/DisplayText&gt;&lt;record&gt;&lt;rec-number&gt;124&lt;/rec-number&gt;&lt;foreign-keys&gt;&lt;key app="EN" db-id="za99aazwftsweres5vbxps2rapxa0avaxszr" timestamp="1655756901"&gt;124&lt;/key&gt;&lt;/foreign-keys&gt;&lt;ref-type name="Computer Program"&gt;9&lt;/ref-type&gt;&lt;contributors&gt;&lt;/contributors&gt;&lt;titles&gt;&lt;title&gt;AutoCAD&lt;/title&gt;&lt;/titles&gt;&lt;dates&gt;&lt;year&gt;2021&lt;/year&gt;&lt;/dates&gt;&lt;publisher&gt;Autodesk, Inc.&lt;/publisher&gt;&lt;urls&gt;&lt;/urls&gt;&lt;/record&gt;&lt;/Cite&gt;&lt;/EndNote&gt;</w:instrText>
      </w:r>
      <w:r w:rsidR="008E4657" w:rsidRPr="003A641E">
        <w:rPr>
          <w:rFonts w:ascii="Times New Roman" w:hAnsi="Times New Roman" w:cs="Times New Roman"/>
        </w:rPr>
        <w:fldChar w:fldCharType="separate"/>
      </w:r>
      <w:r w:rsidR="008D7C95">
        <w:rPr>
          <w:rFonts w:ascii="Times New Roman" w:hAnsi="Times New Roman" w:cs="Times New Roman"/>
          <w:noProof/>
        </w:rPr>
        <w:t>[85]</w:t>
      </w:r>
      <w:r w:rsidR="008E4657" w:rsidRPr="003A641E">
        <w:rPr>
          <w:rFonts w:ascii="Times New Roman" w:hAnsi="Times New Roman" w:cs="Times New Roman"/>
        </w:rPr>
        <w:fldChar w:fldCharType="end"/>
      </w:r>
      <w:r w:rsidR="00995B07" w:rsidRPr="003A641E">
        <w:rPr>
          <w:rFonts w:ascii="Times New Roman" w:hAnsi="Times New Roman" w:cs="Times New Roman"/>
        </w:rPr>
        <w:t xml:space="preserve">. The resulting half-span was then lofted together and checked for appropriate fidelity before translating to the FE solver. </w:t>
      </w:r>
      <w:r w:rsidR="0096312D" w:rsidRPr="003A641E">
        <w:rPr>
          <w:rFonts w:ascii="Times New Roman" w:hAnsi="Times New Roman" w:cs="Times New Roman"/>
        </w:rPr>
        <w:fldChar w:fldCharType="begin"/>
      </w:r>
      <w:r w:rsidR="0096312D" w:rsidRPr="003A641E">
        <w:rPr>
          <w:rFonts w:ascii="Times New Roman" w:hAnsi="Times New Roman" w:cs="Times New Roman"/>
        </w:rPr>
        <w:instrText xml:space="preserve"> REF _Ref107412886 \h  \* MERGEFORMAT </w:instrText>
      </w:r>
      <w:r w:rsidR="0096312D" w:rsidRPr="003A641E">
        <w:rPr>
          <w:rFonts w:ascii="Times New Roman" w:hAnsi="Times New Roman" w:cs="Times New Roman"/>
        </w:rPr>
      </w:r>
      <w:r w:rsidR="0096312D"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5</w:t>
      </w:r>
      <w:r w:rsidR="00312514" w:rsidRPr="003A641E">
        <w:rPr>
          <w:rFonts w:ascii="Times New Roman" w:hAnsi="Times New Roman" w:cs="Times New Roman"/>
          <w:noProof/>
        </w:rPr>
        <w:noBreakHyphen/>
        <w:t>1</w:t>
      </w:r>
      <w:r w:rsidR="0096312D" w:rsidRPr="003A641E">
        <w:rPr>
          <w:rFonts w:ascii="Times New Roman" w:hAnsi="Times New Roman" w:cs="Times New Roman"/>
        </w:rPr>
        <w:fldChar w:fldCharType="end"/>
      </w:r>
      <w:r w:rsidR="00995B07" w:rsidRPr="003A641E">
        <w:rPr>
          <w:rFonts w:ascii="Times New Roman" w:hAnsi="Times New Roman" w:cs="Times New Roman"/>
        </w:rPr>
        <w:t xml:space="preserve"> provides a reference image of the half-span wing detailed with AutoCAD.</w:t>
      </w:r>
      <w:r w:rsidR="0096312D" w:rsidRPr="003A641E">
        <w:rPr>
          <w:rFonts w:ascii="Times New Roman" w:hAnsi="Times New Roman" w:cs="Times New Roman"/>
        </w:rPr>
        <w:t xml:space="preserve"> The aft element is to be joined to the fore element by the nine </w:t>
      </w:r>
      <w:r w:rsidR="00170D1E" w:rsidRPr="003A641E">
        <w:rPr>
          <w:rFonts w:ascii="Times New Roman" w:hAnsi="Times New Roman" w:cs="Times New Roman"/>
        </w:rPr>
        <w:t xml:space="preserve">evenly spaced </w:t>
      </w:r>
      <w:r w:rsidR="008E4657" w:rsidRPr="003A641E">
        <w:rPr>
          <w:rFonts w:ascii="Times New Roman" w:hAnsi="Times New Roman" w:cs="Times New Roman"/>
        </w:rPr>
        <w:t>slot</w:t>
      </w:r>
      <w:r w:rsidR="0096312D" w:rsidRPr="003A641E">
        <w:rPr>
          <w:rFonts w:ascii="Times New Roman" w:hAnsi="Times New Roman" w:cs="Times New Roman"/>
        </w:rPr>
        <w:t xml:space="preserve"> connectors seen on</w:t>
      </w:r>
      <w:r w:rsidR="00995B07" w:rsidRPr="003A641E">
        <w:rPr>
          <w:rFonts w:ascii="Times New Roman" w:hAnsi="Times New Roman" w:cs="Times New Roman"/>
        </w:rPr>
        <w:t xml:space="preserve"> </w:t>
      </w:r>
      <w:r w:rsidR="0096312D" w:rsidRPr="003A641E">
        <w:rPr>
          <w:rFonts w:ascii="Times New Roman" w:hAnsi="Times New Roman" w:cs="Times New Roman"/>
        </w:rPr>
        <w:t>upper surface of the aft element.</w:t>
      </w:r>
      <w:r w:rsidR="005943DF" w:rsidRPr="003A641E">
        <w:rPr>
          <w:rFonts w:ascii="Times New Roman" w:hAnsi="Times New Roman" w:cs="Times New Roman"/>
        </w:rPr>
        <w:t xml:space="preserve"> The locations and sizes of the slot connectors are expressed in </w:t>
      </w:r>
      <w:r w:rsidR="005943DF" w:rsidRPr="003A641E">
        <w:rPr>
          <w:rFonts w:ascii="Times New Roman" w:hAnsi="Times New Roman" w:cs="Times New Roman"/>
        </w:rPr>
        <w:fldChar w:fldCharType="begin"/>
      </w:r>
      <w:r w:rsidR="005943DF" w:rsidRPr="003A641E">
        <w:rPr>
          <w:rFonts w:ascii="Times New Roman" w:hAnsi="Times New Roman" w:cs="Times New Roman"/>
        </w:rPr>
        <w:instrText xml:space="preserve"> REF _Ref118132721 \h  \* MERGEFORMAT </w:instrText>
      </w:r>
      <w:r w:rsidR="005943DF" w:rsidRPr="003A641E">
        <w:rPr>
          <w:rFonts w:ascii="Times New Roman" w:hAnsi="Times New Roman" w:cs="Times New Roman"/>
        </w:rPr>
      </w:r>
      <w:r w:rsidR="005943DF" w:rsidRPr="003A641E">
        <w:rPr>
          <w:rFonts w:ascii="Times New Roman" w:hAnsi="Times New Roman" w:cs="Times New Roman"/>
        </w:rPr>
        <w:fldChar w:fldCharType="separate"/>
      </w:r>
      <w:r w:rsidR="00312514" w:rsidRPr="003A641E">
        <w:rPr>
          <w:rFonts w:ascii="Times New Roman" w:hAnsi="Times New Roman" w:cs="Times New Roman"/>
        </w:rPr>
        <w:t xml:space="preserve">Table </w:t>
      </w:r>
      <w:r w:rsidR="00312514" w:rsidRPr="003A641E">
        <w:rPr>
          <w:rFonts w:ascii="Times New Roman" w:hAnsi="Times New Roman" w:cs="Times New Roman"/>
          <w:noProof/>
        </w:rPr>
        <w:t>4</w:t>
      </w:r>
      <w:r w:rsidR="00312514" w:rsidRPr="003A641E">
        <w:rPr>
          <w:rFonts w:ascii="Times New Roman" w:hAnsi="Times New Roman" w:cs="Times New Roman"/>
          <w:noProof/>
        </w:rPr>
        <w:noBreakHyphen/>
        <w:t>9</w:t>
      </w:r>
      <w:r w:rsidR="005943DF" w:rsidRPr="003A641E">
        <w:rPr>
          <w:rFonts w:ascii="Times New Roman" w:hAnsi="Times New Roman" w:cs="Times New Roman"/>
        </w:rPr>
        <w:fldChar w:fldCharType="end"/>
      </w:r>
      <w:r w:rsidR="005943DF" w:rsidRPr="003A641E">
        <w:rPr>
          <w:rFonts w:ascii="Times New Roman" w:hAnsi="Times New Roman" w:cs="Times New Roman"/>
        </w:rPr>
        <w:t xml:space="preserve">. </w:t>
      </w:r>
      <w:r w:rsidR="00995B07" w:rsidRPr="003A641E">
        <w:rPr>
          <w:rFonts w:ascii="Times New Roman" w:hAnsi="Times New Roman" w:cs="Times New Roman"/>
        </w:rPr>
        <w:t xml:space="preserve">The tip region, last 10% of the half-span wing, is subjected to increased twist. </w:t>
      </w:r>
      <w:r w:rsidR="007075C5" w:rsidRPr="003A641E">
        <w:rPr>
          <w:rFonts w:ascii="Times New Roman" w:hAnsi="Times New Roman" w:cs="Times New Roman"/>
        </w:rPr>
        <w:fldChar w:fldCharType="begin"/>
      </w:r>
      <w:r w:rsidR="007075C5" w:rsidRPr="003A641E">
        <w:rPr>
          <w:rFonts w:ascii="Times New Roman" w:hAnsi="Times New Roman" w:cs="Times New Roman"/>
        </w:rPr>
        <w:instrText xml:space="preserve"> REF _Ref107413411 \h  \* MERGEFORMAT </w:instrText>
      </w:r>
      <w:r w:rsidR="007075C5" w:rsidRPr="003A641E">
        <w:rPr>
          <w:rFonts w:ascii="Times New Roman" w:hAnsi="Times New Roman" w:cs="Times New Roman"/>
        </w:rPr>
      </w:r>
      <w:r w:rsidR="007075C5" w:rsidRPr="003A641E">
        <w:rPr>
          <w:rFonts w:ascii="Times New Roman" w:hAnsi="Times New Roman" w:cs="Times New Roman"/>
        </w:rPr>
        <w:fldChar w:fldCharType="separate"/>
      </w:r>
      <w:r w:rsidR="00312514" w:rsidRPr="003A641E">
        <w:rPr>
          <w:rFonts w:ascii="Times New Roman" w:hAnsi="Times New Roman" w:cs="Times New Roman"/>
        </w:rPr>
        <w:t xml:space="preserve">Table </w:t>
      </w:r>
      <w:r w:rsidR="00312514" w:rsidRPr="003A641E">
        <w:rPr>
          <w:rFonts w:ascii="Times New Roman" w:hAnsi="Times New Roman" w:cs="Times New Roman"/>
          <w:noProof/>
        </w:rPr>
        <w:t>5</w:t>
      </w:r>
      <w:r w:rsidR="00312514" w:rsidRPr="003A641E">
        <w:rPr>
          <w:rFonts w:ascii="Times New Roman" w:hAnsi="Times New Roman" w:cs="Times New Roman"/>
          <w:noProof/>
        </w:rPr>
        <w:noBreakHyphen/>
        <w:t>1</w:t>
      </w:r>
      <w:r w:rsidR="007075C5" w:rsidRPr="003A641E">
        <w:rPr>
          <w:rFonts w:ascii="Times New Roman" w:hAnsi="Times New Roman" w:cs="Times New Roman"/>
        </w:rPr>
        <w:fldChar w:fldCharType="end"/>
      </w:r>
      <w:r w:rsidR="007075C5" w:rsidRPr="003A641E">
        <w:rPr>
          <w:rFonts w:ascii="Times New Roman" w:hAnsi="Times New Roman" w:cs="Times New Roman"/>
        </w:rPr>
        <w:t xml:space="preserve"> </w:t>
      </w:r>
    </w:p>
    <w:p w14:paraId="6B45BE11" w14:textId="540372BB" w:rsidR="008611D4" w:rsidRDefault="008611D4">
      <w:pPr>
        <w:rPr>
          <w:rFonts w:ascii="Times New Roman" w:hAnsi="Times New Roman" w:cs="Times New Roman"/>
        </w:rPr>
      </w:pPr>
      <w:r w:rsidRPr="003A641E">
        <w:rPr>
          <w:rFonts w:ascii="Times New Roman" w:hAnsi="Times New Roman" w:cs="Times New Roman"/>
          <w:noProof/>
        </w:rPr>
        <w:lastRenderedPageBreak/>
        <w:drawing>
          <wp:anchor distT="0" distB="0" distL="114300" distR="114300" simplePos="0" relativeHeight="252130304" behindDoc="0" locked="0" layoutInCell="1" allowOverlap="1" wp14:anchorId="09A7E23F" wp14:editId="3DEF4E74">
            <wp:simplePos x="0" y="0"/>
            <wp:positionH relativeFrom="margin">
              <wp:posOffset>0</wp:posOffset>
            </wp:positionH>
            <wp:positionV relativeFrom="paragraph">
              <wp:posOffset>0</wp:posOffset>
            </wp:positionV>
            <wp:extent cx="5486400" cy="1876425"/>
            <wp:effectExtent l="0" t="0" r="0" b="9525"/>
            <wp:wrapTopAndBottom/>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60" cstate="print">
                      <a:extLst>
                        <a:ext uri="{28A0092B-C50C-407E-A947-70E740481C1C}">
                          <a14:useLocalDpi xmlns:a14="http://schemas.microsoft.com/office/drawing/2010/main" val="0"/>
                        </a:ext>
                      </a:extLst>
                    </a:blip>
                    <a:srcRect t="54920"/>
                    <a:stretch/>
                  </pic:blipFill>
                  <pic:spPr bwMode="auto">
                    <a:xfrm>
                      <a:off x="0" y="0"/>
                      <a:ext cx="5486400" cy="187642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3A641E">
        <w:rPr>
          <w:rFonts w:ascii="Times New Roman" w:hAnsi="Times New Roman" w:cs="Times New Roman"/>
          <w:noProof/>
        </w:rPr>
        <mc:AlternateContent>
          <mc:Choice Requires="wps">
            <w:drawing>
              <wp:anchor distT="0" distB="0" distL="114300" distR="114300" simplePos="0" relativeHeight="252131328" behindDoc="0" locked="0" layoutInCell="1" allowOverlap="1" wp14:anchorId="5E81BA77" wp14:editId="0F9ABA72">
                <wp:simplePos x="0" y="0"/>
                <wp:positionH relativeFrom="column">
                  <wp:posOffset>0</wp:posOffset>
                </wp:positionH>
                <wp:positionV relativeFrom="paragraph">
                  <wp:posOffset>1933575</wp:posOffset>
                </wp:positionV>
                <wp:extent cx="5486400" cy="635"/>
                <wp:effectExtent l="0" t="0" r="0" b="0"/>
                <wp:wrapTopAndBottom/>
                <wp:docPr id="133" name="Text Box 133"/>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wps:spPr>
                      <wps:txbx>
                        <w:txbxContent>
                          <w:p w14:paraId="523E6D1F" w14:textId="77777777" w:rsidR="008611D4" w:rsidRPr="00C97051" w:rsidRDefault="008611D4" w:rsidP="008611D4">
                            <w:pPr>
                              <w:pStyle w:val="Caption"/>
                              <w:rPr>
                                <w:noProof/>
                                <w:szCs w:val="24"/>
                              </w:rPr>
                            </w:pPr>
                            <w:bookmarkStart w:id="304" w:name="_Ref107412886"/>
                            <w:bookmarkStart w:id="305" w:name="_Toc119139600"/>
                            <w:r>
                              <w:t xml:space="preserve">Figure </w:t>
                            </w:r>
                            <w:r w:rsidR="00000000">
                              <w:fldChar w:fldCharType="begin"/>
                            </w:r>
                            <w:r w:rsidR="00000000">
                              <w:instrText xml:space="preserve"> STYLEREF 1 \s </w:instrText>
                            </w:r>
                            <w:r w:rsidR="00000000">
                              <w:fldChar w:fldCharType="separate"/>
                            </w:r>
                            <w:r>
                              <w:rPr>
                                <w:noProof/>
                              </w:rPr>
                              <w:t>5</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w:t>
                            </w:r>
                            <w:r w:rsidR="00000000">
                              <w:rPr>
                                <w:noProof/>
                              </w:rPr>
                              <w:fldChar w:fldCharType="end"/>
                            </w:r>
                            <w:bookmarkEnd w:id="304"/>
                            <w:r>
                              <w:rPr>
                                <w:noProof/>
                              </w:rPr>
                              <w:t>:  CAD model detailing the half-span wing utilized for aft element topology.</w:t>
                            </w:r>
                            <w:bookmarkEnd w:id="30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E81BA77" id="Text Box 133" o:spid="_x0000_s1074" type="#_x0000_t202" style="position:absolute;margin-left:0;margin-top:152.25pt;width:6in;height:.05pt;z-index:252131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" stroked="f">
                <v:textbox style="mso-fit-shape-to-text:t" inset="0,0,0,0">
                  <w:txbxContent>
                    <w:p w14:paraId="523E6D1F" w14:textId="77777777" w:rsidR="008611D4" w:rsidRPr="00C97051" w:rsidRDefault="008611D4" w:rsidP="008611D4">
                      <w:pPr>
                        <w:pStyle w:val="Caption"/>
                        <w:rPr>
                          <w:noProof/>
                          <w:szCs w:val="24"/>
                        </w:rPr>
                      </w:pPr>
                      <w:bookmarkStart w:id="306" w:name="_Ref107412886"/>
                      <w:bookmarkStart w:id="307" w:name="_Toc119139600"/>
                      <w:r>
                        <w:t xml:space="preserve">Figure </w:t>
                      </w:r>
                      <w:r w:rsidR="00000000">
                        <w:fldChar w:fldCharType="begin"/>
                      </w:r>
                      <w:r w:rsidR="00000000">
                        <w:instrText xml:space="preserve"> STYLEREF 1 \s </w:instrText>
                      </w:r>
                      <w:r w:rsidR="00000000">
                        <w:fldChar w:fldCharType="separate"/>
                      </w:r>
                      <w:r>
                        <w:rPr>
                          <w:noProof/>
                        </w:rPr>
                        <w:t>5</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w:t>
                      </w:r>
                      <w:r w:rsidR="00000000">
                        <w:rPr>
                          <w:noProof/>
                        </w:rPr>
                        <w:fldChar w:fldCharType="end"/>
                      </w:r>
                      <w:bookmarkEnd w:id="306"/>
                      <w:r>
                        <w:rPr>
                          <w:noProof/>
                        </w:rPr>
                        <w:t>:  CAD model detailing the half-span wing utilized for aft element topology.</w:t>
                      </w:r>
                      <w:bookmarkEnd w:id="307"/>
                    </w:p>
                  </w:txbxContent>
                </v:textbox>
                <w10:wrap type="topAndBottom"/>
              </v:shape>
            </w:pict>
          </mc:Fallback>
        </mc:AlternateContent>
      </w:r>
    </w:p>
    <w:p w14:paraId="37D0A224" w14:textId="77777777" w:rsidR="008611D4" w:rsidRDefault="008611D4">
      <w:pPr>
        <w:rPr>
          <w:rFonts w:ascii="Times New Roman" w:hAnsi="Times New Roman" w:cs="Times New Roman"/>
        </w:rPr>
      </w:pPr>
    </w:p>
    <w:p w14:paraId="06E10E52" w14:textId="77777777" w:rsidR="008611D4" w:rsidRPr="003A641E" w:rsidRDefault="008611D4" w:rsidP="008611D4">
      <w:pPr>
        <w:pStyle w:val="Caption"/>
      </w:pPr>
      <w:bookmarkStart w:id="308" w:name="_Ref107413411"/>
      <w:bookmarkStart w:id="309" w:name="_Toc119139524"/>
      <w:r w:rsidRPr="003A641E">
        <w:t xml:space="preserve">Table </w:t>
      </w:r>
      <w:r w:rsidR="00000000">
        <w:fldChar w:fldCharType="begin"/>
      </w:r>
      <w:r w:rsidR="00000000">
        <w:instrText xml:space="preserve"> STYLEREF 1 \s </w:instrText>
      </w:r>
      <w:r w:rsidR="00000000">
        <w:fldChar w:fldCharType="separate"/>
      </w:r>
      <w:r>
        <w:rPr>
          <w:noProof/>
        </w:rPr>
        <w:t>5</w:t>
      </w:r>
      <w:r w:rsidR="00000000">
        <w:rPr>
          <w:noProof/>
        </w:rPr>
        <w:fldChar w:fldCharType="end"/>
      </w:r>
      <w:r>
        <w:noBreakHyphen/>
      </w:r>
      <w:r w:rsidR="00000000">
        <w:fldChar w:fldCharType="begin"/>
      </w:r>
      <w:r w:rsidR="00000000">
        <w:instrText xml:space="preserve"> SEQ Table \* ARABIC \s 1 </w:instrText>
      </w:r>
      <w:r w:rsidR="00000000">
        <w:fldChar w:fldCharType="separate"/>
      </w:r>
      <w:r>
        <w:rPr>
          <w:noProof/>
        </w:rPr>
        <w:t>1</w:t>
      </w:r>
      <w:r w:rsidR="00000000">
        <w:rPr>
          <w:noProof/>
        </w:rPr>
        <w:fldChar w:fldCharType="end"/>
      </w:r>
      <w:bookmarkEnd w:id="308"/>
      <w:r w:rsidRPr="003A641E">
        <w:rPr>
          <w:noProof/>
        </w:rPr>
        <w:t>:  Twist angle provided for various span locations for the S207 SNLF airfoil</w:t>
      </w:r>
      <w:bookmarkEnd w:id="309"/>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0"/>
        <w:gridCol w:w="1157"/>
        <w:gridCol w:w="996"/>
        <w:gridCol w:w="1423"/>
        <w:gridCol w:w="1886"/>
      </w:tblGrid>
      <w:tr w:rsidR="008611D4" w:rsidRPr="003A641E" w14:paraId="7BC41C5F" w14:textId="77777777" w:rsidTr="008B0875">
        <w:trPr>
          <w:jc w:val="center"/>
        </w:trPr>
        <w:tc>
          <w:tcPr>
            <w:tcW w:w="1070" w:type="dxa"/>
            <w:tcBorders>
              <w:top w:val="double" w:sz="4" w:space="0" w:color="auto"/>
              <w:bottom w:val="single" w:sz="4" w:space="0" w:color="auto"/>
            </w:tcBorders>
            <w:vAlign w:val="center"/>
          </w:tcPr>
          <w:p w14:paraId="02EF2733" w14:textId="77777777" w:rsidR="008611D4" w:rsidRPr="003A641E" w:rsidRDefault="008611D4" w:rsidP="0092577E">
            <w:pPr>
              <w:jc w:val="center"/>
              <w:rPr>
                <w:rFonts w:ascii="Times New Roman" w:hAnsi="Times New Roman" w:cs="Times New Roman"/>
                <w:b/>
              </w:rPr>
            </w:pPr>
            <w:r w:rsidRPr="003A641E">
              <w:rPr>
                <w:rFonts w:ascii="Times New Roman" w:hAnsi="Times New Roman" w:cs="Times New Roman"/>
                <w:b/>
              </w:rPr>
              <w:t>Station</w:t>
            </w:r>
          </w:p>
        </w:tc>
        <w:tc>
          <w:tcPr>
            <w:tcW w:w="1157" w:type="dxa"/>
            <w:tcBorders>
              <w:top w:val="double" w:sz="4" w:space="0" w:color="auto"/>
              <w:bottom w:val="single" w:sz="4" w:space="0" w:color="auto"/>
            </w:tcBorders>
            <w:vAlign w:val="center"/>
          </w:tcPr>
          <w:p w14:paraId="2BBF86FA" w14:textId="77777777" w:rsidR="008611D4" w:rsidRPr="003A641E" w:rsidRDefault="008611D4" w:rsidP="0092577E">
            <w:pPr>
              <w:jc w:val="center"/>
              <w:rPr>
                <w:rFonts w:ascii="Times New Roman" w:hAnsi="Times New Roman" w:cs="Times New Roman"/>
                <w:b/>
              </w:rPr>
            </w:pPr>
            <w:r w:rsidRPr="003A641E">
              <w:rPr>
                <w:rFonts w:ascii="Times New Roman" w:hAnsi="Times New Roman" w:cs="Times New Roman"/>
                <w:b/>
              </w:rPr>
              <w:t>Span %</w:t>
            </w:r>
          </w:p>
        </w:tc>
        <w:tc>
          <w:tcPr>
            <w:tcW w:w="996" w:type="dxa"/>
            <w:tcBorders>
              <w:top w:val="double" w:sz="4" w:space="0" w:color="auto"/>
              <w:bottom w:val="single" w:sz="4" w:space="0" w:color="auto"/>
            </w:tcBorders>
            <w:vAlign w:val="center"/>
          </w:tcPr>
          <w:p w14:paraId="6DA9E82E" w14:textId="77777777" w:rsidR="008611D4" w:rsidRPr="003A641E" w:rsidRDefault="008611D4" w:rsidP="0092577E">
            <w:pPr>
              <w:jc w:val="center"/>
              <w:rPr>
                <w:rFonts w:ascii="Times New Roman" w:hAnsi="Times New Roman" w:cs="Times New Roman"/>
                <w:b/>
                <w:i/>
                <w:iCs/>
              </w:rPr>
            </w:pPr>
            <w:r w:rsidRPr="003A641E">
              <w:rPr>
                <w:rFonts w:ascii="Times New Roman" w:hAnsi="Times New Roman" w:cs="Times New Roman"/>
                <w:b/>
                <w:i/>
                <w:iCs/>
              </w:rPr>
              <w:t>η</w:t>
            </w:r>
          </w:p>
        </w:tc>
        <w:tc>
          <w:tcPr>
            <w:tcW w:w="1423" w:type="dxa"/>
            <w:tcBorders>
              <w:top w:val="double" w:sz="4" w:space="0" w:color="auto"/>
              <w:bottom w:val="single" w:sz="4" w:space="0" w:color="auto"/>
            </w:tcBorders>
            <w:vAlign w:val="center"/>
          </w:tcPr>
          <w:p w14:paraId="2A3D28DE" w14:textId="77777777" w:rsidR="008611D4" w:rsidRPr="003A641E" w:rsidRDefault="008611D4" w:rsidP="0092577E">
            <w:pPr>
              <w:jc w:val="center"/>
              <w:rPr>
                <w:rFonts w:ascii="Times New Roman" w:hAnsi="Times New Roman" w:cs="Times New Roman"/>
                <w:b/>
              </w:rPr>
            </w:pPr>
            <w:r w:rsidRPr="003A641E">
              <w:rPr>
                <w:rFonts w:ascii="Times New Roman" w:hAnsi="Times New Roman" w:cs="Times New Roman"/>
                <w:b/>
              </w:rPr>
              <w:t>Chord (in)</w:t>
            </w:r>
          </w:p>
        </w:tc>
        <w:tc>
          <w:tcPr>
            <w:tcW w:w="1886" w:type="dxa"/>
            <w:tcBorders>
              <w:top w:val="double" w:sz="4" w:space="0" w:color="auto"/>
              <w:bottom w:val="single" w:sz="4" w:space="0" w:color="auto"/>
            </w:tcBorders>
            <w:vAlign w:val="center"/>
          </w:tcPr>
          <w:p w14:paraId="0755A5BE" w14:textId="77777777" w:rsidR="008611D4" w:rsidRPr="003A641E" w:rsidRDefault="008611D4" w:rsidP="0092577E">
            <w:pPr>
              <w:jc w:val="center"/>
              <w:rPr>
                <w:rFonts w:ascii="Times New Roman" w:hAnsi="Times New Roman" w:cs="Times New Roman"/>
                <w:b/>
              </w:rPr>
            </w:pPr>
            <w:r w:rsidRPr="003A641E">
              <w:rPr>
                <w:rFonts w:ascii="Times New Roman" w:hAnsi="Times New Roman" w:cs="Times New Roman"/>
                <w:b/>
              </w:rPr>
              <w:t>Twist Angle (°)</w:t>
            </w:r>
          </w:p>
        </w:tc>
      </w:tr>
      <w:tr w:rsidR="008611D4" w:rsidRPr="003A641E" w14:paraId="3DDB7ECC" w14:textId="77777777" w:rsidTr="008B0875">
        <w:trPr>
          <w:jc w:val="center"/>
        </w:trPr>
        <w:tc>
          <w:tcPr>
            <w:tcW w:w="1070" w:type="dxa"/>
            <w:tcBorders>
              <w:top w:val="single" w:sz="4" w:space="0" w:color="auto"/>
            </w:tcBorders>
            <w:vAlign w:val="center"/>
          </w:tcPr>
          <w:p w14:paraId="2D816B1D" w14:textId="77777777" w:rsidR="008611D4" w:rsidRPr="003A641E" w:rsidRDefault="008611D4" w:rsidP="0092577E">
            <w:pPr>
              <w:jc w:val="center"/>
              <w:rPr>
                <w:rFonts w:ascii="Times New Roman" w:hAnsi="Times New Roman" w:cs="Times New Roman"/>
              </w:rPr>
            </w:pPr>
            <w:r w:rsidRPr="003A641E">
              <w:rPr>
                <w:rFonts w:ascii="Times New Roman" w:hAnsi="Times New Roman" w:cs="Times New Roman"/>
              </w:rPr>
              <w:t>0 (root)</w:t>
            </w:r>
          </w:p>
        </w:tc>
        <w:tc>
          <w:tcPr>
            <w:tcW w:w="1157" w:type="dxa"/>
            <w:tcBorders>
              <w:top w:val="single" w:sz="4" w:space="0" w:color="auto"/>
            </w:tcBorders>
            <w:vAlign w:val="center"/>
          </w:tcPr>
          <w:p w14:paraId="58F70216" w14:textId="77777777" w:rsidR="008611D4" w:rsidRPr="003A641E" w:rsidRDefault="008611D4" w:rsidP="0092577E">
            <w:pPr>
              <w:jc w:val="center"/>
              <w:rPr>
                <w:rFonts w:ascii="Times New Roman" w:hAnsi="Times New Roman" w:cs="Times New Roman"/>
              </w:rPr>
            </w:pPr>
            <w:r w:rsidRPr="003A641E">
              <w:rPr>
                <w:rFonts w:ascii="Times New Roman" w:hAnsi="Times New Roman" w:cs="Times New Roman"/>
              </w:rPr>
              <w:t>0</w:t>
            </w:r>
          </w:p>
        </w:tc>
        <w:tc>
          <w:tcPr>
            <w:tcW w:w="996" w:type="dxa"/>
            <w:tcBorders>
              <w:top w:val="single" w:sz="4" w:space="0" w:color="auto"/>
            </w:tcBorders>
            <w:vAlign w:val="center"/>
          </w:tcPr>
          <w:p w14:paraId="1717FBEF" w14:textId="77777777" w:rsidR="008611D4" w:rsidRPr="003A641E" w:rsidRDefault="008611D4" w:rsidP="0092577E">
            <w:pPr>
              <w:jc w:val="center"/>
              <w:rPr>
                <w:rFonts w:ascii="Times New Roman" w:hAnsi="Times New Roman" w:cs="Times New Roman"/>
              </w:rPr>
            </w:pPr>
            <w:r w:rsidRPr="003A641E">
              <w:rPr>
                <w:rFonts w:ascii="Times New Roman" w:hAnsi="Times New Roman" w:cs="Times New Roman"/>
              </w:rPr>
              <w:t>0.0000</w:t>
            </w:r>
          </w:p>
        </w:tc>
        <w:tc>
          <w:tcPr>
            <w:tcW w:w="1423" w:type="dxa"/>
            <w:tcBorders>
              <w:top w:val="single" w:sz="4" w:space="0" w:color="auto"/>
            </w:tcBorders>
            <w:vAlign w:val="center"/>
          </w:tcPr>
          <w:p w14:paraId="0E28AF8F" w14:textId="77777777" w:rsidR="008611D4" w:rsidRPr="003A641E" w:rsidRDefault="008611D4" w:rsidP="0092577E">
            <w:pPr>
              <w:jc w:val="center"/>
              <w:rPr>
                <w:rFonts w:ascii="Times New Roman" w:hAnsi="Times New Roman" w:cs="Times New Roman"/>
              </w:rPr>
            </w:pPr>
            <w:r w:rsidRPr="003A641E">
              <w:rPr>
                <w:rFonts w:ascii="Times New Roman" w:hAnsi="Times New Roman" w:cs="Times New Roman"/>
              </w:rPr>
              <w:t>124.5800</w:t>
            </w:r>
          </w:p>
        </w:tc>
        <w:tc>
          <w:tcPr>
            <w:tcW w:w="1886" w:type="dxa"/>
            <w:tcBorders>
              <w:top w:val="single" w:sz="4" w:space="0" w:color="auto"/>
            </w:tcBorders>
            <w:vAlign w:val="center"/>
          </w:tcPr>
          <w:p w14:paraId="49E3A91C" w14:textId="77777777" w:rsidR="008611D4" w:rsidRPr="003A641E" w:rsidRDefault="008611D4" w:rsidP="0092577E">
            <w:pPr>
              <w:jc w:val="center"/>
              <w:rPr>
                <w:rFonts w:ascii="Times New Roman" w:hAnsi="Times New Roman" w:cs="Times New Roman"/>
              </w:rPr>
            </w:pPr>
            <w:r w:rsidRPr="003A641E">
              <w:rPr>
                <w:rFonts w:ascii="Times New Roman" w:hAnsi="Times New Roman" w:cs="Times New Roman"/>
              </w:rPr>
              <w:t>0.0</w:t>
            </w:r>
          </w:p>
        </w:tc>
      </w:tr>
      <w:tr w:rsidR="008611D4" w:rsidRPr="003A641E" w14:paraId="138C9DF6" w14:textId="77777777" w:rsidTr="008B0875">
        <w:trPr>
          <w:jc w:val="center"/>
        </w:trPr>
        <w:tc>
          <w:tcPr>
            <w:tcW w:w="1070" w:type="dxa"/>
            <w:vAlign w:val="center"/>
          </w:tcPr>
          <w:p w14:paraId="289C39F8" w14:textId="77777777" w:rsidR="008611D4" w:rsidRPr="003A641E" w:rsidRDefault="008611D4" w:rsidP="0092577E">
            <w:pPr>
              <w:jc w:val="center"/>
              <w:rPr>
                <w:rFonts w:ascii="Times New Roman" w:hAnsi="Times New Roman" w:cs="Times New Roman"/>
              </w:rPr>
            </w:pPr>
            <w:r w:rsidRPr="003A641E">
              <w:rPr>
                <w:rFonts w:ascii="Times New Roman" w:hAnsi="Times New Roman" w:cs="Times New Roman"/>
              </w:rPr>
              <w:t>1</w:t>
            </w:r>
          </w:p>
        </w:tc>
        <w:tc>
          <w:tcPr>
            <w:tcW w:w="1157" w:type="dxa"/>
            <w:vAlign w:val="center"/>
          </w:tcPr>
          <w:p w14:paraId="0C689B1D" w14:textId="77777777" w:rsidR="008611D4" w:rsidRPr="003A641E" w:rsidRDefault="008611D4" w:rsidP="0092577E">
            <w:pPr>
              <w:jc w:val="center"/>
              <w:rPr>
                <w:rFonts w:ascii="Times New Roman" w:hAnsi="Times New Roman" w:cs="Times New Roman"/>
              </w:rPr>
            </w:pPr>
            <w:r w:rsidRPr="003A641E">
              <w:rPr>
                <w:rFonts w:ascii="Times New Roman" w:hAnsi="Times New Roman" w:cs="Times New Roman"/>
              </w:rPr>
              <w:t>5</w:t>
            </w:r>
          </w:p>
        </w:tc>
        <w:tc>
          <w:tcPr>
            <w:tcW w:w="996" w:type="dxa"/>
            <w:vAlign w:val="center"/>
          </w:tcPr>
          <w:p w14:paraId="24136DF8" w14:textId="77777777" w:rsidR="008611D4" w:rsidRPr="003A641E" w:rsidRDefault="008611D4" w:rsidP="0092577E">
            <w:pPr>
              <w:jc w:val="center"/>
              <w:rPr>
                <w:rFonts w:ascii="Times New Roman" w:hAnsi="Times New Roman" w:cs="Times New Roman"/>
              </w:rPr>
            </w:pPr>
            <w:r w:rsidRPr="003A641E">
              <w:rPr>
                <w:rFonts w:ascii="Times New Roman" w:hAnsi="Times New Roman" w:cs="Times New Roman"/>
              </w:rPr>
              <w:t>0.0500</w:t>
            </w:r>
          </w:p>
        </w:tc>
        <w:tc>
          <w:tcPr>
            <w:tcW w:w="1423" w:type="dxa"/>
            <w:vAlign w:val="center"/>
          </w:tcPr>
          <w:p w14:paraId="186E930C" w14:textId="77777777" w:rsidR="008611D4" w:rsidRPr="003A641E" w:rsidRDefault="008611D4" w:rsidP="0092577E">
            <w:pPr>
              <w:jc w:val="center"/>
              <w:rPr>
                <w:rFonts w:ascii="Times New Roman" w:hAnsi="Times New Roman" w:cs="Times New Roman"/>
              </w:rPr>
            </w:pPr>
            <w:r w:rsidRPr="003A641E">
              <w:rPr>
                <w:rFonts w:ascii="Times New Roman" w:hAnsi="Times New Roman" w:cs="Times New Roman"/>
              </w:rPr>
              <w:t>123.2572</w:t>
            </w:r>
          </w:p>
        </w:tc>
        <w:tc>
          <w:tcPr>
            <w:tcW w:w="1886" w:type="dxa"/>
            <w:vAlign w:val="center"/>
          </w:tcPr>
          <w:p w14:paraId="650BDF91" w14:textId="77777777" w:rsidR="008611D4" w:rsidRPr="003A641E" w:rsidRDefault="008611D4" w:rsidP="0092577E">
            <w:pPr>
              <w:jc w:val="center"/>
              <w:rPr>
                <w:rFonts w:ascii="Times New Roman" w:hAnsi="Times New Roman" w:cs="Times New Roman"/>
              </w:rPr>
            </w:pPr>
            <w:r w:rsidRPr="003A641E">
              <w:rPr>
                <w:rFonts w:ascii="Times New Roman" w:hAnsi="Times New Roman" w:cs="Times New Roman"/>
              </w:rPr>
              <w:t>0.0</w:t>
            </w:r>
          </w:p>
        </w:tc>
      </w:tr>
      <w:tr w:rsidR="008611D4" w:rsidRPr="003A641E" w14:paraId="1035A16C" w14:textId="77777777" w:rsidTr="008B0875">
        <w:trPr>
          <w:jc w:val="center"/>
        </w:trPr>
        <w:tc>
          <w:tcPr>
            <w:tcW w:w="1070" w:type="dxa"/>
            <w:vAlign w:val="center"/>
          </w:tcPr>
          <w:p w14:paraId="1494A982" w14:textId="77777777" w:rsidR="008611D4" w:rsidRPr="003A641E" w:rsidRDefault="008611D4" w:rsidP="0092577E">
            <w:pPr>
              <w:jc w:val="center"/>
              <w:rPr>
                <w:rFonts w:ascii="Times New Roman" w:hAnsi="Times New Roman" w:cs="Times New Roman"/>
              </w:rPr>
            </w:pPr>
            <w:r w:rsidRPr="003A641E">
              <w:rPr>
                <w:rFonts w:ascii="Times New Roman" w:hAnsi="Times New Roman" w:cs="Times New Roman"/>
              </w:rPr>
              <w:t>2</w:t>
            </w:r>
          </w:p>
        </w:tc>
        <w:tc>
          <w:tcPr>
            <w:tcW w:w="1157" w:type="dxa"/>
            <w:vAlign w:val="center"/>
          </w:tcPr>
          <w:p w14:paraId="26378A1D" w14:textId="77777777" w:rsidR="008611D4" w:rsidRPr="003A641E" w:rsidRDefault="008611D4" w:rsidP="0092577E">
            <w:pPr>
              <w:jc w:val="center"/>
              <w:rPr>
                <w:rFonts w:ascii="Times New Roman" w:hAnsi="Times New Roman" w:cs="Times New Roman"/>
              </w:rPr>
            </w:pPr>
            <w:r w:rsidRPr="003A641E">
              <w:rPr>
                <w:rFonts w:ascii="Times New Roman" w:hAnsi="Times New Roman" w:cs="Times New Roman"/>
              </w:rPr>
              <w:t>15</w:t>
            </w:r>
          </w:p>
        </w:tc>
        <w:tc>
          <w:tcPr>
            <w:tcW w:w="996" w:type="dxa"/>
            <w:vAlign w:val="center"/>
          </w:tcPr>
          <w:p w14:paraId="3BBA429E" w14:textId="77777777" w:rsidR="008611D4" w:rsidRPr="003A641E" w:rsidRDefault="008611D4" w:rsidP="0092577E">
            <w:pPr>
              <w:jc w:val="center"/>
              <w:rPr>
                <w:rFonts w:ascii="Times New Roman" w:hAnsi="Times New Roman" w:cs="Times New Roman"/>
              </w:rPr>
            </w:pPr>
            <w:r w:rsidRPr="003A641E">
              <w:rPr>
                <w:rFonts w:ascii="Times New Roman" w:hAnsi="Times New Roman" w:cs="Times New Roman"/>
              </w:rPr>
              <w:t>0.1500</w:t>
            </w:r>
          </w:p>
        </w:tc>
        <w:tc>
          <w:tcPr>
            <w:tcW w:w="1423" w:type="dxa"/>
            <w:vAlign w:val="center"/>
          </w:tcPr>
          <w:p w14:paraId="739A7732" w14:textId="77777777" w:rsidR="008611D4" w:rsidRPr="003A641E" w:rsidRDefault="008611D4" w:rsidP="0092577E">
            <w:pPr>
              <w:jc w:val="center"/>
              <w:rPr>
                <w:rFonts w:ascii="Times New Roman" w:hAnsi="Times New Roman" w:cs="Times New Roman"/>
              </w:rPr>
            </w:pPr>
            <w:r w:rsidRPr="003A641E">
              <w:rPr>
                <w:rFonts w:ascii="Times New Roman" w:hAnsi="Times New Roman" w:cs="Times New Roman"/>
              </w:rPr>
              <w:t>120.6115</w:t>
            </w:r>
          </w:p>
        </w:tc>
        <w:tc>
          <w:tcPr>
            <w:tcW w:w="1886" w:type="dxa"/>
            <w:vAlign w:val="center"/>
          </w:tcPr>
          <w:p w14:paraId="07DBA42A" w14:textId="77777777" w:rsidR="008611D4" w:rsidRPr="003A641E" w:rsidRDefault="008611D4" w:rsidP="0092577E">
            <w:pPr>
              <w:jc w:val="center"/>
              <w:rPr>
                <w:rFonts w:ascii="Times New Roman" w:hAnsi="Times New Roman" w:cs="Times New Roman"/>
              </w:rPr>
            </w:pPr>
            <w:r w:rsidRPr="003A641E">
              <w:rPr>
                <w:rFonts w:ascii="Times New Roman" w:hAnsi="Times New Roman" w:cs="Times New Roman"/>
              </w:rPr>
              <w:t>-0.5</w:t>
            </w:r>
          </w:p>
        </w:tc>
      </w:tr>
      <w:tr w:rsidR="008611D4" w:rsidRPr="003A641E" w14:paraId="13228B16" w14:textId="77777777" w:rsidTr="008B0875">
        <w:trPr>
          <w:jc w:val="center"/>
        </w:trPr>
        <w:tc>
          <w:tcPr>
            <w:tcW w:w="1070" w:type="dxa"/>
            <w:vAlign w:val="center"/>
          </w:tcPr>
          <w:p w14:paraId="747E6E9E" w14:textId="77777777" w:rsidR="008611D4" w:rsidRPr="003A641E" w:rsidRDefault="008611D4" w:rsidP="0092577E">
            <w:pPr>
              <w:jc w:val="center"/>
              <w:rPr>
                <w:rFonts w:ascii="Times New Roman" w:hAnsi="Times New Roman" w:cs="Times New Roman"/>
              </w:rPr>
            </w:pPr>
            <w:r w:rsidRPr="003A641E">
              <w:rPr>
                <w:rFonts w:ascii="Times New Roman" w:hAnsi="Times New Roman" w:cs="Times New Roman"/>
              </w:rPr>
              <w:t>3</w:t>
            </w:r>
          </w:p>
        </w:tc>
        <w:tc>
          <w:tcPr>
            <w:tcW w:w="1157" w:type="dxa"/>
            <w:vAlign w:val="center"/>
          </w:tcPr>
          <w:p w14:paraId="3166A10E" w14:textId="77777777" w:rsidR="008611D4" w:rsidRPr="003A641E" w:rsidRDefault="008611D4" w:rsidP="0092577E">
            <w:pPr>
              <w:jc w:val="center"/>
              <w:rPr>
                <w:rFonts w:ascii="Times New Roman" w:hAnsi="Times New Roman" w:cs="Times New Roman"/>
              </w:rPr>
            </w:pPr>
            <w:r w:rsidRPr="003A641E">
              <w:rPr>
                <w:rFonts w:ascii="Times New Roman" w:hAnsi="Times New Roman" w:cs="Times New Roman"/>
              </w:rPr>
              <w:t>30</w:t>
            </w:r>
          </w:p>
        </w:tc>
        <w:tc>
          <w:tcPr>
            <w:tcW w:w="996" w:type="dxa"/>
            <w:vAlign w:val="center"/>
          </w:tcPr>
          <w:p w14:paraId="493D6117" w14:textId="77777777" w:rsidR="008611D4" w:rsidRPr="003A641E" w:rsidRDefault="008611D4" w:rsidP="0092577E">
            <w:pPr>
              <w:jc w:val="center"/>
              <w:rPr>
                <w:rFonts w:ascii="Times New Roman" w:hAnsi="Times New Roman" w:cs="Times New Roman"/>
              </w:rPr>
            </w:pPr>
            <w:r w:rsidRPr="003A641E">
              <w:rPr>
                <w:rFonts w:ascii="Times New Roman" w:hAnsi="Times New Roman" w:cs="Times New Roman"/>
              </w:rPr>
              <w:t>0.3000</w:t>
            </w:r>
          </w:p>
        </w:tc>
        <w:tc>
          <w:tcPr>
            <w:tcW w:w="1423" w:type="dxa"/>
            <w:vAlign w:val="center"/>
          </w:tcPr>
          <w:p w14:paraId="52C28260" w14:textId="77777777" w:rsidR="008611D4" w:rsidRPr="003A641E" w:rsidRDefault="008611D4" w:rsidP="0092577E">
            <w:pPr>
              <w:jc w:val="center"/>
              <w:rPr>
                <w:rFonts w:ascii="Times New Roman" w:hAnsi="Times New Roman" w:cs="Times New Roman"/>
              </w:rPr>
            </w:pPr>
            <w:r w:rsidRPr="003A641E">
              <w:rPr>
                <w:rFonts w:ascii="Times New Roman" w:hAnsi="Times New Roman" w:cs="Times New Roman"/>
              </w:rPr>
              <w:t>116.6431</w:t>
            </w:r>
          </w:p>
        </w:tc>
        <w:tc>
          <w:tcPr>
            <w:tcW w:w="1886" w:type="dxa"/>
            <w:vAlign w:val="center"/>
          </w:tcPr>
          <w:p w14:paraId="0B10809C" w14:textId="77777777" w:rsidR="008611D4" w:rsidRPr="003A641E" w:rsidRDefault="008611D4" w:rsidP="0092577E">
            <w:pPr>
              <w:jc w:val="center"/>
              <w:rPr>
                <w:rFonts w:ascii="Times New Roman" w:hAnsi="Times New Roman" w:cs="Times New Roman"/>
              </w:rPr>
            </w:pPr>
            <w:r w:rsidRPr="003A641E">
              <w:rPr>
                <w:rFonts w:ascii="Times New Roman" w:hAnsi="Times New Roman" w:cs="Times New Roman"/>
              </w:rPr>
              <w:t>-1.3</w:t>
            </w:r>
          </w:p>
        </w:tc>
      </w:tr>
      <w:tr w:rsidR="008611D4" w:rsidRPr="003A641E" w14:paraId="35818D45" w14:textId="77777777" w:rsidTr="008B0875">
        <w:trPr>
          <w:jc w:val="center"/>
        </w:trPr>
        <w:tc>
          <w:tcPr>
            <w:tcW w:w="1070" w:type="dxa"/>
            <w:vAlign w:val="center"/>
          </w:tcPr>
          <w:p w14:paraId="2F3E7720" w14:textId="77777777" w:rsidR="008611D4" w:rsidRPr="003A641E" w:rsidRDefault="008611D4" w:rsidP="0092577E">
            <w:pPr>
              <w:jc w:val="center"/>
              <w:rPr>
                <w:rFonts w:ascii="Times New Roman" w:hAnsi="Times New Roman" w:cs="Times New Roman"/>
              </w:rPr>
            </w:pPr>
            <w:r w:rsidRPr="003A641E">
              <w:rPr>
                <w:rFonts w:ascii="Times New Roman" w:hAnsi="Times New Roman" w:cs="Times New Roman"/>
              </w:rPr>
              <w:t>4</w:t>
            </w:r>
          </w:p>
        </w:tc>
        <w:tc>
          <w:tcPr>
            <w:tcW w:w="1157" w:type="dxa"/>
            <w:vAlign w:val="center"/>
          </w:tcPr>
          <w:p w14:paraId="0A6CDFF1" w14:textId="77777777" w:rsidR="008611D4" w:rsidRPr="003A641E" w:rsidRDefault="008611D4" w:rsidP="0092577E">
            <w:pPr>
              <w:jc w:val="center"/>
              <w:rPr>
                <w:rFonts w:ascii="Times New Roman" w:hAnsi="Times New Roman" w:cs="Times New Roman"/>
              </w:rPr>
            </w:pPr>
            <w:r w:rsidRPr="003A641E">
              <w:rPr>
                <w:rFonts w:ascii="Times New Roman" w:hAnsi="Times New Roman" w:cs="Times New Roman"/>
              </w:rPr>
              <w:t>45</w:t>
            </w:r>
          </w:p>
        </w:tc>
        <w:tc>
          <w:tcPr>
            <w:tcW w:w="996" w:type="dxa"/>
            <w:vAlign w:val="center"/>
          </w:tcPr>
          <w:p w14:paraId="0DD7E7D0" w14:textId="77777777" w:rsidR="008611D4" w:rsidRPr="003A641E" w:rsidRDefault="008611D4" w:rsidP="0092577E">
            <w:pPr>
              <w:jc w:val="center"/>
              <w:rPr>
                <w:rFonts w:ascii="Times New Roman" w:hAnsi="Times New Roman" w:cs="Times New Roman"/>
              </w:rPr>
            </w:pPr>
            <w:r w:rsidRPr="003A641E">
              <w:rPr>
                <w:rFonts w:ascii="Times New Roman" w:hAnsi="Times New Roman" w:cs="Times New Roman"/>
              </w:rPr>
              <w:t>0.4500</w:t>
            </w:r>
          </w:p>
        </w:tc>
        <w:tc>
          <w:tcPr>
            <w:tcW w:w="1423" w:type="dxa"/>
            <w:vAlign w:val="center"/>
          </w:tcPr>
          <w:p w14:paraId="2EE4C013" w14:textId="77777777" w:rsidR="008611D4" w:rsidRPr="003A641E" w:rsidRDefault="008611D4" w:rsidP="0092577E">
            <w:pPr>
              <w:jc w:val="center"/>
              <w:rPr>
                <w:rFonts w:ascii="Times New Roman" w:hAnsi="Times New Roman" w:cs="Times New Roman"/>
              </w:rPr>
            </w:pPr>
            <w:r w:rsidRPr="003A641E">
              <w:rPr>
                <w:rFonts w:ascii="Times New Roman" w:hAnsi="Times New Roman" w:cs="Times New Roman"/>
              </w:rPr>
              <w:t>112.6746</w:t>
            </w:r>
          </w:p>
        </w:tc>
        <w:tc>
          <w:tcPr>
            <w:tcW w:w="1886" w:type="dxa"/>
            <w:vAlign w:val="center"/>
          </w:tcPr>
          <w:p w14:paraId="18A96482" w14:textId="77777777" w:rsidR="008611D4" w:rsidRPr="003A641E" w:rsidRDefault="008611D4" w:rsidP="0092577E">
            <w:pPr>
              <w:jc w:val="center"/>
              <w:rPr>
                <w:rFonts w:ascii="Times New Roman" w:hAnsi="Times New Roman" w:cs="Times New Roman"/>
              </w:rPr>
            </w:pPr>
            <w:r w:rsidRPr="003A641E">
              <w:rPr>
                <w:rFonts w:ascii="Times New Roman" w:hAnsi="Times New Roman" w:cs="Times New Roman"/>
              </w:rPr>
              <w:t>-1.8</w:t>
            </w:r>
          </w:p>
        </w:tc>
      </w:tr>
      <w:tr w:rsidR="008611D4" w:rsidRPr="003A641E" w14:paraId="419CE19A" w14:textId="77777777" w:rsidTr="008B0875">
        <w:trPr>
          <w:jc w:val="center"/>
        </w:trPr>
        <w:tc>
          <w:tcPr>
            <w:tcW w:w="1070" w:type="dxa"/>
            <w:vAlign w:val="center"/>
          </w:tcPr>
          <w:p w14:paraId="461552D4" w14:textId="77777777" w:rsidR="008611D4" w:rsidRPr="003A641E" w:rsidRDefault="008611D4" w:rsidP="0092577E">
            <w:pPr>
              <w:jc w:val="center"/>
              <w:rPr>
                <w:rFonts w:ascii="Times New Roman" w:hAnsi="Times New Roman" w:cs="Times New Roman"/>
              </w:rPr>
            </w:pPr>
            <w:r w:rsidRPr="003A641E">
              <w:rPr>
                <w:rFonts w:ascii="Times New Roman" w:hAnsi="Times New Roman" w:cs="Times New Roman"/>
              </w:rPr>
              <w:t>5</w:t>
            </w:r>
          </w:p>
        </w:tc>
        <w:tc>
          <w:tcPr>
            <w:tcW w:w="1157" w:type="dxa"/>
            <w:vAlign w:val="center"/>
          </w:tcPr>
          <w:p w14:paraId="3B1762C9" w14:textId="77777777" w:rsidR="008611D4" w:rsidRPr="003A641E" w:rsidRDefault="008611D4" w:rsidP="0092577E">
            <w:pPr>
              <w:jc w:val="center"/>
              <w:rPr>
                <w:rFonts w:ascii="Times New Roman" w:hAnsi="Times New Roman" w:cs="Times New Roman"/>
              </w:rPr>
            </w:pPr>
            <w:r w:rsidRPr="003A641E">
              <w:rPr>
                <w:rFonts w:ascii="Times New Roman" w:hAnsi="Times New Roman" w:cs="Times New Roman"/>
              </w:rPr>
              <w:t>57.66</w:t>
            </w:r>
          </w:p>
        </w:tc>
        <w:tc>
          <w:tcPr>
            <w:tcW w:w="996" w:type="dxa"/>
            <w:vAlign w:val="center"/>
          </w:tcPr>
          <w:p w14:paraId="0B3595B6" w14:textId="77777777" w:rsidR="008611D4" w:rsidRPr="003A641E" w:rsidRDefault="008611D4" w:rsidP="0092577E">
            <w:pPr>
              <w:jc w:val="center"/>
              <w:rPr>
                <w:rFonts w:ascii="Times New Roman" w:hAnsi="Times New Roman" w:cs="Times New Roman"/>
              </w:rPr>
            </w:pPr>
            <w:r w:rsidRPr="003A641E">
              <w:rPr>
                <w:rFonts w:ascii="Times New Roman" w:hAnsi="Times New Roman" w:cs="Times New Roman"/>
              </w:rPr>
              <w:t>0.5776</w:t>
            </w:r>
          </w:p>
        </w:tc>
        <w:tc>
          <w:tcPr>
            <w:tcW w:w="1423" w:type="dxa"/>
            <w:vAlign w:val="center"/>
          </w:tcPr>
          <w:p w14:paraId="21BD0EAE" w14:textId="77777777" w:rsidR="008611D4" w:rsidRPr="003A641E" w:rsidRDefault="008611D4" w:rsidP="0092577E">
            <w:pPr>
              <w:jc w:val="center"/>
              <w:rPr>
                <w:rFonts w:ascii="Times New Roman" w:hAnsi="Times New Roman" w:cs="Times New Roman"/>
              </w:rPr>
            </w:pPr>
            <w:r w:rsidRPr="003A641E">
              <w:rPr>
                <w:rFonts w:ascii="Times New Roman" w:hAnsi="Times New Roman" w:cs="Times New Roman"/>
              </w:rPr>
              <w:t>109.3525</w:t>
            </w:r>
          </w:p>
        </w:tc>
        <w:tc>
          <w:tcPr>
            <w:tcW w:w="1886" w:type="dxa"/>
            <w:vAlign w:val="center"/>
          </w:tcPr>
          <w:p w14:paraId="6CE8FF73" w14:textId="77777777" w:rsidR="008611D4" w:rsidRPr="003A641E" w:rsidRDefault="008611D4" w:rsidP="0092577E">
            <w:pPr>
              <w:jc w:val="center"/>
              <w:rPr>
                <w:rFonts w:ascii="Times New Roman" w:hAnsi="Times New Roman" w:cs="Times New Roman"/>
              </w:rPr>
            </w:pPr>
            <w:r w:rsidRPr="003A641E">
              <w:rPr>
                <w:rFonts w:ascii="Times New Roman" w:hAnsi="Times New Roman" w:cs="Times New Roman"/>
              </w:rPr>
              <w:t>-2.1</w:t>
            </w:r>
          </w:p>
        </w:tc>
      </w:tr>
      <w:tr w:rsidR="008611D4" w:rsidRPr="003A641E" w14:paraId="4DCCA64C" w14:textId="77777777" w:rsidTr="008B0875">
        <w:trPr>
          <w:jc w:val="center"/>
        </w:trPr>
        <w:tc>
          <w:tcPr>
            <w:tcW w:w="1070" w:type="dxa"/>
            <w:vAlign w:val="center"/>
          </w:tcPr>
          <w:p w14:paraId="3A87B07B" w14:textId="77777777" w:rsidR="008611D4" w:rsidRPr="003A641E" w:rsidRDefault="008611D4" w:rsidP="0092577E">
            <w:pPr>
              <w:jc w:val="center"/>
              <w:rPr>
                <w:rFonts w:ascii="Times New Roman" w:hAnsi="Times New Roman" w:cs="Times New Roman"/>
              </w:rPr>
            </w:pPr>
            <w:r w:rsidRPr="003A641E">
              <w:rPr>
                <w:rFonts w:ascii="Times New Roman" w:hAnsi="Times New Roman" w:cs="Times New Roman"/>
              </w:rPr>
              <w:t>6</w:t>
            </w:r>
          </w:p>
        </w:tc>
        <w:tc>
          <w:tcPr>
            <w:tcW w:w="1157" w:type="dxa"/>
            <w:vAlign w:val="center"/>
          </w:tcPr>
          <w:p w14:paraId="028A28DE" w14:textId="77777777" w:rsidR="008611D4" w:rsidRPr="003A641E" w:rsidRDefault="008611D4" w:rsidP="0092577E">
            <w:pPr>
              <w:jc w:val="center"/>
              <w:rPr>
                <w:rFonts w:ascii="Times New Roman" w:hAnsi="Times New Roman" w:cs="Times New Roman"/>
              </w:rPr>
            </w:pPr>
            <w:r w:rsidRPr="003A641E">
              <w:rPr>
                <w:rFonts w:ascii="Times New Roman" w:hAnsi="Times New Roman" w:cs="Times New Roman"/>
              </w:rPr>
              <w:t>70</w:t>
            </w:r>
          </w:p>
        </w:tc>
        <w:tc>
          <w:tcPr>
            <w:tcW w:w="996" w:type="dxa"/>
            <w:vAlign w:val="center"/>
          </w:tcPr>
          <w:p w14:paraId="094E7962" w14:textId="77777777" w:rsidR="008611D4" w:rsidRPr="003A641E" w:rsidRDefault="008611D4" w:rsidP="0092577E">
            <w:pPr>
              <w:jc w:val="center"/>
              <w:rPr>
                <w:rFonts w:ascii="Times New Roman" w:hAnsi="Times New Roman" w:cs="Times New Roman"/>
              </w:rPr>
            </w:pPr>
            <w:r w:rsidRPr="003A641E">
              <w:rPr>
                <w:rFonts w:ascii="Times New Roman" w:hAnsi="Times New Roman" w:cs="Times New Roman"/>
              </w:rPr>
              <w:t>0.7000</w:t>
            </w:r>
          </w:p>
        </w:tc>
        <w:tc>
          <w:tcPr>
            <w:tcW w:w="1423" w:type="dxa"/>
            <w:vAlign w:val="center"/>
          </w:tcPr>
          <w:p w14:paraId="229368F1" w14:textId="77777777" w:rsidR="008611D4" w:rsidRPr="003A641E" w:rsidRDefault="008611D4" w:rsidP="0092577E">
            <w:pPr>
              <w:jc w:val="center"/>
              <w:rPr>
                <w:rFonts w:ascii="Times New Roman" w:hAnsi="Times New Roman" w:cs="Times New Roman"/>
              </w:rPr>
            </w:pPr>
            <w:r w:rsidRPr="003A641E">
              <w:rPr>
                <w:rFonts w:ascii="Times New Roman" w:hAnsi="Times New Roman" w:cs="Times New Roman"/>
              </w:rPr>
              <w:t>90.04085</w:t>
            </w:r>
          </w:p>
        </w:tc>
        <w:tc>
          <w:tcPr>
            <w:tcW w:w="1886" w:type="dxa"/>
            <w:vAlign w:val="center"/>
          </w:tcPr>
          <w:p w14:paraId="0C2DA2D6" w14:textId="77777777" w:rsidR="008611D4" w:rsidRPr="003A641E" w:rsidRDefault="008611D4" w:rsidP="0092577E">
            <w:pPr>
              <w:jc w:val="center"/>
              <w:rPr>
                <w:rFonts w:ascii="Times New Roman" w:hAnsi="Times New Roman" w:cs="Times New Roman"/>
              </w:rPr>
            </w:pPr>
            <w:r w:rsidRPr="003A641E">
              <w:rPr>
                <w:rFonts w:ascii="Times New Roman" w:hAnsi="Times New Roman" w:cs="Times New Roman"/>
              </w:rPr>
              <w:t>-2.1</w:t>
            </w:r>
          </w:p>
        </w:tc>
      </w:tr>
      <w:tr w:rsidR="008611D4" w:rsidRPr="003A641E" w14:paraId="50BD6EFF" w14:textId="77777777" w:rsidTr="008B0875">
        <w:trPr>
          <w:jc w:val="center"/>
        </w:trPr>
        <w:tc>
          <w:tcPr>
            <w:tcW w:w="1070" w:type="dxa"/>
            <w:vAlign w:val="center"/>
          </w:tcPr>
          <w:p w14:paraId="3F149CCB" w14:textId="77777777" w:rsidR="008611D4" w:rsidRPr="003A641E" w:rsidRDefault="008611D4" w:rsidP="0092577E">
            <w:pPr>
              <w:jc w:val="center"/>
              <w:rPr>
                <w:rFonts w:ascii="Times New Roman" w:hAnsi="Times New Roman" w:cs="Times New Roman"/>
              </w:rPr>
            </w:pPr>
            <w:r w:rsidRPr="003A641E">
              <w:rPr>
                <w:rFonts w:ascii="Times New Roman" w:hAnsi="Times New Roman" w:cs="Times New Roman"/>
              </w:rPr>
              <w:t>7</w:t>
            </w:r>
          </w:p>
        </w:tc>
        <w:tc>
          <w:tcPr>
            <w:tcW w:w="1157" w:type="dxa"/>
            <w:vAlign w:val="center"/>
          </w:tcPr>
          <w:p w14:paraId="14CFFE8D" w14:textId="77777777" w:rsidR="008611D4" w:rsidRPr="003A641E" w:rsidRDefault="008611D4" w:rsidP="0092577E">
            <w:pPr>
              <w:jc w:val="center"/>
              <w:rPr>
                <w:rFonts w:ascii="Times New Roman" w:hAnsi="Times New Roman" w:cs="Times New Roman"/>
              </w:rPr>
            </w:pPr>
            <w:r w:rsidRPr="003A641E">
              <w:rPr>
                <w:rFonts w:ascii="Times New Roman" w:hAnsi="Times New Roman" w:cs="Times New Roman"/>
              </w:rPr>
              <w:t>80</w:t>
            </w:r>
          </w:p>
        </w:tc>
        <w:tc>
          <w:tcPr>
            <w:tcW w:w="996" w:type="dxa"/>
            <w:vAlign w:val="center"/>
          </w:tcPr>
          <w:p w14:paraId="0A6522CB" w14:textId="77777777" w:rsidR="008611D4" w:rsidRPr="003A641E" w:rsidRDefault="008611D4" w:rsidP="0092577E">
            <w:pPr>
              <w:jc w:val="center"/>
              <w:rPr>
                <w:rFonts w:ascii="Times New Roman" w:hAnsi="Times New Roman" w:cs="Times New Roman"/>
              </w:rPr>
            </w:pPr>
            <w:r w:rsidRPr="003A641E">
              <w:rPr>
                <w:rFonts w:ascii="Times New Roman" w:hAnsi="Times New Roman" w:cs="Times New Roman"/>
              </w:rPr>
              <w:t>0.8000</w:t>
            </w:r>
          </w:p>
        </w:tc>
        <w:tc>
          <w:tcPr>
            <w:tcW w:w="1423" w:type="dxa"/>
            <w:vAlign w:val="center"/>
          </w:tcPr>
          <w:p w14:paraId="64F488BB" w14:textId="77777777" w:rsidR="008611D4" w:rsidRPr="003A641E" w:rsidRDefault="008611D4" w:rsidP="0092577E">
            <w:pPr>
              <w:jc w:val="center"/>
              <w:rPr>
                <w:rFonts w:ascii="Times New Roman" w:hAnsi="Times New Roman" w:cs="Times New Roman"/>
              </w:rPr>
            </w:pPr>
            <w:r w:rsidRPr="003A641E">
              <w:rPr>
                <w:rFonts w:ascii="Times New Roman" w:hAnsi="Times New Roman" w:cs="Times New Roman"/>
              </w:rPr>
              <w:t>74.40992</w:t>
            </w:r>
          </w:p>
        </w:tc>
        <w:tc>
          <w:tcPr>
            <w:tcW w:w="1886" w:type="dxa"/>
            <w:vAlign w:val="center"/>
          </w:tcPr>
          <w:p w14:paraId="142E569D" w14:textId="77777777" w:rsidR="008611D4" w:rsidRPr="003A641E" w:rsidRDefault="008611D4" w:rsidP="0092577E">
            <w:pPr>
              <w:jc w:val="center"/>
              <w:rPr>
                <w:rFonts w:ascii="Times New Roman" w:hAnsi="Times New Roman" w:cs="Times New Roman"/>
              </w:rPr>
            </w:pPr>
            <w:r w:rsidRPr="003A641E">
              <w:rPr>
                <w:rFonts w:ascii="Times New Roman" w:hAnsi="Times New Roman" w:cs="Times New Roman"/>
              </w:rPr>
              <w:t>-2.2</w:t>
            </w:r>
          </w:p>
        </w:tc>
      </w:tr>
      <w:tr w:rsidR="008611D4" w:rsidRPr="003A641E" w14:paraId="7101E96B" w14:textId="77777777" w:rsidTr="008B0875">
        <w:trPr>
          <w:jc w:val="center"/>
        </w:trPr>
        <w:tc>
          <w:tcPr>
            <w:tcW w:w="1070" w:type="dxa"/>
            <w:vAlign w:val="center"/>
          </w:tcPr>
          <w:p w14:paraId="0E57FBB0" w14:textId="77777777" w:rsidR="008611D4" w:rsidRPr="003A641E" w:rsidRDefault="008611D4" w:rsidP="0092577E">
            <w:pPr>
              <w:jc w:val="center"/>
              <w:rPr>
                <w:rFonts w:ascii="Times New Roman" w:hAnsi="Times New Roman" w:cs="Times New Roman"/>
              </w:rPr>
            </w:pPr>
            <w:r w:rsidRPr="003A641E">
              <w:rPr>
                <w:rFonts w:ascii="Times New Roman" w:hAnsi="Times New Roman" w:cs="Times New Roman"/>
              </w:rPr>
              <w:t>8</w:t>
            </w:r>
          </w:p>
        </w:tc>
        <w:tc>
          <w:tcPr>
            <w:tcW w:w="1157" w:type="dxa"/>
            <w:vAlign w:val="center"/>
          </w:tcPr>
          <w:p w14:paraId="605F5A9D" w14:textId="77777777" w:rsidR="008611D4" w:rsidRPr="003A641E" w:rsidRDefault="008611D4" w:rsidP="0092577E">
            <w:pPr>
              <w:jc w:val="center"/>
              <w:rPr>
                <w:rFonts w:ascii="Times New Roman" w:hAnsi="Times New Roman" w:cs="Times New Roman"/>
              </w:rPr>
            </w:pPr>
            <w:r w:rsidRPr="003A641E">
              <w:rPr>
                <w:rFonts w:ascii="Times New Roman" w:hAnsi="Times New Roman" w:cs="Times New Roman"/>
              </w:rPr>
              <w:t>90</w:t>
            </w:r>
          </w:p>
        </w:tc>
        <w:tc>
          <w:tcPr>
            <w:tcW w:w="996" w:type="dxa"/>
            <w:vAlign w:val="center"/>
          </w:tcPr>
          <w:p w14:paraId="45242468" w14:textId="77777777" w:rsidR="008611D4" w:rsidRPr="003A641E" w:rsidRDefault="008611D4" w:rsidP="0092577E">
            <w:pPr>
              <w:jc w:val="center"/>
              <w:rPr>
                <w:rFonts w:ascii="Times New Roman" w:hAnsi="Times New Roman" w:cs="Times New Roman"/>
              </w:rPr>
            </w:pPr>
            <w:r w:rsidRPr="003A641E">
              <w:rPr>
                <w:rFonts w:ascii="Times New Roman" w:hAnsi="Times New Roman" w:cs="Times New Roman"/>
              </w:rPr>
              <w:t>0.9000</w:t>
            </w:r>
          </w:p>
        </w:tc>
        <w:tc>
          <w:tcPr>
            <w:tcW w:w="1423" w:type="dxa"/>
            <w:vAlign w:val="center"/>
          </w:tcPr>
          <w:p w14:paraId="16958ECA" w14:textId="77777777" w:rsidR="008611D4" w:rsidRPr="003A641E" w:rsidRDefault="008611D4" w:rsidP="0092577E">
            <w:pPr>
              <w:jc w:val="center"/>
              <w:rPr>
                <w:rFonts w:ascii="Times New Roman" w:hAnsi="Times New Roman" w:cs="Times New Roman"/>
              </w:rPr>
            </w:pPr>
            <w:r w:rsidRPr="003A641E">
              <w:rPr>
                <w:rFonts w:ascii="Times New Roman" w:hAnsi="Times New Roman" w:cs="Times New Roman"/>
              </w:rPr>
              <w:t>58.77898</w:t>
            </w:r>
          </w:p>
        </w:tc>
        <w:tc>
          <w:tcPr>
            <w:tcW w:w="1886" w:type="dxa"/>
            <w:vAlign w:val="center"/>
          </w:tcPr>
          <w:p w14:paraId="0293892B" w14:textId="77777777" w:rsidR="008611D4" w:rsidRPr="003A641E" w:rsidRDefault="008611D4" w:rsidP="0092577E">
            <w:pPr>
              <w:jc w:val="center"/>
              <w:rPr>
                <w:rFonts w:ascii="Times New Roman" w:hAnsi="Times New Roman" w:cs="Times New Roman"/>
              </w:rPr>
            </w:pPr>
            <w:r w:rsidRPr="003A641E">
              <w:rPr>
                <w:rFonts w:ascii="Times New Roman" w:hAnsi="Times New Roman" w:cs="Times New Roman"/>
              </w:rPr>
              <w:t>-2.6</w:t>
            </w:r>
          </w:p>
        </w:tc>
      </w:tr>
      <w:tr w:rsidR="008611D4" w:rsidRPr="003A641E" w14:paraId="70A809C7" w14:textId="77777777" w:rsidTr="008B0875">
        <w:trPr>
          <w:jc w:val="center"/>
        </w:trPr>
        <w:tc>
          <w:tcPr>
            <w:tcW w:w="1070" w:type="dxa"/>
            <w:tcBorders>
              <w:bottom w:val="double" w:sz="4" w:space="0" w:color="auto"/>
            </w:tcBorders>
            <w:vAlign w:val="center"/>
          </w:tcPr>
          <w:p w14:paraId="7164B3EB" w14:textId="77777777" w:rsidR="008611D4" w:rsidRPr="003A641E" w:rsidRDefault="008611D4" w:rsidP="0092577E">
            <w:pPr>
              <w:jc w:val="center"/>
              <w:rPr>
                <w:rFonts w:ascii="Times New Roman" w:hAnsi="Times New Roman" w:cs="Times New Roman"/>
              </w:rPr>
            </w:pPr>
            <w:r w:rsidRPr="003A641E">
              <w:rPr>
                <w:rFonts w:ascii="Times New Roman" w:hAnsi="Times New Roman" w:cs="Times New Roman"/>
              </w:rPr>
              <w:t>9 (tip)</w:t>
            </w:r>
          </w:p>
        </w:tc>
        <w:tc>
          <w:tcPr>
            <w:tcW w:w="1157" w:type="dxa"/>
            <w:tcBorders>
              <w:bottom w:val="double" w:sz="4" w:space="0" w:color="auto"/>
            </w:tcBorders>
            <w:vAlign w:val="center"/>
          </w:tcPr>
          <w:p w14:paraId="3F572D7D" w14:textId="77777777" w:rsidR="008611D4" w:rsidRPr="003A641E" w:rsidRDefault="008611D4" w:rsidP="0092577E">
            <w:pPr>
              <w:jc w:val="center"/>
              <w:rPr>
                <w:rFonts w:ascii="Times New Roman" w:hAnsi="Times New Roman" w:cs="Times New Roman"/>
              </w:rPr>
            </w:pPr>
            <w:r w:rsidRPr="003A641E">
              <w:rPr>
                <w:rFonts w:ascii="Times New Roman" w:hAnsi="Times New Roman" w:cs="Times New Roman"/>
              </w:rPr>
              <w:t>100</w:t>
            </w:r>
          </w:p>
        </w:tc>
        <w:tc>
          <w:tcPr>
            <w:tcW w:w="996" w:type="dxa"/>
            <w:tcBorders>
              <w:bottom w:val="double" w:sz="4" w:space="0" w:color="auto"/>
            </w:tcBorders>
            <w:vAlign w:val="center"/>
          </w:tcPr>
          <w:p w14:paraId="0E78FCA4" w14:textId="77777777" w:rsidR="008611D4" w:rsidRPr="003A641E" w:rsidRDefault="008611D4" w:rsidP="0092577E">
            <w:pPr>
              <w:jc w:val="center"/>
              <w:rPr>
                <w:rFonts w:ascii="Times New Roman" w:hAnsi="Times New Roman" w:cs="Times New Roman"/>
              </w:rPr>
            </w:pPr>
            <w:r w:rsidRPr="003A641E">
              <w:rPr>
                <w:rFonts w:ascii="Times New Roman" w:hAnsi="Times New Roman" w:cs="Times New Roman"/>
              </w:rPr>
              <w:t>1.0000</w:t>
            </w:r>
          </w:p>
        </w:tc>
        <w:tc>
          <w:tcPr>
            <w:tcW w:w="1423" w:type="dxa"/>
            <w:tcBorders>
              <w:bottom w:val="double" w:sz="4" w:space="0" w:color="auto"/>
            </w:tcBorders>
            <w:vAlign w:val="center"/>
          </w:tcPr>
          <w:p w14:paraId="5280C617" w14:textId="77777777" w:rsidR="008611D4" w:rsidRPr="003A641E" w:rsidRDefault="008611D4" w:rsidP="0092577E">
            <w:pPr>
              <w:jc w:val="center"/>
              <w:rPr>
                <w:rFonts w:ascii="Times New Roman" w:hAnsi="Times New Roman" w:cs="Times New Roman"/>
              </w:rPr>
            </w:pPr>
            <w:r w:rsidRPr="003A641E">
              <w:rPr>
                <w:rFonts w:ascii="Times New Roman" w:hAnsi="Times New Roman" w:cs="Times New Roman"/>
              </w:rPr>
              <w:t>43.14804</w:t>
            </w:r>
          </w:p>
        </w:tc>
        <w:tc>
          <w:tcPr>
            <w:tcW w:w="1886" w:type="dxa"/>
            <w:tcBorders>
              <w:bottom w:val="double" w:sz="4" w:space="0" w:color="auto"/>
            </w:tcBorders>
            <w:vAlign w:val="center"/>
          </w:tcPr>
          <w:p w14:paraId="313C4822" w14:textId="77777777" w:rsidR="008611D4" w:rsidRPr="003A641E" w:rsidRDefault="008611D4" w:rsidP="0092577E">
            <w:pPr>
              <w:jc w:val="center"/>
              <w:rPr>
                <w:rFonts w:ascii="Times New Roman" w:hAnsi="Times New Roman" w:cs="Times New Roman"/>
              </w:rPr>
            </w:pPr>
            <w:r w:rsidRPr="003A641E">
              <w:rPr>
                <w:rFonts w:ascii="Times New Roman" w:hAnsi="Times New Roman" w:cs="Times New Roman"/>
              </w:rPr>
              <w:t>-5.8</w:t>
            </w:r>
          </w:p>
        </w:tc>
      </w:tr>
    </w:tbl>
    <w:p w14:paraId="798C17CB" w14:textId="77777777" w:rsidR="008611D4" w:rsidRPr="003A641E" w:rsidRDefault="008611D4" w:rsidP="008611D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5D540DB7" w14:textId="77777777" w:rsidR="008611D4" w:rsidRDefault="008611D4">
      <w:pPr>
        <w:rPr>
          <w:rFonts w:ascii="Times New Roman" w:hAnsi="Times New Roman" w:cs="Times New Roman"/>
        </w:rPr>
      </w:pPr>
    </w:p>
    <w:p w14:paraId="7A35A8FC" w14:textId="59E91193" w:rsidR="008611D4" w:rsidRDefault="008611D4">
      <w:pPr>
        <w:rPr>
          <w:rFonts w:ascii="Times New Roman" w:hAnsi="Times New Roman" w:cs="Times New Roman"/>
        </w:rPr>
      </w:pPr>
      <w:r>
        <w:rPr>
          <w:rFonts w:ascii="Times New Roman" w:hAnsi="Times New Roman" w:cs="Times New Roman"/>
        </w:rPr>
        <w:br w:type="page"/>
      </w:r>
    </w:p>
    <w:p w14:paraId="544ED6DC" w14:textId="67DAA894" w:rsidR="00995B07" w:rsidRPr="003A641E" w:rsidRDefault="00995B07" w:rsidP="00F55B8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3A641E">
        <w:rPr>
          <w:rFonts w:ascii="Times New Roman" w:hAnsi="Times New Roman" w:cs="Times New Roman"/>
        </w:rPr>
        <w:lastRenderedPageBreak/>
        <w:t xml:space="preserve">details the twist degrees of the half-span wing for varying </w:t>
      </w:r>
      <w:r w:rsidR="00D97DE8" w:rsidRPr="003A641E">
        <w:rPr>
          <w:rFonts w:ascii="Times New Roman" w:hAnsi="Times New Roman" w:cs="Times New Roman"/>
          <w:i/>
          <w:iCs/>
        </w:rPr>
        <w:t>η</w:t>
      </w:r>
      <w:r w:rsidR="00D97DE8" w:rsidRPr="003A641E">
        <w:rPr>
          <w:rFonts w:ascii="Times New Roman" w:hAnsi="Times New Roman" w:cs="Times New Roman"/>
        </w:rPr>
        <w:t>. It is expected that the twisted tip will be reduced in further adjustments of the half-span geometry. For this investigation the twist was kept as stated.</w:t>
      </w:r>
      <w:r w:rsidR="00B1133B" w:rsidRPr="003A641E">
        <w:rPr>
          <w:rFonts w:ascii="Times New Roman" w:hAnsi="Times New Roman" w:cs="Times New Roman"/>
        </w:rPr>
        <w:t xml:space="preserve"> Further information about the S207 </w:t>
      </w:r>
      <w:r w:rsidR="00D97DE8" w:rsidRPr="003A641E">
        <w:rPr>
          <w:rFonts w:ascii="Times New Roman" w:hAnsi="Times New Roman" w:cs="Times New Roman"/>
          <w:i/>
          <w:iCs/>
        </w:rPr>
        <w:t>η</w:t>
      </w:r>
      <w:r w:rsidR="00D97DE8" w:rsidRPr="003A641E">
        <w:rPr>
          <w:rFonts w:ascii="Times New Roman" w:hAnsi="Times New Roman" w:cs="Times New Roman"/>
        </w:rPr>
        <w:t xml:space="preserve"> used to produce th</w:t>
      </w:r>
      <w:r w:rsidR="00B1133B" w:rsidRPr="003A641E">
        <w:rPr>
          <w:rFonts w:ascii="Times New Roman" w:hAnsi="Times New Roman" w:cs="Times New Roman"/>
        </w:rPr>
        <w:t>e</w:t>
      </w:r>
      <w:r w:rsidR="00D97DE8" w:rsidRPr="003A641E">
        <w:rPr>
          <w:rFonts w:ascii="Times New Roman" w:hAnsi="Times New Roman" w:cs="Times New Roman"/>
        </w:rPr>
        <w:t xml:space="preserve"> model</w:t>
      </w:r>
      <w:r w:rsidR="00B1133B" w:rsidRPr="003A641E">
        <w:rPr>
          <w:rFonts w:ascii="Times New Roman" w:hAnsi="Times New Roman" w:cs="Times New Roman"/>
        </w:rPr>
        <w:t xml:space="preserve"> are detailed in </w:t>
      </w:r>
      <w:r w:rsidR="0026611D" w:rsidRPr="003A641E">
        <w:rPr>
          <w:rFonts w:ascii="Times New Roman" w:hAnsi="Times New Roman" w:cs="Times New Roman"/>
        </w:rPr>
        <w:fldChar w:fldCharType="begin"/>
      </w:r>
      <w:r w:rsidR="0026611D" w:rsidRPr="003A641E">
        <w:rPr>
          <w:rFonts w:ascii="Times New Roman" w:hAnsi="Times New Roman" w:cs="Times New Roman"/>
        </w:rPr>
        <w:instrText xml:space="preserve"> REF _Ref107414299 \h  \* MERGEFORMAT </w:instrText>
      </w:r>
      <w:r w:rsidR="0026611D" w:rsidRPr="003A641E">
        <w:rPr>
          <w:rFonts w:ascii="Times New Roman" w:hAnsi="Times New Roman" w:cs="Times New Roman"/>
        </w:rPr>
      </w:r>
      <w:r w:rsidR="0026611D" w:rsidRPr="003A641E">
        <w:rPr>
          <w:rFonts w:ascii="Times New Roman" w:hAnsi="Times New Roman" w:cs="Times New Roman"/>
        </w:rPr>
        <w:fldChar w:fldCharType="separate"/>
      </w:r>
      <w:r w:rsidR="00312514" w:rsidRPr="003A641E">
        <w:rPr>
          <w:rFonts w:ascii="Times New Roman" w:hAnsi="Times New Roman" w:cs="Times New Roman"/>
        </w:rPr>
        <w:t xml:space="preserve">Table </w:t>
      </w:r>
      <w:r w:rsidR="00312514" w:rsidRPr="003A641E">
        <w:rPr>
          <w:rFonts w:ascii="Times New Roman" w:hAnsi="Times New Roman" w:cs="Times New Roman"/>
          <w:noProof/>
        </w:rPr>
        <w:t>5</w:t>
      </w:r>
      <w:r w:rsidR="00312514" w:rsidRPr="003A641E">
        <w:rPr>
          <w:rFonts w:ascii="Times New Roman" w:hAnsi="Times New Roman" w:cs="Times New Roman"/>
          <w:noProof/>
        </w:rPr>
        <w:noBreakHyphen/>
        <w:t>2</w:t>
      </w:r>
      <w:r w:rsidR="0026611D" w:rsidRPr="003A641E">
        <w:rPr>
          <w:rFonts w:ascii="Times New Roman" w:hAnsi="Times New Roman" w:cs="Times New Roman"/>
        </w:rPr>
        <w:fldChar w:fldCharType="end"/>
      </w:r>
      <w:r w:rsidR="00D97DE8" w:rsidRPr="003A641E">
        <w:rPr>
          <w:rFonts w:ascii="Times New Roman" w:hAnsi="Times New Roman" w:cs="Times New Roman"/>
        </w:rPr>
        <w:t>.</w:t>
      </w:r>
      <w:r w:rsidR="0026611D" w:rsidRPr="003A641E">
        <w:rPr>
          <w:rFonts w:ascii="Times New Roman" w:hAnsi="Times New Roman" w:cs="Times New Roman"/>
        </w:rPr>
        <w:t xml:space="preserve"> The detailing of the S207 SNLF airfoil was provided in three aspects. The first was a unit scale 2D geometry as shown in </w:t>
      </w:r>
      <w:r w:rsidR="00390005" w:rsidRPr="003A641E">
        <w:rPr>
          <w:rFonts w:ascii="Times New Roman" w:hAnsi="Times New Roman" w:cs="Times New Roman"/>
        </w:rPr>
        <w:fldChar w:fldCharType="begin"/>
      </w:r>
      <w:r w:rsidR="00390005" w:rsidRPr="003A641E">
        <w:rPr>
          <w:rFonts w:ascii="Times New Roman" w:hAnsi="Times New Roman" w:cs="Times New Roman"/>
        </w:rPr>
        <w:instrText xml:space="preserve"> REF _Ref107414753 \h  \* MERGEFORMAT </w:instrText>
      </w:r>
      <w:r w:rsidR="00390005" w:rsidRPr="003A641E">
        <w:rPr>
          <w:rFonts w:ascii="Times New Roman" w:hAnsi="Times New Roman" w:cs="Times New Roman"/>
        </w:rPr>
      </w:r>
      <w:r w:rsidR="00390005"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5</w:t>
      </w:r>
      <w:r w:rsidR="00312514" w:rsidRPr="003A641E">
        <w:rPr>
          <w:rFonts w:ascii="Times New Roman" w:hAnsi="Times New Roman" w:cs="Times New Roman"/>
          <w:noProof/>
        </w:rPr>
        <w:noBreakHyphen/>
        <w:t>2</w:t>
      </w:r>
      <w:r w:rsidR="00390005" w:rsidRPr="003A641E">
        <w:rPr>
          <w:rFonts w:ascii="Times New Roman" w:hAnsi="Times New Roman" w:cs="Times New Roman"/>
        </w:rPr>
        <w:fldChar w:fldCharType="end"/>
      </w:r>
      <w:r w:rsidR="00390005" w:rsidRPr="003A641E">
        <w:rPr>
          <w:rFonts w:ascii="Times New Roman" w:hAnsi="Times New Roman" w:cs="Times New Roman"/>
        </w:rPr>
        <w:t xml:space="preserve"> developed by Somers and Airfoil, Inc. </w:t>
      </w:r>
      <w:r w:rsidR="008E4657" w:rsidRPr="003A641E">
        <w:rPr>
          <w:rFonts w:ascii="Times New Roman" w:hAnsi="Times New Roman" w:cs="Times New Roman"/>
        </w:rPr>
        <w:fldChar w:fldCharType="begin"/>
      </w:r>
      <w:r w:rsidR="002A78FD">
        <w:rPr>
          <w:rFonts w:ascii="Times New Roman" w:hAnsi="Times New Roman" w:cs="Times New Roman"/>
        </w:rPr>
        <w:instrText xml:space="preserve"> ADDIN EN.CITE &lt;EndNote&gt;&lt;Cite&gt;&lt;Author&gt;Somers&lt;/Author&gt;&lt;Year&gt;2019&lt;/Year&gt;&lt;RecNum&gt;157&lt;/RecNum&gt;&lt;DisplayText&gt;[5]&lt;/DisplayText&gt;&lt;record&gt;&lt;rec-number&gt;157&lt;/rec-number&gt;&lt;foreign-keys&gt;&lt;key app="EN" db-id="za99aazwftsweres5vbxps2rapxa0avaxszr" timestamp="1655930402"&gt;157&lt;/key&gt;&lt;/foreign-keys&gt;&lt;ref-type name="Report"&gt;27&lt;/ref-type&gt;&lt;contributors&gt;&lt;authors&gt;&lt;author&gt;Somers, Dan M&lt;/author&gt;&lt;/authors&gt;&lt;/contributors&gt;&lt;titles&gt;&lt;title&gt;Design of a Slotted, Natural-laminar-flow Airfoil for a Transport Aircraft&lt;/title&gt;&lt;/titles&gt;&lt;dates&gt;&lt;year&gt;2019&lt;/year&gt;&lt;/dates&gt;&lt;urls&gt;&lt;/urls&gt;&lt;/record&gt;&lt;/Cite&gt;&lt;/EndNote&gt;</w:instrText>
      </w:r>
      <w:r w:rsidR="008E4657" w:rsidRPr="003A641E">
        <w:rPr>
          <w:rFonts w:ascii="Times New Roman" w:hAnsi="Times New Roman" w:cs="Times New Roman"/>
        </w:rPr>
        <w:fldChar w:fldCharType="separate"/>
      </w:r>
      <w:r w:rsidR="002A78FD">
        <w:rPr>
          <w:rFonts w:ascii="Times New Roman" w:hAnsi="Times New Roman" w:cs="Times New Roman"/>
          <w:noProof/>
        </w:rPr>
        <w:t>[5]</w:t>
      </w:r>
      <w:r w:rsidR="008E4657" w:rsidRPr="003A641E">
        <w:rPr>
          <w:rFonts w:ascii="Times New Roman" w:hAnsi="Times New Roman" w:cs="Times New Roman"/>
        </w:rPr>
        <w:fldChar w:fldCharType="end"/>
      </w:r>
      <w:r w:rsidR="00390005" w:rsidRPr="003A641E">
        <w:rPr>
          <w:rFonts w:ascii="Times New Roman" w:hAnsi="Times New Roman" w:cs="Times New Roman"/>
        </w:rPr>
        <w:t xml:space="preserve">. The unit coordinates were adjusted based on </w:t>
      </w:r>
      <w:r w:rsidR="00390005" w:rsidRPr="003A641E">
        <w:rPr>
          <w:rFonts w:ascii="Times New Roman" w:hAnsi="Times New Roman" w:cs="Times New Roman"/>
          <w:i/>
          <w:iCs/>
        </w:rPr>
        <w:t>η</w:t>
      </w:r>
      <w:r w:rsidR="00390005" w:rsidRPr="003A641E">
        <w:rPr>
          <w:rFonts w:ascii="Times New Roman" w:hAnsi="Times New Roman" w:cs="Times New Roman"/>
        </w:rPr>
        <w:t xml:space="preserve"> locations defined by a taper and twist. EI/GJ restraints and twist locations provided an initial amount of </w:t>
      </w:r>
      <w:r w:rsidR="00390005" w:rsidRPr="003A641E">
        <w:rPr>
          <w:rFonts w:ascii="Times New Roman" w:hAnsi="Times New Roman" w:cs="Times New Roman"/>
          <w:i/>
          <w:iCs/>
        </w:rPr>
        <w:t>η</w:t>
      </w:r>
      <w:r w:rsidR="00390005" w:rsidRPr="003A641E">
        <w:rPr>
          <w:rFonts w:ascii="Times New Roman" w:hAnsi="Times New Roman" w:cs="Times New Roman"/>
        </w:rPr>
        <w:t>, the author filled in the sections between these locations to provide more discretization along the half-span to assist in the CAD process.</w:t>
      </w:r>
    </w:p>
    <w:p w14:paraId="5F07702A" w14:textId="2ADA0113" w:rsidR="00022F14" w:rsidRPr="003A641E" w:rsidRDefault="00A60850" w:rsidP="004D161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3A641E">
        <w:rPr>
          <w:rFonts w:ascii="Times New Roman" w:hAnsi="Times New Roman" w:cs="Times New Roman"/>
        </w:rPr>
        <w:tab/>
      </w:r>
      <w:r w:rsidR="00D97DE8" w:rsidRPr="003A641E">
        <w:rPr>
          <w:rFonts w:ascii="Times New Roman" w:hAnsi="Times New Roman" w:cs="Times New Roman"/>
        </w:rPr>
        <w:t>Abaqus CAE was selected as the FE solver</w:t>
      </w:r>
      <w:r w:rsidR="008E4657" w:rsidRPr="003A641E">
        <w:rPr>
          <w:rFonts w:ascii="Times New Roman" w:hAnsi="Times New Roman" w:cs="Times New Roman"/>
        </w:rPr>
        <w:t xml:space="preserve"> </w:t>
      </w:r>
      <w:r w:rsidR="008E4657" w:rsidRPr="003A641E">
        <w:rPr>
          <w:rFonts w:ascii="Times New Roman" w:hAnsi="Times New Roman" w:cs="Times New Roman"/>
        </w:rPr>
        <w:fldChar w:fldCharType="begin"/>
      </w:r>
      <w:r w:rsidR="008D7C95">
        <w:rPr>
          <w:rFonts w:ascii="Times New Roman" w:hAnsi="Times New Roman" w:cs="Times New Roman"/>
        </w:rPr>
        <w:instrText xml:space="preserve"> ADDIN EN.CITE &lt;EndNote&gt;&lt;Cite&gt;&lt;Year&gt;2014&lt;/Year&gt;&lt;RecNum&gt;47&lt;/RecNum&gt;&lt;DisplayText&gt;[44]&lt;/DisplayText&gt;&lt;record&gt;&lt;rec-number&gt;47&lt;/rec-number&gt;&lt;foreign-keys&gt;&lt;key app="EN" db-id="za99aazwftsweres5vbxps2rapxa0avaxszr" timestamp="1648070348"&gt;47&lt;/key&gt;&lt;/foreign-keys&gt;&lt;ref-type name="Computer Program"&gt;9&lt;/ref-type&gt;&lt;contributors&gt;&lt;/contributors&gt;&lt;titles&gt;&lt;title&gt;Abaqus 6.14&lt;/title&gt;&lt;/titles&gt;&lt;dates&gt;&lt;year&gt;2014&lt;/year&gt;&lt;/dates&gt;&lt;pub-location&gt;Providence, RI&lt;/pub-location&gt;&lt;publisher&gt;Dassault Systems Simulia Corp.&lt;/publisher&gt;&lt;urls&gt;&lt;/urls&gt;&lt;/record&gt;&lt;/Cite&gt;&lt;/EndNote&gt;</w:instrText>
      </w:r>
      <w:r w:rsidR="008E4657" w:rsidRPr="003A641E">
        <w:rPr>
          <w:rFonts w:ascii="Times New Roman" w:hAnsi="Times New Roman" w:cs="Times New Roman"/>
        </w:rPr>
        <w:fldChar w:fldCharType="separate"/>
      </w:r>
      <w:r w:rsidR="008D7C95">
        <w:rPr>
          <w:rFonts w:ascii="Times New Roman" w:hAnsi="Times New Roman" w:cs="Times New Roman"/>
          <w:noProof/>
        </w:rPr>
        <w:t>[44]</w:t>
      </w:r>
      <w:r w:rsidR="008E4657" w:rsidRPr="003A641E">
        <w:rPr>
          <w:rFonts w:ascii="Times New Roman" w:hAnsi="Times New Roman" w:cs="Times New Roman"/>
        </w:rPr>
        <w:fldChar w:fldCharType="end"/>
      </w:r>
      <w:r w:rsidR="00D97DE8" w:rsidRPr="003A641E">
        <w:rPr>
          <w:rFonts w:ascii="Times New Roman" w:hAnsi="Times New Roman" w:cs="Times New Roman"/>
        </w:rPr>
        <w:t xml:space="preserve">. Abaqus allowed for an initial evaluation of the </w:t>
      </w:r>
      <w:r w:rsidR="004D161A" w:rsidRPr="003A641E">
        <w:rPr>
          <w:rFonts w:ascii="Times New Roman" w:hAnsi="Times New Roman" w:cs="Times New Roman"/>
        </w:rPr>
        <w:t>model’s</w:t>
      </w:r>
      <w:r w:rsidR="00D97DE8" w:rsidRPr="003A641E">
        <w:rPr>
          <w:rFonts w:ascii="Times New Roman" w:hAnsi="Times New Roman" w:cs="Times New Roman"/>
        </w:rPr>
        <w:t xml:space="preserve"> validity and supports topology optimization with a simple interface</w:t>
      </w:r>
      <w:r w:rsidR="004D161A" w:rsidRPr="003A641E">
        <w:rPr>
          <w:rFonts w:ascii="Times New Roman" w:hAnsi="Times New Roman" w:cs="Times New Roman"/>
        </w:rPr>
        <w:t xml:space="preserve">. </w:t>
      </w:r>
      <w:r w:rsidR="009B27EA" w:rsidRPr="003A641E">
        <w:rPr>
          <w:rFonts w:ascii="Times New Roman" w:hAnsi="Times New Roman" w:cs="Times New Roman"/>
        </w:rPr>
        <w:t xml:space="preserve">The fore element was left absent from this model. The connectors were </w:t>
      </w:r>
      <w:r w:rsidR="00ED64C2" w:rsidRPr="003A641E">
        <w:rPr>
          <w:rFonts w:ascii="Times New Roman" w:hAnsi="Times New Roman" w:cs="Times New Roman"/>
        </w:rPr>
        <w:t xml:space="preserve">modeled with the sizing and location from </w:t>
      </w:r>
      <w:r w:rsidR="009B27EA" w:rsidRPr="003A641E">
        <w:rPr>
          <w:rFonts w:ascii="Times New Roman" w:hAnsi="Times New Roman" w:cs="Times New Roman"/>
        </w:rPr>
        <w:t xml:space="preserve">the </w:t>
      </w:r>
      <w:r w:rsidR="007A69CE" w:rsidRPr="003A641E">
        <w:rPr>
          <w:rFonts w:ascii="Times New Roman" w:hAnsi="Times New Roman" w:cs="Times New Roman"/>
        </w:rPr>
        <w:t>weight and drag study</w:t>
      </w:r>
      <w:r w:rsidR="00ED64C2" w:rsidRPr="003A641E">
        <w:rPr>
          <w:rFonts w:ascii="Times New Roman" w:hAnsi="Times New Roman" w:cs="Times New Roman"/>
        </w:rPr>
        <w:t xml:space="preserve"> </w:t>
      </w:r>
      <w:r w:rsidR="009B27EA" w:rsidRPr="003A641E">
        <w:rPr>
          <w:rFonts w:ascii="Times New Roman" w:hAnsi="Times New Roman" w:cs="Times New Roman"/>
        </w:rPr>
        <w:t>performed in</w:t>
      </w:r>
      <w:r w:rsidR="00C76C18" w:rsidRPr="003A641E">
        <w:rPr>
          <w:rFonts w:ascii="Times New Roman" w:hAnsi="Times New Roman" w:cs="Times New Roman"/>
        </w:rPr>
        <w:t xml:space="preserve"> Ch.4:  </w:t>
      </w:r>
      <w:r w:rsidR="00C76C18" w:rsidRPr="003A641E">
        <w:rPr>
          <w:rFonts w:ascii="Times New Roman" w:hAnsi="Times New Roman" w:cs="Times New Roman"/>
        </w:rPr>
        <w:fldChar w:fldCharType="begin"/>
      </w:r>
      <w:r w:rsidR="00C76C18" w:rsidRPr="003A641E">
        <w:rPr>
          <w:rFonts w:ascii="Times New Roman" w:hAnsi="Times New Roman" w:cs="Times New Roman"/>
        </w:rPr>
        <w:instrText xml:space="preserve"> REF _Ref107415012 \h  \* MERGEFORMAT </w:instrText>
      </w:r>
      <w:r w:rsidR="00C76C18" w:rsidRPr="003A641E">
        <w:rPr>
          <w:rFonts w:ascii="Times New Roman" w:hAnsi="Times New Roman" w:cs="Times New Roman"/>
        </w:rPr>
      </w:r>
      <w:r w:rsidR="00C76C18" w:rsidRPr="003A641E">
        <w:rPr>
          <w:rFonts w:ascii="Times New Roman" w:hAnsi="Times New Roman" w:cs="Times New Roman"/>
        </w:rPr>
        <w:fldChar w:fldCharType="separate"/>
      </w:r>
      <w:r w:rsidR="00312514" w:rsidRPr="003A641E">
        <w:rPr>
          <w:rFonts w:ascii="Times New Roman" w:hAnsi="Times New Roman" w:cs="Times New Roman"/>
        </w:rPr>
        <w:t>Results for Transonic Number and Size Study</w:t>
      </w:r>
      <w:r w:rsidR="00C76C18" w:rsidRPr="003A641E">
        <w:rPr>
          <w:rFonts w:ascii="Times New Roman" w:hAnsi="Times New Roman" w:cs="Times New Roman"/>
        </w:rPr>
        <w:fldChar w:fldCharType="end"/>
      </w:r>
      <w:r w:rsidR="00ED64C2" w:rsidRPr="003A641E">
        <w:rPr>
          <w:rFonts w:ascii="Times New Roman" w:hAnsi="Times New Roman" w:cs="Times New Roman"/>
        </w:rPr>
        <w:t xml:space="preserve"> with the number dictated by </w:t>
      </w:r>
      <w:proofErr w:type="spellStart"/>
      <w:r w:rsidR="00ED64C2" w:rsidRPr="003A641E">
        <w:rPr>
          <w:rFonts w:ascii="Times New Roman" w:hAnsi="Times New Roman" w:cs="Times New Roman"/>
        </w:rPr>
        <w:t>Bottai</w:t>
      </w:r>
      <w:proofErr w:type="spellEnd"/>
      <w:r w:rsidR="00ED64C2" w:rsidRPr="003A641E">
        <w:rPr>
          <w:rFonts w:ascii="Times New Roman" w:hAnsi="Times New Roman" w:cs="Times New Roman"/>
        </w:rPr>
        <w:t xml:space="preserve"> et al.’s flutter stability</w:t>
      </w:r>
      <w:r w:rsidR="007A69CE" w:rsidRPr="003A641E">
        <w:rPr>
          <w:rFonts w:ascii="Times New Roman" w:hAnsi="Times New Roman" w:cs="Times New Roman"/>
        </w:rPr>
        <w:t xml:space="preserve"> </w:t>
      </w:r>
      <w:r w:rsidR="007A69CE" w:rsidRPr="003A641E">
        <w:rPr>
          <w:rFonts w:ascii="Times New Roman" w:hAnsi="Times New Roman" w:cs="Times New Roman"/>
        </w:rPr>
        <w:fldChar w:fldCharType="begin"/>
      </w:r>
      <w:r w:rsidR="008D7C95">
        <w:rPr>
          <w:rFonts w:ascii="Times New Roman" w:hAnsi="Times New Roman" w:cs="Times New Roman"/>
        </w:rPr>
        <w:instrText xml:space="preserve"> ADDIN EN.CITE &lt;EndNote&gt;&lt;Cite&gt;&lt;Author&gt;Bottai&lt;/Author&gt;&lt;Year&gt;2022&lt;/Year&gt;&lt;RecNum&gt;192&lt;/RecNum&gt;&lt;DisplayText&gt;[45]&lt;/DisplayText&gt;&lt;record&gt;&lt;rec-number&gt;192&lt;/rec-number&gt;&lt;foreign-keys&gt;&lt;key app="EN" db-id="za99aazwftsweres5vbxps2rapxa0avaxszr" timestamp="1656183278"&gt;192&lt;/key&gt;&lt;/foreign-keys&gt;&lt;ref-type name="Conference Proceedings"&gt;10&lt;/ref-type&gt;&lt;contributors&gt;&lt;authors&gt;&lt;author&gt;Bottai, Auriane&lt;/author&gt;&lt;author&gt;Campbell, Robert L&lt;/author&gt;&lt;author&gt;Jonson, Michael L&lt;/author&gt;&lt;/authors&gt;&lt;/contributors&gt;&lt;titles&gt;&lt;title&gt;Vibrations of a High-Aspect-Ratio, Multi-Element Wing&lt;/title&gt;&lt;secondary-title&gt;AIAA SCITECH 2022 Forum&lt;/secondary-title&gt;&lt;/titles&gt;&lt;pages&gt;2537&lt;/pages&gt;&lt;dates&gt;&lt;year&gt;2022&lt;/year&gt;&lt;/dates&gt;&lt;urls&gt;&lt;/urls&gt;&lt;/record&gt;&lt;/Cite&gt;&lt;/EndNote&gt;</w:instrText>
      </w:r>
      <w:r w:rsidR="007A69CE" w:rsidRPr="003A641E">
        <w:rPr>
          <w:rFonts w:ascii="Times New Roman" w:hAnsi="Times New Roman" w:cs="Times New Roman"/>
        </w:rPr>
        <w:fldChar w:fldCharType="separate"/>
      </w:r>
      <w:r w:rsidR="008D7C95">
        <w:rPr>
          <w:rFonts w:ascii="Times New Roman" w:hAnsi="Times New Roman" w:cs="Times New Roman"/>
          <w:noProof/>
        </w:rPr>
        <w:t>[45]</w:t>
      </w:r>
      <w:r w:rsidR="007A69CE" w:rsidRPr="003A641E">
        <w:rPr>
          <w:rFonts w:ascii="Times New Roman" w:hAnsi="Times New Roman" w:cs="Times New Roman"/>
        </w:rPr>
        <w:fldChar w:fldCharType="end"/>
      </w:r>
      <w:r w:rsidR="00C76C18" w:rsidRPr="003A641E">
        <w:rPr>
          <w:rFonts w:ascii="Times New Roman" w:hAnsi="Times New Roman" w:cs="Times New Roman"/>
        </w:rPr>
        <w:t>.</w:t>
      </w:r>
      <w:r w:rsidR="009B27EA" w:rsidRPr="003A641E">
        <w:rPr>
          <w:rFonts w:ascii="Times New Roman" w:hAnsi="Times New Roman" w:cs="Times New Roman"/>
        </w:rPr>
        <w:t xml:space="preserve"> </w:t>
      </w:r>
      <w:r w:rsidR="00C76C18" w:rsidRPr="003A641E">
        <w:rPr>
          <w:rFonts w:ascii="Times New Roman" w:hAnsi="Times New Roman" w:cs="Times New Roman"/>
        </w:rPr>
        <w:t>N</w:t>
      </w:r>
      <w:r w:rsidR="009B27EA" w:rsidRPr="003A641E">
        <w:rPr>
          <w:rFonts w:ascii="Times New Roman" w:hAnsi="Times New Roman" w:cs="Times New Roman"/>
        </w:rPr>
        <w:t>ine connectors spaced evenly across the half-span wing</w:t>
      </w:r>
      <w:r w:rsidR="00C76C18" w:rsidRPr="003A641E">
        <w:rPr>
          <w:rFonts w:ascii="Times New Roman" w:hAnsi="Times New Roman" w:cs="Times New Roman"/>
        </w:rPr>
        <w:t xml:space="preserve"> were set to support the aft element.</w:t>
      </w:r>
      <w:r w:rsidR="009B27EA" w:rsidRPr="003A641E">
        <w:rPr>
          <w:rFonts w:ascii="Times New Roman" w:hAnsi="Times New Roman" w:cs="Times New Roman"/>
        </w:rPr>
        <w:t xml:space="preserve"> The connectors were placed near the upper slot region of the airfoil accounting for twist of the half-span wing. The nine connectors can be seen in </w:t>
      </w:r>
      <w:r w:rsidR="00C76C18" w:rsidRPr="003A641E">
        <w:rPr>
          <w:rFonts w:ascii="Times New Roman" w:hAnsi="Times New Roman" w:cs="Times New Roman"/>
        </w:rPr>
        <w:fldChar w:fldCharType="begin"/>
      </w:r>
      <w:r w:rsidR="00C76C18" w:rsidRPr="003A641E">
        <w:rPr>
          <w:rFonts w:ascii="Times New Roman" w:hAnsi="Times New Roman" w:cs="Times New Roman"/>
        </w:rPr>
        <w:instrText xml:space="preserve"> REF _Ref107412886 \h  \* MERGEFORMAT </w:instrText>
      </w:r>
      <w:r w:rsidR="00C76C18" w:rsidRPr="003A641E">
        <w:rPr>
          <w:rFonts w:ascii="Times New Roman" w:hAnsi="Times New Roman" w:cs="Times New Roman"/>
        </w:rPr>
      </w:r>
      <w:r w:rsidR="00C76C18"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5</w:t>
      </w:r>
      <w:r w:rsidR="00312514" w:rsidRPr="003A641E">
        <w:rPr>
          <w:rFonts w:ascii="Times New Roman" w:hAnsi="Times New Roman" w:cs="Times New Roman"/>
          <w:noProof/>
        </w:rPr>
        <w:noBreakHyphen/>
        <w:t>1</w:t>
      </w:r>
      <w:r w:rsidR="00C76C18" w:rsidRPr="003A641E">
        <w:rPr>
          <w:rFonts w:ascii="Times New Roman" w:hAnsi="Times New Roman" w:cs="Times New Roman"/>
        </w:rPr>
        <w:fldChar w:fldCharType="end"/>
      </w:r>
      <w:r w:rsidR="00C76C18" w:rsidRPr="003A641E">
        <w:rPr>
          <w:rFonts w:ascii="Times New Roman" w:hAnsi="Times New Roman" w:cs="Times New Roman"/>
        </w:rPr>
        <w:t xml:space="preserve">. The connectors were materialled </w:t>
      </w:r>
      <w:r w:rsidR="009B27EA" w:rsidRPr="003A641E">
        <w:rPr>
          <w:rFonts w:ascii="Times New Roman" w:hAnsi="Times New Roman" w:cs="Times New Roman"/>
        </w:rPr>
        <w:t xml:space="preserve">with Ti-6Al-4V, properties shown in </w:t>
      </w:r>
      <w:r w:rsidR="00C76C18" w:rsidRPr="003A641E">
        <w:rPr>
          <w:rFonts w:ascii="Times New Roman" w:hAnsi="Times New Roman" w:cs="Times New Roman"/>
        </w:rPr>
        <w:fldChar w:fldCharType="begin"/>
      </w:r>
      <w:r w:rsidR="00C76C18" w:rsidRPr="003A641E">
        <w:rPr>
          <w:rFonts w:ascii="Times New Roman" w:hAnsi="Times New Roman" w:cs="Times New Roman"/>
        </w:rPr>
        <w:instrText xml:space="preserve"> REF _Ref107330158 \h  \* MERGEFORMAT </w:instrText>
      </w:r>
      <w:r w:rsidR="00C76C18" w:rsidRPr="003A641E">
        <w:rPr>
          <w:rFonts w:ascii="Times New Roman" w:hAnsi="Times New Roman" w:cs="Times New Roman"/>
        </w:rPr>
      </w:r>
      <w:r w:rsidR="00C76C18" w:rsidRPr="003A641E">
        <w:rPr>
          <w:rFonts w:ascii="Times New Roman" w:hAnsi="Times New Roman" w:cs="Times New Roman"/>
        </w:rPr>
        <w:fldChar w:fldCharType="separate"/>
      </w:r>
      <w:r w:rsidR="00312514" w:rsidRPr="003A641E">
        <w:rPr>
          <w:rFonts w:ascii="Times New Roman" w:hAnsi="Times New Roman" w:cs="Times New Roman"/>
        </w:rPr>
        <w:t xml:space="preserve">Table </w:t>
      </w:r>
      <w:r w:rsidR="00312514" w:rsidRPr="003A641E">
        <w:rPr>
          <w:rFonts w:ascii="Times New Roman" w:hAnsi="Times New Roman" w:cs="Times New Roman"/>
          <w:noProof/>
        </w:rPr>
        <w:t>4</w:t>
      </w:r>
      <w:r w:rsidR="00312514" w:rsidRPr="003A641E">
        <w:rPr>
          <w:rFonts w:ascii="Times New Roman" w:hAnsi="Times New Roman" w:cs="Times New Roman"/>
          <w:noProof/>
        </w:rPr>
        <w:noBreakHyphen/>
        <w:t>6</w:t>
      </w:r>
      <w:r w:rsidR="00C76C18" w:rsidRPr="003A641E">
        <w:rPr>
          <w:rFonts w:ascii="Times New Roman" w:hAnsi="Times New Roman" w:cs="Times New Roman"/>
        </w:rPr>
        <w:fldChar w:fldCharType="end"/>
      </w:r>
      <w:r w:rsidR="009B27EA" w:rsidRPr="003A641E">
        <w:rPr>
          <w:rFonts w:ascii="Times New Roman" w:hAnsi="Times New Roman" w:cs="Times New Roman"/>
        </w:rPr>
        <w:t>.</w:t>
      </w:r>
      <w:r w:rsidR="00C76C18" w:rsidRPr="003A641E">
        <w:rPr>
          <w:rFonts w:ascii="Times New Roman" w:hAnsi="Times New Roman" w:cs="Times New Roman"/>
        </w:rPr>
        <w:t xml:space="preserve"> C3D8R elements were used to model the connectors.</w:t>
      </w:r>
      <w:r w:rsidR="009B27EA" w:rsidRPr="003A641E">
        <w:rPr>
          <w:rFonts w:ascii="Times New Roman" w:hAnsi="Times New Roman" w:cs="Times New Roman"/>
        </w:rPr>
        <w:t xml:space="preserve"> The fore side of these connectors were fixed to simulate their connections to the fore element and consist of the model’s boundary conditions.</w:t>
      </w:r>
      <w:r w:rsidR="00574BC5" w:rsidRPr="003A641E">
        <w:rPr>
          <w:rFonts w:ascii="Times New Roman" w:hAnsi="Times New Roman" w:cs="Times New Roman"/>
        </w:rPr>
        <w:t xml:space="preserve"> The goal </w:t>
      </w:r>
      <w:r w:rsidR="007E28B2" w:rsidRPr="003A641E">
        <w:rPr>
          <w:rFonts w:ascii="Times New Roman" w:hAnsi="Times New Roman" w:cs="Times New Roman"/>
        </w:rPr>
        <w:t>was</w:t>
      </w:r>
      <w:r w:rsidR="00574BC5" w:rsidRPr="003A641E">
        <w:rPr>
          <w:rFonts w:ascii="Times New Roman" w:hAnsi="Times New Roman" w:cs="Times New Roman"/>
        </w:rPr>
        <w:t xml:space="preserve"> to fixate the aft element with respect to the fore element.</w:t>
      </w:r>
    </w:p>
    <w:p w14:paraId="6B8ED61E" w14:textId="5E9B6B85" w:rsidR="00197A4D" w:rsidRPr="003A641E" w:rsidRDefault="00A60850" w:rsidP="00060DE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3A641E">
        <w:rPr>
          <w:rFonts w:ascii="Times New Roman" w:hAnsi="Times New Roman" w:cs="Times New Roman"/>
        </w:rPr>
        <w:tab/>
      </w:r>
      <w:r w:rsidR="005732F3" w:rsidRPr="003A641E">
        <w:rPr>
          <w:rFonts w:ascii="Times New Roman" w:hAnsi="Times New Roman" w:cs="Times New Roman"/>
        </w:rPr>
        <w:t>The aft element is modeled initially with Al 6061</w:t>
      </w:r>
      <w:r w:rsidR="00022F14" w:rsidRPr="003A641E">
        <w:rPr>
          <w:rFonts w:ascii="Times New Roman" w:hAnsi="Times New Roman" w:cs="Times New Roman"/>
        </w:rPr>
        <w:t xml:space="preserve">, </w:t>
      </w:r>
      <w:r w:rsidR="00022F14" w:rsidRPr="003A641E">
        <w:rPr>
          <w:rFonts w:ascii="Times New Roman" w:hAnsi="Times New Roman" w:cs="Times New Roman"/>
        </w:rPr>
        <w:fldChar w:fldCharType="begin"/>
      </w:r>
      <w:r w:rsidR="00022F14" w:rsidRPr="003A641E">
        <w:rPr>
          <w:rFonts w:ascii="Times New Roman" w:hAnsi="Times New Roman" w:cs="Times New Roman"/>
        </w:rPr>
        <w:instrText xml:space="preserve"> REF _Ref107327886 \h  \* MERGEFORMAT </w:instrText>
      </w:r>
      <w:r w:rsidR="00022F14" w:rsidRPr="003A641E">
        <w:rPr>
          <w:rFonts w:ascii="Times New Roman" w:hAnsi="Times New Roman" w:cs="Times New Roman"/>
        </w:rPr>
      </w:r>
      <w:r w:rsidR="00022F14" w:rsidRPr="003A641E">
        <w:rPr>
          <w:rFonts w:ascii="Times New Roman" w:hAnsi="Times New Roman" w:cs="Times New Roman"/>
        </w:rPr>
        <w:fldChar w:fldCharType="separate"/>
      </w:r>
      <w:r w:rsidR="00312514" w:rsidRPr="003A641E">
        <w:rPr>
          <w:rFonts w:ascii="Times New Roman" w:hAnsi="Times New Roman" w:cs="Times New Roman"/>
        </w:rPr>
        <w:t xml:space="preserve">Table </w:t>
      </w:r>
      <w:r w:rsidR="00312514" w:rsidRPr="003A641E">
        <w:rPr>
          <w:rFonts w:ascii="Times New Roman" w:hAnsi="Times New Roman" w:cs="Times New Roman"/>
          <w:noProof/>
        </w:rPr>
        <w:t>4</w:t>
      </w:r>
      <w:r w:rsidR="00312514" w:rsidRPr="003A641E">
        <w:rPr>
          <w:rFonts w:ascii="Times New Roman" w:hAnsi="Times New Roman" w:cs="Times New Roman"/>
          <w:noProof/>
        </w:rPr>
        <w:noBreakHyphen/>
        <w:t>2</w:t>
      </w:r>
      <w:r w:rsidR="00022F14" w:rsidRPr="003A641E">
        <w:rPr>
          <w:rFonts w:ascii="Times New Roman" w:hAnsi="Times New Roman" w:cs="Times New Roman"/>
        </w:rPr>
        <w:fldChar w:fldCharType="end"/>
      </w:r>
      <w:r w:rsidR="005732F3" w:rsidRPr="003A641E">
        <w:rPr>
          <w:rFonts w:ascii="Times New Roman" w:hAnsi="Times New Roman" w:cs="Times New Roman"/>
        </w:rPr>
        <w:t>.</w:t>
      </w:r>
      <w:r w:rsidR="00022F14" w:rsidRPr="003A641E">
        <w:rPr>
          <w:rFonts w:ascii="Times New Roman" w:hAnsi="Times New Roman" w:cs="Times New Roman"/>
        </w:rPr>
        <w:t xml:space="preserve"> The aft element is modeled in two parts. The first of these is the skin of the element. This part was set by the OML generated by the 2D coordinates of the various </w:t>
      </w:r>
      <w:r w:rsidR="00022F14" w:rsidRPr="003A641E">
        <w:rPr>
          <w:rFonts w:ascii="Times New Roman" w:hAnsi="Times New Roman" w:cs="Times New Roman"/>
          <w:i/>
          <w:iCs/>
        </w:rPr>
        <w:t>η</w:t>
      </w:r>
      <w:r w:rsidR="00022F14" w:rsidRPr="003A641E">
        <w:rPr>
          <w:rFonts w:ascii="Times New Roman" w:hAnsi="Times New Roman" w:cs="Times New Roman"/>
        </w:rPr>
        <w:t xml:space="preserve">. The inside of the skin was set 0.15” perpendicular to any location along the OML. The skin thickness was determined by </w:t>
      </w:r>
      <w:r w:rsidR="006202CD" w:rsidRPr="003A641E">
        <w:rPr>
          <w:rFonts w:ascii="Times New Roman" w:hAnsi="Times New Roman" w:cs="Times New Roman"/>
        </w:rPr>
        <w:t xml:space="preserve">setting the gauge to match the minimum specified skin gauge for the Boeing SUGAR HIGH report </w:t>
      </w:r>
      <w:r w:rsidR="006202CD" w:rsidRPr="003A641E">
        <w:rPr>
          <w:rFonts w:ascii="Times New Roman" w:hAnsi="Times New Roman" w:cs="Times New Roman"/>
        </w:rPr>
        <w:fldChar w:fldCharType="begin"/>
      </w:r>
      <w:r w:rsidR="008D7C95">
        <w:rPr>
          <w:rFonts w:ascii="Times New Roman" w:hAnsi="Times New Roman" w:cs="Times New Roman"/>
        </w:rPr>
        <w:instrText xml:space="preserve"> ADDIN EN.CITE &lt;EndNote&gt;&lt;Cite&gt;&lt;Author&gt;Bradley&lt;/Author&gt;&lt;Year&gt;2015&lt;/Year&gt;&lt;RecNum&gt;198&lt;/RecNum&gt;&lt;DisplayText&gt;[94]&lt;/DisplayText&gt;&lt;record&gt;&lt;rec-number&gt;198&lt;/rec-number&gt;&lt;foreign-keys&gt;&lt;key app="EN" db-id="za99aazwftsweres5vbxps2rapxa0avaxszr" timestamp="1656537781"&gt;198&lt;/key&gt;&lt;/foreign-keys&gt;&lt;ref-type name="Journal Article"&gt;17&lt;/ref-type&gt;&lt;contributors&gt;&lt;authors&gt;&lt;author&gt;Bradley, Marty K&lt;/author&gt;&lt;author&gt;Droney, Christopher K&lt;/author&gt;&lt;author&gt;Allen, Timothy J&lt;/author&gt;&lt;/authors&gt;&lt;/contributors&gt;&lt;titles&gt;&lt;title&gt;Subsonic ultra green aircraft research. phase ii-volume i; truss braced wing design exploration&lt;/title&gt;&lt;secondary-title&gt;National Aeronautics and Space Administration, Langley Research Center&lt;/secondary-title&gt;&lt;/titles&gt;&lt;periodical&gt;&lt;full-title&gt;National Aeronautics and Space Administration, Langley Research Center&lt;/full-title&gt;&lt;/periodical&gt;&lt;dates&gt;&lt;year&gt;2015&lt;/year&gt;&lt;/dates&gt;&lt;urls&gt;&lt;/urls&gt;&lt;/record&gt;&lt;/Cite&gt;&lt;/EndNote&gt;</w:instrText>
      </w:r>
      <w:r w:rsidR="006202CD" w:rsidRPr="003A641E">
        <w:rPr>
          <w:rFonts w:ascii="Times New Roman" w:hAnsi="Times New Roman" w:cs="Times New Roman"/>
        </w:rPr>
        <w:fldChar w:fldCharType="separate"/>
      </w:r>
      <w:r w:rsidR="008D7C95">
        <w:rPr>
          <w:rFonts w:ascii="Times New Roman" w:hAnsi="Times New Roman" w:cs="Times New Roman"/>
          <w:noProof/>
        </w:rPr>
        <w:t>[94]</w:t>
      </w:r>
      <w:r w:rsidR="006202CD" w:rsidRPr="003A641E">
        <w:rPr>
          <w:rFonts w:ascii="Times New Roman" w:hAnsi="Times New Roman" w:cs="Times New Roman"/>
        </w:rPr>
        <w:fldChar w:fldCharType="end"/>
      </w:r>
      <w:r w:rsidR="001B7F6A" w:rsidRPr="003A641E">
        <w:rPr>
          <w:rFonts w:ascii="Times New Roman" w:hAnsi="Times New Roman" w:cs="Times New Roman"/>
        </w:rPr>
        <w:t>. The skin thickness was maintained across the half-span wing to allow for the topology optimization to inform where increased material is required. The skin part of the aft element is the loaded region and kept frozen during the optimization a</w:t>
      </w:r>
      <w:r w:rsidR="00ED64C2" w:rsidRPr="003A641E">
        <w:rPr>
          <w:rFonts w:ascii="Times New Roman" w:hAnsi="Times New Roman" w:cs="Times New Roman"/>
        </w:rPr>
        <w:t xml:space="preserve">s the topology optimizer requires material for the pressure to be transmitted. </w:t>
      </w:r>
      <w:r w:rsidR="001D57E4" w:rsidRPr="003A641E">
        <w:rPr>
          <w:rFonts w:ascii="Times New Roman" w:hAnsi="Times New Roman" w:cs="Times New Roman"/>
        </w:rPr>
        <w:fldChar w:fldCharType="begin"/>
      </w:r>
      <w:r w:rsidR="001D57E4" w:rsidRPr="003A641E">
        <w:rPr>
          <w:rFonts w:ascii="Times New Roman" w:hAnsi="Times New Roman" w:cs="Times New Roman"/>
        </w:rPr>
        <w:instrText xml:space="preserve"> REF _Ref107499578 \h  \* MERGEFORMAT </w:instrText>
      </w:r>
      <w:r w:rsidR="001D57E4" w:rsidRPr="003A641E">
        <w:rPr>
          <w:rFonts w:ascii="Times New Roman" w:hAnsi="Times New Roman" w:cs="Times New Roman"/>
        </w:rPr>
      </w:r>
      <w:r w:rsidR="001D57E4"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5</w:t>
      </w:r>
      <w:r w:rsidR="00312514" w:rsidRPr="003A641E">
        <w:rPr>
          <w:rFonts w:ascii="Times New Roman" w:hAnsi="Times New Roman" w:cs="Times New Roman"/>
          <w:noProof/>
        </w:rPr>
        <w:noBreakHyphen/>
        <w:t>3</w:t>
      </w:r>
      <w:r w:rsidR="001D57E4" w:rsidRPr="003A641E">
        <w:rPr>
          <w:rFonts w:ascii="Times New Roman" w:hAnsi="Times New Roman" w:cs="Times New Roman"/>
        </w:rPr>
        <w:fldChar w:fldCharType="end"/>
      </w:r>
      <w:r w:rsidR="001B7F6A" w:rsidRPr="003A641E">
        <w:rPr>
          <w:rFonts w:ascii="Times New Roman" w:hAnsi="Times New Roman" w:cs="Times New Roman"/>
        </w:rPr>
        <w:t xml:space="preserve"> details the mesh generation for the </w:t>
      </w:r>
      <w:r w:rsidR="0037739A" w:rsidRPr="003A641E">
        <w:rPr>
          <w:rFonts w:ascii="Times New Roman" w:hAnsi="Times New Roman" w:cs="Times New Roman"/>
        </w:rPr>
        <w:t xml:space="preserve">skin region and consist of </w:t>
      </w:r>
      <w:r w:rsidR="007414FC" w:rsidRPr="003A641E">
        <w:rPr>
          <w:rFonts w:ascii="Times New Roman" w:hAnsi="Times New Roman" w:cs="Times New Roman"/>
        </w:rPr>
        <w:t>383,926</w:t>
      </w:r>
      <w:r w:rsidR="0037739A" w:rsidRPr="003A641E">
        <w:rPr>
          <w:rFonts w:ascii="Times New Roman" w:hAnsi="Times New Roman" w:cs="Times New Roman"/>
        </w:rPr>
        <w:t xml:space="preserve"> elements. The second part of the aft element was the interior region utilized for the design space of the topology optimization. This was modeled by using the IML of the skin part and creating a solid part. The part is shown in </w:t>
      </w:r>
      <w:r w:rsidR="001D57E4" w:rsidRPr="003A641E">
        <w:rPr>
          <w:rFonts w:ascii="Times New Roman" w:hAnsi="Times New Roman" w:cs="Times New Roman"/>
        </w:rPr>
        <w:fldChar w:fldCharType="begin"/>
      </w:r>
      <w:r w:rsidR="001D57E4" w:rsidRPr="003A641E">
        <w:rPr>
          <w:rFonts w:ascii="Times New Roman" w:hAnsi="Times New Roman" w:cs="Times New Roman"/>
        </w:rPr>
        <w:instrText xml:space="preserve"> REF _Ref107499582 \h  \* MERGEFORMAT </w:instrText>
      </w:r>
      <w:r w:rsidR="001D57E4" w:rsidRPr="003A641E">
        <w:rPr>
          <w:rFonts w:ascii="Times New Roman" w:hAnsi="Times New Roman" w:cs="Times New Roman"/>
        </w:rPr>
      </w:r>
      <w:r w:rsidR="001D57E4"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5</w:t>
      </w:r>
      <w:r w:rsidR="00312514" w:rsidRPr="003A641E">
        <w:rPr>
          <w:rFonts w:ascii="Times New Roman" w:hAnsi="Times New Roman" w:cs="Times New Roman"/>
          <w:noProof/>
        </w:rPr>
        <w:noBreakHyphen/>
        <w:t>4</w:t>
      </w:r>
      <w:r w:rsidR="001D57E4" w:rsidRPr="003A641E">
        <w:rPr>
          <w:rFonts w:ascii="Times New Roman" w:hAnsi="Times New Roman" w:cs="Times New Roman"/>
        </w:rPr>
        <w:fldChar w:fldCharType="end"/>
      </w:r>
      <w:r w:rsidR="0037739A" w:rsidRPr="003A641E">
        <w:rPr>
          <w:rFonts w:ascii="Times New Roman" w:hAnsi="Times New Roman" w:cs="Times New Roman"/>
        </w:rPr>
        <w:t xml:space="preserve"> and consisted of </w:t>
      </w:r>
      <w:r w:rsidR="009F1CAE" w:rsidRPr="003A641E">
        <w:rPr>
          <w:rFonts w:ascii="Times New Roman" w:hAnsi="Times New Roman" w:cs="Times New Roman"/>
        </w:rPr>
        <w:t>1</w:t>
      </w:r>
      <w:r w:rsidR="007414FC" w:rsidRPr="003A641E">
        <w:rPr>
          <w:rFonts w:ascii="Times New Roman" w:hAnsi="Times New Roman" w:cs="Times New Roman"/>
        </w:rPr>
        <w:t>,</w:t>
      </w:r>
      <w:r w:rsidR="009F1CAE" w:rsidRPr="003A641E">
        <w:rPr>
          <w:rFonts w:ascii="Times New Roman" w:hAnsi="Times New Roman" w:cs="Times New Roman"/>
        </w:rPr>
        <w:t>056</w:t>
      </w:r>
      <w:r w:rsidR="007414FC" w:rsidRPr="003A641E">
        <w:rPr>
          <w:rFonts w:ascii="Times New Roman" w:hAnsi="Times New Roman" w:cs="Times New Roman"/>
        </w:rPr>
        <w:t>,</w:t>
      </w:r>
      <w:r w:rsidR="009F1CAE" w:rsidRPr="003A641E">
        <w:rPr>
          <w:rFonts w:ascii="Times New Roman" w:hAnsi="Times New Roman" w:cs="Times New Roman"/>
        </w:rPr>
        <w:t>786 C3D8R</w:t>
      </w:r>
      <w:r w:rsidR="0037739A" w:rsidRPr="003A641E">
        <w:rPr>
          <w:rFonts w:ascii="Times New Roman" w:hAnsi="Times New Roman" w:cs="Times New Roman"/>
        </w:rPr>
        <w:t xml:space="preserve"> elements.</w:t>
      </w:r>
      <w:r w:rsidR="00060DE9" w:rsidRPr="003A641E">
        <w:rPr>
          <w:rFonts w:ascii="Times New Roman" w:hAnsi="Times New Roman" w:cs="Times New Roman"/>
        </w:rPr>
        <w:t xml:space="preserve"> The OML of the skin part was constrained to the aft side of the </w:t>
      </w:r>
      <w:r w:rsidR="00032DA9" w:rsidRPr="003A641E">
        <w:rPr>
          <w:rFonts w:ascii="Times New Roman" w:hAnsi="Times New Roman" w:cs="Times New Roman"/>
        </w:rPr>
        <w:t>slot connector</w:t>
      </w:r>
      <w:r w:rsidR="00060DE9" w:rsidRPr="003A641E">
        <w:rPr>
          <w:rFonts w:ascii="Times New Roman" w:hAnsi="Times New Roman" w:cs="Times New Roman"/>
        </w:rPr>
        <w:t>s with tie constraints. The IML of the skin part was also constrained to the surface of the interior part with a tie constraint.</w:t>
      </w:r>
    </w:p>
    <w:p w14:paraId="7C6B8A73" w14:textId="77777777" w:rsidR="00EA23F1" w:rsidRDefault="00A60850" w:rsidP="004D161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3A641E">
        <w:rPr>
          <w:rFonts w:ascii="Times New Roman" w:hAnsi="Times New Roman" w:cs="Times New Roman"/>
        </w:rPr>
        <w:tab/>
      </w:r>
      <w:r w:rsidR="00B11F81" w:rsidRPr="003A641E">
        <w:rPr>
          <w:rFonts w:ascii="Times New Roman" w:hAnsi="Times New Roman" w:cs="Times New Roman"/>
        </w:rPr>
        <w:t xml:space="preserve">The loading scenario for the topology optimization was set to </w:t>
      </w:r>
      <w:r w:rsidR="00197A4D" w:rsidRPr="003A641E">
        <w:rPr>
          <w:rFonts w:ascii="Times New Roman" w:hAnsi="Times New Roman" w:cs="Times New Roman"/>
        </w:rPr>
        <w:t xml:space="preserve">the </w:t>
      </w:r>
      <w:r w:rsidR="00B11F81" w:rsidRPr="003A641E">
        <w:rPr>
          <w:rFonts w:ascii="Times New Roman" w:hAnsi="Times New Roman" w:cs="Times New Roman"/>
        </w:rPr>
        <w:t>cruise condition</w:t>
      </w:r>
      <w:r w:rsidR="00197A4D" w:rsidRPr="003A641E">
        <w:rPr>
          <w:rFonts w:ascii="Times New Roman" w:hAnsi="Times New Roman" w:cs="Times New Roman"/>
        </w:rPr>
        <w:t xml:space="preserve"> of the S207 SNLF airfoil. This was select</w:t>
      </w:r>
      <w:r w:rsidR="00766AA0" w:rsidRPr="003A641E">
        <w:rPr>
          <w:rFonts w:ascii="Times New Roman" w:hAnsi="Times New Roman" w:cs="Times New Roman"/>
        </w:rPr>
        <w:t>ed</w:t>
      </w:r>
      <w:r w:rsidR="00197A4D" w:rsidRPr="003A641E">
        <w:rPr>
          <w:rFonts w:ascii="Times New Roman" w:hAnsi="Times New Roman" w:cs="Times New Roman"/>
        </w:rPr>
        <w:t xml:space="preserve"> </w:t>
      </w:r>
      <w:r w:rsidR="00B11F81" w:rsidRPr="003A641E">
        <w:rPr>
          <w:rFonts w:ascii="Times New Roman" w:hAnsi="Times New Roman" w:cs="Times New Roman"/>
        </w:rPr>
        <w:t xml:space="preserve">as the displacement control of the aft element was expressed to be </w:t>
      </w:r>
      <w:r w:rsidR="00ED64C2" w:rsidRPr="003A641E">
        <w:rPr>
          <w:rFonts w:ascii="Times New Roman" w:hAnsi="Times New Roman" w:cs="Times New Roman"/>
        </w:rPr>
        <w:t>crucial</w:t>
      </w:r>
      <w:r w:rsidR="007A69CE" w:rsidRPr="003A641E">
        <w:rPr>
          <w:rFonts w:ascii="Times New Roman" w:hAnsi="Times New Roman" w:cs="Times New Roman"/>
        </w:rPr>
        <w:t xml:space="preserve"> </w:t>
      </w:r>
      <w:r w:rsidR="00B11F81" w:rsidRPr="003A641E">
        <w:rPr>
          <w:rFonts w:ascii="Times New Roman" w:hAnsi="Times New Roman" w:cs="Times New Roman"/>
        </w:rPr>
        <w:t>in this flight condition. The final material distribution will be required to be checked</w:t>
      </w:r>
      <w:r w:rsidR="00556DF1" w:rsidRPr="003A641E">
        <w:rPr>
          <w:rFonts w:ascii="Times New Roman" w:hAnsi="Times New Roman" w:cs="Times New Roman"/>
        </w:rPr>
        <w:t xml:space="preserve"> for other flight </w:t>
      </w:r>
      <w:r w:rsidR="00BA7378" w:rsidRPr="003A641E">
        <w:rPr>
          <w:rFonts w:ascii="Times New Roman" w:hAnsi="Times New Roman" w:cs="Times New Roman"/>
        </w:rPr>
        <w:t>conditions but</w:t>
      </w:r>
      <w:r w:rsidR="00556DF1" w:rsidRPr="003A641E">
        <w:rPr>
          <w:rFonts w:ascii="Times New Roman" w:hAnsi="Times New Roman" w:cs="Times New Roman"/>
        </w:rPr>
        <w:t xml:space="preserve"> can be assisted by other control surfaces to meet requirements. The loading provided for cruise conditions consisted of 2D </w:t>
      </w:r>
      <w:r w:rsidR="00556DF1" w:rsidRPr="003A641E">
        <w:rPr>
          <w:rFonts w:ascii="Times New Roman" w:hAnsi="Times New Roman" w:cs="Times New Roman"/>
          <w:i/>
          <w:iCs/>
        </w:rPr>
        <w:t>η</w:t>
      </w:r>
      <w:r w:rsidR="00556DF1" w:rsidRPr="003A641E">
        <w:rPr>
          <w:rFonts w:ascii="Times New Roman" w:hAnsi="Times New Roman" w:cs="Times New Roman"/>
        </w:rPr>
        <w:t xml:space="preserve"> </w:t>
      </w:r>
      <w:r w:rsidR="00BA7378" w:rsidRPr="003A641E">
        <w:rPr>
          <w:rFonts w:ascii="Times New Roman" w:hAnsi="Times New Roman" w:cs="Times New Roman"/>
        </w:rPr>
        <w:t xml:space="preserve">cross-sectional </w:t>
      </w:r>
      <w:r w:rsidR="00BA7378" w:rsidRPr="003A641E">
        <w:rPr>
          <w:rFonts w:ascii="Times New Roman" w:hAnsi="Times New Roman" w:cs="Times New Roman"/>
          <w:i/>
          <w:iCs/>
        </w:rPr>
        <w:t>C</w:t>
      </w:r>
      <w:r w:rsidR="00BA7378" w:rsidRPr="003A641E">
        <w:rPr>
          <w:rFonts w:ascii="Times New Roman" w:hAnsi="Times New Roman" w:cs="Times New Roman"/>
          <w:i/>
          <w:iCs/>
          <w:vertAlign w:val="subscript"/>
        </w:rPr>
        <w:t>p</w:t>
      </w:r>
      <w:r w:rsidR="00BA7378" w:rsidRPr="003A641E">
        <w:rPr>
          <w:rFonts w:ascii="Times New Roman" w:hAnsi="Times New Roman" w:cs="Times New Roman"/>
        </w:rPr>
        <w:t xml:space="preserve"> plots generated by Dr. </w:t>
      </w:r>
      <w:proofErr w:type="spellStart"/>
      <w:r w:rsidR="00BA7378" w:rsidRPr="003A641E">
        <w:rPr>
          <w:rFonts w:ascii="Times New Roman" w:hAnsi="Times New Roman" w:cs="Times New Roman"/>
        </w:rPr>
        <w:t>Stefanski</w:t>
      </w:r>
      <w:proofErr w:type="spellEnd"/>
      <w:r w:rsidR="00BA7378" w:rsidRPr="003A641E">
        <w:rPr>
          <w:rFonts w:ascii="Times New Roman" w:hAnsi="Times New Roman" w:cs="Times New Roman"/>
        </w:rPr>
        <w:t xml:space="preserve"> at ORNL. </w:t>
      </w:r>
      <w:r w:rsidR="00146C91" w:rsidRPr="003A641E">
        <w:rPr>
          <w:rFonts w:ascii="Times New Roman" w:hAnsi="Times New Roman" w:cs="Times New Roman"/>
        </w:rPr>
        <w:fldChar w:fldCharType="begin"/>
      </w:r>
      <w:r w:rsidR="00146C91" w:rsidRPr="003A641E">
        <w:rPr>
          <w:rFonts w:ascii="Times New Roman" w:hAnsi="Times New Roman" w:cs="Times New Roman"/>
        </w:rPr>
        <w:instrText xml:space="preserve"> REF _Ref107417224 \h  \* MERGEFORMAT </w:instrText>
      </w:r>
      <w:r w:rsidR="00146C91" w:rsidRPr="003A641E">
        <w:rPr>
          <w:rFonts w:ascii="Times New Roman" w:hAnsi="Times New Roman" w:cs="Times New Roman"/>
        </w:rPr>
      </w:r>
      <w:r w:rsidR="00146C91"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5</w:t>
      </w:r>
      <w:r w:rsidR="00312514" w:rsidRPr="003A641E">
        <w:rPr>
          <w:rFonts w:ascii="Times New Roman" w:hAnsi="Times New Roman" w:cs="Times New Roman"/>
          <w:noProof/>
        </w:rPr>
        <w:noBreakHyphen/>
        <w:t>5</w:t>
      </w:r>
      <w:r w:rsidR="00146C91" w:rsidRPr="003A641E">
        <w:rPr>
          <w:rFonts w:ascii="Times New Roman" w:hAnsi="Times New Roman" w:cs="Times New Roman"/>
        </w:rPr>
        <w:fldChar w:fldCharType="end"/>
      </w:r>
      <w:r w:rsidR="00D541AF" w:rsidRPr="003A641E">
        <w:rPr>
          <w:rFonts w:ascii="Times New Roman" w:hAnsi="Times New Roman" w:cs="Times New Roman"/>
        </w:rPr>
        <w:t xml:space="preserve"> illustrates </w:t>
      </w:r>
    </w:p>
    <w:p w14:paraId="7EECEF48" w14:textId="77777777" w:rsidR="00EA23F1" w:rsidRPr="003A641E" w:rsidRDefault="00EA23F1" w:rsidP="00EA23F1">
      <w:pPr>
        <w:pStyle w:val="Caption"/>
      </w:pPr>
      <w:bookmarkStart w:id="310" w:name="_Ref107414299"/>
      <w:bookmarkStart w:id="311" w:name="_Toc119139525"/>
      <w:r w:rsidRPr="003A641E">
        <w:lastRenderedPageBreak/>
        <w:t xml:space="preserve">Table </w:t>
      </w:r>
      <w:r w:rsidR="00000000">
        <w:fldChar w:fldCharType="begin"/>
      </w:r>
      <w:r w:rsidR="00000000">
        <w:instrText xml:space="preserve"> STYLEREF 1 \s </w:instrText>
      </w:r>
      <w:r w:rsidR="00000000">
        <w:fldChar w:fldCharType="separate"/>
      </w:r>
      <w:r>
        <w:rPr>
          <w:noProof/>
        </w:rPr>
        <w:t>5</w:t>
      </w:r>
      <w:r w:rsidR="00000000">
        <w:rPr>
          <w:noProof/>
        </w:rPr>
        <w:fldChar w:fldCharType="end"/>
      </w:r>
      <w:r>
        <w:noBreakHyphen/>
      </w:r>
      <w:r w:rsidR="00000000">
        <w:fldChar w:fldCharType="begin"/>
      </w:r>
      <w:r w:rsidR="00000000">
        <w:instrText xml:space="preserve"> SEQ Table \* ARABIC \s 1 </w:instrText>
      </w:r>
      <w:r w:rsidR="00000000">
        <w:fldChar w:fldCharType="separate"/>
      </w:r>
      <w:r>
        <w:rPr>
          <w:noProof/>
        </w:rPr>
        <w:t>2</w:t>
      </w:r>
      <w:r w:rsidR="00000000">
        <w:rPr>
          <w:noProof/>
        </w:rPr>
        <w:fldChar w:fldCharType="end"/>
      </w:r>
      <w:bookmarkEnd w:id="310"/>
      <w:r w:rsidRPr="003A641E">
        <w:rPr>
          <w:noProof/>
        </w:rPr>
        <w:t>:  ETA information for the S207 SNLF Airfoil utilized for generation of aft element topology. It should be noted that the numbers below have been rounded for simplicity of showing.</w:t>
      </w:r>
      <w:bookmarkEnd w:id="311"/>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
        <w:gridCol w:w="1277"/>
        <w:gridCol w:w="1423"/>
        <w:gridCol w:w="1886"/>
      </w:tblGrid>
      <w:tr w:rsidR="00EA23F1" w:rsidRPr="003A641E" w14:paraId="71553AEC" w14:textId="77777777" w:rsidTr="008B0875">
        <w:trPr>
          <w:jc w:val="center"/>
        </w:trPr>
        <w:tc>
          <w:tcPr>
            <w:tcW w:w="996" w:type="dxa"/>
            <w:tcBorders>
              <w:top w:val="double" w:sz="4" w:space="0" w:color="auto"/>
              <w:bottom w:val="single" w:sz="4" w:space="0" w:color="auto"/>
            </w:tcBorders>
            <w:vAlign w:val="center"/>
          </w:tcPr>
          <w:p w14:paraId="62A491F8" w14:textId="77777777" w:rsidR="00EA23F1" w:rsidRPr="003A641E" w:rsidRDefault="00EA23F1" w:rsidP="0092577E">
            <w:pPr>
              <w:jc w:val="center"/>
              <w:rPr>
                <w:rFonts w:ascii="Times New Roman" w:hAnsi="Times New Roman" w:cs="Times New Roman"/>
                <w:b/>
                <w:i/>
                <w:iCs/>
              </w:rPr>
            </w:pPr>
            <w:r w:rsidRPr="003A641E">
              <w:rPr>
                <w:rFonts w:ascii="Times New Roman" w:hAnsi="Times New Roman" w:cs="Times New Roman"/>
                <w:b/>
                <w:i/>
                <w:iCs/>
              </w:rPr>
              <w:t>η</w:t>
            </w:r>
          </w:p>
        </w:tc>
        <w:tc>
          <w:tcPr>
            <w:tcW w:w="1277" w:type="dxa"/>
            <w:tcBorders>
              <w:top w:val="double" w:sz="4" w:space="0" w:color="auto"/>
              <w:bottom w:val="single" w:sz="4" w:space="0" w:color="auto"/>
            </w:tcBorders>
            <w:vAlign w:val="center"/>
          </w:tcPr>
          <w:p w14:paraId="5E80B7D3" w14:textId="77777777" w:rsidR="00EA23F1" w:rsidRPr="003A641E" w:rsidRDefault="00EA23F1" w:rsidP="0092577E">
            <w:pPr>
              <w:jc w:val="center"/>
              <w:rPr>
                <w:rFonts w:ascii="Times New Roman" w:hAnsi="Times New Roman" w:cs="Times New Roman"/>
                <w:b/>
              </w:rPr>
            </w:pPr>
            <w:r w:rsidRPr="003A641E">
              <w:rPr>
                <w:rFonts w:ascii="Times New Roman" w:hAnsi="Times New Roman" w:cs="Times New Roman"/>
                <w:b/>
              </w:rPr>
              <w:t>Span (in)</w:t>
            </w:r>
          </w:p>
        </w:tc>
        <w:tc>
          <w:tcPr>
            <w:tcW w:w="1423" w:type="dxa"/>
            <w:tcBorders>
              <w:top w:val="double" w:sz="4" w:space="0" w:color="auto"/>
              <w:bottom w:val="single" w:sz="4" w:space="0" w:color="auto"/>
            </w:tcBorders>
            <w:vAlign w:val="center"/>
          </w:tcPr>
          <w:p w14:paraId="0B19069A" w14:textId="77777777" w:rsidR="00EA23F1" w:rsidRPr="003A641E" w:rsidRDefault="00EA23F1" w:rsidP="0092577E">
            <w:pPr>
              <w:jc w:val="center"/>
              <w:rPr>
                <w:rFonts w:ascii="Times New Roman" w:hAnsi="Times New Roman" w:cs="Times New Roman"/>
                <w:b/>
              </w:rPr>
            </w:pPr>
            <w:r w:rsidRPr="003A641E">
              <w:rPr>
                <w:rFonts w:ascii="Times New Roman" w:hAnsi="Times New Roman" w:cs="Times New Roman"/>
                <w:b/>
              </w:rPr>
              <w:t>Chord (in)</w:t>
            </w:r>
          </w:p>
        </w:tc>
        <w:tc>
          <w:tcPr>
            <w:tcW w:w="1886" w:type="dxa"/>
            <w:tcBorders>
              <w:top w:val="double" w:sz="4" w:space="0" w:color="auto"/>
              <w:bottom w:val="single" w:sz="4" w:space="0" w:color="auto"/>
            </w:tcBorders>
            <w:vAlign w:val="center"/>
          </w:tcPr>
          <w:p w14:paraId="5A1EF977" w14:textId="77777777" w:rsidR="00EA23F1" w:rsidRPr="003A641E" w:rsidRDefault="00EA23F1" w:rsidP="0092577E">
            <w:pPr>
              <w:jc w:val="center"/>
              <w:rPr>
                <w:rFonts w:ascii="Times New Roman" w:hAnsi="Times New Roman" w:cs="Times New Roman"/>
                <w:b/>
              </w:rPr>
            </w:pPr>
            <w:r w:rsidRPr="003A641E">
              <w:rPr>
                <w:rFonts w:ascii="Times New Roman" w:hAnsi="Times New Roman" w:cs="Times New Roman"/>
                <w:b/>
              </w:rPr>
              <w:t>Twist Angle (°)</w:t>
            </w:r>
          </w:p>
        </w:tc>
      </w:tr>
      <w:tr w:rsidR="00EA23F1" w:rsidRPr="003A641E" w14:paraId="1950023B" w14:textId="77777777" w:rsidTr="008B0875">
        <w:trPr>
          <w:jc w:val="center"/>
        </w:trPr>
        <w:tc>
          <w:tcPr>
            <w:tcW w:w="996" w:type="dxa"/>
            <w:tcBorders>
              <w:top w:val="single" w:sz="4" w:space="0" w:color="auto"/>
            </w:tcBorders>
            <w:vAlign w:val="center"/>
          </w:tcPr>
          <w:p w14:paraId="6DC250C4"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0.0000</w:t>
            </w:r>
          </w:p>
        </w:tc>
        <w:tc>
          <w:tcPr>
            <w:tcW w:w="1277" w:type="dxa"/>
            <w:tcBorders>
              <w:top w:val="single" w:sz="4" w:space="0" w:color="auto"/>
            </w:tcBorders>
            <w:vAlign w:val="center"/>
          </w:tcPr>
          <w:p w14:paraId="52A151BC"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0.0000</w:t>
            </w:r>
          </w:p>
        </w:tc>
        <w:tc>
          <w:tcPr>
            <w:tcW w:w="1423" w:type="dxa"/>
            <w:tcBorders>
              <w:top w:val="single" w:sz="4" w:space="0" w:color="auto"/>
            </w:tcBorders>
            <w:vAlign w:val="center"/>
          </w:tcPr>
          <w:p w14:paraId="11C96DBF"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124.5800</w:t>
            </w:r>
          </w:p>
        </w:tc>
        <w:tc>
          <w:tcPr>
            <w:tcW w:w="1886" w:type="dxa"/>
            <w:tcBorders>
              <w:top w:val="single" w:sz="4" w:space="0" w:color="auto"/>
            </w:tcBorders>
            <w:vAlign w:val="center"/>
          </w:tcPr>
          <w:p w14:paraId="7783E0B2"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0.00000</w:t>
            </w:r>
          </w:p>
        </w:tc>
      </w:tr>
      <w:tr w:rsidR="00EA23F1" w:rsidRPr="003A641E" w14:paraId="10B6A156" w14:textId="77777777" w:rsidTr="008B0875">
        <w:trPr>
          <w:jc w:val="center"/>
        </w:trPr>
        <w:tc>
          <w:tcPr>
            <w:tcW w:w="996" w:type="dxa"/>
            <w:vAlign w:val="center"/>
          </w:tcPr>
          <w:p w14:paraId="2D7244C3"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0.0180</w:t>
            </w:r>
          </w:p>
        </w:tc>
        <w:tc>
          <w:tcPr>
            <w:tcW w:w="1277" w:type="dxa"/>
            <w:vAlign w:val="center"/>
          </w:tcPr>
          <w:p w14:paraId="13C4B094"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17.5469</w:t>
            </w:r>
          </w:p>
        </w:tc>
        <w:tc>
          <w:tcPr>
            <w:tcW w:w="1423" w:type="dxa"/>
            <w:vAlign w:val="center"/>
          </w:tcPr>
          <w:p w14:paraId="7BB6D908"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124.1038</w:t>
            </w:r>
          </w:p>
        </w:tc>
        <w:tc>
          <w:tcPr>
            <w:tcW w:w="1886" w:type="dxa"/>
            <w:vAlign w:val="center"/>
          </w:tcPr>
          <w:p w14:paraId="30B0FBBF"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0.00000</w:t>
            </w:r>
          </w:p>
        </w:tc>
      </w:tr>
      <w:tr w:rsidR="00EA23F1" w:rsidRPr="003A641E" w14:paraId="06AC3F50" w14:textId="77777777" w:rsidTr="008B0875">
        <w:trPr>
          <w:jc w:val="center"/>
        </w:trPr>
        <w:tc>
          <w:tcPr>
            <w:tcW w:w="996" w:type="dxa"/>
            <w:vAlign w:val="center"/>
          </w:tcPr>
          <w:p w14:paraId="495816A4"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0.0500</w:t>
            </w:r>
          </w:p>
        </w:tc>
        <w:tc>
          <w:tcPr>
            <w:tcW w:w="1277" w:type="dxa"/>
            <w:vAlign w:val="center"/>
          </w:tcPr>
          <w:p w14:paraId="53696679"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48.7415</w:t>
            </w:r>
          </w:p>
        </w:tc>
        <w:tc>
          <w:tcPr>
            <w:tcW w:w="1423" w:type="dxa"/>
            <w:vAlign w:val="center"/>
          </w:tcPr>
          <w:p w14:paraId="0D8D0215"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123.2572</w:t>
            </w:r>
          </w:p>
        </w:tc>
        <w:tc>
          <w:tcPr>
            <w:tcW w:w="1886" w:type="dxa"/>
            <w:vAlign w:val="center"/>
          </w:tcPr>
          <w:p w14:paraId="75959619"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0.00000</w:t>
            </w:r>
          </w:p>
        </w:tc>
      </w:tr>
      <w:tr w:rsidR="00EA23F1" w:rsidRPr="003A641E" w14:paraId="687B0ACC" w14:textId="77777777" w:rsidTr="008B0875">
        <w:trPr>
          <w:jc w:val="center"/>
        </w:trPr>
        <w:tc>
          <w:tcPr>
            <w:tcW w:w="996" w:type="dxa"/>
            <w:vAlign w:val="center"/>
          </w:tcPr>
          <w:p w14:paraId="190587DA"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0.1060</w:t>
            </w:r>
          </w:p>
        </w:tc>
        <w:tc>
          <w:tcPr>
            <w:tcW w:w="1277" w:type="dxa"/>
            <w:vAlign w:val="center"/>
          </w:tcPr>
          <w:p w14:paraId="04397AFC"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103.3320</w:t>
            </w:r>
          </w:p>
        </w:tc>
        <w:tc>
          <w:tcPr>
            <w:tcW w:w="1423" w:type="dxa"/>
            <w:vAlign w:val="center"/>
          </w:tcPr>
          <w:p w14:paraId="2C2FBF49"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121.7756</w:t>
            </w:r>
          </w:p>
        </w:tc>
        <w:tc>
          <w:tcPr>
            <w:tcW w:w="1886" w:type="dxa"/>
            <w:vAlign w:val="center"/>
          </w:tcPr>
          <w:p w14:paraId="3ECA0DAA"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-0.28000</w:t>
            </w:r>
          </w:p>
        </w:tc>
      </w:tr>
      <w:tr w:rsidR="00EA23F1" w:rsidRPr="003A641E" w14:paraId="13EEB4E6" w14:textId="77777777" w:rsidTr="008B0875">
        <w:trPr>
          <w:jc w:val="center"/>
        </w:trPr>
        <w:tc>
          <w:tcPr>
            <w:tcW w:w="996" w:type="dxa"/>
            <w:vAlign w:val="center"/>
          </w:tcPr>
          <w:p w14:paraId="535A1E5B"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0.1500</w:t>
            </w:r>
          </w:p>
        </w:tc>
        <w:tc>
          <w:tcPr>
            <w:tcW w:w="1277" w:type="dxa"/>
            <w:vAlign w:val="center"/>
          </w:tcPr>
          <w:p w14:paraId="434B78A0"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146.2245</w:t>
            </w:r>
          </w:p>
        </w:tc>
        <w:tc>
          <w:tcPr>
            <w:tcW w:w="1423" w:type="dxa"/>
            <w:vAlign w:val="center"/>
          </w:tcPr>
          <w:p w14:paraId="415F7DB9"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120.6115</w:t>
            </w:r>
          </w:p>
        </w:tc>
        <w:tc>
          <w:tcPr>
            <w:tcW w:w="1886" w:type="dxa"/>
            <w:vAlign w:val="center"/>
          </w:tcPr>
          <w:p w14:paraId="0766F5C1"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-0.50000</w:t>
            </w:r>
          </w:p>
        </w:tc>
      </w:tr>
      <w:tr w:rsidR="00EA23F1" w:rsidRPr="003A641E" w14:paraId="31185872" w14:textId="77777777" w:rsidTr="008B0875">
        <w:trPr>
          <w:jc w:val="center"/>
        </w:trPr>
        <w:tc>
          <w:tcPr>
            <w:tcW w:w="996" w:type="dxa"/>
            <w:vAlign w:val="center"/>
          </w:tcPr>
          <w:p w14:paraId="479E8F7B"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0.2000</w:t>
            </w:r>
          </w:p>
        </w:tc>
        <w:tc>
          <w:tcPr>
            <w:tcW w:w="1277" w:type="dxa"/>
            <w:vAlign w:val="center"/>
          </w:tcPr>
          <w:p w14:paraId="28F336CE"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194.9660</w:t>
            </w:r>
          </w:p>
        </w:tc>
        <w:tc>
          <w:tcPr>
            <w:tcW w:w="1423" w:type="dxa"/>
            <w:vAlign w:val="center"/>
          </w:tcPr>
          <w:p w14:paraId="158A3D81"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119.2887</w:t>
            </w:r>
          </w:p>
        </w:tc>
        <w:tc>
          <w:tcPr>
            <w:tcW w:w="1886" w:type="dxa"/>
            <w:vAlign w:val="center"/>
          </w:tcPr>
          <w:p w14:paraId="736627F8"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-0.76667</w:t>
            </w:r>
          </w:p>
        </w:tc>
      </w:tr>
      <w:tr w:rsidR="00EA23F1" w:rsidRPr="003A641E" w14:paraId="5C968DCD" w14:textId="77777777" w:rsidTr="008B0875">
        <w:trPr>
          <w:jc w:val="center"/>
        </w:trPr>
        <w:tc>
          <w:tcPr>
            <w:tcW w:w="996" w:type="dxa"/>
            <w:vAlign w:val="center"/>
          </w:tcPr>
          <w:p w14:paraId="0E05D0EE"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0.2500</w:t>
            </w:r>
          </w:p>
        </w:tc>
        <w:tc>
          <w:tcPr>
            <w:tcW w:w="1277" w:type="dxa"/>
            <w:vAlign w:val="center"/>
          </w:tcPr>
          <w:p w14:paraId="102CE0D4"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243.7075</w:t>
            </w:r>
          </w:p>
        </w:tc>
        <w:tc>
          <w:tcPr>
            <w:tcW w:w="1423" w:type="dxa"/>
            <w:vAlign w:val="center"/>
          </w:tcPr>
          <w:p w14:paraId="24B9D87E"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117.9659</w:t>
            </w:r>
          </w:p>
        </w:tc>
        <w:tc>
          <w:tcPr>
            <w:tcW w:w="1886" w:type="dxa"/>
            <w:vAlign w:val="center"/>
          </w:tcPr>
          <w:p w14:paraId="08B32B73"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-1.03333</w:t>
            </w:r>
          </w:p>
        </w:tc>
      </w:tr>
      <w:tr w:rsidR="00EA23F1" w:rsidRPr="003A641E" w14:paraId="23FDDD5C" w14:textId="77777777" w:rsidTr="008B0875">
        <w:trPr>
          <w:jc w:val="center"/>
        </w:trPr>
        <w:tc>
          <w:tcPr>
            <w:tcW w:w="996" w:type="dxa"/>
            <w:vAlign w:val="center"/>
          </w:tcPr>
          <w:p w14:paraId="16CAE610"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0.3000</w:t>
            </w:r>
          </w:p>
        </w:tc>
        <w:tc>
          <w:tcPr>
            <w:tcW w:w="1277" w:type="dxa"/>
            <w:vAlign w:val="center"/>
          </w:tcPr>
          <w:p w14:paraId="00E8BF92"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292.4490</w:t>
            </w:r>
          </w:p>
        </w:tc>
        <w:tc>
          <w:tcPr>
            <w:tcW w:w="1423" w:type="dxa"/>
            <w:vAlign w:val="center"/>
          </w:tcPr>
          <w:p w14:paraId="7C09E9A6"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116.6431</w:t>
            </w:r>
          </w:p>
        </w:tc>
        <w:tc>
          <w:tcPr>
            <w:tcW w:w="1886" w:type="dxa"/>
            <w:vAlign w:val="center"/>
          </w:tcPr>
          <w:p w14:paraId="23558C8E"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-1.30000</w:t>
            </w:r>
          </w:p>
        </w:tc>
      </w:tr>
      <w:tr w:rsidR="00EA23F1" w:rsidRPr="003A641E" w14:paraId="17B9C309" w14:textId="77777777" w:rsidTr="008B0875">
        <w:trPr>
          <w:jc w:val="center"/>
        </w:trPr>
        <w:tc>
          <w:tcPr>
            <w:tcW w:w="996" w:type="dxa"/>
            <w:vAlign w:val="center"/>
          </w:tcPr>
          <w:p w14:paraId="5D21C79F"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0.3500</w:t>
            </w:r>
          </w:p>
        </w:tc>
        <w:tc>
          <w:tcPr>
            <w:tcW w:w="1277" w:type="dxa"/>
            <w:vAlign w:val="center"/>
          </w:tcPr>
          <w:p w14:paraId="73F3F740"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341.1905</w:t>
            </w:r>
          </w:p>
        </w:tc>
        <w:tc>
          <w:tcPr>
            <w:tcW w:w="1423" w:type="dxa"/>
            <w:vAlign w:val="center"/>
          </w:tcPr>
          <w:p w14:paraId="71613FF1"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115.3203</w:t>
            </w:r>
          </w:p>
        </w:tc>
        <w:tc>
          <w:tcPr>
            <w:tcW w:w="1886" w:type="dxa"/>
            <w:vAlign w:val="center"/>
          </w:tcPr>
          <w:p w14:paraId="3ADEFDC2"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-1.46667</w:t>
            </w:r>
          </w:p>
        </w:tc>
      </w:tr>
      <w:tr w:rsidR="00EA23F1" w:rsidRPr="003A641E" w14:paraId="59A427E5" w14:textId="77777777" w:rsidTr="008B0875">
        <w:trPr>
          <w:jc w:val="center"/>
        </w:trPr>
        <w:tc>
          <w:tcPr>
            <w:tcW w:w="996" w:type="dxa"/>
            <w:vAlign w:val="center"/>
          </w:tcPr>
          <w:p w14:paraId="4C7BF5A7"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0.3880</w:t>
            </w:r>
          </w:p>
        </w:tc>
        <w:tc>
          <w:tcPr>
            <w:tcW w:w="1277" w:type="dxa"/>
            <w:vAlign w:val="center"/>
          </w:tcPr>
          <w:p w14:paraId="4A8BE926"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378.2340</w:t>
            </w:r>
          </w:p>
        </w:tc>
        <w:tc>
          <w:tcPr>
            <w:tcW w:w="1423" w:type="dxa"/>
            <w:vAlign w:val="center"/>
          </w:tcPr>
          <w:p w14:paraId="747C3CB4"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114.3149</w:t>
            </w:r>
          </w:p>
        </w:tc>
        <w:tc>
          <w:tcPr>
            <w:tcW w:w="1886" w:type="dxa"/>
            <w:vAlign w:val="center"/>
          </w:tcPr>
          <w:p w14:paraId="5D31C6CA"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-1.59333</w:t>
            </w:r>
          </w:p>
        </w:tc>
      </w:tr>
      <w:tr w:rsidR="00EA23F1" w:rsidRPr="003A641E" w14:paraId="77E51977" w14:textId="77777777" w:rsidTr="008B0875">
        <w:trPr>
          <w:jc w:val="center"/>
        </w:trPr>
        <w:tc>
          <w:tcPr>
            <w:tcW w:w="996" w:type="dxa"/>
            <w:vAlign w:val="center"/>
          </w:tcPr>
          <w:p w14:paraId="099B6758"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0.4000</w:t>
            </w:r>
          </w:p>
        </w:tc>
        <w:tc>
          <w:tcPr>
            <w:tcW w:w="1277" w:type="dxa"/>
            <w:vAlign w:val="center"/>
          </w:tcPr>
          <w:p w14:paraId="29D844B5"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389.9320</w:t>
            </w:r>
          </w:p>
        </w:tc>
        <w:tc>
          <w:tcPr>
            <w:tcW w:w="1423" w:type="dxa"/>
            <w:vAlign w:val="center"/>
          </w:tcPr>
          <w:p w14:paraId="68D08DE5"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113.9974</w:t>
            </w:r>
          </w:p>
        </w:tc>
        <w:tc>
          <w:tcPr>
            <w:tcW w:w="1886" w:type="dxa"/>
            <w:vAlign w:val="center"/>
          </w:tcPr>
          <w:p w14:paraId="23E08899"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-1.63333</w:t>
            </w:r>
          </w:p>
        </w:tc>
      </w:tr>
      <w:tr w:rsidR="00EA23F1" w:rsidRPr="003A641E" w14:paraId="7905E89A" w14:textId="77777777" w:rsidTr="008B0875">
        <w:trPr>
          <w:jc w:val="center"/>
        </w:trPr>
        <w:tc>
          <w:tcPr>
            <w:tcW w:w="996" w:type="dxa"/>
            <w:vAlign w:val="center"/>
          </w:tcPr>
          <w:p w14:paraId="2B0ED9CD"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0.4500</w:t>
            </w:r>
          </w:p>
        </w:tc>
        <w:tc>
          <w:tcPr>
            <w:tcW w:w="1277" w:type="dxa"/>
            <w:vAlign w:val="center"/>
          </w:tcPr>
          <w:p w14:paraId="73C652C7"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438.6735</w:t>
            </w:r>
          </w:p>
        </w:tc>
        <w:tc>
          <w:tcPr>
            <w:tcW w:w="1423" w:type="dxa"/>
            <w:vAlign w:val="center"/>
          </w:tcPr>
          <w:p w14:paraId="1A629D2C"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112.6746</w:t>
            </w:r>
          </w:p>
        </w:tc>
        <w:tc>
          <w:tcPr>
            <w:tcW w:w="1886" w:type="dxa"/>
            <w:vAlign w:val="center"/>
          </w:tcPr>
          <w:p w14:paraId="543464A5"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-1.80000</w:t>
            </w:r>
          </w:p>
        </w:tc>
      </w:tr>
      <w:tr w:rsidR="00EA23F1" w:rsidRPr="003A641E" w14:paraId="1DF2033A" w14:textId="77777777" w:rsidTr="008B0875">
        <w:trPr>
          <w:jc w:val="center"/>
        </w:trPr>
        <w:tc>
          <w:tcPr>
            <w:tcW w:w="996" w:type="dxa"/>
            <w:vAlign w:val="center"/>
          </w:tcPr>
          <w:p w14:paraId="72B953E7"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0.5000</w:t>
            </w:r>
          </w:p>
        </w:tc>
        <w:tc>
          <w:tcPr>
            <w:tcW w:w="1277" w:type="dxa"/>
            <w:vAlign w:val="center"/>
          </w:tcPr>
          <w:p w14:paraId="4AD4BDC7"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487.4150</w:t>
            </w:r>
          </w:p>
        </w:tc>
        <w:tc>
          <w:tcPr>
            <w:tcW w:w="1423" w:type="dxa"/>
            <w:vAlign w:val="center"/>
          </w:tcPr>
          <w:p w14:paraId="5E8154AE"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111.3518</w:t>
            </w:r>
          </w:p>
        </w:tc>
        <w:tc>
          <w:tcPr>
            <w:tcW w:w="1886" w:type="dxa"/>
            <w:vAlign w:val="center"/>
          </w:tcPr>
          <w:p w14:paraId="229A8BCD"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-1.91848</w:t>
            </w:r>
          </w:p>
        </w:tc>
      </w:tr>
      <w:tr w:rsidR="00EA23F1" w:rsidRPr="003A641E" w14:paraId="447399A8" w14:textId="77777777" w:rsidTr="008B0875">
        <w:trPr>
          <w:jc w:val="center"/>
        </w:trPr>
        <w:tc>
          <w:tcPr>
            <w:tcW w:w="996" w:type="dxa"/>
            <w:vAlign w:val="center"/>
          </w:tcPr>
          <w:p w14:paraId="6872940C"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0.5290</w:t>
            </w:r>
          </w:p>
        </w:tc>
        <w:tc>
          <w:tcPr>
            <w:tcW w:w="1277" w:type="dxa"/>
            <w:vAlign w:val="center"/>
          </w:tcPr>
          <w:p w14:paraId="0EA6713F"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515.6851</w:t>
            </w:r>
          </w:p>
        </w:tc>
        <w:tc>
          <w:tcPr>
            <w:tcW w:w="1423" w:type="dxa"/>
            <w:vAlign w:val="center"/>
          </w:tcPr>
          <w:p w14:paraId="22532C0B"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110.5846</w:t>
            </w:r>
          </w:p>
        </w:tc>
        <w:tc>
          <w:tcPr>
            <w:tcW w:w="1886" w:type="dxa"/>
            <w:vAlign w:val="center"/>
          </w:tcPr>
          <w:p w14:paraId="6BCD77A3"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-1.98720</w:t>
            </w:r>
          </w:p>
        </w:tc>
      </w:tr>
      <w:tr w:rsidR="00EA23F1" w:rsidRPr="003A641E" w14:paraId="2667A63C" w14:textId="77777777" w:rsidTr="008B0875">
        <w:trPr>
          <w:jc w:val="center"/>
        </w:trPr>
        <w:tc>
          <w:tcPr>
            <w:tcW w:w="996" w:type="dxa"/>
            <w:vAlign w:val="center"/>
          </w:tcPr>
          <w:p w14:paraId="21DA9C2C"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0.5500</w:t>
            </w:r>
          </w:p>
        </w:tc>
        <w:tc>
          <w:tcPr>
            <w:tcW w:w="1277" w:type="dxa"/>
            <w:vAlign w:val="center"/>
          </w:tcPr>
          <w:p w14:paraId="5AA60B2A"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536.1565</w:t>
            </w:r>
          </w:p>
        </w:tc>
        <w:tc>
          <w:tcPr>
            <w:tcW w:w="1423" w:type="dxa"/>
            <w:vAlign w:val="center"/>
          </w:tcPr>
          <w:p w14:paraId="2F073987"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110.0290</w:t>
            </w:r>
          </w:p>
        </w:tc>
        <w:tc>
          <w:tcPr>
            <w:tcW w:w="1886" w:type="dxa"/>
            <w:vAlign w:val="center"/>
          </w:tcPr>
          <w:p w14:paraId="4336BFC4"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-2.03697</w:t>
            </w:r>
          </w:p>
        </w:tc>
      </w:tr>
      <w:tr w:rsidR="00EA23F1" w:rsidRPr="003A641E" w14:paraId="40F3745B" w14:textId="77777777" w:rsidTr="008B0875">
        <w:trPr>
          <w:jc w:val="center"/>
        </w:trPr>
        <w:tc>
          <w:tcPr>
            <w:tcW w:w="996" w:type="dxa"/>
            <w:vAlign w:val="center"/>
          </w:tcPr>
          <w:p w14:paraId="71611214"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0.5766</w:t>
            </w:r>
          </w:p>
        </w:tc>
        <w:tc>
          <w:tcPr>
            <w:tcW w:w="1277" w:type="dxa"/>
            <w:vAlign w:val="center"/>
          </w:tcPr>
          <w:p w14:paraId="33FF71A4"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562.0870</w:t>
            </w:r>
          </w:p>
        </w:tc>
        <w:tc>
          <w:tcPr>
            <w:tcW w:w="1423" w:type="dxa"/>
            <w:vAlign w:val="center"/>
          </w:tcPr>
          <w:p w14:paraId="69B77B77"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109.3252</w:t>
            </w:r>
          </w:p>
        </w:tc>
        <w:tc>
          <w:tcPr>
            <w:tcW w:w="1886" w:type="dxa"/>
            <w:vAlign w:val="center"/>
          </w:tcPr>
          <w:p w14:paraId="3F086ABC"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-2.10000</w:t>
            </w:r>
          </w:p>
        </w:tc>
      </w:tr>
      <w:tr w:rsidR="00EA23F1" w:rsidRPr="003A641E" w14:paraId="181FB21C" w14:textId="77777777" w:rsidTr="008B0875">
        <w:trPr>
          <w:jc w:val="center"/>
        </w:trPr>
        <w:tc>
          <w:tcPr>
            <w:tcW w:w="996" w:type="dxa"/>
            <w:vAlign w:val="center"/>
          </w:tcPr>
          <w:p w14:paraId="56C39A87"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0.6000</w:t>
            </w:r>
          </w:p>
        </w:tc>
        <w:tc>
          <w:tcPr>
            <w:tcW w:w="1277" w:type="dxa"/>
            <w:vAlign w:val="center"/>
          </w:tcPr>
          <w:p w14:paraId="290C1439"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584.8980</w:t>
            </w:r>
          </w:p>
        </w:tc>
        <w:tc>
          <w:tcPr>
            <w:tcW w:w="1423" w:type="dxa"/>
            <w:vAlign w:val="center"/>
          </w:tcPr>
          <w:p w14:paraId="4F7086C1"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105.6718</w:t>
            </w:r>
          </w:p>
        </w:tc>
        <w:tc>
          <w:tcPr>
            <w:tcW w:w="1886" w:type="dxa"/>
            <w:vAlign w:val="center"/>
          </w:tcPr>
          <w:p w14:paraId="2AEE6EDC"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-2.10000</w:t>
            </w:r>
          </w:p>
        </w:tc>
      </w:tr>
      <w:tr w:rsidR="00EA23F1" w:rsidRPr="003A641E" w14:paraId="17939093" w14:textId="77777777" w:rsidTr="008B0875">
        <w:trPr>
          <w:jc w:val="center"/>
        </w:trPr>
        <w:tc>
          <w:tcPr>
            <w:tcW w:w="996" w:type="dxa"/>
            <w:vAlign w:val="center"/>
          </w:tcPr>
          <w:p w14:paraId="13009AE4"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0.6500</w:t>
            </w:r>
          </w:p>
        </w:tc>
        <w:tc>
          <w:tcPr>
            <w:tcW w:w="1277" w:type="dxa"/>
            <w:vAlign w:val="center"/>
          </w:tcPr>
          <w:p w14:paraId="1942D195"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633.6395</w:t>
            </w:r>
          </w:p>
        </w:tc>
        <w:tc>
          <w:tcPr>
            <w:tcW w:w="1423" w:type="dxa"/>
            <w:vAlign w:val="center"/>
          </w:tcPr>
          <w:p w14:paraId="336EEFCF"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97.8563</w:t>
            </w:r>
          </w:p>
        </w:tc>
        <w:tc>
          <w:tcPr>
            <w:tcW w:w="1886" w:type="dxa"/>
            <w:vAlign w:val="center"/>
          </w:tcPr>
          <w:p w14:paraId="41F2B842"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-2.10000</w:t>
            </w:r>
          </w:p>
        </w:tc>
      </w:tr>
      <w:tr w:rsidR="00EA23F1" w:rsidRPr="003A641E" w14:paraId="2C1AEF0C" w14:textId="77777777" w:rsidTr="008B0875">
        <w:trPr>
          <w:jc w:val="center"/>
        </w:trPr>
        <w:tc>
          <w:tcPr>
            <w:tcW w:w="996" w:type="dxa"/>
            <w:vAlign w:val="center"/>
          </w:tcPr>
          <w:p w14:paraId="131E0DA7"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0.6940</w:t>
            </w:r>
          </w:p>
        </w:tc>
        <w:tc>
          <w:tcPr>
            <w:tcW w:w="1277" w:type="dxa"/>
            <w:vAlign w:val="center"/>
          </w:tcPr>
          <w:p w14:paraId="02FE86A1"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676.5320</w:t>
            </w:r>
          </w:p>
        </w:tc>
        <w:tc>
          <w:tcPr>
            <w:tcW w:w="1423" w:type="dxa"/>
            <w:vAlign w:val="center"/>
          </w:tcPr>
          <w:p w14:paraId="797F827C"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90.9787</w:t>
            </w:r>
          </w:p>
        </w:tc>
        <w:tc>
          <w:tcPr>
            <w:tcW w:w="1886" w:type="dxa"/>
            <w:vAlign w:val="center"/>
          </w:tcPr>
          <w:p w14:paraId="2BBDD180"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-2.10000</w:t>
            </w:r>
          </w:p>
        </w:tc>
      </w:tr>
      <w:tr w:rsidR="00EA23F1" w:rsidRPr="003A641E" w14:paraId="1511067C" w14:textId="77777777" w:rsidTr="008B0875">
        <w:trPr>
          <w:jc w:val="center"/>
        </w:trPr>
        <w:tc>
          <w:tcPr>
            <w:tcW w:w="996" w:type="dxa"/>
            <w:vAlign w:val="center"/>
          </w:tcPr>
          <w:p w14:paraId="20516725"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0.7000</w:t>
            </w:r>
          </w:p>
        </w:tc>
        <w:tc>
          <w:tcPr>
            <w:tcW w:w="1277" w:type="dxa"/>
            <w:vAlign w:val="center"/>
          </w:tcPr>
          <w:p w14:paraId="6DEEAA5D"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682.3810</w:t>
            </w:r>
          </w:p>
        </w:tc>
        <w:tc>
          <w:tcPr>
            <w:tcW w:w="1423" w:type="dxa"/>
            <w:vAlign w:val="center"/>
          </w:tcPr>
          <w:p w14:paraId="780AAD44"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90.0409</w:t>
            </w:r>
          </w:p>
        </w:tc>
        <w:tc>
          <w:tcPr>
            <w:tcW w:w="1886" w:type="dxa"/>
            <w:vAlign w:val="center"/>
          </w:tcPr>
          <w:p w14:paraId="4CA5F0BB"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-2.10000</w:t>
            </w:r>
          </w:p>
        </w:tc>
      </w:tr>
      <w:tr w:rsidR="00EA23F1" w:rsidRPr="003A641E" w14:paraId="52C88EE9" w14:textId="77777777" w:rsidTr="008B0875">
        <w:trPr>
          <w:jc w:val="center"/>
        </w:trPr>
        <w:tc>
          <w:tcPr>
            <w:tcW w:w="996" w:type="dxa"/>
            <w:vAlign w:val="center"/>
          </w:tcPr>
          <w:p w14:paraId="493280A3"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0.7500</w:t>
            </w:r>
          </w:p>
        </w:tc>
        <w:tc>
          <w:tcPr>
            <w:tcW w:w="1277" w:type="dxa"/>
            <w:vAlign w:val="center"/>
          </w:tcPr>
          <w:p w14:paraId="317DD2E5"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731.1225</w:t>
            </w:r>
          </w:p>
        </w:tc>
        <w:tc>
          <w:tcPr>
            <w:tcW w:w="1423" w:type="dxa"/>
            <w:vAlign w:val="center"/>
          </w:tcPr>
          <w:p w14:paraId="43106153"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82.2254</w:t>
            </w:r>
          </w:p>
        </w:tc>
        <w:tc>
          <w:tcPr>
            <w:tcW w:w="1886" w:type="dxa"/>
            <w:vAlign w:val="center"/>
          </w:tcPr>
          <w:p w14:paraId="66728797"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-2.15243</w:t>
            </w:r>
          </w:p>
        </w:tc>
      </w:tr>
      <w:tr w:rsidR="00EA23F1" w:rsidRPr="003A641E" w14:paraId="1D4C984A" w14:textId="77777777" w:rsidTr="008B0875">
        <w:trPr>
          <w:jc w:val="center"/>
        </w:trPr>
        <w:tc>
          <w:tcPr>
            <w:tcW w:w="996" w:type="dxa"/>
            <w:vAlign w:val="center"/>
          </w:tcPr>
          <w:p w14:paraId="731F5F6D"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0.7880</w:t>
            </w:r>
          </w:p>
        </w:tc>
        <w:tc>
          <w:tcPr>
            <w:tcW w:w="1277" w:type="dxa"/>
            <w:vAlign w:val="center"/>
          </w:tcPr>
          <w:p w14:paraId="159CD030"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768.1660</w:t>
            </w:r>
          </w:p>
        </w:tc>
        <w:tc>
          <w:tcPr>
            <w:tcW w:w="1423" w:type="dxa"/>
            <w:vAlign w:val="center"/>
          </w:tcPr>
          <w:p w14:paraId="3BEB7104"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76.2856</w:t>
            </w:r>
          </w:p>
        </w:tc>
        <w:tc>
          <w:tcPr>
            <w:tcW w:w="1886" w:type="dxa"/>
            <w:vAlign w:val="center"/>
          </w:tcPr>
          <w:p w14:paraId="525B8D67"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-2.18800</w:t>
            </w:r>
          </w:p>
        </w:tc>
      </w:tr>
      <w:tr w:rsidR="00EA23F1" w:rsidRPr="003A641E" w14:paraId="1D2B9A6B" w14:textId="77777777" w:rsidTr="008B0875">
        <w:trPr>
          <w:jc w:val="center"/>
        </w:trPr>
        <w:tc>
          <w:tcPr>
            <w:tcW w:w="996" w:type="dxa"/>
            <w:vAlign w:val="center"/>
          </w:tcPr>
          <w:p w14:paraId="1E7B09A1"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0.8000</w:t>
            </w:r>
          </w:p>
        </w:tc>
        <w:tc>
          <w:tcPr>
            <w:tcW w:w="1277" w:type="dxa"/>
            <w:vAlign w:val="center"/>
          </w:tcPr>
          <w:p w14:paraId="712D288C"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779.8640</w:t>
            </w:r>
          </w:p>
        </w:tc>
        <w:tc>
          <w:tcPr>
            <w:tcW w:w="1423" w:type="dxa"/>
            <w:vAlign w:val="center"/>
          </w:tcPr>
          <w:p w14:paraId="6C797280"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74.4099</w:t>
            </w:r>
          </w:p>
        </w:tc>
        <w:tc>
          <w:tcPr>
            <w:tcW w:w="1886" w:type="dxa"/>
            <w:vAlign w:val="center"/>
          </w:tcPr>
          <w:p w14:paraId="0A2A8B38"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-2.20000</w:t>
            </w:r>
          </w:p>
        </w:tc>
      </w:tr>
      <w:tr w:rsidR="00EA23F1" w:rsidRPr="003A641E" w14:paraId="496158ED" w14:textId="77777777" w:rsidTr="008B0875">
        <w:trPr>
          <w:jc w:val="center"/>
        </w:trPr>
        <w:tc>
          <w:tcPr>
            <w:tcW w:w="996" w:type="dxa"/>
            <w:vAlign w:val="center"/>
          </w:tcPr>
          <w:p w14:paraId="2CCFC1C1"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0.8500</w:t>
            </w:r>
          </w:p>
        </w:tc>
        <w:tc>
          <w:tcPr>
            <w:tcW w:w="1277" w:type="dxa"/>
            <w:vAlign w:val="center"/>
          </w:tcPr>
          <w:p w14:paraId="3948DC82"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828.6055</w:t>
            </w:r>
          </w:p>
        </w:tc>
        <w:tc>
          <w:tcPr>
            <w:tcW w:w="1423" w:type="dxa"/>
            <w:vAlign w:val="center"/>
          </w:tcPr>
          <w:p w14:paraId="3B40476F"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66.5945</w:t>
            </w:r>
          </w:p>
        </w:tc>
        <w:tc>
          <w:tcPr>
            <w:tcW w:w="1886" w:type="dxa"/>
            <w:vAlign w:val="center"/>
          </w:tcPr>
          <w:p w14:paraId="2C014FDB"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-2.40000</w:t>
            </w:r>
          </w:p>
        </w:tc>
      </w:tr>
      <w:tr w:rsidR="00EA23F1" w:rsidRPr="003A641E" w14:paraId="37FE2D6A" w14:textId="77777777" w:rsidTr="008B0875">
        <w:trPr>
          <w:jc w:val="center"/>
        </w:trPr>
        <w:tc>
          <w:tcPr>
            <w:tcW w:w="996" w:type="dxa"/>
            <w:vAlign w:val="center"/>
          </w:tcPr>
          <w:p w14:paraId="369D6A2B"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0.9000</w:t>
            </w:r>
          </w:p>
        </w:tc>
        <w:tc>
          <w:tcPr>
            <w:tcW w:w="1277" w:type="dxa"/>
            <w:vAlign w:val="center"/>
          </w:tcPr>
          <w:p w14:paraId="4FFEC6F1"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877.3470</w:t>
            </w:r>
          </w:p>
        </w:tc>
        <w:tc>
          <w:tcPr>
            <w:tcW w:w="1423" w:type="dxa"/>
            <w:vAlign w:val="center"/>
          </w:tcPr>
          <w:p w14:paraId="7C22E4C9"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58.7790</w:t>
            </w:r>
          </w:p>
        </w:tc>
        <w:tc>
          <w:tcPr>
            <w:tcW w:w="1886" w:type="dxa"/>
            <w:vAlign w:val="center"/>
          </w:tcPr>
          <w:p w14:paraId="61B00008"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-2.60000</w:t>
            </w:r>
          </w:p>
        </w:tc>
      </w:tr>
      <w:tr w:rsidR="00EA23F1" w:rsidRPr="003A641E" w14:paraId="3BE5F91D" w14:textId="77777777" w:rsidTr="008B0875">
        <w:trPr>
          <w:jc w:val="center"/>
        </w:trPr>
        <w:tc>
          <w:tcPr>
            <w:tcW w:w="996" w:type="dxa"/>
            <w:vAlign w:val="center"/>
          </w:tcPr>
          <w:p w14:paraId="2D2114AD"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0.9250</w:t>
            </w:r>
          </w:p>
        </w:tc>
        <w:tc>
          <w:tcPr>
            <w:tcW w:w="1277" w:type="dxa"/>
            <w:vAlign w:val="center"/>
          </w:tcPr>
          <w:p w14:paraId="6922EA2A"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901.7178</w:t>
            </w:r>
          </w:p>
        </w:tc>
        <w:tc>
          <w:tcPr>
            <w:tcW w:w="1423" w:type="dxa"/>
            <w:vAlign w:val="center"/>
          </w:tcPr>
          <w:p w14:paraId="7B7E4BBC"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54.8713</w:t>
            </w:r>
          </w:p>
        </w:tc>
        <w:tc>
          <w:tcPr>
            <w:tcW w:w="1886" w:type="dxa"/>
            <w:vAlign w:val="center"/>
          </w:tcPr>
          <w:p w14:paraId="372C5C84"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-3.40000</w:t>
            </w:r>
          </w:p>
        </w:tc>
      </w:tr>
      <w:tr w:rsidR="00EA23F1" w:rsidRPr="003A641E" w14:paraId="21EAE7E9" w14:textId="77777777" w:rsidTr="008B0875">
        <w:trPr>
          <w:jc w:val="center"/>
        </w:trPr>
        <w:tc>
          <w:tcPr>
            <w:tcW w:w="996" w:type="dxa"/>
            <w:vAlign w:val="center"/>
          </w:tcPr>
          <w:p w14:paraId="00929A1E"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0.9500</w:t>
            </w:r>
          </w:p>
        </w:tc>
        <w:tc>
          <w:tcPr>
            <w:tcW w:w="1277" w:type="dxa"/>
            <w:vAlign w:val="center"/>
          </w:tcPr>
          <w:p w14:paraId="132F1671"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926.0885</w:t>
            </w:r>
          </w:p>
        </w:tc>
        <w:tc>
          <w:tcPr>
            <w:tcW w:w="1423" w:type="dxa"/>
            <w:vAlign w:val="center"/>
          </w:tcPr>
          <w:p w14:paraId="107CA09B"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50.9635</w:t>
            </w:r>
          </w:p>
        </w:tc>
        <w:tc>
          <w:tcPr>
            <w:tcW w:w="1886" w:type="dxa"/>
            <w:vAlign w:val="center"/>
          </w:tcPr>
          <w:p w14:paraId="182A1817"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-4.20000</w:t>
            </w:r>
          </w:p>
        </w:tc>
      </w:tr>
      <w:tr w:rsidR="00EA23F1" w:rsidRPr="003A641E" w14:paraId="6D10B12A" w14:textId="77777777" w:rsidTr="008B0875">
        <w:trPr>
          <w:jc w:val="center"/>
        </w:trPr>
        <w:tc>
          <w:tcPr>
            <w:tcW w:w="996" w:type="dxa"/>
            <w:vAlign w:val="center"/>
          </w:tcPr>
          <w:p w14:paraId="4BCFA4A8"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0.9750</w:t>
            </w:r>
          </w:p>
        </w:tc>
        <w:tc>
          <w:tcPr>
            <w:tcW w:w="1277" w:type="dxa"/>
            <w:vAlign w:val="center"/>
          </w:tcPr>
          <w:p w14:paraId="77EC9C67"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950.4593</w:t>
            </w:r>
          </w:p>
        </w:tc>
        <w:tc>
          <w:tcPr>
            <w:tcW w:w="1423" w:type="dxa"/>
            <w:vAlign w:val="center"/>
          </w:tcPr>
          <w:p w14:paraId="4B391BFF"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47.0558</w:t>
            </w:r>
          </w:p>
        </w:tc>
        <w:tc>
          <w:tcPr>
            <w:tcW w:w="1886" w:type="dxa"/>
            <w:vAlign w:val="center"/>
          </w:tcPr>
          <w:p w14:paraId="68F3D3C9"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-5.00000</w:t>
            </w:r>
          </w:p>
        </w:tc>
      </w:tr>
      <w:tr w:rsidR="00EA23F1" w:rsidRPr="003A641E" w14:paraId="66403344" w14:textId="77777777" w:rsidTr="008B0875">
        <w:trPr>
          <w:jc w:val="center"/>
        </w:trPr>
        <w:tc>
          <w:tcPr>
            <w:tcW w:w="996" w:type="dxa"/>
            <w:tcBorders>
              <w:bottom w:val="double" w:sz="4" w:space="0" w:color="auto"/>
            </w:tcBorders>
            <w:vAlign w:val="center"/>
          </w:tcPr>
          <w:p w14:paraId="34698EB8"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1.0000</w:t>
            </w:r>
          </w:p>
        </w:tc>
        <w:tc>
          <w:tcPr>
            <w:tcW w:w="1277" w:type="dxa"/>
            <w:tcBorders>
              <w:bottom w:val="double" w:sz="4" w:space="0" w:color="auto"/>
            </w:tcBorders>
            <w:vAlign w:val="center"/>
          </w:tcPr>
          <w:p w14:paraId="5095096D"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974.8300</w:t>
            </w:r>
          </w:p>
        </w:tc>
        <w:tc>
          <w:tcPr>
            <w:tcW w:w="1423" w:type="dxa"/>
            <w:tcBorders>
              <w:bottom w:val="double" w:sz="4" w:space="0" w:color="auto"/>
            </w:tcBorders>
            <w:vAlign w:val="center"/>
          </w:tcPr>
          <w:p w14:paraId="0097799C"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43.1480</w:t>
            </w:r>
          </w:p>
        </w:tc>
        <w:tc>
          <w:tcPr>
            <w:tcW w:w="1886" w:type="dxa"/>
            <w:tcBorders>
              <w:bottom w:val="double" w:sz="4" w:space="0" w:color="auto"/>
            </w:tcBorders>
            <w:vAlign w:val="center"/>
          </w:tcPr>
          <w:p w14:paraId="4E21156F"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-5.80000</w:t>
            </w:r>
          </w:p>
        </w:tc>
      </w:tr>
    </w:tbl>
    <w:p w14:paraId="47FBAB3E" w14:textId="77777777" w:rsidR="00EA23F1" w:rsidRPr="003A641E" w:rsidRDefault="00EA23F1" w:rsidP="00EA23F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7D279838" w14:textId="77777777" w:rsidR="00EA23F1" w:rsidRDefault="00EA23F1">
      <w:pPr>
        <w:rPr>
          <w:rFonts w:ascii="Times New Roman" w:hAnsi="Times New Roman" w:cs="Times New Roman"/>
        </w:rPr>
      </w:pPr>
    </w:p>
    <w:p w14:paraId="05BA1C6F" w14:textId="77777777" w:rsidR="00EA23F1" w:rsidRDefault="00EA23F1">
      <w:pPr>
        <w:rPr>
          <w:rFonts w:ascii="Times New Roman" w:hAnsi="Times New Roman" w:cs="Times New Roman"/>
        </w:rPr>
      </w:pPr>
    </w:p>
    <w:p w14:paraId="1BEF481C" w14:textId="77777777" w:rsidR="00EA23F1" w:rsidRDefault="00EA23F1">
      <w:pPr>
        <w:rPr>
          <w:rFonts w:ascii="Times New Roman" w:hAnsi="Times New Roman" w:cs="Times New Roman"/>
        </w:rPr>
      </w:pPr>
    </w:p>
    <w:p w14:paraId="427F1D45" w14:textId="77777777" w:rsidR="00EA23F1" w:rsidRDefault="00EA23F1">
      <w:pPr>
        <w:rPr>
          <w:rFonts w:ascii="Times New Roman" w:hAnsi="Times New Roman" w:cs="Times New Roman"/>
        </w:rPr>
      </w:pPr>
    </w:p>
    <w:p w14:paraId="12A86557" w14:textId="77777777" w:rsidR="00EA23F1" w:rsidRDefault="00EA23F1">
      <w:pPr>
        <w:rPr>
          <w:rFonts w:ascii="Times New Roman" w:hAnsi="Times New Roman" w:cs="Times New Roman"/>
        </w:rPr>
      </w:pPr>
    </w:p>
    <w:p w14:paraId="18B033C5" w14:textId="77777777" w:rsidR="00EA23F1" w:rsidRDefault="00EA23F1">
      <w:pPr>
        <w:rPr>
          <w:rFonts w:ascii="Times New Roman" w:hAnsi="Times New Roman" w:cs="Times New Roman"/>
        </w:rPr>
      </w:pPr>
    </w:p>
    <w:p w14:paraId="44EB1FDF" w14:textId="77777777" w:rsidR="00EA23F1" w:rsidRDefault="00EA23F1">
      <w:pPr>
        <w:rPr>
          <w:rFonts w:ascii="Times New Roman" w:hAnsi="Times New Roman" w:cs="Times New Roman"/>
        </w:rPr>
      </w:pPr>
    </w:p>
    <w:p w14:paraId="2DDA3920" w14:textId="77777777" w:rsidR="00EA23F1" w:rsidRDefault="00EA23F1">
      <w:pPr>
        <w:rPr>
          <w:rFonts w:ascii="Times New Roman" w:hAnsi="Times New Roman" w:cs="Times New Roman"/>
        </w:rPr>
      </w:pPr>
    </w:p>
    <w:p w14:paraId="30F5E9F9" w14:textId="77777777" w:rsidR="00EA23F1" w:rsidRDefault="00EA23F1">
      <w:pPr>
        <w:rPr>
          <w:rFonts w:ascii="Times New Roman" w:hAnsi="Times New Roman" w:cs="Times New Roman"/>
        </w:rPr>
      </w:pPr>
    </w:p>
    <w:p w14:paraId="449D9D29" w14:textId="6A9F9BF7" w:rsidR="00EA23F1" w:rsidRDefault="00EA23F1">
      <w:pPr>
        <w:rPr>
          <w:rFonts w:ascii="Times New Roman" w:hAnsi="Times New Roman" w:cs="Times New Roman"/>
        </w:rPr>
      </w:pPr>
      <w:r w:rsidRPr="003A641E">
        <w:rPr>
          <w:rFonts w:ascii="Times New Roman" w:hAnsi="Times New Roman" w:cs="Times New Roman"/>
          <w:noProof/>
        </w:rPr>
        <w:lastRenderedPageBreak/>
        <w:drawing>
          <wp:anchor distT="0" distB="0" distL="114300" distR="114300" simplePos="0" relativeHeight="252133376" behindDoc="0" locked="0" layoutInCell="1" allowOverlap="1" wp14:anchorId="30B56B48" wp14:editId="4341A6C0">
            <wp:simplePos x="0" y="0"/>
            <wp:positionH relativeFrom="margin">
              <wp:posOffset>447675</wp:posOffset>
            </wp:positionH>
            <wp:positionV relativeFrom="paragraph">
              <wp:posOffset>0</wp:posOffset>
            </wp:positionV>
            <wp:extent cx="4578985" cy="2750185"/>
            <wp:effectExtent l="0" t="0" r="0" b="0"/>
            <wp:wrapTopAndBottom/>
            <wp:docPr id="134" name="Picture 13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descr="Diagram&#10;&#10;Description automatically generated"/>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4578985" cy="2750185"/>
                    </a:xfrm>
                    <a:prstGeom prst="rect">
                      <a:avLst/>
                    </a:prstGeom>
                    <a:noFill/>
                    <a:ln>
                      <a:noFill/>
                    </a:ln>
                  </pic:spPr>
                </pic:pic>
              </a:graphicData>
            </a:graphic>
          </wp:anchor>
        </w:drawing>
      </w:r>
      <w:r w:rsidRPr="003A641E">
        <w:rPr>
          <w:rFonts w:ascii="Times New Roman" w:hAnsi="Times New Roman" w:cs="Times New Roman"/>
          <w:noProof/>
        </w:rPr>
        <mc:AlternateContent>
          <mc:Choice Requires="wps">
            <w:drawing>
              <wp:anchor distT="0" distB="0" distL="114300" distR="114300" simplePos="0" relativeHeight="252134400" behindDoc="0" locked="0" layoutInCell="1" allowOverlap="1" wp14:anchorId="74800F71" wp14:editId="17020334">
                <wp:simplePos x="0" y="0"/>
                <wp:positionH relativeFrom="column">
                  <wp:posOffset>447675</wp:posOffset>
                </wp:positionH>
                <wp:positionV relativeFrom="paragraph">
                  <wp:posOffset>2807335</wp:posOffset>
                </wp:positionV>
                <wp:extent cx="4578985" cy="635"/>
                <wp:effectExtent l="0" t="0" r="0" b="0"/>
                <wp:wrapTopAndBottom/>
                <wp:docPr id="135" name="Text Box 135"/>
                <wp:cNvGraphicFramePr/>
                <a:graphic xmlns:a="http://schemas.openxmlformats.org/drawingml/2006/main">
                  <a:graphicData uri="http://schemas.microsoft.com/office/word/2010/wordprocessingShape">
                    <wps:wsp>
                      <wps:cNvSpPr txBox="1"/>
                      <wps:spPr>
                        <a:xfrm>
                          <a:off x="0" y="0"/>
                          <a:ext cx="4578985" cy="635"/>
                        </a:xfrm>
                        <a:prstGeom prst="rect">
                          <a:avLst/>
                        </a:prstGeom>
                        <a:solidFill>
                          <a:prstClr val="white"/>
                        </a:solidFill>
                        <a:ln>
                          <a:noFill/>
                        </a:ln>
                      </wps:spPr>
                      <wps:txbx>
                        <w:txbxContent>
                          <w:p w14:paraId="346FCB8E" w14:textId="10862D6F" w:rsidR="00EA23F1" w:rsidRPr="00254454" w:rsidRDefault="00EA23F1" w:rsidP="00EA23F1">
                            <w:pPr>
                              <w:pStyle w:val="Caption"/>
                              <w:rPr>
                                <w:noProof/>
                                <w:szCs w:val="24"/>
                              </w:rPr>
                            </w:pPr>
                            <w:bookmarkStart w:id="312" w:name="_Ref107414753"/>
                            <w:bookmarkStart w:id="313" w:name="_Toc119139601"/>
                            <w:r>
                              <w:t xml:space="preserve">Figure </w:t>
                            </w:r>
                            <w:r w:rsidR="00000000">
                              <w:fldChar w:fldCharType="begin"/>
                            </w:r>
                            <w:r w:rsidR="00000000">
                              <w:instrText xml:space="preserve"> STYLEREF 1 \s </w:instrText>
                            </w:r>
                            <w:r w:rsidR="00000000">
                              <w:fldChar w:fldCharType="separate"/>
                            </w:r>
                            <w:r>
                              <w:rPr>
                                <w:noProof/>
                              </w:rPr>
                              <w:t>5</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2</w:t>
                            </w:r>
                            <w:r w:rsidR="00000000">
                              <w:rPr>
                                <w:noProof/>
                              </w:rPr>
                              <w:fldChar w:fldCharType="end"/>
                            </w:r>
                            <w:bookmarkEnd w:id="312"/>
                            <w:r>
                              <w:rPr>
                                <w:noProof/>
                              </w:rPr>
                              <w:t>:  Unit shape of the S207 SNLF airfoil developed by Somers [</w:t>
                            </w:r>
                            <w:r w:rsidR="00206C5E">
                              <w:rPr>
                                <w:noProof/>
                              </w:rPr>
                              <w:t>5</w:t>
                            </w:r>
                            <w:r>
                              <w:rPr>
                                <w:noProof/>
                              </w:rPr>
                              <w:t>].</w:t>
                            </w:r>
                            <w:bookmarkEnd w:id="31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4800F71" id="Text Box 135" o:spid="_x0000_s1075" type="#_x0000_t202" style="position:absolute;margin-left:35.25pt;margin-top:221.05pt;width:360.55pt;height:.05pt;z-index:252134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" stroked="f">
                <v:textbox style="mso-fit-shape-to-text:t" inset="0,0,0,0">
                  <w:txbxContent>
                    <w:p w14:paraId="346FCB8E" w14:textId="10862D6F" w:rsidR="00EA23F1" w:rsidRPr="00254454" w:rsidRDefault="00EA23F1" w:rsidP="00EA23F1">
                      <w:pPr>
                        <w:pStyle w:val="Caption"/>
                        <w:rPr>
                          <w:noProof/>
                          <w:szCs w:val="24"/>
                        </w:rPr>
                      </w:pPr>
                      <w:bookmarkStart w:id="314" w:name="_Ref107414753"/>
                      <w:bookmarkStart w:id="315" w:name="_Toc119139601"/>
                      <w:r>
                        <w:t xml:space="preserve">Figure </w:t>
                      </w:r>
                      <w:r w:rsidR="00000000">
                        <w:fldChar w:fldCharType="begin"/>
                      </w:r>
                      <w:r w:rsidR="00000000">
                        <w:instrText xml:space="preserve"> STYLEREF 1 \s </w:instrText>
                      </w:r>
                      <w:r w:rsidR="00000000">
                        <w:fldChar w:fldCharType="separate"/>
                      </w:r>
                      <w:r>
                        <w:rPr>
                          <w:noProof/>
                        </w:rPr>
                        <w:t>5</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2</w:t>
                      </w:r>
                      <w:r w:rsidR="00000000">
                        <w:rPr>
                          <w:noProof/>
                        </w:rPr>
                        <w:fldChar w:fldCharType="end"/>
                      </w:r>
                      <w:bookmarkEnd w:id="314"/>
                      <w:r>
                        <w:rPr>
                          <w:noProof/>
                        </w:rPr>
                        <w:t>:  Unit shape of the S207 SNLF airfoil developed by Somers [</w:t>
                      </w:r>
                      <w:r w:rsidR="00206C5E">
                        <w:rPr>
                          <w:noProof/>
                        </w:rPr>
                        <w:t>5</w:t>
                      </w:r>
                      <w:r>
                        <w:rPr>
                          <w:noProof/>
                        </w:rPr>
                        <w:t>].</w:t>
                      </w:r>
                      <w:bookmarkEnd w:id="315"/>
                    </w:p>
                  </w:txbxContent>
                </v:textbox>
                <w10:wrap type="topAndBottom"/>
              </v:shape>
            </w:pict>
          </mc:Fallback>
        </mc:AlternateContent>
      </w:r>
    </w:p>
    <w:p w14:paraId="20FC9986" w14:textId="77777777" w:rsidR="00EA23F1" w:rsidRDefault="00EA23F1">
      <w:pPr>
        <w:rPr>
          <w:rFonts w:ascii="Times New Roman" w:hAnsi="Times New Roman" w:cs="Times New Roman"/>
        </w:rPr>
      </w:pPr>
    </w:p>
    <w:p w14:paraId="6238E80F" w14:textId="1095E122" w:rsidR="00EA23F1" w:rsidRDefault="00EA23F1">
      <w:pPr>
        <w:rPr>
          <w:rFonts w:ascii="Times New Roman" w:hAnsi="Times New Roman" w:cs="Times New Roman"/>
        </w:rPr>
      </w:pPr>
      <w:r w:rsidRPr="003A641E">
        <w:rPr>
          <w:rFonts w:ascii="Times New Roman" w:hAnsi="Times New Roman" w:cs="Times New Roman"/>
          <w:noProof/>
        </w:rPr>
        <w:drawing>
          <wp:anchor distT="0" distB="0" distL="114300" distR="114300" simplePos="0" relativeHeight="252136448" behindDoc="0" locked="0" layoutInCell="1" allowOverlap="1" wp14:anchorId="0F746CF8" wp14:editId="2A2C398E">
            <wp:simplePos x="0" y="0"/>
            <wp:positionH relativeFrom="margin">
              <wp:posOffset>914400</wp:posOffset>
            </wp:positionH>
            <wp:positionV relativeFrom="paragraph">
              <wp:posOffset>170815</wp:posOffset>
            </wp:positionV>
            <wp:extent cx="3650615" cy="2129155"/>
            <wp:effectExtent l="0" t="0" r="6985" b="4445"/>
            <wp:wrapTopAndBottom/>
            <wp:docPr id="148" name="Picture 148" descr="Chart, su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148" descr="Chart, surface chart&#10;&#10;Description automatically generated"/>
                    <pic:cNvPicPr>
                      <a:picLocks noChangeAspect="1" noChangeArrowheads="1"/>
                    </pic:cNvPicPr>
                  </pic:nvPicPr>
                  <pic:blipFill rotWithShape="1">
                    <a:blip r:embed="rId162" cstate="print">
                      <a:extLst>
                        <a:ext uri="{28A0092B-C50C-407E-A947-70E740481C1C}">
                          <a14:useLocalDpi xmlns:a14="http://schemas.microsoft.com/office/drawing/2010/main" val="0"/>
                        </a:ext>
                      </a:extLst>
                    </a:blip>
                    <a:srcRect r="33296"/>
                    <a:stretch/>
                  </pic:blipFill>
                  <pic:spPr bwMode="auto">
                    <a:xfrm>
                      <a:off x="0" y="0"/>
                      <a:ext cx="3650615" cy="21291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3A641E">
        <w:rPr>
          <w:rFonts w:ascii="Times New Roman" w:hAnsi="Times New Roman" w:cs="Times New Roman"/>
          <w:noProof/>
        </w:rPr>
        <mc:AlternateContent>
          <mc:Choice Requires="wps">
            <w:drawing>
              <wp:anchor distT="0" distB="0" distL="114300" distR="114300" simplePos="0" relativeHeight="252137472" behindDoc="0" locked="0" layoutInCell="1" allowOverlap="1" wp14:anchorId="0F71ADD9" wp14:editId="5AE8A5C4">
                <wp:simplePos x="0" y="0"/>
                <wp:positionH relativeFrom="column">
                  <wp:posOffset>914400</wp:posOffset>
                </wp:positionH>
                <wp:positionV relativeFrom="paragraph">
                  <wp:posOffset>2357120</wp:posOffset>
                </wp:positionV>
                <wp:extent cx="3650615" cy="635"/>
                <wp:effectExtent l="0" t="0" r="0" b="0"/>
                <wp:wrapTopAndBottom/>
                <wp:docPr id="149" name="Text Box 149"/>
                <wp:cNvGraphicFramePr/>
                <a:graphic xmlns:a="http://schemas.openxmlformats.org/drawingml/2006/main">
                  <a:graphicData uri="http://schemas.microsoft.com/office/word/2010/wordprocessingShape">
                    <wps:wsp>
                      <wps:cNvSpPr txBox="1"/>
                      <wps:spPr>
                        <a:xfrm>
                          <a:off x="0" y="0"/>
                          <a:ext cx="3650615" cy="635"/>
                        </a:xfrm>
                        <a:prstGeom prst="rect">
                          <a:avLst/>
                        </a:prstGeom>
                        <a:solidFill>
                          <a:prstClr val="white"/>
                        </a:solidFill>
                        <a:ln>
                          <a:noFill/>
                        </a:ln>
                      </wps:spPr>
                      <wps:txbx>
                        <w:txbxContent>
                          <w:p w14:paraId="148949D5" w14:textId="77777777" w:rsidR="00EA23F1" w:rsidRPr="002314AC" w:rsidRDefault="00EA23F1" w:rsidP="00EA23F1">
                            <w:pPr>
                              <w:pStyle w:val="Caption"/>
                              <w:rPr>
                                <w:noProof/>
                                <w:szCs w:val="24"/>
                              </w:rPr>
                            </w:pPr>
                            <w:bookmarkStart w:id="316" w:name="_Ref107499578"/>
                            <w:bookmarkStart w:id="317" w:name="_Toc119139602"/>
                            <w:r>
                              <w:t xml:space="preserve">Figure </w:t>
                            </w:r>
                            <w:r w:rsidR="00000000">
                              <w:fldChar w:fldCharType="begin"/>
                            </w:r>
                            <w:r w:rsidR="00000000">
                              <w:instrText xml:space="preserve"> STYLEREF 1 \s </w:instrText>
                            </w:r>
                            <w:r w:rsidR="00000000">
                              <w:fldChar w:fldCharType="separate"/>
                            </w:r>
                            <w:r>
                              <w:rPr>
                                <w:noProof/>
                              </w:rPr>
                              <w:t>5</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3</w:t>
                            </w:r>
                            <w:r w:rsidR="00000000">
                              <w:rPr>
                                <w:noProof/>
                              </w:rPr>
                              <w:fldChar w:fldCharType="end"/>
                            </w:r>
                            <w:bookmarkEnd w:id="316"/>
                            <w:r>
                              <w:rPr>
                                <w:noProof/>
                              </w:rPr>
                              <w:t>:  Mesh for aft element skin with C3D8R elements.</w:t>
                            </w:r>
                            <w:bookmarkEnd w:id="31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F71ADD9" id="Text Box 149" o:spid="_x0000_s1076" type="#_x0000_t202" style="position:absolute;margin-left:1in;margin-top:185.6pt;width:287.45pt;height:.05pt;z-index:252137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" stroked="f">
                <v:textbox style="mso-fit-shape-to-text:t" inset="0,0,0,0">
                  <w:txbxContent>
                    <w:p w14:paraId="148949D5" w14:textId="77777777" w:rsidR="00EA23F1" w:rsidRPr="002314AC" w:rsidRDefault="00EA23F1" w:rsidP="00EA23F1">
                      <w:pPr>
                        <w:pStyle w:val="Caption"/>
                        <w:rPr>
                          <w:noProof/>
                          <w:szCs w:val="24"/>
                        </w:rPr>
                      </w:pPr>
                      <w:bookmarkStart w:id="318" w:name="_Ref107499578"/>
                      <w:bookmarkStart w:id="319" w:name="_Toc119139602"/>
                      <w:r>
                        <w:t xml:space="preserve">Figure </w:t>
                      </w:r>
                      <w:r w:rsidR="00000000">
                        <w:fldChar w:fldCharType="begin"/>
                      </w:r>
                      <w:r w:rsidR="00000000">
                        <w:instrText xml:space="preserve"> STYLEREF 1 \s </w:instrText>
                      </w:r>
                      <w:r w:rsidR="00000000">
                        <w:fldChar w:fldCharType="separate"/>
                      </w:r>
                      <w:r>
                        <w:rPr>
                          <w:noProof/>
                        </w:rPr>
                        <w:t>5</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3</w:t>
                      </w:r>
                      <w:r w:rsidR="00000000">
                        <w:rPr>
                          <w:noProof/>
                        </w:rPr>
                        <w:fldChar w:fldCharType="end"/>
                      </w:r>
                      <w:bookmarkEnd w:id="318"/>
                      <w:r>
                        <w:rPr>
                          <w:noProof/>
                        </w:rPr>
                        <w:t>:  Mesh for aft element skin with C3D8R elements.</w:t>
                      </w:r>
                      <w:bookmarkEnd w:id="319"/>
                    </w:p>
                  </w:txbxContent>
                </v:textbox>
                <w10:wrap type="topAndBottom"/>
              </v:shape>
            </w:pict>
          </mc:Fallback>
        </mc:AlternateContent>
      </w:r>
    </w:p>
    <w:p w14:paraId="68375A6E" w14:textId="77777777" w:rsidR="00EA23F1" w:rsidRDefault="00EA23F1">
      <w:pPr>
        <w:rPr>
          <w:rFonts w:ascii="Times New Roman" w:hAnsi="Times New Roman" w:cs="Times New Roman"/>
        </w:rPr>
      </w:pPr>
    </w:p>
    <w:p w14:paraId="4DB04DE1" w14:textId="77777777" w:rsidR="00EA23F1" w:rsidRDefault="00EA23F1">
      <w:pPr>
        <w:rPr>
          <w:rFonts w:ascii="Times New Roman" w:hAnsi="Times New Roman" w:cs="Times New Roman"/>
        </w:rPr>
      </w:pPr>
    </w:p>
    <w:p w14:paraId="7E3B340F" w14:textId="77777777" w:rsidR="00EA23F1" w:rsidRDefault="00EA23F1">
      <w:pPr>
        <w:rPr>
          <w:rFonts w:ascii="Times New Roman" w:hAnsi="Times New Roman" w:cs="Times New Roman"/>
        </w:rPr>
      </w:pPr>
      <w:r>
        <w:rPr>
          <w:rFonts w:ascii="Times New Roman" w:hAnsi="Times New Roman" w:cs="Times New Roman"/>
        </w:rPr>
        <w:br w:type="page"/>
      </w:r>
    </w:p>
    <w:p w14:paraId="4DD0331C" w14:textId="3E4D0593" w:rsidR="00EA23F1" w:rsidRDefault="00EA23F1">
      <w:pPr>
        <w:rPr>
          <w:rFonts w:ascii="Times New Roman" w:hAnsi="Times New Roman" w:cs="Times New Roman"/>
        </w:rPr>
      </w:pPr>
      <w:r w:rsidRPr="003A641E">
        <w:rPr>
          <w:rFonts w:ascii="Times New Roman" w:hAnsi="Times New Roman" w:cs="Times New Roman"/>
          <w:noProof/>
        </w:rPr>
        <w:lastRenderedPageBreak/>
        <mc:AlternateContent>
          <mc:Choice Requires="wps">
            <w:drawing>
              <wp:anchor distT="0" distB="0" distL="114300" distR="114300" simplePos="0" relativeHeight="252140544" behindDoc="0" locked="0" layoutInCell="1" allowOverlap="1" wp14:anchorId="6ABE0A38" wp14:editId="080152A1">
                <wp:simplePos x="0" y="0"/>
                <wp:positionH relativeFrom="column">
                  <wp:posOffset>981075</wp:posOffset>
                </wp:positionH>
                <wp:positionV relativeFrom="paragraph">
                  <wp:posOffset>2186305</wp:posOffset>
                </wp:positionV>
                <wp:extent cx="3521075" cy="635"/>
                <wp:effectExtent l="0" t="0" r="0" b="0"/>
                <wp:wrapTopAndBottom/>
                <wp:docPr id="151" name="Text Box 151"/>
                <wp:cNvGraphicFramePr/>
                <a:graphic xmlns:a="http://schemas.openxmlformats.org/drawingml/2006/main">
                  <a:graphicData uri="http://schemas.microsoft.com/office/word/2010/wordprocessingShape">
                    <wps:wsp>
                      <wps:cNvSpPr txBox="1"/>
                      <wps:spPr>
                        <a:xfrm>
                          <a:off x="0" y="0"/>
                          <a:ext cx="3521075" cy="635"/>
                        </a:xfrm>
                        <a:prstGeom prst="rect">
                          <a:avLst/>
                        </a:prstGeom>
                        <a:solidFill>
                          <a:prstClr val="white"/>
                        </a:solidFill>
                        <a:ln>
                          <a:noFill/>
                        </a:ln>
                      </wps:spPr>
                      <wps:txbx>
                        <w:txbxContent>
                          <w:p w14:paraId="5112DDCA" w14:textId="77777777" w:rsidR="00EA23F1" w:rsidRPr="00943712" w:rsidRDefault="00EA23F1" w:rsidP="00EA23F1">
                            <w:pPr>
                              <w:pStyle w:val="Caption"/>
                              <w:rPr>
                                <w:noProof/>
                                <w:szCs w:val="24"/>
                              </w:rPr>
                            </w:pPr>
                            <w:bookmarkStart w:id="320" w:name="_Ref107499582"/>
                            <w:bookmarkStart w:id="321" w:name="_Toc119139603"/>
                            <w:r>
                              <w:t xml:space="preserve">Figure </w:t>
                            </w:r>
                            <w:r w:rsidR="00000000">
                              <w:fldChar w:fldCharType="begin"/>
                            </w:r>
                            <w:r w:rsidR="00000000">
                              <w:instrText xml:space="preserve"> STYLEREF 1 \s </w:instrText>
                            </w:r>
                            <w:r w:rsidR="00000000">
                              <w:fldChar w:fldCharType="separate"/>
                            </w:r>
                            <w:r>
                              <w:rPr>
                                <w:noProof/>
                              </w:rPr>
                              <w:t>5</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4</w:t>
                            </w:r>
                            <w:r w:rsidR="00000000">
                              <w:rPr>
                                <w:noProof/>
                              </w:rPr>
                              <w:fldChar w:fldCharType="end"/>
                            </w:r>
                            <w:bookmarkEnd w:id="320"/>
                            <w:r>
                              <w:t>:  Mesh for design region of the aft element using C3D8R elements.</w:t>
                            </w:r>
                            <w:bookmarkEnd w:id="32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ABE0A38" id="Text Box 151" o:spid="_x0000_s1077" type="#_x0000_t202" style="position:absolute;margin-left:77.25pt;margin-top:172.15pt;width:277.25pt;height:.05pt;z-index:252140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" stroked="f">
                <v:textbox style="mso-fit-shape-to-text:t" inset="0,0,0,0">
                  <w:txbxContent>
                    <w:p w14:paraId="5112DDCA" w14:textId="77777777" w:rsidR="00EA23F1" w:rsidRPr="00943712" w:rsidRDefault="00EA23F1" w:rsidP="00EA23F1">
                      <w:pPr>
                        <w:pStyle w:val="Caption"/>
                        <w:rPr>
                          <w:noProof/>
                          <w:szCs w:val="24"/>
                        </w:rPr>
                      </w:pPr>
                      <w:bookmarkStart w:id="322" w:name="_Ref107499582"/>
                      <w:bookmarkStart w:id="323" w:name="_Toc119139603"/>
                      <w:r>
                        <w:t xml:space="preserve">Figure </w:t>
                      </w:r>
                      <w:r w:rsidR="00000000">
                        <w:fldChar w:fldCharType="begin"/>
                      </w:r>
                      <w:r w:rsidR="00000000">
                        <w:instrText xml:space="preserve"> STYLEREF 1 \s </w:instrText>
                      </w:r>
                      <w:r w:rsidR="00000000">
                        <w:fldChar w:fldCharType="separate"/>
                      </w:r>
                      <w:r>
                        <w:rPr>
                          <w:noProof/>
                        </w:rPr>
                        <w:t>5</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4</w:t>
                      </w:r>
                      <w:r w:rsidR="00000000">
                        <w:rPr>
                          <w:noProof/>
                        </w:rPr>
                        <w:fldChar w:fldCharType="end"/>
                      </w:r>
                      <w:bookmarkEnd w:id="322"/>
                      <w:r>
                        <w:t>:  Mesh for design region of the aft element using C3D8R elements.</w:t>
                      </w:r>
                      <w:bookmarkEnd w:id="323"/>
                    </w:p>
                  </w:txbxContent>
                </v:textbox>
                <w10:wrap type="topAndBottom"/>
              </v:shape>
            </w:pict>
          </mc:Fallback>
        </mc:AlternateContent>
      </w:r>
      <w:r w:rsidRPr="003A641E">
        <w:rPr>
          <w:rFonts w:ascii="Times New Roman" w:hAnsi="Times New Roman" w:cs="Times New Roman"/>
          <w:noProof/>
        </w:rPr>
        <w:drawing>
          <wp:anchor distT="0" distB="0" distL="114300" distR="114300" simplePos="0" relativeHeight="252139520" behindDoc="0" locked="0" layoutInCell="1" allowOverlap="1" wp14:anchorId="5B029571" wp14:editId="35CB937A">
            <wp:simplePos x="0" y="0"/>
            <wp:positionH relativeFrom="margin">
              <wp:posOffset>981075</wp:posOffset>
            </wp:positionH>
            <wp:positionV relativeFrom="paragraph">
              <wp:posOffset>0</wp:posOffset>
            </wp:positionV>
            <wp:extent cx="3521075" cy="2129155"/>
            <wp:effectExtent l="0" t="0" r="3175" b="4445"/>
            <wp:wrapTopAndBottom/>
            <wp:docPr id="150" name="Picture 150" descr="A picture containing d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150" descr="A picture containing day&#10;&#10;Description automatically generated"/>
                    <pic:cNvPicPr>
                      <a:picLocks noChangeAspect="1" noChangeArrowheads="1"/>
                    </pic:cNvPicPr>
                  </pic:nvPicPr>
                  <pic:blipFill rotWithShape="1">
                    <a:blip r:embed="rId163" cstate="print">
                      <a:extLst>
                        <a:ext uri="{28A0092B-C50C-407E-A947-70E740481C1C}">
                          <a14:useLocalDpi xmlns:a14="http://schemas.microsoft.com/office/drawing/2010/main" val="0"/>
                        </a:ext>
                      </a:extLst>
                    </a:blip>
                    <a:srcRect r="35665"/>
                    <a:stretch/>
                  </pic:blipFill>
                  <pic:spPr bwMode="auto">
                    <a:xfrm>
                      <a:off x="0" y="0"/>
                      <a:ext cx="3521075" cy="21291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521A57CA" w14:textId="380BACDB" w:rsidR="00EA23F1" w:rsidRDefault="00EA23F1">
      <w:pPr>
        <w:rPr>
          <w:rFonts w:ascii="Times New Roman" w:hAnsi="Times New Roman" w:cs="Times New Roman"/>
        </w:rPr>
      </w:pPr>
    </w:p>
    <w:p w14:paraId="32234FCD" w14:textId="547EE80A" w:rsidR="00EA23F1" w:rsidRDefault="00EA23F1">
      <w:pPr>
        <w:rPr>
          <w:rFonts w:ascii="Times New Roman" w:hAnsi="Times New Roman" w:cs="Times New Roman"/>
        </w:rPr>
      </w:pPr>
      <w:r w:rsidRPr="003A641E">
        <w:rPr>
          <w:rFonts w:ascii="Times New Roman" w:hAnsi="Times New Roman" w:cs="Times New Roman"/>
          <w:noProof/>
        </w:rPr>
        <mc:AlternateContent>
          <mc:Choice Requires="wps">
            <w:drawing>
              <wp:anchor distT="0" distB="0" distL="114300" distR="114300" simplePos="0" relativeHeight="252143616" behindDoc="0" locked="0" layoutInCell="1" allowOverlap="1" wp14:anchorId="2B6E769E" wp14:editId="2398A2BF">
                <wp:simplePos x="0" y="0"/>
                <wp:positionH relativeFrom="margin">
                  <wp:align>right</wp:align>
                </wp:positionH>
                <wp:positionV relativeFrom="paragraph">
                  <wp:posOffset>3893820</wp:posOffset>
                </wp:positionV>
                <wp:extent cx="5486400" cy="635"/>
                <wp:effectExtent l="0" t="0" r="0" b="0"/>
                <wp:wrapTopAndBottom/>
                <wp:docPr id="137" name="Text Box 137"/>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wps:spPr>
                      <wps:txbx>
                        <w:txbxContent>
                          <w:p w14:paraId="21E359B4" w14:textId="77777777" w:rsidR="00EA23F1" w:rsidRPr="003C6144" w:rsidRDefault="00EA23F1" w:rsidP="00EA23F1">
                            <w:pPr>
                              <w:pStyle w:val="Caption"/>
                              <w:rPr>
                                <w:noProof/>
                                <w:szCs w:val="24"/>
                              </w:rPr>
                            </w:pPr>
                            <w:bookmarkStart w:id="324" w:name="_Ref107417224"/>
                            <w:bookmarkStart w:id="325" w:name="_Toc119139604"/>
                            <w:r>
                              <w:t xml:space="preserve">Figure </w:t>
                            </w:r>
                            <w:r w:rsidR="00000000">
                              <w:fldChar w:fldCharType="begin"/>
                            </w:r>
                            <w:r w:rsidR="00000000">
                              <w:instrText xml:space="preserve"> STYLEREF 1 \s </w:instrText>
                            </w:r>
                            <w:r w:rsidR="00000000">
                              <w:fldChar w:fldCharType="separate"/>
                            </w:r>
                            <w:r>
                              <w:rPr>
                                <w:noProof/>
                              </w:rPr>
                              <w:t>5</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5</w:t>
                            </w:r>
                            <w:r w:rsidR="00000000">
                              <w:rPr>
                                <w:noProof/>
                              </w:rPr>
                              <w:fldChar w:fldCharType="end"/>
                            </w:r>
                            <w:bookmarkEnd w:id="324"/>
                            <w:r>
                              <w:rPr>
                                <w:noProof/>
                              </w:rPr>
                              <w:t>:  Cp plots for the S207 SNLF airfoil for various span locations.</w:t>
                            </w:r>
                            <w:bookmarkEnd w:id="32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B6E769E" id="Text Box 137" o:spid="_x0000_s1078" type="#_x0000_t202" style="position:absolute;margin-left:380.8pt;margin-top:306.6pt;width:6in;height:.05pt;z-index:25214361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" stroked="f">
                <v:textbox style="mso-fit-shape-to-text:t" inset="0,0,0,0">
                  <w:txbxContent>
                    <w:p w14:paraId="21E359B4" w14:textId="77777777" w:rsidR="00EA23F1" w:rsidRPr="003C6144" w:rsidRDefault="00EA23F1" w:rsidP="00EA23F1">
                      <w:pPr>
                        <w:pStyle w:val="Caption"/>
                        <w:rPr>
                          <w:noProof/>
                          <w:szCs w:val="24"/>
                        </w:rPr>
                      </w:pPr>
                      <w:bookmarkStart w:id="326" w:name="_Ref107417224"/>
                      <w:bookmarkStart w:id="327" w:name="_Toc119139604"/>
                      <w:r>
                        <w:t xml:space="preserve">Figure </w:t>
                      </w:r>
                      <w:r w:rsidR="00000000">
                        <w:fldChar w:fldCharType="begin"/>
                      </w:r>
                      <w:r w:rsidR="00000000">
                        <w:instrText xml:space="preserve"> STYLEREF 1 \s </w:instrText>
                      </w:r>
                      <w:r w:rsidR="00000000">
                        <w:fldChar w:fldCharType="separate"/>
                      </w:r>
                      <w:r>
                        <w:rPr>
                          <w:noProof/>
                        </w:rPr>
                        <w:t>5</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5</w:t>
                      </w:r>
                      <w:r w:rsidR="00000000">
                        <w:rPr>
                          <w:noProof/>
                        </w:rPr>
                        <w:fldChar w:fldCharType="end"/>
                      </w:r>
                      <w:bookmarkEnd w:id="326"/>
                      <w:r>
                        <w:rPr>
                          <w:noProof/>
                        </w:rPr>
                        <w:t>:  Cp plots for the S207 SNLF airfoil for various span locations.</w:t>
                      </w:r>
                      <w:bookmarkEnd w:id="327"/>
                    </w:p>
                  </w:txbxContent>
                </v:textbox>
                <w10:wrap type="topAndBottom" anchorx="margin"/>
              </v:shape>
            </w:pict>
          </mc:Fallback>
        </mc:AlternateContent>
      </w:r>
      <w:r w:rsidRPr="003A641E">
        <w:rPr>
          <w:rFonts w:ascii="Times New Roman" w:hAnsi="Times New Roman" w:cs="Times New Roman"/>
          <w:noProof/>
        </w:rPr>
        <w:drawing>
          <wp:anchor distT="0" distB="0" distL="114300" distR="114300" simplePos="0" relativeHeight="252142592" behindDoc="0" locked="0" layoutInCell="1" allowOverlap="1" wp14:anchorId="3A15B3A3" wp14:editId="708F65B1">
            <wp:simplePos x="0" y="0"/>
            <wp:positionH relativeFrom="margin">
              <wp:align>right</wp:align>
            </wp:positionH>
            <wp:positionV relativeFrom="paragraph">
              <wp:posOffset>247015</wp:posOffset>
            </wp:positionV>
            <wp:extent cx="5486400" cy="3589655"/>
            <wp:effectExtent l="0" t="0" r="0" b="0"/>
            <wp:wrapTopAndBottom/>
            <wp:docPr id="136" name="Picture 13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Diagram&#10;&#10;Description automatically generated"/>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5486400" cy="3589655"/>
                    </a:xfrm>
                    <a:prstGeom prst="rect">
                      <a:avLst/>
                    </a:prstGeom>
                    <a:noFill/>
                    <a:ln>
                      <a:noFill/>
                    </a:ln>
                  </pic:spPr>
                </pic:pic>
              </a:graphicData>
            </a:graphic>
          </wp:anchor>
        </w:drawing>
      </w:r>
    </w:p>
    <w:p w14:paraId="529EF47B" w14:textId="77777777" w:rsidR="00EA23F1" w:rsidRDefault="00EA23F1">
      <w:pPr>
        <w:rPr>
          <w:rFonts w:ascii="Times New Roman" w:hAnsi="Times New Roman" w:cs="Times New Roman"/>
        </w:rPr>
      </w:pPr>
    </w:p>
    <w:p w14:paraId="62D157CD" w14:textId="77777777" w:rsidR="00EA23F1" w:rsidRDefault="00EA23F1">
      <w:pPr>
        <w:rPr>
          <w:rFonts w:ascii="Times New Roman" w:hAnsi="Times New Roman" w:cs="Times New Roman"/>
        </w:rPr>
      </w:pPr>
    </w:p>
    <w:p w14:paraId="01E89CEE" w14:textId="77777777" w:rsidR="00EA23F1" w:rsidRDefault="00EA23F1">
      <w:pPr>
        <w:rPr>
          <w:rFonts w:ascii="Times New Roman" w:hAnsi="Times New Roman" w:cs="Times New Roman"/>
        </w:rPr>
      </w:pPr>
    </w:p>
    <w:p w14:paraId="5D7A012D" w14:textId="1B01A58B" w:rsidR="00B11F81" w:rsidRPr="003A641E" w:rsidRDefault="00D541AF" w:rsidP="004D161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3A641E">
        <w:rPr>
          <w:rFonts w:ascii="Times New Roman" w:hAnsi="Times New Roman" w:cs="Times New Roman"/>
        </w:rPr>
        <w:lastRenderedPageBreak/>
        <w:t xml:space="preserve">the various </w:t>
      </w:r>
      <w:r w:rsidRPr="003A641E">
        <w:rPr>
          <w:rFonts w:ascii="Times New Roman" w:hAnsi="Times New Roman" w:cs="Times New Roman"/>
          <w:i/>
          <w:iCs/>
        </w:rPr>
        <w:t>η</w:t>
      </w:r>
      <w:r w:rsidRPr="003A641E">
        <w:rPr>
          <w:rFonts w:ascii="Times New Roman" w:hAnsi="Times New Roman" w:cs="Times New Roman"/>
        </w:rPr>
        <w:t xml:space="preserve"> </w:t>
      </w:r>
      <w:r w:rsidRPr="003A641E">
        <w:rPr>
          <w:rFonts w:ascii="Times New Roman" w:hAnsi="Times New Roman" w:cs="Times New Roman"/>
          <w:i/>
          <w:iCs/>
        </w:rPr>
        <w:t>C</w:t>
      </w:r>
      <w:r w:rsidRPr="003A641E">
        <w:rPr>
          <w:rFonts w:ascii="Times New Roman" w:hAnsi="Times New Roman" w:cs="Times New Roman"/>
          <w:i/>
          <w:iCs/>
          <w:vertAlign w:val="subscript"/>
        </w:rPr>
        <w:t>p</w:t>
      </w:r>
      <w:r w:rsidRPr="003A641E">
        <w:rPr>
          <w:rFonts w:ascii="Times New Roman" w:hAnsi="Times New Roman" w:cs="Times New Roman"/>
        </w:rPr>
        <w:t xml:space="preserve"> plots utilized to load the aft element in </w:t>
      </w:r>
      <w:r w:rsidR="00197A4D" w:rsidRPr="003A641E">
        <w:rPr>
          <w:rFonts w:ascii="Times New Roman" w:hAnsi="Times New Roman" w:cs="Times New Roman"/>
        </w:rPr>
        <w:t xml:space="preserve">the </w:t>
      </w:r>
      <w:r w:rsidRPr="003A641E">
        <w:rPr>
          <w:rFonts w:ascii="Times New Roman" w:hAnsi="Times New Roman" w:cs="Times New Roman"/>
        </w:rPr>
        <w:t>cruise condition. ImageJ was used to p</w:t>
      </w:r>
      <w:r w:rsidR="00197A4D" w:rsidRPr="003A641E">
        <w:rPr>
          <w:rFonts w:ascii="Times New Roman" w:hAnsi="Times New Roman" w:cs="Times New Roman"/>
        </w:rPr>
        <w:t>ull</w:t>
      </w:r>
      <w:r w:rsidRPr="003A641E">
        <w:rPr>
          <w:rFonts w:ascii="Times New Roman" w:hAnsi="Times New Roman" w:cs="Times New Roman"/>
        </w:rPr>
        <w:t xml:space="preserve"> the </w:t>
      </w:r>
      <w:r w:rsidRPr="003A641E">
        <w:rPr>
          <w:rFonts w:ascii="Times New Roman" w:hAnsi="Times New Roman" w:cs="Times New Roman"/>
          <w:i/>
          <w:iCs/>
        </w:rPr>
        <w:t>C</w:t>
      </w:r>
      <w:r w:rsidRPr="003A641E">
        <w:rPr>
          <w:rFonts w:ascii="Times New Roman" w:hAnsi="Times New Roman" w:cs="Times New Roman"/>
          <w:i/>
          <w:iCs/>
          <w:vertAlign w:val="subscript"/>
        </w:rPr>
        <w:t>p</w:t>
      </w:r>
      <w:r w:rsidRPr="003A641E">
        <w:rPr>
          <w:rFonts w:ascii="Times New Roman" w:hAnsi="Times New Roman" w:cs="Times New Roman"/>
        </w:rPr>
        <w:t xml:space="preserve"> values along the upper and lower surface of the </w:t>
      </w:r>
      <w:r w:rsidRPr="003A641E">
        <w:rPr>
          <w:rFonts w:ascii="Times New Roman" w:hAnsi="Times New Roman" w:cs="Times New Roman"/>
          <w:i/>
          <w:iCs/>
        </w:rPr>
        <w:t>η</w:t>
      </w:r>
      <w:r w:rsidRPr="003A641E">
        <w:rPr>
          <w:rFonts w:ascii="Times New Roman" w:hAnsi="Times New Roman" w:cs="Times New Roman"/>
        </w:rPr>
        <w:t xml:space="preserve"> </w:t>
      </w:r>
      <w:r w:rsidRPr="003A641E">
        <w:rPr>
          <w:rFonts w:ascii="Times New Roman" w:hAnsi="Times New Roman" w:cs="Times New Roman"/>
        </w:rPr>
        <w:fldChar w:fldCharType="begin"/>
      </w:r>
      <w:r w:rsidR="008D7C95">
        <w:rPr>
          <w:rFonts w:ascii="Times New Roman" w:hAnsi="Times New Roman" w:cs="Times New Roman"/>
        </w:rPr>
        <w:instrText xml:space="preserve"> ADDIN EN.CITE &lt;EndNote&gt;&lt;Cite&gt;&lt;Year&gt;2021&lt;/Year&gt;&lt;RecNum&gt;194&lt;/RecNum&gt;&lt;DisplayText&gt;[95]&lt;/DisplayText&gt;&lt;record&gt;&lt;rec-number&gt;194&lt;/rec-number&gt;&lt;foreign-keys&gt;&lt;key app="EN" db-id="za99aazwftsweres5vbxps2rapxa0avaxszr" timestamp="1656358360"&gt;194&lt;/key&gt;&lt;/foreign-keys&gt;&lt;ref-type name="Computer Program"&gt;9&lt;/ref-type&gt;&lt;contributors&gt;&lt;/contributors&gt;&lt;titles&gt;&lt;title&gt;ImageJ&lt;/title&gt;&lt;/titles&gt;&lt;volume&gt;1.53n&lt;/volume&gt;&lt;dates&gt;&lt;year&gt;2021&lt;/year&gt;&lt;/dates&gt;&lt;publisher&gt;National Institutes of Health&lt;/publisher&gt;&lt;urls&gt;&lt;/urls&gt;&lt;/record&gt;&lt;/Cite&gt;&lt;/EndNote&gt;</w:instrText>
      </w:r>
      <w:r w:rsidRPr="003A641E">
        <w:rPr>
          <w:rFonts w:ascii="Times New Roman" w:hAnsi="Times New Roman" w:cs="Times New Roman"/>
        </w:rPr>
        <w:fldChar w:fldCharType="separate"/>
      </w:r>
      <w:r w:rsidR="008D7C95">
        <w:rPr>
          <w:rFonts w:ascii="Times New Roman" w:hAnsi="Times New Roman" w:cs="Times New Roman"/>
          <w:noProof/>
        </w:rPr>
        <w:t>[95]</w:t>
      </w:r>
      <w:r w:rsidRPr="003A641E">
        <w:rPr>
          <w:rFonts w:ascii="Times New Roman" w:hAnsi="Times New Roman" w:cs="Times New Roman"/>
        </w:rPr>
        <w:fldChar w:fldCharType="end"/>
      </w:r>
      <w:r w:rsidRPr="003A641E">
        <w:rPr>
          <w:rFonts w:ascii="Times New Roman" w:hAnsi="Times New Roman" w:cs="Times New Roman"/>
        </w:rPr>
        <w:t xml:space="preserve">. The flight conditions </w:t>
      </w:r>
      <w:r w:rsidR="00197A4D" w:rsidRPr="003A641E">
        <w:rPr>
          <w:rFonts w:ascii="Times New Roman" w:hAnsi="Times New Roman" w:cs="Times New Roman"/>
        </w:rPr>
        <w:t>for the cruise condition are listed in</w:t>
      </w:r>
      <w:r w:rsidRPr="003A641E">
        <w:rPr>
          <w:rFonts w:ascii="Times New Roman" w:hAnsi="Times New Roman" w:cs="Times New Roman"/>
        </w:rPr>
        <w:t xml:space="preserve"> </w:t>
      </w:r>
      <w:r w:rsidR="00146C91" w:rsidRPr="003A641E">
        <w:rPr>
          <w:rFonts w:ascii="Times New Roman" w:hAnsi="Times New Roman" w:cs="Times New Roman"/>
        </w:rPr>
        <w:fldChar w:fldCharType="begin"/>
      </w:r>
      <w:r w:rsidR="00146C91" w:rsidRPr="003A641E">
        <w:rPr>
          <w:rFonts w:ascii="Times New Roman" w:hAnsi="Times New Roman" w:cs="Times New Roman"/>
        </w:rPr>
        <w:instrText xml:space="preserve"> REF _Ref107417205 \h  \* MERGEFORMAT </w:instrText>
      </w:r>
      <w:r w:rsidR="00146C91" w:rsidRPr="003A641E">
        <w:rPr>
          <w:rFonts w:ascii="Times New Roman" w:hAnsi="Times New Roman" w:cs="Times New Roman"/>
        </w:rPr>
      </w:r>
      <w:r w:rsidR="00146C91" w:rsidRPr="003A641E">
        <w:rPr>
          <w:rFonts w:ascii="Times New Roman" w:hAnsi="Times New Roman" w:cs="Times New Roman"/>
        </w:rPr>
        <w:fldChar w:fldCharType="separate"/>
      </w:r>
      <w:r w:rsidR="00312514" w:rsidRPr="003A641E">
        <w:rPr>
          <w:rFonts w:ascii="Times New Roman" w:hAnsi="Times New Roman" w:cs="Times New Roman"/>
        </w:rPr>
        <w:t xml:space="preserve">Table </w:t>
      </w:r>
      <w:r w:rsidR="00312514" w:rsidRPr="003A641E">
        <w:rPr>
          <w:rFonts w:ascii="Times New Roman" w:hAnsi="Times New Roman" w:cs="Times New Roman"/>
          <w:noProof/>
        </w:rPr>
        <w:t>5</w:t>
      </w:r>
      <w:r w:rsidR="00312514" w:rsidRPr="003A641E">
        <w:rPr>
          <w:rFonts w:ascii="Times New Roman" w:hAnsi="Times New Roman" w:cs="Times New Roman"/>
          <w:noProof/>
        </w:rPr>
        <w:noBreakHyphen/>
        <w:t>3</w:t>
      </w:r>
      <w:r w:rsidR="00146C91" w:rsidRPr="003A641E">
        <w:rPr>
          <w:rFonts w:ascii="Times New Roman" w:hAnsi="Times New Roman" w:cs="Times New Roman"/>
        </w:rPr>
        <w:fldChar w:fldCharType="end"/>
      </w:r>
      <w:r w:rsidR="001F42E4" w:rsidRPr="003A641E">
        <w:rPr>
          <w:rFonts w:ascii="Times New Roman" w:hAnsi="Times New Roman" w:cs="Times New Roman"/>
        </w:rPr>
        <w:t xml:space="preserve">. The change in pressure on the surface of the aft element, </w:t>
      </w:r>
      <w:proofErr w:type="spellStart"/>
      <w:r w:rsidR="001F42E4" w:rsidRPr="003A641E">
        <w:rPr>
          <w:rFonts w:ascii="Times New Roman" w:hAnsi="Times New Roman" w:cs="Times New Roman"/>
          <w:i/>
          <w:iCs/>
        </w:rPr>
        <w:t>Δp</w:t>
      </w:r>
      <w:proofErr w:type="spellEnd"/>
      <w:r w:rsidR="001F42E4" w:rsidRPr="003A641E">
        <w:rPr>
          <w:rFonts w:ascii="Times New Roman" w:hAnsi="Times New Roman" w:cs="Times New Roman"/>
        </w:rPr>
        <w:t>, was calculated with the equation below:</w:t>
      </w:r>
    </w:p>
    <w:p w14:paraId="537B6522" w14:textId="3FE3B420" w:rsidR="001F42E4" w:rsidRPr="003A641E" w:rsidRDefault="001F42E4" w:rsidP="004D161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tbl>
      <w:tblPr>
        <w:tblStyle w:val="TableGrid"/>
        <w:tblW w:w="79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6307"/>
        <w:gridCol w:w="1096"/>
      </w:tblGrid>
      <w:tr w:rsidR="001F42E4" w:rsidRPr="003A641E" w14:paraId="2FA1A087" w14:textId="77777777" w:rsidTr="00F65995">
        <w:trPr>
          <w:jc w:val="center"/>
        </w:trPr>
        <w:tc>
          <w:tcPr>
            <w:tcW w:w="534" w:type="dxa"/>
          </w:tcPr>
          <w:p w14:paraId="0C4F5820" w14:textId="77777777" w:rsidR="001F42E4" w:rsidRPr="003A641E" w:rsidRDefault="001F42E4" w:rsidP="000110AC">
            <w:pPr>
              <w:jc w:val="center"/>
              <w:rPr>
                <w:rFonts w:ascii="Times New Roman" w:hAnsi="Times New Roman" w:cs="Times New Roman"/>
              </w:rPr>
            </w:pPr>
          </w:p>
        </w:tc>
        <w:tc>
          <w:tcPr>
            <w:tcW w:w="6307" w:type="dxa"/>
            <w:vAlign w:val="center"/>
          </w:tcPr>
          <w:p w14:paraId="5AF47C6B" w14:textId="39C63848" w:rsidR="001F42E4" w:rsidRPr="003A641E" w:rsidRDefault="001F42E4" w:rsidP="00146C91">
            <w:pPr>
              <w:pStyle w:val="Text"/>
              <w:keepNext/>
              <w:ind w:firstLine="180"/>
              <w:jc w:val="center"/>
            </w:pPr>
            <m:oMathPara>
              <m:oMath>
                <m:r>
                  <w:rPr>
                    <w:rFonts w:ascii="Cambria Math" w:hAnsi="Cambria Math"/>
                    <w:sz w:val="24"/>
                    <w:szCs w:val="24"/>
                  </w:rPr>
                  <m:t>∆p=</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sSub>
                  <m:sSubPr>
                    <m:ctrlPr>
                      <w:rPr>
                        <w:rFonts w:ascii="Cambria Math" w:hAnsi="Cambria Math"/>
                        <w:i/>
                        <w:sz w:val="24"/>
                        <w:szCs w:val="24"/>
                      </w:rPr>
                    </m:ctrlPr>
                  </m:sSubPr>
                  <m:e>
                    <m:r>
                      <w:rPr>
                        <w:rFonts w:ascii="Cambria Math" w:hAnsi="Cambria Math"/>
                        <w:sz w:val="24"/>
                        <w:szCs w:val="24"/>
                      </w:rPr>
                      <m:t>ρ</m:t>
                    </m:r>
                  </m:e>
                  <m:sub>
                    <m:r>
                      <w:rPr>
                        <w:rFonts w:ascii="Cambria Math" w:hAnsi="Cambria Math"/>
                        <w:sz w:val="24"/>
                        <w:szCs w:val="24"/>
                      </w:rPr>
                      <m:t>∞</m:t>
                    </m:r>
                  </m:sub>
                </m:sSub>
                <m:sSubSup>
                  <m:sSubSupPr>
                    <m:ctrlPr>
                      <w:rPr>
                        <w:rFonts w:ascii="Cambria Math" w:hAnsi="Cambria Math"/>
                        <w:i/>
                        <w:sz w:val="24"/>
                        <w:szCs w:val="24"/>
                      </w:rPr>
                    </m:ctrlPr>
                  </m:sSubSupPr>
                  <m:e>
                    <m:r>
                      <w:rPr>
                        <w:rFonts w:ascii="Cambria Math" w:hAnsi="Cambria Math"/>
                        <w:sz w:val="24"/>
                        <w:szCs w:val="24"/>
                      </w:rPr>
                      <m:t>V</m:t>
                    </m:r>
                  </m:e>
                  <m:sub>
                    <m:r>
                      <w:rPr>
                        <w:rFonts w:ascii="Cambria Math" w:hAnsi="Cambria Math"/>
                        <w:sz w:val="24"/>
                        <w:szCs w:val="24"/>
                      </w:rPr>
                      <m:t>∞</m:t>
                    </m:r>
                  </m:sub>
                  <m:sup>
                    <m:r>
                      <w:rPr>
                        <w:rFonts w:ascii="Cambria Math" w:hAnsi="Cambria Math"/>
                        <w:sz w:val="24"/>
                        <w:szCs w:val="24"/>
                      </w:rPr>
                      <m:t>2</m:t>
                    </m:r>
                  </m:sup>
                </m:sSubSup>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p</m:t>
                    </m:r>
                  </m:sub>
                </m:sSub>
              </m:oMath>
            </m:oMathPara>
          </w:p>
        </w:tc>
        <w:tc>
          <w:tcPr>
            <w:tcW w:w="1096" w:type="dxa"/>
            <w:vAlign w:val="center"/>
          </w:tcPr>
          <w:p w14:paraId="7FCEC0C5" w14:textId="445E25B9" w:rsidR="00146C91" w:rsidRPr="003A641E" w:rsidRDefault="00146C91" w:rsidP="00C4669F">
            <w:pPr>
              <w:pStyle w:val="Caption"/>
            </w:pPr>
            <w:bookmarkStart w:id="328" w:name="_Ref118137955"/>
            <w:r w:rsidRPr="003A641E">
              <w:t xml:space="preserve">Equation </w:t>
            </w:r>
            <w:r w:rsidR="00000000">
              <w:fldChar w:fldCharType="begin"/>
            </w:r>
            <w:r w:rsidR="00000000">
              <w:instrText xml:space="preserve"> STYLEREF 1 \s </w:instrText>
            </w:r>
            <w:r w:rsidR="00000000">
              <w:fldChar w:fldCharType="separate"/>
            </w:r>
            <w:r w:rsidR="00312514" w:rsidRPr="003A641E">
              <w:rPr>
                <w:noProof/>
              </w:rPr>
              <w:t>5</w:t>
            </w:r>
            <w:r w:rsidR="00000000">
              <w:rPr>
                <w:noProof/>
              </w:rPr>
              <w:fldChar w:fldCharType="end"/>
            </w:r>
            <w:r w:rsidR="009C4334" w:rsidRPr="003A641E">
              <w:noBreakHyphen/>
            </w:r>
            <w:r w:rsidR="00000000">
              <w:fldChar w:fldCharType="begin"/>
            </w:r>
            <w:r w:rsidR="00000000">
              <w:instrText xml:space="preserve"> SEQ Equation \* ARABIC \s 1 </w:instrText>
            </w:r>
            <w:r w:rsidR="00000000">
              <w:fldChar w:fldCharType="separate"/>
            </w:r>
            <w:r w:rsidR="00312514" w:rsidRPr="003A641E">
              <w:rPr>
                <w:noProof/>
              </w:rPr>
              <w:t>1</w:t>
            </w:r>
            <w:r w:rsidR="00000000">
              <w:rPr>
                <w:noProof/>
              </w:rPr>
              <w:fldChar w:fldCharType="end"/>
            </w:r>
            <w:bookmarkEnd w:id="328"/>
          </w:p>
          <w:p w14:paraId="705608EF" w14:textId="77777777" w:rsidR="001F42E4" w:rsidRPr="003A641E" w:rsidRDefault="001F42E4" w:rsidP="00C4669F">
            <w:pPr>
              <w:pStyle w:val="Caption"/>
            </w:pPr>
          </w:p>
        </w:tc>
      </w:tr>
    </w:tbl>
    <w:p w14:paraId="24E73853" w14:textId="55689B79" w:rsidR="001F42E4" w:rsidRPr="003A641E" w:rsidRDefault="001F42E4" w:rsidP="004D161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66075489" w14:textId="2D449D04" w:rsidR="00F55B86" w:rsidRPr="003A641E" w:rsidRDefault="00A60850" w:rsidP="006B6B9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3A641E">
        <w:rPr>
          <w:rFonts w:ascii="Times New Roman" w:hAnsi="Times New Roman" w:cs="Times New Roman"/>
        </w:rPr>
        <w:tab/>
      </w:r>
      <w:r w:rsidR="001F42E4" w:rsidRPr="003A641E">
        <w:rPr>
          <w:rFonts w:ascii="Times New Roman" w:hAnsi="Times New Roman" w:cs="Times New Roman"/>
        </w:rPr>
        <w:t xml:space="preserve">Where </w:t>
      </w:r>
      <w:r w:rsidR="00077FBF" w:rsidRPr="003A641E">
        <w:rPr>
          <w:rFonts w:ascii="Times New Roman" w:hAnsi="Times New Roman" w:cs="Times New Roman"/>
          <w:i/>
          <w:iCs/>
        </w:rPr>
        <w:t>ρ</w:t>
      </w:r>
      <w:r w:rsidR="00E00B70" w:rsidRPr="003A641E">
        <w:rPr>
          <w:rFonts w:ascii="Times New Roman" w:hAnsi="Times New Roman" w:cs="Times New Roman"/>
          <w:i/>
          <w:iCs/>
          <w:vertAlign w:val="subscript"/>
        </w:rPr>
        <w:t>ꚙ</w:t>
      </w:r>
      <w:r w:rsidR="00077FBF" w:rsidRPr="003A641E">
        <w:rPr>
          <w:rFonts w:ascii="Times New Roman" w:hAnsi="Times New Roman" w:cs="Times New Roman"/>
        </w:rPr>
        <w:t xml:space="preserve"> is the free stream fluid density of air and </w:t>
      </w:r>
      <w:r w:rsidR="00077FBF" w:rsidRPr="003A641E">
        <w:rPr>
          <w:rFonts w:ascii="Times New Roman" w:hAnsi="Times New Roman" w:cs="Times New Roman"/>
          <w:i/>
          <w:iCs/>
        </w:rPr>
        <w:t>V</w:t>
      </w:r>
      <w:r w:rsidR="00E00B70" w:rsidRPr="003A641E">
        <w:rPr>
          <w:rFonts w:ascii="Times New Roman" w:hAnsi="Times New Roman" w:cs="Times New Roman"/>
          <w:i/>
          <w:iCs/>
          <w:vertAlign w:val="subscript"/>
        </w:rPr>
        <w:t>ꚙ</w:t>
      </w:r>
      <w:r w:rsidR="00077FBF" w:rsidRPr="003A641E">
        <w:rPr>
          <w:rFonts w:ascii="Times New Roman" w:hAnsi="Times New Roman" w:cs="Times New Roman"/>
        </w:rPr>
        <w:t xml:space="preserve"> is the freestream velocity of air during the cruise condition. A factor of safety of 1.5 was applied to the loading scenario to meet FAA requirements.</w:t>
      </w:r>
      <w:r w:rsidR="00146C91" w:rsidRPr="003A641E">
        <w:rPr>
          <w:rFonts w:ascii="Times New Roman" w:hAnsi="Times New Roman" w:cs="Times New Roman"/>
        </w:rPr>
        <w:t xml:space="preserve"> The pressure between </w:t>
      </w:r>
      <w:r w:rsidR="00146C91" w:rsidRPr="003A641E">
        <w:rPr>
          <w:rFonts w:ascii="Times New Roman" w:hAnsi="Times New Roman" w:cs="Times New Roman"/>
          <w:i/>
          <w:iCs/>
        </w:rPr>
        <w:t>η</w:t>
      </w:r>
      <w:r w:rsidR="00146C91" w:rsidRPr="003A641E">
        <w:rPr>
          <w:rFonts w:ascii="Times New Roman" w:hAnsi="Times New Roman" w:cs="Times New Roman"/>
        </w:rPr>
        <w:t xml:space="preserve"> was set to the higher value on either sid</w:t>
      </w:r>
      <w:r w:rsidR="00146C91" w:rsidRPr="00EA23F1">
        <w:rPr>
          <w:rFonts w:ascii="Times New Roman" w:hAnsi="Times New Roman" w:cs="Times New Roman"/>
        </w:rPr>
        <w:t>e.</w:t>
      </w:r>
      <w:r w:rsidR="00077FBF" w:rsidRPr="00EA23F1">
        <w:rPr>
          <w:rFonts w:ascii="Times New Roman" w:hAnsi="Times New Roman" w:cs="Times New Roman"/>
        </w:rPr>
        <w:t xml:space="preserve"> </w:t>
      </w:r>
      <w:r w:rsidR="00146C91" w:rsidRPr="00EA23F1">
        <w:rPr>
          <w:rFonts w:ascii="Times New Roman" w:hAnsi="Times New Roman" w:cs="Times New Roman"/>
        </w:rPr>
        <w:t xml:space="preserve">The resulting pressure was applied to the OML of the aft element skin part as detailed in </w:t>
      </w:r>
      <w:r w:rsidR="00EA23F1" w:rsidRPr="00EA23F1">
        <w:rPr>
          <w:rFonts w:ascii="Times New Roman" w:hAnsi="Times New Roman" w:cs="Times New Roman"/>
        </w:rPr>
        <w:fldChar w:fldCharType="begin"/>
      </w:r>
      <w:r w:rsidR="00EA23F1" w:rsidRPr="00EA23F1">
        <w:rPr>
          <w:rFonts w:ascii="Times New Roman" w:hAnsi="Times New Roman" w:cs="Times New Roman"/>
        </w:rPr>
        <w:instrText xml:space="preserve"> REF _Ref118967066 \h </w:instrText>
      </w:r>
      <w:r w:rsidR="00EA23F1">
        <w:rPr>
          <w:rFonts w:ascii="Times New Roman" w:hAnsi="Times New Roman" w:cs="Times New Roman"/>
        </w:rPr>
        <w:instrText xml:space="preserve"> \* MERGEFORMAT </w:instrText>
      </w:r>
      <w:r w:rsidR="00EA23F1" w:rsidRPr="00EA23F1">
        <w:rPr>
          <w:rFonts w:ascii="Times New Roman" w:hAnsi="Times New Roman" w:cs="Times New Roman"/>
        </w:rPr>
      </w:r>
      <w:r w:rsidR="00EA23F1" w:rsidRPr="00EA23F1">
        <w:rPr>
          <w:rFonts w:ascii="Times New Roman" w:hAnsi="Times New Roman" w:cs="Times New Roman"/>
        </w:rPr>
        <w:fldChar w:fldCharType="separate"/>
      </w:r>
      <w:r w:rsidR="00EA23F1" w:rsidRPr="00EA23F1">
        <w:rPr>
          <w:rFonts w:ascii="Times New Roman" w:hAnsi="Times New Roman" w:cs="Times New Roman"/>
        </w:rPr>
        <w:t xml:space="preserve">Figure </w:t>
      </w:r>
      <w:r w:rsidR="00EA23F1" w:rsidRPr="00EA23F1">
        <w:rPr>
          <w:rFonts w:ascii="Times New Roman" w:hAnsi="Times New Roman" w:cs="Times New Roman"/>
          <w:noProof/>
        </w:rPr>
        <w:t>5</w:t>
      </w:r>
      <w:r w:rsidR="00EA23F1" w:rsidRPr="00EA23F1">
        <w:rPr>
          <w:rFonts w:ascii="Times New Roman" w:hAnsi="Times New Roman" w:cs="Times New Roman"/>
        </w:rPr>
        <w:noBreakHyphen/>
      </w:r>
      <w:r w:rsidR="00EA23F1" w:rsidRPr="00EA23F1">
        <w:rPr>
          <w:rFonts w:ascii="Times New Roman" w:hAnsi="Times New Roman" w:cs="Times New Roman"/>
          <w:noProof/>
        </w:rPr>
        <w:t>6</w:t>
      </w:r>
      <w:r w:rsidR="00EA23F1" w:rsidRPr="00EA23F1">
        <w:rPr>
          <w:rFonts w:ascii="Times New Roman" w:hAnsi="Times New Roman" w:cs="Times New Roman"/>
        </w:rPr>
        <w:fldChar w:fldCharType="end"/>
      </w:r>
      <w:r w:rsidR="00077FBF" w:rsidRPr="003A641E">
        <w:rPr>
          <w:rFonts w:ascii="Times New Roman" w:hAnsi="Times New Roman" w:cs="Times New Roman"/>
        </w:rPr>
        <w:t>.</w:t>
      </w:r>
    </w:p>
    <w:p w14:paraId="48957C51" w14:textId="35299AA9" w:rsidR="00197A4D" w:rsidRPr="003A641E" w:rsidRDefault="00A60850" w:rsidP="00197A4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3A641E">
        <w:rPr>
          <w:rFonts w:ascii="Times New Roman" w:hAnsi="Times New Roman" w:cs="Times New Roman"/>
        </w:rPr>
        <w:tab/>
      </w:r>
      <w:r w:rsidR="00146C91" w:rsidRPr="003A641E">
        <w:rPr>
          <w:rFonts w:ascii="Times New Roman" w:hAnsi="Times New Roman" w:cs="Times New Roman"/>
        </w:rPr>
        <w:t xml:space="preserve">Topology optimization of the interior part of the aft element was controlled </w:t>
      </w:r>
      <w:r w:rsidR="00766AA0" w:rsidRPr="003A641E">
        <w:rPr>
          <w:rFonts w:ascii="Times New Roman" w:hAnsi="Times New Roman" w:cs="Times New Roman"/>
        </w:rPr>
        <w:t>by</w:t>
      </w:r>
      <w:r w:rsidR="00197A4D" w:rsidRPr="003A641E">
        <w:rPr>
          <w:rFonts w:ascii="Times New Roman" w:hAnsi="Times New Roman" w:cs="Times New Roman"/>
        </w:rPr>
        <w:t xml:space="preserve"> three aspects. The object function of the optimization was the strain energy of the design region, the interior </w:t>
      </w:r>
      <w:r w:rsidR="00146C91" w:rsidRPr="003A641E">
        <w:rPr>
          <w:rFonts w:ascii="Times New Roman" w:hAnsi="Times New Roman" w:cs="Times New Roman"/>
        </w:rPr>
        <w:t>part</w:t>
      </w:r>
      <w:r w:rsidR="00197A4D" w:rsidRPr="003A641E">
        <w:rPr>
          <w:rFonts w:ascii="Times New Roman" w:hAnsi="Times New Roman" w:cs="Times New Roman"/>
        </w:rPr>
        <w:t xml:space="preserve">. Two constraints were placed on the topology optimization. The first constraint was a percentage of the overall material for </w:t>
      </w:r>
      <w:r w:rsidR="00766AA0" w:rsidRPr="003A641E">
        <w:rPr>
          <w:rFonts w:ascii="Times New Roman" w:hAnsi="Times New Roman" w:cs="Times New Roman"/>
        </w:rPr>
        <w:t xml:space="preserve">the </w:t>
      </w:r>
      <w:r w:rsidR="00197A4D" w:rsidRPr="003A641E">
        <w:rPr>
          <w:rFonts w:ascii="Times New Roman" w:hAnsi="Times New Roman" w:cs="Times New Roman"/>
        </w:rPr>
        <w:t xml:space="preserve">design region. This was set to ≤ 10% of the material amount. This value </w:t>
      </w:r>
      <w:r w:rsidR="00766AA0" w:rsidRPr="003A641E">
        <w:rPr>
          <w:rFonts w:ascii="Times New Roman" w:hAnsi="Times New Roman" w:cs="Times New Roman"/>
        </w:rPr>
        <w:t>can</w:t>
      </w:r>
      <w:r w:rsidR="00197A4D" w:rsidRPr="003A641E">
        <w:rPr>
          <w:rFonts w:ascii="Times New Roman" w:hAnsi="Times New Roman" w:cs="Times New Roman"/>
        </w:rPr>
        <w:t xml:space="preserve"> be adjusted in future iterations. The second constraint was the displacement of the aft element’s skin. Abaqus CAE limits the number of nodes that can be selected for displacement control. This required that less than 500 nodes be set for the constraint. Several nodes at each midspan between connectors were selected to make the node set for this constraint.</w:t>
      </w:r>
      <w:r w:rsidR="00146C91" w:rsidRPr="003A641E">
        <w:rPr>
          <w:rFonts w:ascii="Times New Roman" w:hAnsi="Times New Roman" w:cs="Times New Roman"/>
        </w:rPr>
        <w:t xml:space="preserve"> </w:t>
      </w:r>
      <w:r w:rsidR="009156DC" w:rsidRPr="003A641E">
        <w:rPr>
          <w:rFonts w:ascii="Times New Roman" w:hAnsi="Times New Roman" w:cs="Times New Roman"/>
        </w:rPr>
        <w:t xml:space="preserve">Nodes along the leading edge and upper surface of the OML were included. </w:t>
      </w:r>
      <w:r w:rsidR="00766AA0" w:rsidRPr="003A641E">
        <w:rPr>
          <w:rFonts w:ascii="Times New Roman" w:hAnsi="Times New Roman" w:cs="Times New Roman"/>
        </w:rPr>
        <w:t>Internal discussion indicated a d</w:t>
      </w:r>
      <w:r w:rsidR="00197A4D" w:rsidRPr="003A641E">
        <w:rPr>
          <w:rFonts w:ascii="Times New Roman" w:hAnsi="Times New Roman" w:cs="Times New Roman"/>
        </w:rPr>
        <w:t>esire for little to no displacement of the aft element during cruise</w:t>
      </w:r>
      <w:r w:rsidR="00766AA0" w:rsidRPr="003A641E">
        <w:rPr>
          <w:rFonts w:ascii="Times New Roman" w:hAnsi="Times New Roman" w:cs="Times New Roman"/>
        </w:rPr>
        <w:t xml:space="preserve"> to ensure the S207 SNLF airfoil maintains laminar flow.</w:t>
      </w:r>
      <w:r w:rsidR="00197A4D" w:rsidRPr="003A641E">
        <w:rPr>
          <w:rFonts w:ascii="Times New Roman" w:hAnsi="Times New Roman" w:cs="Times New Roman"/>
        </w:rPr>
        <w:t xml:space="preserve"> To meet this expectation the nodes were limited to 0.1” of displacement</w:t>
      </w:r>
      <w:r w:rsidR="009156DC" w:rsidRPr="003A641E">
        <w:rPr>
          <w:rFonts w:ascii="Times New Roman" w:hAnsi="Times New Roman" w:cs="Times New Roman"/>
        </w:rPr>
        <w:t xml:space="preserve"> and will result in a significant amount of material being added</w:t>
      </w:r>
      <w:r w:rsidR="00197A4D" w:rsidRPr="003A641E">
        <w:rPr>
          <w:rFonts w:ascii="Times New Roman" w:hAnsi="Times New Roman" w:cs="Times New Roman"/>
        </w:rPr>
        <w:t>.</w:t>
      </w:r>
    </w:p>
    <w:p w14:paraId="3EFE8D6B" w14:textId="77777777" w:rsidR="004F08CE" w:rsidRPr="003A641E" w:rsidRDefault="004F08CE" w:rsidP="004A1B3F">
      <w:pPr>
        <w:rPr>
          <w:rFonts w:ascii="Times New Roman" w:hAnsi="Times New Roman" w:cs="Times New Roman"/>
        </w:rPr>
      </w:pPr>
    </w:p>
    <w:p w14:paraId="3AA6C328" w14:textId="282ABF3E" w:rsidR="006B6B99" w:rsidRPr="003A641E" w:rsidRDefault="006B6B99" w:rsidP="006B6B99">
      <w:pPr>
        <w:pStyle w:val="Heading2"/>
        <w:rPr>
          <w:rFonts w:ascii="Times New Roman" w:hAnsi="Times New Roman" w:cs="Times New Roman"/>
          <w:sz w:val="24"/>
          <w:szCs w:val="24"/>
        </w:rPr>
      </w:pPr>
      <w:bookmarkStart w:id="329" w:name="_Toc119139486"/>
      <w:r w:rsidRPr="003A641E">
        <w:rPr>
          <w:rFonts w:ascii="Times New Roman" w:hAnsi="Times New Roman" w:cs="Times New Roman"/>
          <w:sz w:val="24"/>
          <w:szCs w:val="24"/>
        </w:rPr>
        <w:t>Results</w:t>
      </w:r>
      <w:r w:rsidR="009156DC" w:rsidRPr="003A641E">
        <w:rPr>
          <w:rFonts w:ascii="Times New Roman" w:hAnsi="Times New Roman" w:cs="Times New Roman"/>
          <w:sz w:val="24"/>
          <w:szCs w:val="24"/>
        </w:rPr>
        <w:t xml:space="preserve"> and Discussion</w:t>
      </w:r>
      <w:bookmarkEnd w:id="329"/>
    </w:p>
    <w:p w14:paraId="4090A08D" w14:textId="77777777" w:rsidR="00EA23F1" w:rsidRDefault="00A60850" w:rsidP="001E1F6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3A641E">
        <w:rPr>
          <w:rFonts w:ascii="Times New Roman" w:hAnsi="Times New Roman" w:cs="Times New Roman"/>
        </w:rPr>
        <w:tab/>
      </w:r>
      <w:r w:rsidR="00E00B70" w:rsidRPr="003A641E">
        <w:rPr>
          <w:rFonts w:ascii="Times New Roman" w:hAnsi="Times New Roman" w:cs="Times New Roman"/>
        </w:rPr>
        <w:t xml:space="preserve">The topology optimization of the aft element was evaluated for material distribution </w:t>
      </w:r>
      <w:r w:rsidR="003E18EA" w:rsidRPr="003A641E">
        <w:rPr>
          <w:rFonts w:ascii="Times New Roman" w:hAnsi="Times New Roman" w:cs="Times New Roman"/>
        </w:rPr>
        <w:t>within the aft element</w:t>
      </w:r>
      <w:r w:rsidR="00E00B70" w:rsidRPr="003A641E">
        <w:rPr>
          <w:rFonts w:ascii="Times New Roman" w:hAnsi="Times New Roman" w:cs="Times New Roman"/>
        </w:rPr>
        <w:t xml:space="preserve">. The results below are detailed with the provided loading scenario and displacement control of the slot region. </w:t>
      </w:r>
      <w:r w:rsidR="00231A46" w:rsidRPr="003A641E">
        <w:rPr>
          <w:rFonts w:ascii="Times New Roman" w:hAnsi="Times New Roman" w:cs="Times New Roman"/>
        </w:rPr>
        <w:fldChar w:fldCharType="begin"/>
      </w:r>
      <w:r w:rsidR="00231A46" w:rsidRPr="003A641E">
        <w:rPr>
          <w:rFonts w:ascii="Times New Roman" w:hAnsi="Times New Roman" w:cs="Times New Roman"/>
        </w:rPr>
        <w:instrText xml:space="preserve"> REF _Ref107499995 \h </w:instrText>
      </w:r>
      <w:r w:rsidR="008F587F" w:rsidRPr="003A641E">
        <w:rPr>
          <w:rFonts w:ascii="Times New Roman" w:hAnsi="Times New Roman" w:cs="Times New Roman"/>
        </w:rPr>
        <w:instrText xml:space="preserve"> \* MERGEFORMAT </w:instrText>
      </w:r>
      <w:r w:rsidR="00231A46" w:rsidRPr="003A641E">
        <w:rPr>
          <w:rFonts w:ascii="Times New Roman" w:hAnsi="Times New Roman" w:cs="Times New Roman"/>
        </w:rPr>
      </w:r>
      <w:r w:rsidR="00231A46"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5</w:t>
      </w:r>
      <w:r w:rsidR="00312514" w:rsidRPr="003A641E">
        <w:rPr>
          <w:rFonts w:ascii="Times New Roman" w:hAnsi="Times New Roman" w:cs="Times New Roman"/>
          <w:noProof/>
        </w:rPr>
        <w:noBreakHyphen/>
        <w:t>7</w:t>
      </w:r>
      <w:r w:rsidR="00231A46" w:rsidRPr="003A641E">
        <w:rPr>
          <w:rFonts w:ascii="Times New Roman" w:hAnsi="Times New Roman" w:cs="Times New Roman"/>
        </w:rPr>
        <w:fldChar w:fldCharType="end"/>
      </w:r>
      <w:r w:rsidR="001A6915" w:rsidRPr="003A641E">
        <w:rPr>
          <w:rFonts w:ascii="Times New Roman" w:hAnsi="Times New Roman" w:cs="Times New Roman"/>
        </w:rPr>
        <w:t xml:space="preserve"> </w:t>
      </w:r>
      <w:r w:rsidR="00E00B70" w:rsidRPr="003A641E">
        <w:rPr>
          <w:rFonts w:ascii="Times New Roman" w:hAnsi="Times New Roman" w:cs="Times New Roman"/>
        </w:rPr>
        <w:t>demonstrates the half-span material distribution of the design region, the interior part.</w:t>
      </w:r>
      <w:r w:rsidR="007C7666" w:rsidRPr="003A641E">
        <w:rPr>
          <w:rFonts w:ascii="Times New Roman" w:hAnsi="Times New Roman" w:cs="Times New Roman"/>
        </w:rPr>
        <w:t xml:space="preserve"> It should be noted that for the following figures, the skin part was removed from the graphic to allow adequate viewing of the design region.</w:t>
      </w:r>
      <w:r w:rsidR="001E1F66" w:rsidRPr="003A641E">
        <w:rPr>
          <w:rFonts w:ascii="Times New Roman" w:hAnsi="Times New Roman" w:cs="Times New Roman"/>
        </w:rPr>
        <w:t xml:space="preserve"> The material distribution along the half-span behaves in two distinct manners. The region near the root resulted in a distribution </w:t>
      </w:r>
      <w:proofErr w:type="gramStart"/>
      <w:r w:rsidR="001E1F66" w:rsidRPr="003A641E">
        <w:rPr>
          <w:rFonts w:ascii="Times New Roman" w:hAnsi="Times New Roman" w:cs="Times New Roman"/>
        </w:rPr>
        <w:t>similar to</w:t>
      </w:r>
      <w:proofErr w:type="gramEnd"/>
      <w:r w:rsidR="001E1F66" w:rsidRPr="003A641E">
        <w:rPr>
          <w:rFonts w:ascii="Times New Roman" w:hAnsi="Times New Roman" w:cs="Times New Roman"/>
        </w:rPr>
        <w:t xml:space="preserve"> ribs located </w:t>
      </w:r>
      <w:r w:rsidR="003E18EA" w:rsidRPr="003A641E">
        <w:rPr>
          <w:rFonts w:ascii="Times New Roman" w:hAnsi="Times New Roman" w:cs="Times New Roman"/>
        </w:rPr>
        <w:t>underneath</w:t>
      </w:r>
      <w:r w:rsidR="001E1F66" w:rsidRPr="003A641E">
        <w:rPr>
          <w:rFonts w:ascii="Times New Roman" w:hAnsi="Times New Roman" w:cs="Times New Roman"/>
        </w:rPr>
        <w:t xml:space="preserve"> the </w:t>
      </w:r>
      <w:r w:rsidR="003E18EA" w:rsidRPr="003A641E">
        <w:rPr>
          <w:rFonts w:ascii="Times New Roman" w:hAnsi="Times New Roman" w:cs="Times New Roman"/>
        </w:rPr>
        <w:t xml:space="preserve">slot </w:t>
      </w:r>
      <w:r w:rsidR="001E1F66" w:rsidRPr="003A641E">
        <w:rPr>
          <w:rFonts w:ascii="Times New Roman" w:hAnsi="Times New Roman" w:cs="Times New Roman"/>
        </w:rPr>
        <w:t>connector</w:t>
      </w:r>
      <w:r w:rsidR="003E18EA" w:rsidRPr="003A641E">
        <w:rPr>
          <w:rFonts w:ascii="Times New Roman" w:hAnsi="Times New Roman" w:cs="Times New Roman"/>
        </w:rPr>
        <w:t>s</w:t>
      </w:r>
      <w:r w:rsidR="001E1F66" w:rsidRPr="003A641E">
        <w:rPr>
          <w:rFonts w:ascii="Times New Roman" w:hAnsi="Times New Roman" w:cs="Times New Roman"/>
        </w:rPr>
        <w:t xml:space="preserve">. </w:t>
      </w:r>
      <w:r w:rsidR="00231A46" w:rsidRPr="003A641E">
        <w:rPr>
          <w:rFonts w:ascii="Times New Roman" w:hAnsi="Times New Roman" w:cs="Times New Roman"/>
        </w:rPr>
        <w:fldChar w:fldCharType="begin"/>
      </w:r>
      <w:r w:rsidR="00231A46" w:rsidRPr="003A641E">
        <w:rPr>
          <w:rFonts w:ascii="Times New Roman" w:hAnsi="Times New Roman" w:cs="Times New Roman"/>
        </w:rPr>
        <w:instrText xml:space="preserve"> REF _Ref107500003 \h </w:instrText>
      </w:r>
      <w:r w:rsidR="008F587F" w:rsidRPr="003A641E">
        <w:rPr>
          <w:rFonts w:ascii="Times New Roman" w:hAnsi="Times New Roman" w:cs="Times New Roman"/>
        </w:rPr>
        <w:instrText xml:space="preserve"> \* MERGEFORMAT </w:instrText>
      </w:r>
      <w:r w:rsidR="00231A46" w:rsidRPr="003A641E">
        <w:rPr>
          <w:rFonts w:ascii="Times New Roman" w:hAnsi="Times New Roman" w:cs="Times New Roman"/>
        </w:rPr>
      </w:r>
      <w:r w:rsidR="00231A46"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5</w:t>
      </w:r>
      <w:r w:rsidR="00312514" w:rsidRPr="003A641E">
        <w:rPr>
          <w:rFonts w:ascii="Times New Roman" w:hAnsi="Times New Roman" w:cs="Times New Roman"/>
          <w:noProof/>
        </w:rPr>
        <w:noBreakHyphen/>
        <w:t>8</w:t>
      </w:r>
      <w:r w:rsidR="00231A46" w:rsidRPr="003A641E">
        <w:rPr>
          <w:rFonts w:ascii="Times New Roman" w:hAnsi="Times New Roman" w:cs="Times New Roman"/>
        </w:rPr>
        <w:fldChar w:fldCharType="end"/>
      </w:r>
      <w:r w:rsidR="001A6915" w:rsidRPr="003A641E">
        <w:rPr>
          <w:rFonts w:ascii="Times New Roman" w:hAnsi="Times New Roman" w:cs="Times New Roman"/>
        </w:rPr>
        <w:t xml:space="preserve"> </w:t>
      </w:r>
      <w:r w:rsidR="001E1F66" w:rsidRPr="003A641E">
        <w:rPr>
          <w:rFonts w:ascii="Times New Roman" w:hAnsi="Times New Roman" w:cs="Times New Roman"/>
        </w:rPr>
        <w:t xml:space="preserve">illustrates a cut of the half-span detailing two of the connector regions. It can be observed that material is built-up underneath the connectors. This is expanded upon with </w:t>
      </w:r>
      <w:r w:rsidR="001A6915" w:rsidRPr="003A641E">
        <w:rPr>
          <w:rFonts w:ascii="Times New Roman" w:hAnsi="Times New Roman" w:cs="Times New Roman"/>
        </w:rPr>
        <w:fldChar w:fldCharType="begin"/>
      </w:r>
      <w:r w:rsidR="001A6915" w:rsidRPr="003A641E">
        <w:rPr>
          <w:rFonts w:ascii="Times New Roman" w:hAnsi="Times New Roman" w:cs="Times New Roman"/>
        </w:rPr>
        <w:instrText xml:space="preserve"> REF _Ref107500176 \h </w:instrText>
      </w:r>
      <w:r w:rsidR="00FB6F0A" w:rsidRPr="003A641E">
        <w:rPr>
          <w:rFonts w:ascii="Times New Roman" w:hAnsi="Times New Roman" w:cs="Times New Roman"/>
        </w:rPr>
        <w:instrText xml:space="preserve"> \* MERGEFORMAT </w:instrText>
      </w:r>
      <w:r w:rsidR="001A6915" w:rsidRPr="003A641E">
        <w:rPr>
          <w:rFonts w:ascii="Times New Roman" w:hAnsi="Times New Roman" w:cs="Times New Roman"/>
        </w:rPr>
      </w:r>
      <w:r w:rsidR="001A6915"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5</w:t>
      </w:r>
      <w:r w:rsidR="00312514" w:rsidRPr="003A641E">
        <w:rPr>
          <w:rFonts w:ascii="Times New Roman" w:hAnsi="Times New Roman" w:cs="Times New Roman"/>
          <w:noProof/>
        </w:rPr>
        <w:noBreakHyphen/>
        <w:t>9</w:t>
      </w:r>
      <w:r w:rsidR="001A6915" w:rsidRPr="003A641E">
        <w:rPr>
          <w:rFonts w:ascii="Times New Roman" w:hAnsi="Times New Roman" w:cs="Times New Roman"/>
        </w:rPr>
        <w:fldChar w:fldCharType="end"/>
      </w:r>
      <w:r w:rsidR="001E1F66" w:rsidRPr="003A641E">
        <w:rPr>
          <w:rFonts w:ascii="Times New Roman" w:hAnsi="Times New Roman" w:cs="Times New Roman"/>
        </w:rPr>
        <w:t xml:space="preserve"> where a trailing edge view is shown. The material is distributed underneath the connector and the skin is thickened along the span away from the connection point.</w:t>
      </w:r>
      <w:r w:rsidR="007C7666" w:rsidRPr="003A641E">
        <w:rPr>
          <w:rFonts w:ascii="Times New Roman" w:hAnsi="Times New Roman" w:cs="Times New Roman"/>
        </w:rPr>
        <w:t xml:space="preserve"> The second region is the distribution near the tip. </w:t>
      </w:r>
      <w:r w:rsidR="00FB6F0A" w:rsidRPr="003A641E">
        <w:rPr>
          <w:rFonts w:ascii="Times New Roman" w:hAnsi="Times New Roman" w:cs="Times New Roman"/>
        </w:rPr>
        <w:fldChar w:fldCharType="begin"/>
      </w:r>
      <w:r w:rsidR="00FB6F0A" w:rsidRPr="003A641E">
        <w:rPr>
          <w:rFonts w:ascii="Times New Roman" w:hAnsi="Times New Roman" w:cs="Times New Roman"/>
        </w:rPr>
        <w:instrText xml:space="preserve"> REF _Ref107500561 \h  \* MERGEFORMAT </w:instrText>
      </w:r>
      <w:r w:rsidR="00FB6F0A" w:rsidRPr="003A641E">
        <w:rPr>
          <w:rFonts w:ascii="Times New Roman" w:hAnsi="Times New Roman" w:cs="Times New Roman"/>
        </w:rPr>
      </w:r>
      <w:r w:rsidR="00FB6F0A"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5</w:t>
      </w:r>
      <w:r w:rsidR="00312514" w:rsidRPr="003A641E">
        <w:rPr>
          <w:rFonts w:ascii="Times New Roman" w:hAnsi="Times New Roman" w:cs="Times New Roman"/>
          <w:noProof/>
        </w:rPr>
        <w:noBreakHyphen/>
        <w:t>10</w:t>
      </w:r>
      <w:r w:rsidR="00FB6F0A" w:rsidRPr="003A641E">
        <w:rPr>
          <w:rFonts w:ascii="Times New Roman" w:hAnsi="Times New Roman" w:cs="Times New Roman"/>
        </w:rPr>
        <w:fldChar w:fldCharType="end"/>
      </w:r>
      <w:r w:rsidR="007C7666" w:rsidRPr="003A641E">
        <w:rPr>
          <w:rFonts w:ascii="Times New Roman" w:hAnsi="Times New Roman" w:cs="Times New Roman"/>
        </w:rPr>
        <w:t xml:space="preserve"> and </w:t>
      </w:r>
      <w:r w:rsidR="00FB6F0A" w:rsidRPr="003A641E">
        <w:rPr>
          <w:rFonts w:ascii="Times New Roman" w:hAnsi="Times New Roman" w:cs="Times New Roman"/>
        </w:rPr>
        <w:fldChar w:fldCharType="begin"/>
      </w:r>
      <w:r w:rsidR="00FB6F0A" w:rsidRPr="003A641E">
        <w:rPr>
          <w:rFonts w:ascii="Times New Roman" w:hAnsi="Times New Roman" w:cs="Times New Roman"/>
        </w:rPr>
        <w:instrText xml:space="preserve"> REF _Ref107500568 \h  \* MERGEFORMAT </w:instrText>
      </w:r>
      <w:r w:rsidR="00FB6F0A" w:rsidRPr="003A641E">
        <w:rPr>
          <w:rFonts w:ascii="Times New Roman" w:hAnsi="Times New Roman" w:cs="Times New Roman"/>
        </w:rPr>
      </w:r>
      <w:r w:rsidR="00FB6F0A"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5</w:t>
      </w:r>
      <w:r w:rsidR="00312514" w:rsidRPr="003A641E">
        <w:rPr>
          <w:rFonts w:ascii="Times New Roman" w:hAnsi="Times New Roman" w:cs="Times New Roman"/>
          <w:noProof/>
        </w:rPr>
        <w:noBreakHyphen/>
        <w:t>11</w:t>
      </w:r>
      <w:r w:rsidR="00FB6F0A" w:rsidRPr="003A641E">
        <w:rPr>
          <w:rFonts w:ascii="Times New Roman" w:hAnsi="Times New Roman" w:cs="Times New Roman"/>
        </w:rPr>
        <w:fldChar w:fldCharType="end"/>
      </w:r>
      <w:r w:rsidR="007C7666" w:rsidRPr="003A641E">
        <w:rPr>
          <w:rFonts w:ascii="Times New Roman" w:hAnsi="Times New Roman" w:cs="Times New Roman"/>
        </w:rPr>
        <w:t xml:space="preserve"> illustrate the design region material </w:t>
      </w:r>
    </w:p>
    <w:p w14:paraId="1019ADEC" w14:textId="77777777" w:rsidR="00EA23F1" w:rsidRPr="003A641E" w:rsidRDefault="00EA23F1" w:rsidP="00EA23F1">
      <w:pPr>
        <w:pStyle w:val="Caption"/>
      </w:pPr>
      <w:bookmarkStart w:id="330" w:name="_Ref107417205"/>
      <w:bookmarkStart w:id="331" w:name="_Ref118137894"/>
      <w:bookmarkStart w:id="332" w:name="_Toc119139526"/>
      <w:r w:rsidRPr="003A641E">
        <w:lastRenderedPageBreak/>
        <w:t xml:space="preserve">Table </w:t>
      </w:r>
      <w:r w:rsidR="00000000">
        <w:fldChar w:fldCharType="begin"/>
      </w:r>
      <w:r w:rsidR="00000000">
        <w:instrText xml:space="preserve"> STYLEREF 1 \s </w:instrText>
      </w:r>
      <w:r w:rsidR="00000000">
        <w:fldChar w:fldCharType="separate"/>
      </w:r>
      <w:r>
        <w:rPr>
          <w:noProof/>
        </w:rPr>
        <w:t>5</w:t>
      </w:r>
      <w:r w:rsidR="00000000">
        <w:rPr>
          <w:noProof/>
        </w:rPr>
        <w:fldChar w:fldCharType="end"/>
      </w:r>
      <w:r>
        <w:noBreakHyphen/>
      </w:r>
      <w:r w:rsidR="00000000">
        <w:fldChar w:fldCharType="begin"/>
      </w:r>
      <w:r w:rsidR="00000000">
        <w:instrText xml:space="preserve"> SEQ Table \* ARABIC \s 1 </w:instrText>
      </w:r>
      <w:r w:rsidR="00000000">
        <w:fldChar w:fldCharType="separate"/>
      </w:r>
      <w:r>
        <w:rPr>
          <w:noProof/>
        </w:rPr>
        <w:t>3</w:t>
      </w:r>
      <w:r w:rsidR="00000000">
        <w:rPr>
          <w:noProof/>
        </w:rPr>
        <w:fldChar w:fldCharType="end"/>
      </w:r>
      <w:bookmarkEnd w:id="330"/>
      <w:r w:rsidRPr="003A641E">
        <w:rPr>
          <w:noProof/>
        </w:rPr>
        <w:t>:  Cruise flight conditions for the S207 SNLF airfoil</w:t>
      </w:r>
      <w:bookmarkEnd w:id="331"/>
      <w:bookmarkEnd w:id="332"/>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0"/>
        <w:gridCol w:w="2130"/>
      </w:tblGrid>
      <w:tr w:rsidR="00EA23F1" w:rsidRPr="003A641E" w14:paraId="407213F1" w14:textId="77777777" w:rsidTr="008B0875">
        <w:trPr>
          <w:jc w:val="center"/>
        </w:trPr>
        <w:tc>
          <w:tcPr>
            <w:tcW w:w="1230" w:type="dxa"/>
            <w:tcBorders>
              <w:top w:val="double" w:sz="4" w:space="0" w:color="auto"/>
              <w:bottom w:val="single" w:sz="4" w:space="0" w:color="auto"/>
            </w:tcBorders>
            <w:vAlign w:val="center"/>
          </w:tcPr>
          <w:p w14:paraId="4431E5A4" w14:textId="77777777" w:rsidR="00EA23F1" w:rsidRPr="003A641E" w:rsidRDefault="00EA23F1" w:rsidP="0092577E">
            <w:pPr>
              <w:jc w:val="center"/>
              <w:rPr>
                <w:rFonts w:ascii="Times New Roman" w:hAnsi="Times New Roman" w:cs="Times New Roman"/>
                <w:b/>
              </w:rPr>
            </w:pPr>
            <w:r w:rsidRPr="003A641E">
              <w:rPr>
                <w:rFonts w:ascii="Times New Roman" w:hAnsi="Times New Roman" w:cs="Times New Roman"/>
                <w:b/>
              </w:rPr>
              <w:t>Variable</w:t>
            </w:r>
          </w:p>
        </w:tc>
        <w:tc>
          <w:tcPr>
            <w:tcW w:w="2130" w:type="dxa"/>
            <w:tcBorders>
              <w:top w:val="double" w:sz="4" w:space="0" w:color="auto"/>
              <w:bottom w:val="single" w:sz="4" w:space="0" w:color="auto"/>
            </w:tcBorders>
            <w:vAlign w:val="center"/>
          </w:tcPr>
          <w:p w14:paraId="4943932D" w14:textId="77777777" w:rsidR="00EA23F1" w:rsidRPr="003A641E" w:rsidRDefault="00EA23F1" w:rsidP="0092577E">
            <w:pPr>
              <w:jc w:val="center"/>
              <w:rPr>
                <w:rFonts w:ascii="Times New Roman" w:hAnsi="Times New Roman" w:cs="Times New Roman"/>
                <w:b/>
              </w:rPr>
            </w:pPr>
            <w:r w:rsidRPr="003A641E">
              <w:rPr>
                <w:rFonts w:ascii="Times New Roman" w:hAnsi="Times New Roman" w:cs="Times New Roman"/>
                <w:b/>
              </w:rPr>
              <w:t>Cruise conditions</w:t>
            </w:r>
          </w:p>
        </w:tc>
      </w:tr>
      <w:tr w:rsidR="00EA23F1" w:rsidRPr="003A641E" w14:paraId="4DE77FDA" w14:textId="77777777" w:rsidTr="008B0875">
        <w:trPr>
          <w:jc w:val="center"/>
        </w:trPr>
        <w:tc>
          <w:tcPr>
            <w:tcW w:w="1230" w:type="dxa"/>
            <w:tcBorders>
              <w:top w:val="single" w:sz="4" w:space="0" w:color="auto"/>
            </w:tcBorders>
            <w:vAlign w:val="center"/>
          </w:tcPr>
          <w:p w14:paraId="7373E249" w14:textId="1BAECD8E" w:rsidR="00EA23F1" w:rsidRPr="003A641E" w:rsidRDefault="00EA23F1" w:rsidP="0092577E">
            <w:pPr>
              <w:jc w:val="center"/>
              <w:rPr>
                <w:rFonts w:ascii="Times New Roman" w:hAnsi="Times New Roman" w:cs="Times New Roman"/>
              </w:rPr>
            </w:pPr>
            <w:r w:rsidRPr="003A641E">
              <w:rPr>
                <w:rFonts w:ascii="Times New Roman" w:hAnsi="Times New Roman" w:cs="Times New Roman"/>
                <w:i/>
                <w:iCs/>
              </w:rPr>
              <w:t>M</w:t>
            </w:r>
            <w:r w:rsidR="00F65995">
              <w:rPr>
                <w:rFonts w:ascii="Calibri" w:hAnsi="Calibri" w:cs="Calibri"/>
                <w:i/>
                <w:iCs/>
                <w:vertAlign w:val="subscript"/>
              </w:rPr>
              <w:t>ꚙ</w:t>
            </w:r>
          </w:p>
        </w:tc>
        <w:tc>
          <w:tcPr>
            <w:tcW w:w="2130" w:type="dxa"/>
            <w:tcBorders>
              <w:top w:val="single" w:sz="4" w:space="0" w:color="auto"/>
            </w:tcBorders>
            <w:vAlign w:val="center"/>
          </w:tcPr>
          <w:p w14:paraId="3FBCED46"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0.7</w:t>
            </w:r>
          </w:p>
        </w:tc>
      </w:tr>
      <w:tr w:rsidR="00EA23F1" w:rsidRPr="003A641E" w14:paraId="1E487F20" w14:textId="77777777" w:rsidTr="008B0875">
        <w:trPr>
          <w:jc w:val="center"/>
        </w:trPr>
        <w:tc>
          <w:tcPr>
            <w:tcW w:w="1230" w:type="dxa"/>
            <w:vAlign w:val="center"/>
          </w:tcPr>
          <w:p w14:paraId="4520BDD7" w14:textId="77777777" w:rsidR="00EA23F1" w:rsidRPr="003A641E" w:rsidRDefault="00EA23F1" w:rsidP="0092577E">
            <w:pPr>
              <w:jc w:val="center"/>
              <w:rPr>
                <w:rFonts w:ascii="Times New Roman" w:hAnsi="Times New Roman" w:cs="Times New Roman"/>
                <w:i/>
                <w:iCs/>
              </w:rPr>
            </w:pPr>
            <w:r w:rsidRPr="003A641E">
              <w:rPr>
                <w:rFonts w:ascii="Times New Roman" w:hAnsi="Times New Roman" w:cs="Times New Roman"/>
                <w:i/>
                <w:iCs/>
              </w:rPr>
              <w:t>Re</w:t>
            </w:r>
          </w:p>
        </w:tc>
        <w:tc>
          <w:tcPr>
            <w:tcW w:w="2130" w:type="dxa"/>
            <w:vAlign w:val="center"/>
          </w:tcPr>
          <w:p w14:paraId="141FAD50"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13.2 x 10</w:t>
            </w:r>
            <w:r w:rsidRPr="003A641E">
              <w:rPr>
                <w:rFonts w:ascii="Times New Roman" w:hAnsi="Times New Roman" w:cs="Times New Roman"/>
                <w:vertAlign w:val="superscript"/>
              </w:rPr>
              <w:t>6</w:t>
            </w:r>
          </w:p>
        </w:tc>
      </w:tr>
      <w:tr w:rsidR="00EA23F1" w:rsidRPr="003A641E" w14:paraId="235A2F1D" w14:textId="77777777" w:rsidTr="008B0875">
        <w:trPr>
          <w:jc w:val="center"/>
        </w:trPr>
        <w:tc>
          <w:tcPr>
            <w:tcW w:w="1230" w:type="dxa"/>
            <w:vAlign w:val="center"/>
          </w:tcPr>
          <w:p w14:paraId="5E41B6C8" w14:textId="77777777" w:rsidR="00EA23F1" w:rsidRPr="003A641E" w:rsidRDefault="00EA23F1" w:rsidP="0092577E">
            <w:pPr>
              <w:jc w:val="center"/>
              <w:rPr>
                <w:rFonts w:ascii="Times New Roman" w:hAnsi="Times New Roman" w:cs="Times New Roman"/>
                <w:i/>
                <w:iCs/>
              </w:rPr>
            </w:pPr>
            <w:r w:rsidRPr="003A641E">
              <w:rPr>
                <w:rFonts w:ascii="Times New Roman" w:hAnsi="Times New Roman" w:cs="Times New Roman"/>
                <w:i/>
                <w:iCs/>
              </w:rPr>
              <w:t>α</w:t>
            </w:r>
          </w:p>
        </w:tc>
        <w:tc>
          <w:tcPr>
            <w:tcW w:w="2130" w:type="dxa"/>
            <w:vAlign w:val="center"/>
          </w:tcPr>
          <w:p w14:paraId="1A0DED6D"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0.25°</w:t>
            </w:r>
          </w:p>
        </w:tc>
      </w:tr>
      <w:tr w:rsidR="00EA23F1" w:rsidRPr="003A641E" w14:paraId="29164141" w14:textId="77777777" w:rsidTr="008B0875">
        <w:trPr>
          <w:jc w:val="center"/>
        </w:trPr>
        <w:tc>
          <w:tcPr>
            <w:tcW w:w="1230" w:type="dxa"/>
            <w:tcBorders>
              <w:bottom w:val="double" w:sz="4" w:space="0" w:color="auto"/>
            </w:tcBorders>
            <w:vAlign w:val="center"/>
          </w:tcPr>
          <w:p w14:paraId="55CE2E12" w14:textId="77777777" w:rsidR="00EA23F1" w:rsidRPr="003A641E" w:rsidRDefault="00EA23F1" w:rsidP="0092577E">
            <w:pPr>
              <w:jc w:val="center"/>
              <w:rPr>
                <w:rFonts w:ascii="Times New Roman" w:hAnsi="Times New Roman" w:cs="Times New Roman"/>
                <w:i/>
                <w:iCs/>
              </w:rPr>
            </w:pPr>
            <w:r w:rsidRPr="003A641E">
              <w:rPr>
                <w:rFonts w:ascii="Times New Roman" w:hAnsi="Times New Roman" w:cs="Times New Roman"/>
                <w:i/>
                <w:iCs/>
              </w:rPr>
              <w:t>Altitude</w:t>
            </w:r>
          </w:p>
        </w:tc>
        <w:tc>
          <w:tcPr>
            <w:tcW w:w="2130" w:type="dxa"/>
            <w:tcBorders>
              <w:bottom w:val="double" w:sz="4" w:space="0" w:color="auto"/>
            </w:tcBorders>
            <w:vAlign w:val="center"/>
          </w:tcPr>
          <w:p w14:paraId="61CA4DC4" w14:textId="77777777" w:rsidR="00EA23F1" w:rsidRPr="003A641E" w:rsidRDefault="00EA23F1" w:rsidP="0092577E">
            <w:pPr>
              <w:jc w:val="center"/>
              <w:rPr>
                <w:rFonts w:ascii="Times New Roman" w:hAnsi="Times New Roman" w:cs="Times New Roman"/>
              </w:rPr>
            </w:pPr>
            <w:r w:rsidRPr="003A641E">
              <w:rPr>
                <w:rFonts w:ascii="Times New Roman" w:hAnsi="Times New Roman" w:cs="Times New Roman"/>
              </w:rPr>
              <w:t>41,000 ft</w:t>
            </w:r>
          </w:p>
        </w:tc>
      </w:tr>
    </w:tbl>
    <w:p w14:paraId="55D2276A" w14:textId="77777777" w:rsidR="00EA23F1" w:rsidRPr="003A641E" w:rsidRDefault="00EA23F1" w:rsidP="00EA23F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217A0CAB" w14:textId="77777777" w:rsidR="00EA23F1" w:rsidRDefault="00EA23F1">
      <w:pPr>
        <w:rPr>
          <w:rFonts w:ascii="Times New Roman" w:hAnsi="Times New Roman" w:cs="Times New Roman"/>
        </w:rPr>
      </w:pPr>
    </w:p>
    <w:p w14:paraId="7FEBF3EE" w14:textId="73DDE5B5" w:rsidR="00EA23F1" w:rsidRDefault="00EA23F1">
      <w:pPr>
        <w:rPr>
          <w:rFonts w:ascii="Times New Roman" w:hAnsi="Times New Roman" w:cs="Times New Roman"/>
        </w:rPr>
      </w:pPr>
      <w:r w:rsidRPr="003A641E">
        <w:rPr>
          <w:rFonts w:ascii="Times New Roman" w:hAnsi="Times New Roman" w:cs="Times New Roman"/>
          <w:noProof/>
        </w:rPr>
        <w:drawing>
          <wp:anchor distT="0" distB="0" distL="114300" distR="114300" simplePos="0" relativeHeight="252145664" behindDoc="0" locked="0" layoutInCell="1" allowOverlap="1" wp14:anchorId="22C23981" wp14:editId="4090FF88">
            <wp:simplePos x="0" y="0"/>
            <wp:positionH relativeFrom="margin">
              <wp:posOffset>0</wp:posOffset>
            </wp:positionH>
            <wp:positionV relativeFrom="paragraph">
              <wp:posOffset>180340</wp:posOffset>
            </wp:positionV>
            <wp:extent cx="5478780" cy="2456180"/>
            <wp:effectExtent l="0" t="0" r="7620" b="1270"/>
            <wp:wrapTopAndBottom/>
            <wp:docPr id="4" name="Picture 4"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chart&#10;&#10;Description automatically generated"/>
                    <pic:cNvPicPr>
                      <a:picLocks noChangeAspect="1" noChangeArrowheads="1"/>
                    </pic:cNvPicPr>
                  </pic:nvPicPr>
                  <pic:blipFill rotWithShape="1">
                    <a:blip r:embed="rId165" cstate="print">
                      <a:extLst>
                        <a:ext uri="{28A0092B-C50C-407E-A947-70E740481C1C}">
                          <a14:useLocalDpi xmlns:a14="http://schemas.microsoft.com/office/drawing/2010/main" val="0"/>
                        </a:ext>
                      </a:extLst>
                    </a:blip>
                    <a:srcRect t="9919" b="17212"/>
                    <a:stretch/>
                  </pic:blipFill>
                  <pic:spPr bwMode="auto">
                    <a:xfrm>
                      <a:off x="0" y="0"/>
                      <a:ext cx="5478780" cy="245618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3A641E">
        <w:rPr>
          <w:rFonts w:ascii="Times New Roman" w:hAnsi="Times New Roman" w:cs="Times New Roman"/>
          <w:noProof/>
        </w:rPr>
        <mc:AlternateContent>
          <mc:Choice Requires="wps">
            <w:drawing>
              <wp:anchor distT="0" distB="0" distL="114300" distR="114300" simplePos="0" relativeHeight="252146688" behindDoc="0" locked="0" layoutInCell="1" allowOverlap="1" wp14:anchorId="71E44633" wp14:editId="15A7D017">
                <wp:simplePos x="0" y="0"/>
                <wp:positionH relativeFrom="column">
                  <wp:posOffset>0</wp:posOffset>
                </wp:positionH>
                <wp:positionV relativeFrom="paragraph">
                  <wp:posOffset>2693670</wp:posOffset>
                </wp:positionV>
                <wp:extent cx="5478780" cy="635"/>
                <wp:effectExtent l="0" t="0" r="0" b="0"/>
                <wp:wrapTopAndBottom/>
                <wp:docPr id="152" name="Text Box 152"/>
                <wp:cNvGraphicFramePr/>
                <a:graphic xmlns:a="http://schemas.openxmlformats.org/drawingml/2006/main">
                  <a:graphicData uri="http://schemas.microsoft.com/office/word/2010/wordprocessingShape">
                    <wps:wsp>
                      <wps:cNvSpPr txBox="1"/>
                      <wps:spPr>
                        <a:xfrm>
                          <a:off x="0" y="0"/>
                          <a:ext cx="5478780" cy="635"/>
                        </a:xfrm>
                        <a:prstGeom prst="rect">
                          <a:avLst/>
                        </a:prstGeom>
                        <a:solidFill>
                          <a:prstClr val="white"/>
                        </a:solidFill>
                        <a:ln>
                          <a:noFill/>
                        </a:ln>
                      </wps:spPr>
                      <wps:txbx>
                        <w:txbxContent>
                          <w:p w14:paraId="2DE2E0FC" w14:textId="77777777" w:rsidR="00EA23F1" w:rsidRPr="00ED5D16" w:rsidRDefault="00EA23F1" w:rsidP="00EA23F1">
                            <w:pPr>
                              <w:pStyle w:val="Caption"/>
                              <w:rPr>
                                <w:noProof/>
                                <w:szCs w:val="24"/>
                              </w:rPr>
                            </w:pPr>
                            <w:bookmarkStart w:id="333" w:name="_Ref118967066"/>
                            <w:bookmarkStart w:id="334" w:name="_Toc119139605"/>
                            <w:r>
                              <w:t xml:space="preserve">Figure </w:t>
                            </w:r>
                            <w:r w:rsidR="00000000">
                              <w:fldChar w:fldCharType="begin"/>
                            </w:r>
                            <w:r w:rsidR="00000000">
                              <w:instrText xml:space="preserve"> STYLEREF 1 \s </w:instrText>
                            </w:r>
                            <w:r w:rsidR="00000000">
                              <w:fldChar w:fldCharType="separate"/>
                            </w:r>
                            <w:r>
                              <w:rPr>
                                <w:noProof/>
                              </w:rPr>
                              <w:t>5</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6</w:t>
                            </w:r>
                            <w:r w:rsidR="00000000">
                              <w:rPr>
                                <w:noProof/>
                              </w:rPr>
                              <w:fldChar w:fldCharType="end"/>
                            </w:r>
                            <w:bookmarkEnd w:id="333"/>
                            <w:r>
                              <w:t>:  Pressure distribution on the aft element for utilized for the topology optimization.</w:t>
                            </w:r>
                            <w:bookmarkEnd w:id="33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1E44633" id="Text Box 152" o:spid="_x0000_s1079" type="#_x0000_t202" style="position:absolute;margin-left:0;margin-top:212.1pt;width:431.4pt;height:.05pt;z-index:252146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" stroked="f">
                <v:textbox style="mso-fit-shape-to-text:t" inset="0,0,0,0">
                  <w:txbxContent>
                    <w:p w14:paraId="2DE2E0FC" w14:textId="77777777" w:rsidR="00EA23F1" w:rsidRPr="00ED5D16" w:rsidRDefault="00EA23F1" w:rsidP="00EA23F1">
                      <w:pPr>
                        <w:pStyle w:val="Caption"/>
                        <w:rPr>
                          <w:noProof/>
                          <w:szCs w:val="24"/>
                        </w:rPr>
                      </w:pPr>
                      <w:bookmarkStart w:id="335" w:name="_Ref118967066"/>
                      <w:bookmarkStart w:id="336" w:name="_Toc119139605"/>
                      <w:r>
                        <w:t xml:space="preserve">Figure </w:t>
                      </w:r>
                      <w:r w:rsidR="00000000">
                        <w:fldChar w:fldCharType="begin"/>
                      </w:r>
                      <w:r w:rsidR="00000000">
                        <w:instrText xml:space="preserve"> STYLEREF 1 \s </w:instrText>
                      </w:r>
                      <w:r w:rsidR="00000000">
                        <w:fldChar w:fldCharType="separate"/>
                      </w:r>
                      <w:r>
                        <w:rPr>
                          <w:noProof/>
                        </w:rPr>
                        <w:t>5</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6</w:t>
                      </w:r>
                      <w:r w:rsidR="00000000">
                        <w:rPr>
                          <w:noProof/>
                        </w:rPr>
                        <w:fldChar w:fldCharType="end"/>
                      </w:r>
                      <w:bookmarkEnd w:id="335"/>
                      <w:r>
                        <w:t>:  Pressure distribution on the aft element for utilized for the topology optimization.</w:t>
                      </w:r>
                      <w:bookmarkEnd w:id="336"/>
                    </w:p>
                  </w:txbxContent>
                </v:textbox>
                <w10:wrap type="topAndBottom"/>
              </v:shape>
            </w:pict>
          </mc:Fallback>
        </mc:AlternateContent>
      </w:r>
    </w:p>
    <w:p w14:paraId="26EF1EF4" w14:textId="77777777" w:rsidR="00EA23F1" w:rsidRDefault="00EA23F1">
      <w:pPr>
        <w:rPr>
          <w:rFonts w:ascii="Times New Roman" w:hAnsi="Times New Roman" w:cs="Times New Roman"/>
        </w:rPr>
      </w:pPr>
    </w:p>
    <w:p w14:paraId="4DB37BDD" w14:textId="77777777" w:rsidR="00EA23F1" w:rsidRDefault="00EA23F1">
      <w:pPr>
        <w:rPr>
          <w:rFonts w:ascii="Times New Roman" w:hAnsi="Times New Roman" w:cs="Times New Roman"/>
        </w:rPr>
      </w:pPr>
    </w:p>
    <w:p w14:paraId="197703F5" w14:textId="55EDFB90" w:rsidR="00EA23F1" w:rsidRDefault="00EA23F1">
      <w:pPr>
        <w:rPr>
          <w:rFonts w:ascii="Times New Roman" w:hAnsi="Times New Roman" w:cs="Times New Roman"/>
        </w:rPr>
      </w:pPr>
      <w:r w:rsidRPr="003A641E">
        <w:rPr>
          <w:rFonts w:ascii="Times New Roman" w:hAnsi="Times New Roman" w:cs="Times New Roman"/>
          <w:noProof/>
        </w:rPr>
        <w:drawing>
          <wp:anchor distT="0" distB="0" distL="114300" distR="114300" simplePos="0" relativeHeight="252148736" behindDoc="0" locked="0" layoutInCell="1" allowOverlap="1" wp14:anchorId="25D8B176" wp14:editId="051CAFCC">
            <wp:simplePos x="0" y="0"/>
            <wp:positionH relativeFrom="margin">
              <wp:posOffset>0</wp:posOffset>
            </wp:positionH>
            <wp:positionV relativeFrom="paragraph">
              <wp:posOffset>170815</wp:posOffset>
            </wp:positionV>
            <wp:extent cx="5479415" cy="825500"/>
            <wp:effectExtent l="0" t="0" r="6985"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6" cstate="print">
                      <a:extLst>
                        <a:ext uri="{28A0092B-C50C-407E-A947-70E740481C1C}">
                          <a14:useLocalDpi xmlns:a14="http://schemas.microsoft.com/office/drawing/2010/main" val="0"/>
                        </a:ext>
                      </a:extLst>
                    </a:blip>
                    <a:srcRect t="41460" b="33326"/>
                    <a:stretch/>
                  </pic:blipFill>
                  <pic:spPr bwMode="auto">
                    <a:xfrm>
                      <a:off x="0" y="0"/>
                      <a:ext cx="5479415" cy="8255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3A641E">
        <w:rPr>
          <w:rFonts w:ascii="Times New Roman" w:hAnsi="Times New Roman" w:cs="Times New Roman"/>
          <w:noProof/>
        </w:rPr>
        <mc:AlternateContent>
          <mc:Choice Requires="wps">
            <w:drawing>
              <wp:anchor distT="0" distB="0" distL="114300" distR="114300" simplePos="0" relativeHeight="252149760" behindDoc="0" locked="0" layoutInCell="1" allowOverlap="1" wp14:anchorId="3890D3DE" wp14:editId="271CAC50">
                <wp:simplePos x="0" y="0"/>
                <wp:positionH relativeFrom="column">
                  <wp:posOffset>0</wp:posOffset>
                </wp:positionH>
                <wp:positionV relativeFrom="paragraph">
                  <wp:posOffset>1053465</wp:posOffset>
                </wp:positionV>
                <wp:extent cx="5479415" cy="635"/>
                <wp:effectExtent l="0" t="0" r="0" b="0"/>
                <wp:wrapTopAndBottom/>
                <wp:docPr id="153" name="Text Box 153"/>
                <wp:cNvGraphicFramePr/>
                <a:graphic xmlns:a="http://schemas.openxmlformats.org/drawingml/2006/main">
                  <a:graphicData uri="http://schemas.microsoft.com/office/word/2010/wordprocessingShape">
                    <wps:wsp>
                      <wps:cNvSpPr txBox="1"/>
                      <wps:spPr>
                        <a:xfrm>
                          <a:off x="0" y="0"/>
                          <a:ext cx="5479415" cy="635"/>
                        </a:xfrm>
                        <a:prstGeom prst="rect">
                          <a:avLst/>
                        </a:prstGeom>
                        <a:solidFill>
                          <a:prstClr val="white"/>
                        </a:solidFill>
                        <a:ln>
                          <a:noFill/>
                        </a:ln>
                      </wps:spPr>
                      <wps:txbx>
                        <w:txbxContent>
                          <w:p w14:paraId="046C9DCA" w14:textId="77777777" w:rsidR="00EA23F1" w:rsidRPr="001B7AB0" w:rsidRDefault="00EA23F1" w:rsidP="00EA23F1">
                            <w:pPr>
                              <w:pStyle w:val="Caption"/>
                              <w:rPr>
                                <w:noProof/>
                                <w:szCs w:val="24"/>
                              </w:rPr>
                            </w:pPr>
                            <w:bookmarkStart w:id="337" w:name="_Ref107499995"/>
                            <w:bookmarkStart w:id="338" w:name="_Toc119139606"/>
                            <w:r>
                              <w:t xml:space="preserve">Figure </w:t>
                            </w:r>
                            <w:r w:rsidR="00000000">
                              <w:fldChar w:fldCharType="begin"/>
                            </w:r>
                            <w:r w:rsidR="00000000">
                              <w:instrText xml:space="preserve"> STYLEREF 1 \s </w:instrText>
                            </w:r>
                            <w:r w:rsidR="00000000">
                              <w:fldChar w:fldCharType="separate"/>
                            </w:r>
                            <w:r>
                              <w:rPr>
                                <w:noProof/>
                              </w:rPr>
                              <w:t>5</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7</w:t>
                            </w:r>
                            <w:r w:rsidR="00000000">
                              <w:rPr>
                                <w:noProof/>
                              </w:rPr>
                              <w:fldChar w:fldCharType="end"/>
                            </w:r>
                            <w:bookmarkEnd w:id="337"/>
                            <w:r>
                              <w:t>:  Half-span wing material distribution informed by topology optimization of the aft element with displacement control.</w:t>
                            </w:r>
                            <w:bookmarkEnd w:id="33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890D3DE" id="Text Box 153" o:spid="_x0000_s1080" type="#_x0000_t202" style="position:absolute;margin-left:0;margin-top:82.95pt;width:431.45pt;height:.05pt;z-index:252149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" stroked="f">
                <v:textbox style="mso-fit-shape-to-text:t" inset="0,0,0,0">
                  <w:txbxContent>
                    <w:p w14:paraId="046C9DCA" w14:textId="77777777" w:rsidR="00EA23F1" w:rsidRPr="001B7AB0" w:rsidRDefault="00EA23F1" w:rsidP="00EA23F1">
                      <w:pPr>
                        <w:pStyle w:val="Caption"/>
                        <w:rPr>
                          <w:noProof/>
                          <w:szCs w:val="24"/>
                        </w:rPr>
                      </w:pPr>
                      <w:bookmarkStart w:id="339" w:name="_Ref107499995"/>
                      <w:bookmarkStart w:id="340" w:name="_Toc119139606"/>
                      <w:r>
                        <w:t xml:space="preserve">Figure </w:t>
                      </w:r>
                      <w:r w:rsidR="00000000">
                        <w:fldChar w:fldCharType="begin"/>
                      </w:r>
                      <w:r w:rsidR="00000000">
                        <w:instrText xml:space="preserve"> STYLEREF 1 \s </w:instrText>
                      </w:r>
                      <w:r w:rsidR="00000000">
                        <w:fldChar w:fldCharType="separate"/>
                      </w:r>
                      <w:r>
                        <w:rPr>
                          <w:noProof/>
                        </w:rPr>
                        <w:t>5</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7</w:t>
                      </w:r>
                      <w:r w:rsidR="00000000">
                        <w:rPr>
                          <w:noProof/>
                        </w:rPr>
                        <w:fldChar w:fldCharType="end"/>
                      </w:r>
                      <w:bookmarkEnd w:id="339"/>
                      <w:r>
                        <w:t>:  Half-span wing material distribution informed by topology optimization of the aft element with displacement control.</w:t>
                      </w:r>
                      <w:bookmarkEnd w:id="340"/>
                    </w:p>
                  </w:txbxContent>
                </v:textbox>
                <w10:wrap type="topAndBottom"/>
              </v:shape>
            </w:pict>
          </mc:Fallback>
        </mc:AlternateContent>
      </w:r>
    </w:p>
    <w:p w14:paraId="6F176812" w14:textId="77777777" w:rsidR="00EA23F1" w:rsidRDefault="00EA23F1">
      <w:pPr>
        <w:rPr>
          <w:rFonts w:ascii="Times New Roman" w:hAnsi="Times New Roman" w:cs="Times New Roman"/>
        </w:rPr>
      </w:pPr>
    </w:p>
    <w:p w14:paraId="5BE4EE9E" w14:textId="77777777" w:rsidR="00EA23F1" w:rsidRDefault="00EA23F1">
      <w:pPr>
        <w:rPr>
          <w:rFonts w:ascii="Times New Roman" w:hAnsi="Times New Roman" w:cs="Times New Roman"/>
        </w:rPr>
      </w:pPr>
    </w:p>
    <w:p w14:paraId="1FD41F18" w14:textId="77777777" w:rsidR="00EA23F1" w:rsidRDefault="00EA23F1">
      <w:pPr>
        <w:rPr>
          <w:rFonts w:ascii="Times New Roman" w:hAnsi="Times New Roman" w:cs="Times New Roman"/>
        </w:rPr>
      </w:pPr>
    </w:p>
    <w:p w14:paraId="15E23564" w14:textId="77777777" w:rsidR="00EA23F1" w:rsidRDefault="00EA23F1">
      <w:pPr>
        <w:rPr>
          <w:rFonts w:ascii="Times New Roman" w:hAnsi="Times New Roman" w:cs="Times New Roman"/>
        </w:rPr>
      </w:pPr>
    </w:p>
    <w:p w14:paraId="49E2ACAA" w14:textId="77777777" w:rsidR="00EA23F1" w:rsidRDefault="00EA23F1">
      <w:pPr>
        <w:rPr>
          <w:rFonts w:ascii="Times New Roman" w:hAnsi="Times New Roman" w:cs="Times New Roman"/>
        </w:rPr>
      </w:pPr>
    </w:p>
    <w:p w14:paraId="58D56C90" w14:textId="77777777" w:rsidR="00EA23F1" w:rsidRDefault="00EA23F1">
      <w:pPr>
        <w:rPr>
          <w:rFonts w:ascii="Times New Roman" w:hAnsi="Times New Roman" w:cs="Times New Roman"/>
        </w:rPr>
      </w:pPr>
    </w:p>
    <w:p w14:paraId="78B79A82" w14:textId="11B52836" w:rsidR="00EA23F1" w:rsidRDefault="00EA23F1">
      <w:pPr>
        <w:rPr>
          <w:rFonts w:ascii="Times New Roman" w:hAnsi="Times New Roman" w:cs="Times New Roman"/>
        </w:rPr>
      </w:pPr>
      <w:r w:rsidRPr="003A641E">
        <w:rPr>
          <w:rFonts w:ascii="Times New Roman" w:hAnsi="Times New Roman" w:cs="Times New Roman"/>
          <w:noProof/>
        </w:rPr>
        <w:lastRenderedPageBreak/>
        <mc:AlternateContent>
          <mc:Choice Requires="wps">
            <w:drawing>
              <wp:anchor distT="0" distB="0" distL="114300" distR="114300" simplePos="0" relativeHeight="252152832" behindDoc="0" locked="0" layoutInCell="1" allowOverlap="1" wp14:anchorId="2E80358F" wp14:editId="2B1C4FF1">
                <wp:simplePos x="0" y="0"/>
                <wp:positionH relativeFrom="margin">
                  <wp:align>left</wp:align>
                </wp:positionH>
                <wp:positionV relativeFrom="paragraph">
                  <wp:posOffset>1544955</wp:posOffset>
                </wp:positionV>
                <wp:extent cx="5479415" cy="635"/>
                <wp:effectExtent l="0" t="0" r="6985" b="0"/>
                <wp:wrapTopAndBottom/>
                <wp:docPr id="154" name="Text Box 154"/>
                <wp:cNvGraphicFramePr/>
                <a:graphic xmlns:a="http://schemas.openxmlformats.org/drawingml/2006/main">
                  <a:graphicData uri="http://schemas.microsoft.com/office/word/2010/wordprocessingShape">
                    <wps:wsp>
                      <wps:cNvSpPr txBox="1"/>
                      <wps:spPr>
                        <a:xfrm>
                          <a:off x="0" y="0"/>
                          <a:ext cx="5479415" cy="635"/>
                        </a:xfrm>
                        <a:prstGeom prst="rect">
                          <a:avLst/>
                        </a:prstGeom>
                        <a:solidFill>
                          <a:prstClr val="white"/>
                        </a:solidFill>
                        <a:ln>
                          <a:noFill/>
                        </a:ln>
                      </wps:spPr>
                      <wps:txbx>
                        <w:txbxContent>
                          <w:p w14:paraId="052408B1" w14:textId="77777777" w:rsidR="00EA23F1" w:rsidRPr="00671292" w:rsidRDefault="00EA23F1" w:rsidP="00EA23F1">
                            <w:pPr>
                              <w:pStyle w:val="Caption"/>
                              <w:rPr>
                                <w:noProof/>
                                <w:szCs w:val="24"/>
                              </w:rPr>
                            </w:pPr>
                            <w:bookmarkStart w:id="341" w:name="_Ref107500003"/>
                            <w:bookmarkStart w:id="342" w:name="_Toc119139607"/>
                            <w:r>
                              <w:t xml:space="preserve">Figure </w:t>
                            </w:r>
                            <w:r w:rsidR="00000000">
                              <w:fldChar w:fldCharType="begin"/>
                            </w:r>
                            <w:r w:rsidR="00000000">
                              <w:instrText xml:space="preserve"> STYLEREF 1 \s </w:instrText>
                            </w:r>
                            <w:r w:rsidR="00000000">
                              <w:fldChar w:fldCharType="separate"/>
                            </w:r>
                            <w:r>
                              <w:rPr>
                                <w:noProof/>
                              </w:rPr>
                              <w:t>5</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8</w:t>
                            </w:r>
                            <w:r w:rsidR="00000000">
                              <w:rPr>
                                <w:noProof/>
                              </w:rPr>
                              <w:fldChar w:fldCharType="end"/>
                            </w:r>
                            <w:bookmarkEnd w:id="341"/>
                            <w:r>
                              <w:t>:  Material distribution underneath the connectors illustrating the ribs.</w:t>
                            </w:r>
                            <w:bookmarkEnd w:id="34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E80358F" id="Text Box 154" o:spid="_x0000_s1081" type="#_x0000_t202" style="position:absolute;margin-left:0;margin-top:121.65pt;width:431.45pt;height:.05pt;z-index:25215283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" stroked="f">
                <v:textbox style="mso-fit-shape-to-text:t" inset="0,0,0,0">
                  <w:txbxContent>
                    <w:p w14:paraId="052408B1" w14:textId="77777777" w:rsidR="00EA23F1" w:rsidRPr="00671292" w:rsidRDefault="00EA23F1" w:rsidP="00EA23F1">
                      <w:pPr>
                        <w:pStyle w:val="Caption"/>
                        <w:rPr>
                          <w:noProof/>
                          <w:szCs w:val="24"/>
                        </w:rPr>
                      </w:pPr>
                      <w:bookmarkStart w:id="343" w:name="_Ref107500003"/>
                      <w:bookmarkStart w:id="344" w:name="_Toc119139607"/>
                      <w:r>
                        <w:t xml:space="preserve">Figure </w:t>
                      </w:r>
                      <w:r w:rsidR="00000000">
                        <w:fldChar w:fldCharType="begin"/>
                      </w:r>
                      <w:r w:rsidR="00000000">
                        <w:instrText xml:space="preserve"> STYLEREF 1 \s </w:instrText>
                      </w:r>
                      <w:r w:rsidR="00000000">
                        <w:fldChar w:fldCharType="separate"/>
                      </w:r>
                      <w:r>
                        <w:rPr>
                          <w:noProof/>
                        </w:rPr>
                        <w:t>5</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8</w:t>
                      </w:r>
                      <w:r w:rsidR="00000000">
                        <w:rPr>
                          <w:noProof/>
                        </w:rPr>
                        <w:fldChar w:fldCharType="end"/>
                      </w:r>
                      <w:bookmarkEnd w:id="343"/>
                      <w:r>
                        <w:t>:  Material distribution underneath the connectors illustrating the ribs.</w:t>
                      </w:r>
                      <w:bookmarkEnd w:id="344"/>
                    </w:p>
                  </w:txbxContent>
                </v:textbox>
                <w10:wrap type="topAndBottom" anchorx="margin"/>
              </v:shape>
            </w:pict>
          </mc:Fallback>
        </mc:AlternateContent>
      </w:r>
      <w:r w:rsidRPr="003A641E">
        <w:rPr>
          <w:rFonts w:ascii="Times New Roman" w:hAnsi="Times New Roman" w:cs="Times New Roman"/>
          <w:noProof/>
        </w:rPr>
        <w:drawing>
          <wp:anchor distT="0" distB="0" distL="114300" distR="114300" simplePos="0" relativeHeight="252151808" behindDoc="0" locked="0" layoutInCell="1" allowOverlap="1" wp14:anchorId="63EAB9CB" wp14:editId="3DE8A75C">
            <wp:simplePos x="0" y="0"/>
            <wp:positionH relativeFrom="margin">
              <wp:posOffset>0</wp:posOffset>
            </wp:positionH>
            <wp:positionV relativeFrom="paragraph">
              <wp:posOffset>0</wp:posOffset>
            </wp:positionV>
            <wp:extent cx="5479415" cy="1494155"/>
            <wp:effectExtent l="0" t="0" r="6985" b="0"/>
            <wp:wrapTopAndBottom/>
            <wp:docPr id="141" name="Picture 141" descr="A picture containing text, g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141" descr="A picture containing text, green&#10;&#10;Description automatically generated"/>
                    <pic:cNvPicPr>
                      <a:picLocks noChangeAspect="1" noChangeArrowheads="1"/>
                    </pic:cNvPicPr>
                  </pic:nvPicPr>
                  <pic:blipFill rotWithShape="1">
                    <a:blip r:embed="rId167" cstate="print">
                      <a:extLst>
                        <a:ext uri="{28A0092B-C50C-407E-A947-70E740481C1C}">
                          <a14:useLocalDpi xmlns:a14="http://schemas.microsoft.com/office/drawing/2010/main" val="0"/>
                        </a:ext>
                      </a:extLst>
                    </a:blip>
                    <a:srcRect t="30211" b="24153"/>
                    <a:stretch/>
                  </pic:blipFill>
                  <pic:spPr bwMode="auto">
                    <a:xfrm>
                      <a:off x="0" y="0"/>
                      <a:ext cx="5479415" cy="149415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0B0019D" w14:textId="78338765" w:rsidR="00EA23F1" w:rsidRDefault="00EA23F1">
      <w:pPr>
        <w:rPr>
          <w:rFonts w:ascii="Times New Roman" w:hAnsi="Times New Roman" w:cs="Times New Roman"/>
        </w:rPr>
      </w:pPr>
    </w:p>
    <w:p w14:paraId="6BDE2C65" w14:textId="0D2FD26D" w:rsidR="00EA23F1" w:rsidRDefault="00EA23F1">
      <w:pPr>
        <w:rPr>
          <w:rFonts w:ascii="Times New Roman" w:hAnsi="Times New Roman" w:cs="Times New Roman"/>
        </w:rPr>
      </w:pPr>
      <w:r w:rsidRPr="003A641E">
        <w:rPr>
          <w:rFonts w:ascii="Times New Roman" w:hAnsi="Times New Roman" w:cs="Times New Roman"/>
          <w:noProof/>
        </w:rPr>
        <w:drawing>
          <wp:anchor distT="0" distB="0" distL="114300" distR="114300" simplePos="0" relativeHeight="252154880" behindDoc="0" locked="0" layoutInCell="1" allowOverlap="1" wp14:anchorId="7EA851CC" wp14:editId="74E489C9">
            <wp:simplePos x="0" y="0"/>
            <wp:positionH relativeFrom="margin">
              <wp:posOffset>0</wp:posOffset>
            </wp:positionH>
            <wp:positionV relativeFrom="paragraph">
              <wp:posOffset>180340</wp:posOffset>
            </wp:positionV>
            <wp:extent cx="5479415" cy="1303020"/>
            <wp:effectExtent l="0" t="0" r="6985" b="0"/>
            <wp:wrapTopAndBottom/>
            <wp:docPr id="159" name="Picture 159"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59" descr="Graphical user interface&#10;&#10;Description automatically generated with low confidence"/>
                    <pic:cNvPicPr>
                      <a:picLocks noChangeAspect="1" noChangeArrowheads="1"/>
                    </pic:cNvPicPr>
                  </pic:nvPicPr>
                  <pic:blipFill rotWithShape="1">
                    <a:blip r:embed="rId168" cstate="print">
                      <a:extLst>
                        <a:ext uri="{28A0092B-C50C-407E-A947-70E740481C1C}">
                          <a14:useLocalDpi xmlns:a14="http://schemas.microsoft.com/office/drawing/2010/main" val="0"/>
                        </a:ext>
                      </a:extLst>
                    </a:blip>
                    <a:srcRect t="30834" b="29367"/>
                    <a:stretch/>
                  </pic:blipFill>
                  <pic:spPr bwMode="auto">
                    <a:xfrm>
                      <a:off x="0" y="0"/>
                      <a:ext cx="5479415" cy="13030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3A641E">
        <w:rPr>
          <w:rFonts w:ascii="Times New Roman" w:hAnsi="Times New Roman" w:cs="Times New Roman"/>
          <w:noProof/>
        </w:rPr>
        <mc:AlternateContent>
          <mc:Choice Requires="wps">
            <w:drawing>
              <wp:anchor distT="0" distB="0" distL="114300" distR="114300" simplePos="0" relativeHeight="252155904" behindDoc="0" locked="0" layoutInCell="1" allowOverlap="1" wp14:anchorId="14D2C5BA" wp14:editId="7E86EBF0">
                <wp:simplePos x="0" y="0"/>
                <wp:positionH relativeFrom="column">
                  <wp:posOffset>0</wp:posOffset>
                </wp:positionH>
                <wp:positionV relativeFrom="paragraph">
                  <wp:posOffset>1540510</wp:posOffset>
                </wp:positionV>
                <wp:extent cx="5479415" cy="635"/>
                <wp:effectExtent l="0" t="0" r="0" b="0"/>
                <wp:wrapTopAndBottom/>
                <wp:docPr id="160" name="Text Box 160"/>
                <wp:cNvGraphicFramePr/>
                <a:graphic xmlns:a="http://schemas.openxmlformats.org/drawingml/2006/main">
                  <a:graphicData uri="http://schemas.microsoft.com/office/word/2010/wordprocessingShape">
                    <wps:wsp>
                      <wps:cNvSpPr txBox="1"/>
                      <wps:spPr>
                        <a:xfrm>
                          <a:off x="0" y="0"/>
                          <a:ext cx="5479415" cy="635"/>
                        </a:xfrm>
                        <a:prstGeom prst="rect">
                          <a:avLst/>
                        </a:prstGeom>
                        <a:solidFill>
                          <a:prstClr val="white"/>
                        </a:solidFill>
                        <a:ln>
                          <a:noFill/>
                        </a:ln>
                      </wps:spPr>
                      <wps:txbx>
                        <w:txbxContent>
                          <w:p w14:paraId="59181D7B" w14:textId="77777777" w:rsidR="00EA23F1" w:rsidRPr="000F5F54" w:rsidRDefault="00EA23F1" w:rsidP="00EA23F1">
                            <w:pPr>
                              <w:pStyle w:val="Caption"/>
                              <w:rPr>
                                <w:noProof/>
                                <w:szCs w:val="24"/>
                              </w:rPr>
                            </w:pPr>
                            <w:bookmarkStart w:id="345" w:name="_Ref107500176"/>
                            <w:bookmarkStart w:id="346" w:name="_Toc119139608"/>
                            <w:r>
                              <w:t xml:space="preserve">Figure </w:t>
                            </w:r>
                            <w:r w:rsidR="00000000">
                              <w:fldChar w:fldCharType="begin"/>
                            </w:r>
                            <w:r w:rsidR="00000000">
                              <w:instrText xml:space="preserve"> STYLEREF 1 \s </w:instrText>
                            </w:r>
                            <w:r w:rsidR="00000000">
                              <w:fldChar w:fldCharType="separate"/>
                            </w:r>
                            <w:r>
                              <w:rPr>
                                <w:noProof/>
                              </w:rPr>
                              <w:t>5</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9</w:t>
                            </w:r>
                            <w:r w:rsidR="00000000">
                              <w:rPr>
                                <w:noProof/>
                              </w:rPr>
                              <w:fldChar w:fldCharType="end"/>
                            </w:r>
                            <w:bookmarkEnd w:id="345"/>
                            <w:r>
                              <w:t>:  Trailing edge view of the material distribution underneath a connection and along the span between two connection points.</w:t>
                            </w:r>
                            <w:bookmarkEnd w:id="34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4D2C5BA" id="Text Box 160" o:spid="_x0000_s1082" type="#_x0000_t202" style="position:absolute;margin-left:0;margin-top:121.3pt;width:431.45pt;height:.05pt;z-index:252155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" stroked="f">
                <v:textbox style="mso-fit-shape-to-text:t" inset="0,0,0,0">
                  <w:txbxContent>
                    <w:p w14:paraId="59181D7B" w14:textId="77777777" w:rsidR="00EA23F1" w:rsidRPr="000F5F54" w:rsidRDefault="00EA23F1" w:rsidP="00EA23F1">
                      <w:pPr>
                        <w:pStyle w:val="Caption"/>
                        <w:rPr>
                          <w:noProof/>
                          <w:szCs w:val="24"/>
                        </w:rPr>
                      </w:pPr>
                      <w:bookmarkStart w:id="347" w:name="_Ref107500176"/>
                      <w:bookmarkStart w:id="348" w:name="_Toc119139608"/>
                      <w:r>
                        <w:t xml:space="preserve">Figure </w:t>
                      </w:r>
                      <w:r w:rsidR="00000000">
                        <w:fldChar w:fldCharType="begin"/>
                      </w:r>
                      <w:r w:rsidR="00000000">
                        <w:instrText xml:space="preserve"> STYLEREF 1 \s </w:instrText>
                      </w:r>
                      <w:r w:rsidR="00000000">
                        <w:fldChar w:fldCharType="separate"/>
                      </w:r>
                      <w:r>
                        <w:rPr>
                          <w:noProof/>
                        </w:rPr>
                        <w:t>5</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9</w:t>
                      </w:r>
                      <w:r w:rsidR="00000000">
                        <w:rPr>
                          <w:noProof/>
                        </w:rPr>
                        <w:fldChar w:fldCharType="end"/>
                      </w:r>
                      <w:bookmarkEnd w:id="347"/>
                      <w:r>
                        <w:t>:  Trailing edge view of the material distribution underneath a connection and along the span between two connection points.</w:t>
                      </w:r>
                      <w:bookmarkEnd w:id="348"/>
                    </w:p>
                  </w:txbxContent>
                </v:textbox>
                <w10:wrap type="topAndBottom"/>
              </v:shape>
            </w:pict>
          </mc:Fallback>
        </mc:AlternateContent>
      </w:r>
    </w:p>
    <w:p w14:paraId="1C568B74" w14:textId="3F30AACC" w:rsidR="00EA23F1" w:rsidRDefault="00EA23F1">
      <w:pPr>
        <w:rPr>
          <w:rFonts w:ascii="Times New Roman" w:hAnsi="Times New Roman" w:cs="Times New Roman"/>
        </w:rPr>
      </w:pPr>
    </w:p>
    <w:p w14:paraId="49151CCA" w14:textId="299922C0" w:rsidR="00EA23F1" w:rsidRDefault="00EA23F1">
      <w:pPr>
        <w:rPr>
          <w:rFonts w:ascii="Times New Roman" w:hAnsi="Times New Roman" w:cs="Times New Roman"/>
        </w:rPr>
      </w:pPr>
      <w:r w:rsidRPr="003A641E">
        <w:rPr>
          <w:rFonts w:ascii="Times New Roman" w:hAnsi="Times New Roman" w:cs="Times New Roman"/>
          <w:noProof/>
        </w:rPr>
        <mc:AlternateContent>
          <mc:Choice Requires="wps">
            <w:drawing>
              <wp:anchor distT="0" distB="0" distL="114300" distR="114300" simplePos="0" relativeHeight="252158976" behindDoc="0" locked="0" layoutInCell="1" allowOverlap="1" wp14:anchorId="730F166C" wp14:editId="123E7C04">
                <wp:simplePos x="0" y="0"/>
                <wp:positionH relativeFrom="column">
                  <wp:posOffset>495300</wp:posOffset>
                </wp:positionH>
                <wp:positionV relativeFrom="paragraph">
                  <wp:posOffset>2170430</wp:posOffset>
                </wp:positionV>
                <wp:extent cx="4483100" cy="635"/>
                <wp:effectExtent l="0" t="0" r="0" b="0"/>
                <wp:wrapTopAndBottom/>
                <wp:docPr id="165" name="Text Box 165"/>
                <wp:cNvGraphicFramePr/>
                <a:graphic xmlns:a="http://schemas.openxmlformats.org/drawingml/2006/main">
                  <a:graphicData uri="http://schemas.microsoft.com/office/word/2010/wordprocessingShape">
                    <wps:wsp>
                      <wps:cNvSpPr txBox="1"/>
                      <wps:spPr>
                        <a:xfrm>
                          <a:off x="0" y="0"/>
                          <a:ext cx="4483100" cy="635"/>
                        </a:xfrm>
                        <a:prstGeom prst="rect">
                          <a:avLst/>
                        </a:prstGeom>
                        <a:solidFill>
                          <a:prstClr val="white"/>
                        </a:solidFill>
                        <a:ln>
                          <a:noFill/>
                        </a:ln>
                      </wps:spPr>
                      <wps:txbx>
                        <w:txbxContent>
                          <w:p w14:paraId="301D2E45" w14:textId="77777777" w:rsidR="00EA23F1" w:rsidRPr="00FE17A1" w:rsidRDefault="00EA23F1" w:rsidP="00EA23F1">
                            <w:pPr>
                              <w:pStyle w:val="Caption"/>
                              <w:rPr>
                                <w:noProof/>
                                <w:szCs w:val="24"/>
                              </w:rPr>
                            </w:pPr>
                            <w:bookmarkStart w:id="349" w:name="_Ref107500561"/>
                            <w:bookmarkStart w:id="350" w:name="_Toc119139609"/>
                            <w:r>
                              <w:t xml:space="preserve">Figure </w:t>
                            </w:r>
                            <w:r w:rsidR="00000000">
                              <w:fldChar w:fldCharType="begin"/>
                            </w:r>
                            <w:r w:rsidR="00000000">
                              <w:instrText xml:space="preserve"> STYLEREF 1 \s </w:instrText>
                            </w:r>
                            <w:r w:rsidR="00000000">
                              <w:fldChar w:fldCharType="separate"/>
                            </w:r>
                            <w:r>
                              <w:rPr>
                                <w:noProof/>
                              </w:rPr>
                              <w:t>5</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10</w:t>
                            </w:r>
                            <w:r w:rsidR="00000000">
                              <w:rPr>
                                <w:noProof/>
                              </w:rPr>
                              <w:fldChar w:fldCharType="end"/>
                            </w:r>
                            <w:bookmarkEnd w:id="349"/>
                            <w:r>
                              <w:t>:  Material distribution of the tip region for the aft element under topology optimization.</w:t>
                            </w:r>
                            <w:bookmarkEnd w:id="35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30F166C" id="Text Box 165" o:spid="_x0000_s1083" type="#_x0000_t202" style="position:absolute;margin-left:39pt;margin-top:170.9pt;width:353pt;height:.05pt;z-index:252158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" stroked="f">
                <v:textbox style="mso-fit-shape-to-text:t" inset="0,0,0,0">
                  <w:txbxContent>
                    <w:p w14:paraId="301D2E45" w14:textId="77777777" w:rsidR="00EA23F1" w:rsidRPr="00FE17A1" w:rsidRDefault="00EA23F1" w:rsidP="00EA23F1">
                      <w:pPr>
                        <w:pStyle w:val="Caption"/>
                        <w:rPr>
                          <w:noProof/>
                          <w:szCs w:val="24"/>
                        </w:rPr>
                      </w:pPr>
                      <w:bookmarkStart w:id="351" w:name="_Ref107500561"/>
                      <w:bookmarkStart w:id="352" w:name="_Toc119139609"/>
                      <w:r>
                        <w:t xml:space="preserve">Figure </w:t>
                      </w:r>
                      <w:r w:rsidR="00000000">
                        <w:fldChar w:fldCharType="begin"/>
                      </w:r>
                      <w:r w:rsidR="00000000">
                        <w:instrText xml:space="preserve"> STYLEREF 1 \s </w:instrText>
                      </w:r>
                      <w:r w:rsidR="00000000">
                        <w:fldChar w:fldCharType="separate"/>
                      </w:r>
                      <w:r>
                        <w:rPr>
                          <w:noProof/>
                        </w:rPr>
                        <w:t>5</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10</w:t>
                      </w:r>
                      <w:r w:rsidR="00000000">
                        <w:rPr>
                          <w:noProof/>
                        </w:rPr>
                        <w:fldChar w:fldCharType="end"/>
                      </w:r>
                      <w:bookmarkEnd w:id="351"/>
                      <w:r>
                        <w:t>:  Material distribution of the tip region for the aft element under topology optimization.</w:t>
                      </w:r>
                      <w:bookmarkEnd w:id="352"/>
                    </w:p>
                  </w:txbxContent>
                </v:textbox>
                <w10:wrap type="topAndBottom"/>
              </v:shape>
            </w:pict>
          </mc:Fallback>
        </mc:AlternateContent>
      </w:r>
      <w:r w:rsidRPr="003A641E">
        <w:rPr>
          <w:rFonts w:ascii="Times New Roman" w:hAnsi="Times New Roman" w:cs="Times New Roman"/>
          <w:noProof/>
        </w:rPr>
        <w:drawing>
          <wp:anchor distT="0" distB="0" distL="114300" distR="114300" simplePos="0" relativeHeight="252157952" behindDoc="0" locked="0" layoutInCell="1" allowOverlap="1" wp14:anchorId="072DE8DF" wp14:editId="7FEA3F3B">
            <wp:simplePos x="0" y="0"/>
            <wp:positionH relativeFrom="margin">
              <wp:posOffset>495300</wp:posOffset>
            </wp:positionH>
            <wp:positionV relativeFrom="paragraph">
              <wp:posOffset>346075</wp:posOffset>
            </wp:positionV>
            <wp:extent cx="4483100" cy="1767205"/>
            <wp:effectExtent l="0" t="0" r="0" b="4445"/>
            <wp:wrapTopAndBottom/>
            <wp:docPr id="161" name="Picture 161" descr="A picture containing text, g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Picture 161" descr="A picture containing text, green&#10;&#10;Description automatically generated"/>
                    <pic:cNvPicPr>
                      <a:picLocks noChangeAspect="1" noChangeArrowheads="1"/>
                    </pic:cNvPicPr>
                  </pic:nvPicPr>
                  <pic:blipFill rotWithShape="1">
                    <a:blip r:embed="rId169" cstate="print">
                      <a:extLst>
                        <a:ext uri="{28A0092B-C50C-407E-A947-70E740481C1C}">
                          <a14:useLocalDpi xmlns:a14="http://schemas.microsoft.com/office/drawing/2010/main" val="0"/>
                        </a:ext>
                      </a:extLst>
                    </a:blip>
                    <a:srcRect l="8966" t="15417" r="9213" b="30612"/>
                    <a:stretch/>
                  </pic:blipFill>
                  <pic:spPr bwMode="auto">
                    <a:xfrm>
                      <a:off x="0" y="0"/>
                      <a:ext cx="4483100" cy="17672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078E78" w14:textId="3ED2B932" w:rsidR="00EA23F1" w:rsidRDefault="00EA23F1">
      <w:pPr>
        <w:rPr>
          <w:rFonts w:ascii="Times New Roman" w:hAnsi="Times New Roman" w:cs="Times New Roman"/>
        </w:rPr>
      </w:pPr>
    </w:p>
    <w:p w14:paraId="562D12A0" w14:textId="0E00DCC2" w:rsidR="00EA23F1" w:rsidRDefault="00EA23F1">
      <w:pPr>
        <w:rPr>
          <w:rFonts w:ascii="Times New Roman" w:hAnsi="Times New Roman" w:cs="Times New Roman"/>
        </w:rPr>
      </w:pPr>
    </w:p>
    <w:p w14:paraId="5221B71F" w14:textId="77777777" w:rsidR="00EA23F1" w:rsidRDefault="00EA23F1">
      <w:pPr>
        <w:rPr>
          <w:rFonts w:ascii="Times New Roman" w:hAnsi="Times New Roman" w:cs="Times New Roman"/>
        </w:rPr>
      </w:pPr>
      <w:r>
        <w:rPr>
          <w:rFonts w:ascii="Times New Roman" w:hAnsi="Times New Roman" w:cs="Times New Roman"/>
        </w:rPr>
        <w:br w:type="page"/>
      </w:r>
    </w:p>
    <w:p w14:paraId="5F926385" w14:textId="3F07C5AE" w:rsidR="00EA23F1" w:rsidRDefault="00EA23F1">
      <w:pPr>
        <w:rPr>
          <w:rFonts w:ascii="Times New Roman" w:hAnsi="Times New Roman" w:cs="Times New Roman"/>
        </w:rPr>
      </w:pPr>
      <w:r w:rsidRPr="003A641E">
        <w:rPr>
          <w:rFonts w:ascii="Times New Roman" w:hAnsi="Times New Roman" w:cs="Times New Roman"/>
          <w:noProof/>
        </w:rPr>
        <w:lastRenderedPageBreak/>
        <w:drawing>
          <wp:anchor distT="0" distB="0" distL="114300" distR="114300" simplePos="0" relativeHeight="252161024" behindDoc="0" locked="0" layoutInCell="1" allowOverlap="1" wp14:anchorId="5229AA42" wp14:editId="51F551A0">
            <wp:simplePos x="0" y="0"/>
            <wp:positionH relativeFrom="margin">
              <wp:posOffset>647700</wp:posOffset>
            </wp:positionH>
            <wp:positionV relativeFrom="paragraph">
              <wp:posOffset>0</wp:posOffset>
            </wp:positionV>
            <wp:extent cx="4189095" cy="1432560"/>
            <wp:effectExtent l="0" t="0" r="1905" b="0"/>
            <wp:wrapTopAndBottom/>
            <wp:docPr id="163" name="Picture 16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Picture 163" descr="Chart&#10;&#10;Description automatically generated"/>
                    <pic:cNvPicPr>
                      <a:picLocks noChangeAspect="1" noChangeArrowheads="1"/>
                    </pic:cNvPicPr>
                  </pic:nvPicPr>
                  <pic:blipFill rotWithShape="1">
                    <a:blip r:embed="rId170" cstate="print">
                      <a:extLst>
                        <a:ext uri="{28A0092B-C50C-407E-A947-70E740481C1C}">
                          <a14:useLocalDpi xmlns:a14="http://schemas.microsoft.com/office/drawing/2010/main" val="0"/>
                        </a:ext>
                      </a:extLst>
                    </a:blip>
                    <a:srcRect l="10088" t="27709" r="13447" b="28531"/>
                    <a:stretch/>
                  </pic:blipFill>
                  <pic:spPr bwMode="auto">
                    <a:xfrm>
                      <a:off x="0" y="0"/>
                      <a:ext cx="4189095" cy="14325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A641E">
        <w:rPr>
          <w:rFonts w:ascii="Times New Roman" w:hAnsi="Times New Roman" w:cs="Times New Roman"/>
          <w:noProof/>
        </w:rPr>
        <mc:AlternateContent>
          <mc:Choice Requires="wps">
            <w:drawing>
              <wp:anchor distT="0" distB="0" distL="114300" distR="114300" simplePos="0" relativeHeight="252162048" behindDoc="0" locked="0" layoutInCell="1" allowOverlap="1" wp14:anchorId="6E114275" wp14:editId="4B493F8A">
                <wp:simplePos x="0" y="0"/>
                <wp:positionH relativeFrom="column">
                  <wp:posOffset>647700</wp:posOffset>
                </wp:positionH>
                <wp:positionV relativeFrom="paragraph">
                  <wp:posOffset>1489710</wp:posOffset>
                </wp:positionV>
                <wp:extent cx="4189095" cy="635"/>
                <wp:effectExtent l="0" t="0" r="0" b="0"/>
                <wp:wrapTopAndBottom/>
                <wp:docPr id="166" name="Text Box 166"/>
                <wp:cNvGraphicFramePr/>
                <a:graphic xmlns:a="http://schemas.openxmlformats.org/drawingml/2006/main">
                  <a:graphicData uri="http://schemas.microsoft.com/office/word/2010/wordprocessingShape">
                    <wps:wsp>
                      <wps:cNvSpPr txBox="1"/>
                      <wps:spPr>
                        <a:xfrm>
                          <a:off x="0" y="0"/>
                          <a:ext cx="4189095" cy="635"/>
                        </a:xfrm>
                        <a:prstGeom prst="rect">
                          <a:avLst/>
                        </a:prstGeom>
                        <a:solidFill>
                          <a:prstClr val="white"/>
                        </a:solidFill>
                        <a:ln>
                          <a:noFill/>
                        </a:ln>
                      </wps:spPr>
                      <wps:txbx>
                        <w:txbxContent>
                          <w:p w14:paraId="35FD90B0" w14:textId="77777777" w:rsidR="00EA23F1" w:rsidRPr="00325234" w:rsidRDefault="00EA23F1" w:rsidP="00EA23F1">
                            <w:pPr>
                              <w:pStyle w:val="Caption"/>
                              <w:rPr>
                                <w:noProof/>
                                <w:szCs w:val="24"/>
                              </w:rPr>
                            </w:pPr>
                            <w:bookmarkStart w:id="353" w:name="_Ref107500568"/>
                            <w:bookmarkStart w:id="354" w:name="_Toc119139610"/>
                            <w:r>
                              <w:t xml:space="preserve">Figure </w:t>
                            </w:r>
                            <w:r w:rsidR="00000000">
                              <w:fldChar w:fldCharType="begin"/>
                            </w:r>
                            <w:r w:rsidR="00000000">
                              <w:instrText xml:space="preserve"> STYLEREF 1 \s </w:instrText>
                            </w:r>
                            <w:r w:rsidR="00000000">
                              <w:fldChar w:fldCharType="separate"/>
                            </w:r>
                            <w:r>
                              <w:rPr>
                                <w:noProof/>
                              </w:rPr>
                              <w:t>5</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11</w:t>
                            </w:r>
                            <w:r w:rsidR="00000000">
                              <w:rPr>
                                <w:noProof/>
                              </w:rPr>
                              <w:fldChar w:fldCharType="end"/>
                            </w:r>
                            <w:bookmarkEnd w:id="353"/>
                            <w:r>
                              <w:t>:  Interior view of tip region of the aft element demonstrating increased skin gauge across the span.</w:t>
                            </w:r>
                            <w:bookmarkEnd w:id="35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E114275" id="Text Box 166" o:spid="_x0000_s1084" type="#_x0000_t202" style="position:absolute;margin-left:51pt;margin-top:117.3pt;width:329.85pt;height:.05pt;z-index:252162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" stroked="f">
                <v:textbox style="mso-fit-shape-to-text:t" inset="0,0,0,0">
                  <w:txbxContent>
                    <w:p w14:paraId="35FD90B0" w14:textId="77777777" w:rsidR="00EA23F1" w:rsidRPr="00325234" w:rsidRDefault="00EA23F1" w:rsidP="00EA23F1">
                      <w:pPr>
                        <w:pStyle w:val="Caption"/>
                        <w:rPr>
                          <w:noProof/>
                          <w:szCs w:val="24"/>
                        </w:rPr>
                      </w:pPr>
                      <w:bookmarkStart w:id="355" w:name="_Ref107500568"/>
                      <w:bookmarkStart w:id="356" w:name="_Toc119139610"/>
                      <w:r>
                        <w:t xml:space="preserve">Figure </w:t>
                      </w:r>
                      <w:r w:rsidR="00000000">
                        <w:fldChar w:fldCharType="begin"/>
                      </w:r>
                      <w:r w:rsidR="00000000">
                        <w:instrText xml:space="preserve"> STYLEREF 1 \s </w:instrText>
                      </w:r>
                      <w:r w:rsidR="00000000">
                        <w:fldChar w:fldCharType="separate"/>
                      </w:r>
                      <w:r>
                        <w:rPr>
                          <w:noProof/>
                        </w:rPr>
                        <w:t>5</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11</w:t>
                      </w:r>
                      <w:r w:rsidR="00000000">
                        <w:rPr>
                          <w:noProof/>
                        </w:rPr>
                        <w:fldChar w:fldCharType="end"/>
                      </w:r>
                      <w:bookmarkEnd w:id="355"/>
                      <w:r>
                        <w:t>:  Interior view of tip region of the aft element demonstrating increased skin gauge across the span.</w:t>
                      </w:r>
                      <w:bookmarkEnd w:id="356"/>
                    </w:p>
                  </w:txbxContent>
                </v:textbox>
                <w10:wrap type="topAndBottom"/>
              </v:shape>
            </w:pict>
          </mc:Fallback>
        </mc:AlternateContent>
      </w:r>
    </w:p>
    <w:p w14:paraId="4BA5E902" w14:textId="77777777" w:rsidR="00EA23F1" w:rsidRDefault="00EA23F1">
      <w:pPr>
        <w:rPr>
          <w:rFonts w:ascii="Times New Roman" w:hAnsi="Times New Roman" w:cs="Times New Roman"/>
        </w:rPr>
      </w:pPr>
    </w:p>
    <w:p w14:paraId="5AC4160F" w14:textId="1A3057D3" w:rsidR="00EA23F1" w:rsidRDefault="00EA23F1">
      <w:pPr>
        <w:rPr>
          <w:rFonts w:ascii="Times New Roman" w:hAnsi="Times New Roman" w:cs="Times New Roman"/>
        </w:rPr>
      </w:pPr>
      <w:r>
        <w:rPr>
          <w:rFonts w:ascii="Times New Roman" w:hAnsi="Times New Roman" w:cs="Times New Roman"/>
        </w:rPr>
        <w:br w:type="page"/>
      </w:r>
    </w:p>
    <w:p w14:paraId="0EDAAAFC" w14:textId="076C2495" w:rsidR="00962EA4" w:rsidRPr="003A641E" w:rsidRDefault="007C7666" w:rsidP="001E1F6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3A641E">
        <w:rPr>
          <w:rFonts w:ascii="Times New Roman" w:hAnsi="Times New Roman" w:cs="Times New Roman"/>
        </w:rPr>
        <w:lastRenderedPageBreak/>
        <w:t xml:space="preserve">distribution for this region. As the span approaches the far tip, </w:t>
      </w:r>
      <w:r w:rsidR="00FB6F0A" w:rsidRPr="003A641E">
        <w:rPr>
          <w:rFonts w:ascii="Times New Roman" w:hAnsi="Times New Roman" w:cs="Times New Roman"/>
        </w:rPr>
        <w:fldChar w:fldCharType="begin"/>
      </w:r>
      <w:r w:rsidR="00FB6F0A" w:rsidRPr="003A641E">
        <w:rPr>
          <w:rFonts w:ascii="Times New Roman" w:hAnsi="Times New Roman" w:cs="Times New Roman"/>
        </w:rPr>
        <w:instrText xml:space="preserve"> REF _Ref107500561 \h  \* MERGEFORMAT </w:instrText>
      </w:r>
      <w:r w:rsidR="00FB6F0A" w:rsidRPr="003A641E">
        <w:rPr>
          <w:rFonts w:ascii="Times New Roman" w:hAnsi="Times New Roman" w:cs="Times New Roman"/>
        </w:rPr>
      </w:r>
      <w:r w:rsidR="00FB6F0A"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5</w:t>
      </w:r>
      <w:r w:rsidR="00312514" w:rsidRPr="003A641E">
        <w:rPr>
          <w:rFonts w:ascii="Times New Roman" w:hAnsi="Times New Roman" w:cs="Times New Roman"/>
          <w:noProof/>
        </w:rPr>
        <w:noBreakHyphen/>
        <w:t>10</w:t>
      </w:r>
      <w:r w:rsidR="00FB6F0A" w:rsidRPr="003A641E">
        <w:rPr>
          <w:rFonts w:ascii="Times New Roman" w:hAnsi="Times New Roman" w:cs="Times New Roman"/>
        </w:rPr>
        <w:fldChar w:fldCharType="end"/>
      </w:r>
      <w:r w:rsidRPr="003A641E">
        <w:rPr>
          <w:rFonts w:ascii="Times New Roman" w:hAnsi="Times New Roman" w:cs="Times New Roman"/>
        </w:rPr>
        <w:t xml:space="preserve">, the skin isn’t sufficient to transfer the load and a large distribution of material is required. </w:t>
      </w:r>
      <w:r w:rsidR="00FB6F0A" w:rsidRPr="003A641E">
        <w:rPr>
          <w:rFonts w:ascii="Times New Roman" w:hAnsi="Times New Roman" w:cs="Times New Roman"/>
        </w:rPr>
        <w:fldChar w:fldCharType="begin"/>
      </w:r>
      <w:r w:rsidR="00FB6F0A" w:rsidRPr="003A641E">
        <w:rPr>
          <w:rFonts w:ascii="Times New Roman" w:hAnsi="Times New Roman" w:cs="Times New Roman"/>
        </w:rPr>
        <w:instrText xml:space="preserve"> REF _Ref107500568 \h  \* MERGEFORMAT </w:instrText>
      </w:r>
      <w:r w:rsidR="00FB6F0A" w:rsidRPr="003A641E">
        <w:rPr>
          <w:rFonts w:ascii="Times New Roman" w:hAnsi="Times New Roman" w:cs="Times New Roman"/>
        </w:rPr>
      </w:r>
      <w:r w:rsidR="00FB6F0A"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5</w:t>
      </w:r>
      <w:r w:rsidR="00312514" w:rsidRPr="003A641E">
        <w:rPr>
          <w:rFonts w:ascii="Times New Roman" w:hAnsi="Times New Roman" w:cs="Times New Roman"/>
          <w:noProof/>
        </w:rPr>
        <w:noBreakHyphen/>
        <w:t>11</w:t>
      </w:r>
      <w:r w:rsidR="00FB6F0A" w:rsidRPr="003A641E">
        <w:rPr>
          <w:rFonts w:ascii="Times New Roman" w:hAnsi="Times New Roman" w:cs="Times New Roman"/>
        </w:rPr>
        <w:fldChar w:fldCharType="end"/>
      </w:r>
      <w:r w:rsidRPr="003A641E">
        <w:rPr>
          <w:rFonts w:ascii="Times New Roman" w:hAnsi="Times New Roman" w:cs="Times New Roman"/>
        </w:rPr>
        <w:t xml:space="preserve"> shows the material distribution looking towards the tip</w:t>
      </w:r>
      <w:r w:rsidR="00962EA4" w:rsidRPr="003A641E">
        <w:rPr>
          <w:rFonts w:ascii="Times New Roman" w:hAnsi="Times New Roman" w:cs="Times New Roman"/>
        </w:rPr>
        <w:t xml:space="preserve"> and shows a hollow section indicating that the skin is being thickened to support and transfer</w:t>
      </w:r>
      <w:r w:rsidR="003E18EA" w:rsidRPr="003A641E">
        <w:rPr>
          <w:rFonts w:ascii="Times New Roman" w:hAnsi="Times New Roman" w:cs="Times New Roman"/>
        </w:rPr>
        <w:t xml:space="preserve"> </w:t>
      </w:r>
      <w:r w:rsidR="00962EA4" w:rsidRPr="003A641E">
        <w:rPr>
          <w:rFonts w:ascii="Times New Roman" w:hAnsi="Times New Roman" w:cs="Times New Roman"/>
        </w:rPr>
        <w:t xml:space="preserve">the load. This topology optimization demonstrated that an optimal transfer of the load could be achieved with ribs at the connection points and stiffened material between those connections, </w:t>
      </w:r>
      <w:proofErr w:type="gramStart"/>
      <w:r w:rsidR="00962EA4" w:rsidRPr="003A641E">
        <w:rPr>
          <w:rFonts w:ascii="Times New Roman" w:hAnsi="Times New Roman" w:cs="Times New Roman"/>
        </w:rPr>
        <w:t>i.e.</w:t>
      </w:r>
      <w:proofErr w:type="gramEnd"/>
      <w:r w:rsidR="00962EA4" w:rsidRPr="003A641E">
        <w:rPr>
          <w:rFonts w:ascii="Times New Roman" w:hAnsi="Times New Roman" w:cs="Times New Roman"/>
        </w:rPr>
        <w:t xml:space="preserve"> stiffer skin or stringers. An important take away from this optimization is that no definitive spar was indicated from the material distribution. The removal of a spar inside the design region </w:t>
      </w:r>
      <w:r w:rsidR="007A69CE" w:rsidRPr="003A641E">
        <w:rPr>
          <w:rFonts w:ascii="Times New Roman" w:hAnsi="Times New Roman" w:cs="Times New Roman"/>
        </w:rPr>
        <w:t>could potentially</w:t>
      </w:r>
      <w:r w:rsidR="00962EA4" w:rsidRPr="003A641E">
        <w:rPr>
          <w:rFonts w:ascii="Times New Roman" w:hAnsi="Times New Roman" w:cs="Times New Roman"/>
        </w:rPr>
        <w:t xml:space="preserve"> assist in reducing the overall weight contribution of the aft element and assist in reducing </w:t>
      </w:r>
      <w:r w:rsidR="007A69CE" w:rsidRPr="003A641E">
        <w:rPr>
          <w:rFonts w:ascii="Times New Roman" w:hAnsi="Times New Roman" w:cs="Times New Roman"/>
        </w:rPr>
        <w:t>fuel</w:t>
      </w:r>
      <w:r w:rsidR="00962EA4" w:rsidRPr="003A641E">
        <w:rPr>
          <w:rFonts w:ascii="Times New Roman" w:hAnsi="Times New Roman" w:cs="Times New Roman"/>
        </w:rPr>
        <w:t xml:space="preserve"> consumption.</w:t>
      </w:r>
    </w:p>
    <w:p w14:paraId="244CB842" w14:textId="7A425078" w:rsidR="00D80985" w:rsidRPr="003A641E" w:rsidRDefault="00A60850" w:rsidP="001E1F6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3A641E">
        <w:rPr>
          <w:rFonts w:ascii="Times New Roman" w:hAnsi="Times New Roman" w:cs="Times New Roman"/>
        </w:rPr>
        <w:tab/>
      </w:r>
      <w:r w:rsidR="00962EA4" w:rsidRPr="003A641E">
        <w:rPr>
          <w:rFonts w:ascii="Times New Roman" w:hAnsi="Times New Roman" w:cs="Times New Roman"/>
        </w:rPr>
        <w:t>To further</w:t>
      </w:r>
      <w:r w:rsidR="007A69CE" w:rsidRPr="003A641E">
        <w:rPr>
          <w:rFonts w:ascii="Times New Roman" w:hAnsi="Times New Roman" w:cs="Times New Roman"/>
        </w:rPr>
        <w:t xml:space="preserve"> investigate the topology of the aft element an important comparison between the previous setup and a displacement</w:t>
      </w:r>
      <w:r w:rsidR="001268D6" w:rsidRPr="003A641E">
        <w:rPr>
          <w:rFonts w:ascii="Times New Roman" w:hAnsi="Times New Roman" w:cs="Times New Roman"/>
        </w:rPr>
        <w:t>-</w:t>
      </w:r>
      <w:r w:rsidR="007A69CE" w:rsidRPr="003A641E">
        <w:rPr>
          <w:rFonts w:ascii="Times New Roman" w:hAnsi="Times New Roman" w:cs="Times New Roman"/>
        </w:rPr>
        <w:t xml:space="preserve">relaxed setup was performed. This allowed for an investigation on the effect of the deflection constraint on the aft </w:t>
      </w:r>
      <w:proofErr w:type="spellStart"/>
      <w:r w:rsidR="007A69CE" w:rsidRPr="003A641E">
        <w:rPr>
          <w:rFonts w:ascii="Times New Roman" w:hAnsi="Times New Roman" w:cs="Times New Roman"/>
        </w:rPr>
        <w:t>wingbox</w:t>
      </w:r>
      <w:proofErr w:type="spellEnd"/>
      <w:r w:rsidR="007A69CE" w:rsidRPr="003A641E">
        <w:rPr>
          <w:rFonts w:ascii="Times New Roman" w:hAnsi="Times New Roman" w:cs="Times New Roman"/>
        </w:rPr>
        <w:t xml:space="preserve"> structure.</w:t>
      </w:r>
      <w:r w:rsidR="00962EA4" w:rsidRPr="003A641E">
        <w:rPr>
          <w:rFonts w:ascii="Times New Roman" w:hAnsi="Times New Roman" w:cs="Times New Roman"/>
        </w:rPr>
        <w:t xml:space="preserve"> </w:t>
      </w:r>
      <w:r w:rsidR="00FB6F0A" w:rsidRPr="003A641E">
        <w:rPr>
          <w:rFonts w:ascii="Times New Roman" w:hAnsi="Times New Roman" w:cs="Times New Roman"/>
        </w:rPr>
        <w:fldChar w:fldCharType="begin"/>
      </w:r>
      <w:r w:rsidR="00FB6F0A" w:rsidRPr="003A641E">
        <w:rPr>
          <w:rFonts w:ascii="Times New Roman" w:hAnsi="Times New Roman" w:cs="Times New Roman"/>
        </w:rPr>
        <w:instrText xml:space="preserve"> REF _Ref107500670 \h  \* MERGEFORMAT </w:instrText>
      </w:r>
      <w:r w:rsidR="00FB6F0A" w:rsidRPr="003A641E">
        <w:rPr>
          <w:rFonts w:ascii="Times New Roman" w:hAnsi="Times New Roman" w:cs="Times New Roman"/>
        </w:rPr>
      </w:r>
      <w:r w:rsidR="00FB6F0A"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5</w:t>
      </w:r>
      <w:r w:rsidR="00312514" w:rsidRPr="003A641E">
        <w:rPr>
          <w:rFonts w:ascii="Times New Roman" w:hAnsi="Times New Roman" w:cs="Times New Roman"/>
          <w:noProof/>
        </w:rPr>
        <w:noBreakHyphen/>
        <w:t>12</w:t>
      </w:r>
      <w:r w:rsidR="00FB6F0A" w:rsidRPr="003A641E">
        <w:rPr>
          <w:rFonts w:ascii="Times New Roman" w:hAnsi="Times New Roman" w:cs="Times New Roman"/>
        </w:rPr>
        <w:fldChar w:fldCharType="end"/>
      </w:r>
      <w:r w:rsidR="00962EA4" w:rsidRPr="003A641E">
        <w:rPr>
          <w:rFonts w:ascii="Times New Roman" w:hAnsi="Times New Roman" w:cs="Times New Roman"/>
        </w:rPr>
        <w:t xml:space="preserve"> illustrates the material distribution for the half-span wing for this iteration.</w:t>
      </w:r>
      <w:r w:rsidR="00D80985" w:rsidRPr="003A641E">
        <w:rPr>
          <w:rFonts w:ascii="Times New Roman" w:hAnsi="Times New Roman" w:cs="Times New Roman"/>
        </w:rPr>
        <w:t xml:space="preserve"> A much-reduced material distribution is observed with this iteration. A large concentration of material is observed underneath the connection points </w:t>
      </w:r>
      <w:proofErr w:type="gramStart"/>
      <w:r w:rsidR="00D80985" w:rsidRPr="003A641E">
        <w:rPr>
          <w:rFonts w:ascii="Times New Roman" w:hAnsi="Times New Roman" w:cs="Times New Roman"/>
        </w:rPr>
        <w:t>similar to</w:t>
      </w:r>
      <w:proofErr w:type="gramEnd"/>
      <w:r w:rsidR="00D80985" w:rsidRPr="003A641E">
        <w:rPr>
          <w:rFonts w:ascii="Times New Roman" w:hAnsi="Times New Roman" w:cs="Times New Roman"/>
        </w:rPr>
        <w:t xml:space="preserve"> the displacement-controlled iteration. The root spars can be seen in </w:t>
      </w:r>
      <w:r w:rsidR="00FB6F0A" w:rsidRPr="003A641E">
        <w:rPr>
          <w:rFonts w:ascii="Times New Roman" w:hAnsi="Times New Roman" w:cs="Times New Roman"/>
        </w:rPr>
        <w:fldChar w:fldCharType="begin"/>
      </w:r>
      <w:r w:rsidR="00FB6F0A" w:rsidRPr="003A641E">
        <w:rPr>
          <w:rFonts w:ascii="Times New Roman" w:hAnsi="Times New Roman" w:cs="Times New Roman"/>
        </w:rPr>
        <w:instrText xml:space="preserve"> REF _Ref107500681 \h  \* MERGEFORMAT </w:instrText>
      </w:r>
      <w:r w:rsidR="00FB6F0A" w:rsidRPr="003A641E">
        <w:rPr>
          <w:rFonts w:ascii="Times New Roman" w:hAnsi="Times New Roman" w:cs="Times New Roman"/>
        </w:rPr>
      </w:r>
      <w:r w:rsidR="00FB6F0A"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5</w:t>
      </w:r>
      <w:r w:rsidR="00312514" w:rsidRPr="003A641E">
        <w:rPr>
          <w:rFonts w:ascii="Times New Roman" w:hAnsi="Times New Roman" w:cs="Times New Roman"/>
          <w:noProof/>
        </w:rPr>
        <w:noBreakHyphen/>
        <w:t>13</w:t>
      </w:r>
      <w:r w:rsidR="00FB6F0A" w:rsidRPr="003A641E">
        <w:rPr>
          <w:rFonts w:ascii="Times New Roman" w:hAnsi="Times New Roman" w:cs="Times New Roman"/>
        </w:rPr>
        <w:fldChar w:fldCharType="end"/>
      </w:r>
      <w:r w:rsidR="000B6CD5" w:rsidRPr="003A641E">
        <w:rPr>
          <w:rFonts w:ascii="Times New Roman" w:hAnsi="Times New Roman" w:cs="Times New Roman"/>
        </w:rPr>
        <w:t xml:space="preserve"> and</w:t>
      </w:r>
      <w:r w:rsidR="00D80985" w:rsidRPr="003A641E">
        <w:rPr>
          <w:rFonts w:ascii="Times New Roman" w:hAnsi="Times New Roman" w:cs="Times New Roman"/>
        </w:rPr>
        <w:t xml:space="preserve"> show that the main distribution of material in the spars is distributed along the upper surface of the IML.</w:t>
      </w:r>
      <w:r w:rsidR="000B6CD5" w:rsidRPr="003A641E">
        <w:rPr>
          <w:rFonts w:ascii="Times New Roman" w:hAnsi="Times New Roman" w:cs="Times New Roman"/>
        </w:rPr>
        <w:t xml:space="preserve"> There is no material distribution along the span locations between the connection points.</w:t>
      </w:r>
    </w:p>
    <w:p w14:paraId="0CA52AF9" w14:textId="6839EA53" w:rsidR="00872608" w:rsidRPr="003A641E" w:rsidRDefault="00A60850" w:rsidP="0087260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3A641E">
        <w:rPr>
          <w:rFonts w:ascii="Times New Roman" w:hAnsi="Times New Roman" w:cs="Times New Roman"/>
        </w:rPr>
        <w:tab/>
      </w:r>
      <w:r w:rsidR="000B6CD5" w:rsidRPr="003A641E">
        <w:rPr>
          <w:rFonts w:ascii="Times New Roman" w:hAnsi="Times New Roman" w:cs="Times New Roman"/>
        </w:rPr>
        <w:t>The comparison of these two iterations highlight</w:t>
      </w:r>
      <w:r w:rsidR="008F587F" w:rsidRPr="003A641E">
        <w:rPr>
          <w:rFonts w:ascii="Times New Roman" w:hAnsi="Times New Roman" w:cs="Times New Roman"/>
        </w:rPr>
        <w:t>s</w:t>
      </w:r>
      <w:r w:rsidR="000B6CD5" w:rsidRPr="003A641E">
        <w:rPr>
          <w:rFonts w:ascii="Times New Roman" w:hAnsi="Times New Roman" w:cs="Times New Roman"/>
        </w:rPr>
        <w:t xml:space="preserve"> two significant concepts. The first is that ribs are desired underneath each connection point to assist in transfer</w:t>
      </w:r>
      <w:r w:rsidR="008F587F" w:rsidRPr="003A641E">
        <w:rPr>
          <w:rFonts w:ascii="Times New Roman" w:hAnsi="Times New Roman" w:cs="Times New Roman"/>
        </w:rPr>
        <w:t xml:space="preserve"> of</w:t>
      </w:r>
      <w:r w:rsidR="000B6CD5" w:rsidRPr="003A641E">
        <w:rPr>
          <w:rFonts w:ascii="Times New Roman" w:hAnsi="Times New Roman" w:cs="Times New Roman"/>
        </w:rPr>
        <w:t xml:space="preserve"> the load to the connectors. Both iterations detailed an increased material distribution underneath each individual connector. The second concept corresponds to the displacement constraint required to maintain the slot distance. Comparing </w:t>
      </w:r>
      <w:r w:rsidR="00127BDD" w:rsidRPr="003A641E">
        <w:rPr>
          <w:rFonts w:ascii="Times New Roman" w:hAnsi="Times New Roman" w:cs="Times New Roman"/>
        </w:rPr>
        <w:t xml:space="preserve">the material distribution between the connections for the two iterations demonstrates this concept. </w:t>
      </w:r>
      <w:r w:rsidR="00FB6F0A" w:rsidRPr="003A641E">
        <w:rPr>
          <w:rFonts w:ascii="Times New Roman" w:hAnsi="Times New Roman" w:cs="Times New Roman"/>
        </w:rPr>
        <w:fldChar w:fldCharType="begin"/>
      </w:r>
      <w:r w:rsidR="00FB6F0A" w:rsidRPr="003A641E">
        <w:rPr>
          <w:rFonts w:ascii="Times New Roman" w:hAnsi="Times New Roman" w:cs="Times New Roman"/>
        </w:rPr>
        <w:instrText xml:space="preserve"> REF _Ref107500694 \h  \* MERGEFORMAT </w:instrText>
      </w:r>
      <w:r w:rsidR="00FB6F0A" w:rsidRPr="003A641E">
        <w:rPr>
          <w:rFonts w:ascii="Times New Roman" w:hAnsi="Times New Roman" w:cs="Times New Roman"/>
        </w:rPr>
      </w:r>
      <w:r w:rsidR="00FB6F0A"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5</w:t>
      </w:r>
      <w:r w:rsidR="00312514" w:rsidRPr="003A641E">
        <w:rPr>
          <w:rFonts w:ascii="Times New Roman" w:hAnsi="Times New Roman" w:cs="Times New Roman"/>
          <w:noProof/>
        </w:rPr>
        <w:noBreakHyphen/>
        <w:t>14</w:t>
      </w:r>
      <w:r w:rsidR="00FB6F0A" w:rsidRPr="003A641E">
        <w:rPr>
          <w:rFonts w:ascii="Times New Roman" w:hAnsi="Times New Roman" w:cs="Times New Roman"/>
        </w:rPr>
        <w:fldChar w:fldCharType="end"/>
      </w:r>
      <w:r w:rsidR="00127BDD" w:rsidRPr="003A641E">
        <w:rPr>
          <w:rFonts w:ascii="Times New Roman" w:hAnsi="Times New Roman" w:cs="Times New Roman"/>
        </w:rPr>
        <w:t xml:space="preserve"> and </w:t>
      </w:r>
      <w:r w:rsidR="00FB6F0A" w:rsidRPr="003A641E">
        <w:rPr>
          <w:rFonts w:ascii="Times New Roman" w:hAnsi="Times New Roman" w:cs="Times New Roman"/>
        </w:rPr>
        <w:fldChar w:fldCharType="begin"/>
      </w:r>
      <w:r w:rsidR="00FB6F0A" w:rsidRPr="003A641E">
        <w:rPr>
          <w:rFonts w:ascii="Times New Roman" w:hAnsi="Times New Roman" w:cs="Times New Roman"/>
        </w:rPr>
        <w:instrText xml:space="preserve"> REF _Ref107500698 \h  \* MERGEFORMAT </w:instrText>
      </w:r>
      <w:r w:rsidR="00FB6F0A" w:rsidRPr="003A641E">
        <w:rPr>
          <w:rFonts w:ascii="Times New Roman" w:hAnsi="Times New Roman" w:cs="Times New Roman"/>
        </w:rPr>
      </w:r>
      <w:r w:rsidR="00FB6F0A"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5</w:t>
      </w:r>
      <w:r w:rsidR="00312514" w:rsidRPr="003A641E">
        <w:rPr>
          <w:rFonts w:ascii="Times New Roman" w:hAnsi="Times New Roman" w:cs="Times New Roman"/>
          <w:noProof/>
        </w:rPr>
        <w:noBreakHyphen/>
        <w:t>15</w:t>
      </w:r>
      <w:r w:rsidR="00FB6F0A" w:rsidRPr="003A641E">
        <w:rPr>
          <w:rFonts w:ascii="Times New Roman" w:hAnsi="Times New Roman" w:cs="Times New Roman"/>
        </w:rPr>
        <w:fldChar w:fldCharType="end"/>
      </w:r>
      <w:r w:rsidR="00127BDD" w:rsidRPr="003A641E">
        <w:rPr>
          <w:rFonts w:ascii="Times New Roman" w:hAnsi="Times New Roman" w:cs="Times New Roman"/>
        </w:rPr>
        <w:t xml:space="preserve"> show the deformation of the upper skin for the displacement control and non-displacement control iterations respectively.</w:t>
      </w:r>
      <w:r w:rsidR="000B6CD5" w:rsidRPr="003A641E">
        <w:rPr>
          <w:rFonts w:ascii="Times New Roman" w:hAnsi="Times New Roman" w:cs="Times New Roman"/>
        </w:rPr>
        <w:t xml:space="preserve"> </w:t>
      </w:r>
      <w:r w:rsidR="00127BDD" w:rsidRPr="003A641E">
        <w:rPr>
          <w:rFonts w:ascii="Times New Roman" w:hAnsi="Times New Roman" w:cs="Times New Roman"/>
        </w:rPr>
        <w:t>The max deflection of the upper surface with displaceme</w:t>
      </w:r>
      <w:r w:rsidR="001268D6" w:rsidRPr="003A641E">
        <w:rPr>
          <w:rFonts w:ascii="Times New Roman" w:hAnsi="Times New Roman" w:cs="Times New Roman"/>
        </w:rPr>
        <w:t>nt-</w:t>
      </w:r>
      <w:r w:rsidR="00127BDD" w:rsidRPr="003A641E">
        <w:rPr>
          <w:rFonts w:ascii="Times New Roman" w:hAnsi="Times New Roman" w:cs="Times New Roman"/>
        </w:rPr>
        <w:t>control is maintained to around ½” while the non-displacement controlled upper surface reaches over 2” of deformation.</w:t>
      </w:r>
      <w:r w:rsidR="00872608" w:rsidRPr="003A641E">
        <w:rPr>
          <w:rFonts w:ascii="Times New Roman" w:hAnsi="Times New Roman" w:cs="Times New Roman"/>
        </w:rPr>
        <w:t xml:space="preserve"> This informs that the increased material distribution in the form of skin thickness between the connections greatly assist</w:t>
      </w:r>
      <w:r w:rsidR="008F587F" w:rsidRPr="003A641E">
        <w:rPr>
          <w:rFonts w:ascii="Times New Roman" w:hAnsi="Times New Roman" w:cs="Times New Roman"/>
        </w:rPr>
        <w:t>s</w:t>
      </w:r>
      <w:r w:rsidR="00872608" w:rsidRPr="003A641E">
        <w:rPr>
          <w:rFonts w:ascii="Times New Roman" w:hAnsi="Times New Roman" w:cs="Times New Roman"/>
        </w:rPr>
        <w:t xml:space="preserve"> in reducing the displacement of the aft element</w:t>
      </w:r>
      <w:r w:rsidR="007A69CE" w:rsidRPr="003A641E">
        <w:rPr>
          <w:rFonts w:ascii="Times New Roman" w:hAnsi="Times New Roman" w:cs="Times New Roman"/>
        </w:rPr>
        <w:t xml:space="preserve"> and is needed to meet deflection goals</w:t>
      </w:r>
      <w:r w:rsidR="00872608" w:rsidRPr="003A641E">
        <w:rPr>
          <w:rFonts w:ascii="Times New Roman" w:hAnsi="Times New Roman" w:cs="Times New Roman"/>
        </w:rPr>
        <w:t>.</w:t>
      </w:r>
    </w:p>
    <w:p w14:paraId="75E267FC" w14:textId="050D7EAE" w:rsidR="00962EA4" w:rsidRPr="003A641E" w:rsidRDefault="00962EA4" w:rsidP="001E1F6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6ADD9AD7" w14:textId="17B1CEC5" w:rsidR="006B6B99" w:rsidRPr="003A641E" w:rsidRDefault="00872608" w:rsidP="006B6B99">
      <w:pPr>
        <w:pStyle w:val="Heading2"/>
        <w:rPr>
          <w:rFonts w:ascii="Times New Roman" w:hAnsi="Times New Roman" w:cs="Times New Roman"/>
          <w:sz w:val="24"/>
          <w:szCs w:val="24"/>
        </w:rPr>
      </w:pPr>
      <w:bookmarkStart w:id="357" w:name="_Toc119139487"/>
      <w:r w:rsidRPr="003A641E">
        <w:rPr>
          <w:rFonts w:ascii="Times New Roman" w:hAnsi="Times New Roman" w:cs="Times New Roman"/>
          <w:sz w:val="24"/>
          <w:szCs w:val="24"/>
        </w:rPr>
        <w:t>Conclusions</w:t>
      </w:r>
      <w:r w:rsidR="009156DC" w:rsidRPr="003A641E">
        <w:rPr>
          <w:rFonts w:ascii="Times New Roman" w:hAnsi="Times New Roman" w:cs="Times New Roman"/>
          <w:sz w:val="24"/>
          <w:szCs w:val="24"/>
        </w:rPr>
        <w:t xml:space="preserve"> and Manufacturability</w:t>
      </w:r>
      <w:bookmarkEnd w:id="357"/>
    </w:p>
    <w:p w14:paraId="094CA90A" w14:textId="463EB0F7" w:rsidR="001A6915" w:rsidRPr="003A641E" w:rsidRDefault="00A60850" w:rsidP="008A6BE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3A641E">
        <w:rPr>
          <w:rFonts w:ascii="Times New Roman" w:hAnsi="Times New Roman" w:cs="Times New Roman"/>
        </w:rPr>
        <w:tab/>
      </w:r>
      <w:r w:rsidR="00872608" w:rsidRPr="003A641E">
        <w:rPr>
          <w:rFonts w:ascii="Times New Roman" w:hAnsi="Times New Roman" w:cs="Times New Roman"/>
        </w:rPr>
        <w:t xml:space="preserve">The results from the topology optimization of the aft element indicated that the preferred material distribution </w:t>
      </w:r>
      <w:r w:rsidR="00897D4A" w:rsidRPr="003A641E">
        <w:rPr>
          <w:rFonts w:ascii="Times New Roman" w:hAnsi="Times New Roman" w:cs="Times New Roman"/>
        </w:rPr>
        <w:t xml:space="preserve">requires the implementation of </w:t>
      </w:r>
      <w:r w:rsidR="00872608" w:rsidRPr="003A641E">
        <w:rPr>
          <w:rFonts w:ascii="Times New Roman" w:hAnsi="Times New Roman" w:cs="Times New Roman"/>
        </w:rPr>
        <w:t>ribs underneath each connector location</w:t>
      </w:r>
      <w:r w:rsidR="00897D4A" w:rsidRPr="003A641E">
        <w:rPr>
          <w:rFonts w:ascii="Times New Roman" w:hAnsi="Times New Roman" w:cs="Times New Roman"/>
        </w:rPr>
        <w:t>.</w:t>
      </w:r>
      <w:r w:rsidR="00872608" w:rsidRPr="003A641E">
        <w:rPr>
          <w:rFonts w:ascii="Times New Roman" w:hAnsi="Times New Roman" w:cs="Times New Roman"/>
        </w:rPr>
        <w:t xml:space="preserve"> The displacement-controlled iteration also highlighted the need to increase the stiffness between the connections to assist in maintaining the slot separation</w:t>
      </w:r>
      <w:r w:rsidR="00897D4A" w:rsidRPr="003A641E">
        <w:rPr>
          <w:rFonts w:ascii="Times New Roman" w:hAnsi="Times New Roman" w:cs="Times New Roman"/>
        </w:rPr>
        <w:t xml:space="preserve"> during cruise conditions</w:t>
      </w:r>
      <w:r w:rsidR="00872608" w:rsidRPr="003A641E">
        <w:rPr>
          <w:rFonts w:ascii="Times New Roman" w:hAnsi="Times New Roman" w:cs="Times New Roman"/>
        </w:rPr>
        <w:t xml:space="preserve">. The traditional spar and rib design seen in aircraft can be </w:t>
      </w:r>
      <w:r w:rsidR="00897D4A" w:rsidRPr="003A641E">
        <w:rPr>
          <w:rFonts w:ascii="Times New Roman" w:hAnsi="Times New Roman" w:cs="Times New Roman"/>
        </w:rPr>
        <w:t>reduced to</w:t>
      </w:r>
      <w:r w:rsidR="00872608" w:rsidRPr="003A641E">
        <w:rPr>
          <w:rFonts w:ascii="Times New Roman" w:hAnsi="Times New Roman" w:cs="Times New Roman"/>
        </w:rPr>
        <w:t xml:space="preserve"> a simpler design consisting of ribs </w:t>
      </w:r>
      <w:r w:rsidR="00F03769" w:rsidRPr="003A641E">
        <w:rPr>
          <w:rFonts w:ascii="Times New Roman" w:hAnsi="Times New Roman" w:cs="Times New Roman"/>
        </w:rPr>
        <w:t>and stringers for the aft element of this S207 SNLF airf</w:t>
      </w:r>
      <w:r w:rsidR="001268D6" w:rsidRPr="003A641E">
        <w:rPr>
          <w:rFonts w:ascii="Times New Roman" w:hAnsi="Times New Roman" w:cs="Times New Roman"/>
        </w:rPr>
        <w:t>oil</w:t>
      </w:r>
      <w:r w:rsidR="00F03769" w:rsidRPr="003A641E">
        <w:rPr>
          <w:rFonts w:ascii="Times New Roman" w:hAnsi="Times New Roman" w:cs="Times New Roman"/>
        </w:rPr>
        <w:t>.</w:t>
      </w:r>
    </w:p>
    <w:p w14:paraId="1908E39A" w14:textId="27054843" w:rsidR="00231A46" w:rsidRPr="003A641E" w:rsidRDefault="00231A46" w:rsidP="001E1F66">
      <w:pPr>
        <w:rPr>
          <w:rFonts w:ascii="Times New Roman" w:hAnsi="Times New Roman" w:cs="Times New Roman"/>
        </w:rPr>
      </w:pPr>
    </w:p>
    <w:p w14:paraId="10B20BCF" w14:textId="149691C0" w:rsidR="00A60850" w:rsidRPr="003A641E" w:rsidRDefault="008A6BEA" w:rsidP="001E1F66">
      <w:pPr>
        <w:rPr>
          <w:rFonts w:ascii="Times New Roman" w:hAnsi="Times New Roman" w:cs="Times New Roman"/>
        </w:rPr>
      </w:pPr>
      <w:r w:rsidRPr="003A641E">
        <w:rPr>
          <w:rFonts w:ascii="Times New Roman" w:hAnsi="Times New Roman" w:cs="Times New Roman"/>
          <w:noProof/>
        </w:rPr>
        <w:lastRenderedPageBreak/>
        <mc:AlternateContent>
          <mc:Choice Requires="wps">
            <w:drawing>
              <wp:anchor distT="0" distB="0" distL="114300" distR="114300" simplePos="0" relativeHeight="251909120" behindDoc="0" locked="0" layoutInCell="1" allowOverlap="1" wp14:anchorId="74F18200" wp14:editId="1CEF288D">
                <wp:simplePos x="0" y="0"/>
                <wp:positionH relativeFrom="column">
                  <wp:posOffset>0</wp:posOffset>
                </wp:positionH>
                <wp:positionV relativeFrom="paragraph">
                  <wp:posOffset>776605</wp:posOffset>
                </wp:positionV>
                <wp:extent cx="5477510" cy="635"/>
                <wp:effectExtent l="0" t="0" r="0" b="0"/>
                <wp:wrapTopAndBottom/>
                <wp:docPr id="155" name="Text Box 155"/>
                <wp:cNvGraphicFramePr/>
                <a:graphic xmlns:a="http://schemas.openxmlformats.org/drawingml/2006/main">
                  <a:graphicData uri="http://schemas.microsoft.com/office/word/2010/wordprocessingShape">
                    <wps:wsp>
                      <wps:cNvSpPr txBox="1"/>
                      <wps:spPr>
                        <a:xfrm>
                          <a:off x="0" y="0"/>
                          <a:ext cx="5477510" cy="635"/>
                        </a:xfrm>
                        <a:prstGeom prst="rect">
                          <a:avLst/>
                        </a:prstGeom>
                        <a:solidFill>
                          <a:prstClr val="white"/>
                        </a:solidFill>
                        <a:ln>
                          <a:noFill/>
                        </a:ln>
                      </wps:spPr>
                      <wps:txbx>
                        <w:txbxContent>
                          <w:p w14:paraId="0A2652B0" w14:textId="747AA0EB" w:rsidR="00F732D6" w:rsidRPr="0000304A" w:rsidRDefault="00F732D6" w:rsidP="00C4669F">
                            <w:pPr>
                              <w:pStyle w:val="Caption"/>
                              <w:rPr>
                                <w:noProof/>
                                <w:szCs w:val="24"/>
                              </w:rPr>
                            </w:pPr>
                            <w:bookmarkStart w:id="358" w:name="_Ref107500670"/>
                            <w:bookmarkStart w:id="359" w:name="_Toc119139611"/>
                            <w:r>
                              <w:t xml:space="preserve">Figure </w:t>
                            </w:r>
                            <w:r w:rsidR="00000000">
                              <w:fldChar w:fldCharType="begin"/>
                            </w:r>
                            <w:r w:rsidR="00000000">
                              <w:instrText xml:space="preserve"> STYLEREF 1 \s </w:instrText>
                            </w:r>
                            <w:r w:rsidR="00000000">
                              <w:fldChar w:fldCharType="separate"/>
                            </w:r>
                            <w:r>
                              <w:rPr>
                                <w:noProof/>
                              </w:rPr>
                              <w:t>5</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12</w:t>
                            </w:r>
                            <w:r w:rsidR="00000000">
                              <w:rPr>
                                <w:noProof/>
                              </w:rPr>
                              <w:fldChar w:fldCharType="end"/>
                            </w:r>
                            <w:bookmarkEnd w:id="358"/>
                            <w:r>
                              <w:t>:  Half-span wing material distribution informed by topology optimization of the aft element without displacement control.</w:t>
                            </w:r>
                            <w:bookmarkEnd w:id="35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4F18200" id="Text Box 155" o:spid="_x0000_s1085" type="#_x0000_t202" style="position:absolute;margin-left:0;margin-top:61.15pt;width:431.3pt;height:.05pt;z-index:251909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" stroked="f">
                <v:textbox style="mso-fit-shape-to-text:t" inset="0,0,0,0">
                  <w:txbxContent>
                    <w:p w14:paraId="0A2652B0" w14:textId="747AA0EB" w:rsidR="00F732D6" w:rsidRPr="0000304A" w:rsidRDefault="00F732D6" w:rsidP="00C4669F">
                      <w:pPr>
                        <w:pStyle w:val="Caption"/>
                        <w:rPr>
                          <w:noProof/>
                          <w:szCs w:val="24"/>
                        </w:rPr>
                      </w:pPr>
                      <w:bookmarkStart w:id="360" w:name="_Ref107500670"/>
                      <w:bookmarkStart w:id="361" w:name="_Toc119139611"/>
                      <w:r>
                        <w:t xml:space="preserve">Figure </w:t>
                      </w:r>
                      <w:r w:rsidR="00000000">
                        <w:fldChar w:fldCharType="begin"/>
                      </w:r>
                      <w:r w:rsidR="00000000">
                        <w:instrText xml:space="preserve"> STYLEREF 1 \s </w:instrText>
                      </w:r>
                      <w:r w:rsidR="00000000">
                        <w:fldChar w:fldCharType="separate"/>
                      </w:r>
                      <w:r>
                        <w:rPr>
                          <w:noProof/>
                        </w:rPr>
                        <w:t>5</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12</w:t>
                      </w:r>
                      <w:r w:rsidR="00000000">
                        <w:rPr>
                          <w:noProof/>
                        </w:rPr>
                        <w:fldChar w:fldCharType="end"/>
                      </w:r>
                      <w:bookmarkEnd w:id="360"/>
                      <w:r>
                        <w:t>:  Half-span wing material distribution informed by topology optimization of the aft element without displacement control.</w:t>
                      </w:r>
                      <w:bookmarkEnd w:id="361"/>
                    </w:p>
                  </w:txbxContent>
                </v:textbox>
                <w10:wrap type="topAndBottom"/>
              </v:shape>
            </w:pict>
          </mc:Fallback>
        </mc:AlternateContent>
      </w:r>
      <w:r w:rsidRPr="003A641E">
        <w:rPr>
          <w:rFonts w:ascii="Times New Roman" w:hAnsi="Times New Roman" w:cs="Times New Roman"/>
          <w:noProof/>
        </w:rPr>
        <w:drawing>
          <wp:anchor distT="0" distB="0" distL="114300" distR="114300" simplePos="0" relativeHeight="251891712" behindDoc="0" locked="0" layoutInCell="1" allowOverlap="1" wp14:anchorId="3AC0EDA0" wp14:editId="740DC32C">
            <wp:simplePos x="0" y="0"/>
            <wp:positionH relativeFrom="margin">
              <wp:posOffset>0</wp:posOffset>
            </wp:positionH>
            <wp:positionV relativeFrom="paragraph">
              <wp:posOffset>3175</wp:posOffset>
            </wp:positionV>
            <wp:extent cx="5478056" cy="716507"/>
            <wp:effectExtent l="0" t="0" r="0" b="7620"/>
            <wp:wrapTopAndBottom/>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71" cstate="print">
                      <a:extLst>
                        <a:ext uri="{28A0092B-C50C-407E-A947-70E740481C1C}">
                          <a14:useLocalDpi xmlns:a14="http://schemas.microsoft.com/office/drawing/2010/main" val="0"/>
                        </a:ext>
                      </a:extLst>
                    </a:blip>
                    <a:srcRect t="41669" b="36449"/>
                    <a:stretch/>
                  </pic:blipFill>
                  <pic:spPr bwMode="auto">
                    <a:xfrm>
                      <a:off x="0" y="0"/>
                      <a:ext cx="5478056" cy="716507"/>
                    </a:xfrm>
                    <a:prstGeom prst="rect">
                      <a:avLst/>
                    </a:prstGeom>
                    <a:noFill/>
                    <a:ln>
                      <a:noFill/>
                    </a:ln>
                    <a:extLst>
                      <a:ext uri="{53640926-AAD7-44D8-BBD7-CCE9431645EC}">
                        <a14:shadowObscured xmlns:a14="http://schemas.microsoft.com/office/drawing/2010/main"/>
                      </a:ext>
                    </a:extLst>
                  </pic:spPr>
                </pic:pic>
              </a:graphicData>
            </a:graphic>
          </wp:anchor>
        </w:drawing>
      </w:r>
    </w:p>
    <w:p w14:paraId="3DB9FBE9" w14:textId="1CF77089" w:rsidR="001E1F66" w:rsidRPr="003A641E" w:rsidRDefault="001E1F66" w:rsidP="001E1F6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19590C0B" w14:textId="1DF36CF6" w:rsidR="00D80985" w:rsidRPr="003A641E" w:rsidRDefault="00231A46" w:rsidP="001E1F6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3A641E">
        <w:rPr>
          <w:rFonts w:ascii="Times New Roman" w:hAnsi="Times New Roman" w:cs="Times New Roman"/>
          <w:noProof/>
        </w:rPr>
        <mc:AlternateContent>
          <mc:Choice Requires="wps">
            <w:drawing>
              <wp:anchor distT="0" distB="0" distL="114300" distR="114300" simplePos="0" relativeHeight="251911168" behindDoc="0" locked="0" layoutInCell="1" allowOverlap="1" wp14:anchorId="29D671F9" wp14:editId="5C1F1618">
                <wp:simplePos x="0" y="0"/>
                <wp:positionH relativeFrom="column">
                  <wp:posOffset>0</wp:posOffset>
                </wp:positionH>
                <wp:positionV relativeFrom="paragraph">
                  <wp:posOffset>1649730</wp:posOffset>
                </wp:positionV>
                <wp:extent cx="5478780" cy="635"/>
                <wp:effectExtent l="0" t="0" r="0" b="0"/>
                <wp:wrapTopAndBottom/>
                <wp:docPr id="156" name="Text Box 156"/>
                <wp:cNvGraphicFramePr/>
                <a:graphic xmlns:a="http://schemas.openxmlformats.org/drawingml/2006/main">
                  <a:graphicData uri="http://schemas.microsoft.com/office/word/2010/wordprocessingShape">
                    <wps:wsp>
                      <wps:cNvSpPr txBox="1"/>
                      <wps:spPr>
                        <a:xfrm>
                          <a:off x="0" y="0"/>
                          <a:ext cx="5478780" cy="635"/>
                        </a:xfrm>
                        <a:prstGeom prst="rect">
                          <a:avLst/>
                        </a:prstGeom>
                        <a:solidFill>
                          <a:prstClr val="white"/>
                        </a:solidFill>
                        <a:ln>
                          <a:noFill/>
                        </a:ln>
                      </wps:spPr>
                      <wps:txbx>
                        <w:txbxContent>
                          <w:p w14:paraId="4B298E85" w14:textId="071A4356" w:rsidR="00F732D6" w:rsidRPr="00BB6924" w:rsidRDefault="00F732D6" w:rsidP="00C4669F">
                            <w:pPr>
                              <w:pStyle w:val="Caption"/>
                              <w:rPr>
                                <w:noProof/>
                                <w:szCs w:val="24"/>
                              </w:rPr>
                            </w:pPr>
                            <w:bookmarkStart w:id="362" w:name="_Ref107500681"/>
                            <w:bookmarkStart w:id="363" w:name="_Toc119139612"/>
                            <w:r>
                              <w:t xml:space="preserve">Figure </w:t>
                            </w:r>
                            <w:r w:rsidR="00000000">
                              <w:fldChar w:fldCharType="begin"/>
                            </w:r>
                            <w:r w:rsidR="00000000">
                              <w:instrText xml:space="preserve"> STYLEREF 1 \s </w:instrText>
                            </w:r>
                            <w:r w:rsidR="00000000">
                              <w:fldChar w:fldCharType="separate"/>
                            </w:r>
                            <w:r>
                              <w:rPr>
                                <w:noProof/>
                              </w:rPr>
                              <w:t>5</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13</w:t>
                            </w:r>
                            <w:r w:rsidR="00000000">
                              <w:rPr>
                                <w:noProof/>
                              </w:rPr>
                              <w:fldChar w:fldCharType="end"/>
                            </w:r>
                            <w:bookmarkEnd w:id="362"/>
                            <w:r>
                              <w:t>:  Material distribution underneath the connections without displacement control.</w:t>
                            </w:r>
                            <w:bookmarkEnd w:id="36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9D671F9" id="Text Box 156" o:spid="_x0000_s1086" type="#_x0000_t202" style="position:absolute;margin-left:0;margin-top:129.9pt;width:431.4pt;height:.05pt;z-index:251911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" stroked="f">
                <v:textbox style="mso-fit-shape-to-text:t" inset="0,0,0,0">
                  <w:txbxContent>
                    <w:p w14:paraId="4B298E85" w14:textId="071A4356" w:rsidR="00F732D6" w:rsidRPr="00BB6924" w:rsidRDefault="00F732D6" w:rsidP="00C4669F">
                      <w:pPr>
                        <w:pStyle w:val="Caption"/>
                        <w:rPr>
                          <w:noProof/>
                          <w:szCs w:val="24"/>
                        </w:rPr>
                      </w:pPr>
                      <w:bookmarkStart w:id="364" w:name="_Ref107500681"/>
                      <w:bookmarkStart w:id="365" w:name="_Toc119139612"/>
                      <w:r>
                        <w:t xml:space="preserve">Figure </w:t>
                      </w:r>
                      <w:r w:rsidR="00000000">
                        <w:fldChar w:fldCharType="begin"/>
                      </w:r>
                      <w:r w:rsidR="00000000">
                        <w:instrText xml:space="preserve"> STYLEREF 1 \s </w:instrText>
                      </w:r>
                      <w:r w:rsidR="00000000">
                        <w:fldChar w:fldCharType="separate"/>
                      </w:r>
                      <w:r>
                        <w:rPr>
                          <w:noProof/>
                        </w:rPr>
                        <w:t>5</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13</w:t>
                      </w:r>
                      <w:r w:rsidR="00000000">
                        <w:rPr>
                          <w:noProof/>
                        </w:rPr>
                        <w:fldChar w:fldCharType="end"/>
                      </w:r>
                      <w:bookmarkEnd w:id="364"/>
                      <w:r>
                        <w:t>:  Material distribution underneath the connections without displacement control.</w:t>
                      </w:r>
                      <w:bookmarkEnd w:id="365"/>
                    </w:p>
                  </w:txbxContent>
                </v:textbox>
                <w10:wrap type="topAndBottom"/>
              </v:shape>
            </w:pict>
          </mc:Fallback>
        </mc:AlternateContent>
      </w:r>
      <w:r w:rsidR="000B6CD5" w:rsidRPr="003A641E">
        <w:rPr>
          <w:rFonts w:ascii="Times New Roman" w:hAnsi="Times New Roman" w:cs="Times New Roman"/>
          <w:noProof/>
        </w:rPr>
        <w:drawing>
          <wp:anchor distT="0" distB="0" distL="114300" distR="114300" simplePos="0" relativeHeight="251892736" behindDoc="0" locked="0" layoutInCell="1" allowOverlap="1" wp14:anchorId="62D84B72" wp14:editId="5F03CFFD">
            <wp:simplePos x="0" y="0"/>
            <wp:positionH relativeFrom="margin">
              <wp:align>right</wp:align>
            </wp:positionH>
            <wp:positionV relativeFrom="paragraph">
              <wp:posOffset>201039</wp:posOffset>
            </wp:positionV>
            <wp:extent cx="5479040" cy="1392072"/>
            <wp:effectExtent l="0" t="0" r="7620" b="0"/>
            <wp:wrapTopAndBottom/>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2" cstate="print">
                      <a:extLst>
                        <a:ext uri="{28A0092B-C50C-407E-A947-70E740481C1C}">
                          <a14:useLocalDpi xmlns:a14="http://schemas.microsoft.com/office/drawing/2010/main" val="0"/>
                        </a:ext>
                      </a:extLst>
                    </a:blip>
                    <a:srcRect t="28126" b="29369"/>
                    <a:stretch/>
                  </pic:blipFill>
                  <pic:spPr bwMode="auto">
                    <a:xfrm>
                      <a:off x="0" y="0"/>
                      <a:ext cx="5479040" cy="1392072"/>
                    </a:xfrm>
                    <a:prstGeom prst="rect">
                      <a:avLst/>
                    </a:prstGeom>
                    <a:noFill/>
                    <a:ln>
                      <a:noFill/>
                    </a:ln>
                    <a:extLst>
                      <a:ext uri="{53640926-AAD7-44D8-BBD7-CCE9431645EC}">
                        <a14:shadowObscured xmlns:a14="http://schemas.microsoft.com/office/drawing/2010/main"/>
                      </a:ext>
                    </a:extLst>
                  </pic:spPr>
                </pic:pic>
              </a:graphicData>
            </a:graphic>
          </wp:anchor>
        </w:drawing>
      </w:r>
    </w:p>
    <w:p w14:paraId="108936C0" w14:textId="77777777" w:rsidR="00A60850" w:rsidRPr="003A641E" w:rsidRDefault="00A60850" w:rsidP="001E1F6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5FB7F48D" w14:textId="5EF90F73" w:rsidR="00127BDD" w:rsidRPr="003A641E" w:rsidRDefault="00231A46" w:rsidP="001E1F6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3A641E">
        <w:rPr>
          <w:rFonts w:ascii="Times New Roman" w:hAnsi="Times New Roman" w:cs="Times New Roman"/>
          <w:noProof/>
        </w:rPr>
        <w:lastRenderedPageBreak/>
        <mc:AlternateContent>
          <mc:Choice Requires="wps">
            <w:drawing>
              <wp:anchor distT="0" distB="0" distL="114300" distR="114300" simplePos="0" relativeHeight="251913216" behindDoc="0" locked="0" layoutInCell="1" allowOverlap="1" wp14:anchorId="13D2944F" wp14:editId="40F0A741">
                <wp:simplePos x="0" y="0"/>
                <wp:positionH relativeFrom="column">
                  <wp:posOffset>0</wp:posOffset>
                </wp:positionH>
                <wp:positionV relativeFrom="paragraph">
                  <wp:posOffset>3332480</wp:posOffset>
                </wp:positionV>
                <wp:extent cx="5479415" cy="635"/>
                <wp:effectExtent l="0" t="0" r="0" b="0"/>
                <wp:wrapTopAndBottom/>
                <wp:docPr id="157" name="Text Box 157"/>
                <wp:cNvGraphicFramePr/>
                <a:graphic xmlns:a="http://schemas.openxmlformats.org/drawingml/2006/main">
                  <a:graphicData uri="http://schemas.microsoft.com/office/word/2010/wordprocessingShape">
                    <wps:wsp>
                      <wps:cNvSpPr txBox="1"/>
                      <wps:spPr>
                        <a:xfrm>
                          <a:off x="0" y="0"/>
                          <a:ext cx="5479415" cy="635"/>
                        </a:xfrm>
                        <a:prstGeom prst="rect">
                          <a:avLst/>
                        </a:prstGeom>
                        <a:solidFill>
                          <a:prstClr val="white"/>
                        </a:solidFill>
                        <a:ln>
                          <a:noFill/>
                        </a:ln>
                      </wps:spPr>
                      <wps:txbx>
                        <w:txbxContent>
                          <w:p w14:paraId="2380161F" w14:textId="79E9A081" w:rsidR="00F732D6" w:rsidRPr="00E03181" w:rsidRDefault="00F732D6" w:rsidP="00C4669F">
                            <w:pPr>
                              <w:pStyle w:val="Caption"/>
                              <w:rPr>
                                <w:noProof/>
                                <w:szCs w:val="24"/>
                              </w:rPr>
                            </w:pPr>
                            <w:bookmarkStart w:id="366" w:name="_Ref107500694"/>
                            <w:bookmarkStart w:id="367" w:name="_Toc119139613"/>
                            <w:r>
                              <w:t xml:space="preserve">Figure </w:t>
                            </w:r>
                            <w:r w:rsidR="00000000">
                              <w:fldChar w:fldCharType="begin"/>
                            </w:r>
                            <w:r w:rsidR="00000000">
                              <w:instrText xml:space="preserve"> STYLEREF 1 \s </w:instrText>
                            </w:r>
                            <w:r w:rsidR="00000000">
                              <w:fldChar w:fldCharType="separate"/>
                            </w:r>
                            <w:r>
                              <w:rPr>
                                <w:noProof/>
                              </w:rPr>
                              <w:t>5</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14</w:t>
                            </w:r>
                            <w:r w:rsidR="00000000">
                              <w:rPr>
                                <w:noProof/>
                              </w:rPr>
                              <w:fldChar w:fldCharType="end"/>
                            </w:r>
                            <w:bookmarkEnd w:id="366"/>
                            <w:r>
                              <w:t>:  Deformation of the upper skin region between two connectors for the topology optimization with displacement control.</w:t>
                            </w:r>
                            <w:bookmarkEnd w:id="36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3D2944F" id="Text Box 157" o:spid="_x0000_s1087" type="#_x0000_t202" style="position:absolute;margin-left:0;margin-top:262.4pt;width:431.45pt;height:.05pt;z-index:251913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" stroked="f">
                <v:textbox style="mso-fit-shape-to-text:t" inset="0,0,0,0">
                  <w:txbxContent>
                    <w:p w14:paraId="2380161F" w14:textId="79E9A081" w:rsidR="00F732D6" w:rsidRPr="00E03181" w:rsidRDefault="00F732D6" w:rsidP="00C4669F">
                      <w:pPr>
                        <w:pStyle w:val="Caption"/>
                        <w:rPr>
                          <w:noProof/>
                          <w:szCs w:val="24"/>
                        </w:rPr>
                      </w:pPr>
                      <w:bookmarkStart w:id="368" w:name="_Ref107500694"/>
                      <w:bookmarkStart w:id="369" w:name="_Toc119139613"/>
                      <w:r>
                        <w:t xml:space="preserve">Figure </w:t>
                      </w:r>
                      <w:r w:rsidR="00000000">
                        <w:fldChar w:fldCharType="begin"/>
                      </w:r>
                      <w:r w:rsidR="00000000">
                        <w:instrText xml:space="preserve"> STYLEREF 1 \s </w:instrText>
                      </w:r>
                      <w:r w:rsidR="00000000">
                        <w:fldChar w:fldCharType="separate"/>
                      </w:r>
                      <w:r>
                        <w:rPr>
                          <w:noProof/>
                        </w:rPr>
                        <w:t>5</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14</w:t>
                      </w:r>
                      <w:r w:rsidR="00000000">
                        <w:rPr>
                          <w:noProof/>
                        </w:rPr>
                        <w:fldChar w:fldCharType="end"/>
                      </w:r>
                      <w:bookmarkEnd w:id="368"/>
                      <w:r>
                        <w:t>:  Deformation of the upper skin region between two connectors for the topology optimization with displacement control.</w:t>
                      </w:r>
                      <w:bookmarkEnd w:id="369"/>
                    </w:p>
                  </w:txbxContent>
                </v:textbox>
                <w10:wrap type="topAndBottom"/>
              </v:shape>
            </w:pict>
          </mc:Fallback>
        </mc:AlternateContent>
      </w:r>
      <w:r w:rsidR="00127BDD" w:rsidRPr="003A641E">
        <w:rPr>
          <w:rFonts w:ascii="Times New Roman" w:hAnsi="Times New Roman" w:cs="Times New Roman"/>
          <w:noProof/>
        </w:rPr>
        <w:drawing>
          <wp:anchor distT="0" distB="0" distL="114300" distR="114300" simplePos="0" relativeHeight="251893760" behindDoc="0" locked="0" layoutInCell="1" allowOverlap="1" wp14:anchorId="4F6C86C9" wp14:editId="0C68AAE1">
            <wp:simplePos x="0" y="0"/>
            <wp:positionH relativeFrom="margin">
              <wp:align>right</wp:align>
            </wp:positionH>
            <wp:positionV relativeFrom="paragraph">
              <wp:posOffset>0</wp:posOffset>
            </wp:positionV>
            <wp:extent cx="5479415" cy="3275330"/>
            <wp:effectExtent l="0" t="0" r="6985" b="1270"/>
            <wp:wrapTopAndBottom/>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5479415" cy="3275330"/>
                    </a:xfrm>
                    <a:prstGeom prst="rect">
                      <a:avLst/>
                    </a:prstGeom>
                    <a:noFill/>
                    <a:ln>
                      <a:noFill/>
                    </a:ln>
                  </pic:spPr>
                </pic:pic>
              </a:graphicData>
            </a:graphic>
          </wp:anchor>
        </w:drawing>
      </w:r>
    </w:p>
    <w:p w14:paraId="17B0CE74" w14:textId="44C60B90" w:rsidR="00A60850" w:rsidRDefault="00A60850" w:rsidP="00F90809">
      <w:pPr>
        <w:rPr>
          <w:rFonts w:ascii="Times New Roman" w:hAnsi="Times New Roman" w:cs="Times New Roman"/>
        </w:rPr>
      </w:pPr>
    </w:p>
    <w:p w14:paraId="1BAEB5FF" w14:textId="21B55070" w:rsidR="008A6BEA" w:rsidRDefault="008A6BEA" w:rsidP="00F90809">
      <w:pPr>
        <w:rPr>
          <w:rFonts w:ascii="Times New Roman" w:hAnsi="Times New Roman" w:cs="Times New Roman"/>
        </w:rPr>
      </w:pPr>
    </w:p>
    <w:p w14:paraId="43DBA650" w14:textId="77777777" w:rsidR="008A6BEA" w:rsidRDefault="008A6BEA">
      <w:pPr>
        <w:rPr>
          <w:rFonts w:ascii="Times New Roman" w:hAnsi="Times New Roman" w:cs="Times New Roman"/>
        </w:rPr>
      </w:pPr>
      <w:r>
        <w:rPr>
          <w:rFonts w:ascii="Times New Roman" w:hAnsi="Times New Roman" w:cs="Times New Roman"/>
        </w:rPr>
        <w:br w:type="page"/>
      </w:r>
    </w:p>
    <w:p w14:paraId="3A3BC304" w14:textId="2714D041" w:rsidR="008A6BEA" w:rsidRDefault="008A6BEA" w:rsidP="00F90809">
      <w:pPr>
        <w:rPr>
          <w:rFonts w:ascii="Times New Roman" w:hAnsi="Times New Roman" w:cs="Times New Roman"/>
        </w:rPr>
      </w:pPr>
      <w:r w:rsidRPr="003A641E">
        <w:rPr>
          <w:rFonts w:ascii="Times New Roman" w:hAnsi="Times New Roman" w:cs="Times New Roman"/>
          <w:noProof/>
        </w:rPr>
        <w:lastRenderedPageBreak/>
        <mc:AlternateContent>
          <mc:Choice Requires="wps">
            <w:drawing>
              <wp:anchor distT="0" distB="0" distL="114300" distR="114300" simplePos="0" relativeHeight="252165120" behindDoc="0" locked="0" layoutInCell="1" allowOverlap="1" wp14:anchorId="190F5DD8" wp14:editId="28613D4E">
                <wp:simplePos x="0" y="0"/>
                <wp:positionH relativeFrom="margin">
                  <wp:align>left</wp:align>
                </wp:positionH>
                <wp:positionV relativeFrom="paragraph">
                  <wp:posOffset>3393440</wp:posOffset>
                </wp:positionV>
                <wp:extent cx="5479415" cy="635"/>
                <wp:effectExtent l="0" t="0" r="6985" b="0"/>
                <wp:wrapTopAndBottom/>
                <wp:docPr id="158" name="Text Box 158"/>
                <wp:cNvGraphicFramePr/>
                <a:graphic xmlns:a="http://schemas.openxmlformats.org/drawingml/2006/main">
                  <a:graphicData uri="http://schemas.microsoft.com/office/word/2010/wordprocessingShape">
                    <wps:wsp>
                      <wps:cNvSpPr txBox="1"/>
                      <wps:spPr>
                        <a:xfrm>
                          <a:off x="0" y="0"/>
                          <a:ext cx="5479415" cy="635"/>
                        </a:xfrm>
                        <a:prstGeom prst="rect">
                          <a:avLst/>
                        </a:prstGeom>
                        <a:solidFill>
                          <a:prstClr val="white"/>
                        </a:solidFill>
                        <a:ln>
                          <a:noFill/>
                        </a:ln>
                      </wps:spPr>
                      <wps:txbx>
                        <w:txbxContent>
                          <w:p w14:paraId="62A06C5A" w14:textId="77777777" w:rsidR="008A6BEA" w:rsidRPr="00EE3B54" w:rsidRDefault="008A6BEA" w:rsidP="008A6BEA">
                            <w:pPr>
                              <w:pStyle w:val="Caption"/>
                              <w:rPr>
                                <w:noProof/>
                                <w:szCs w:val="24"/>
                              </w:rPr>
                            </w:pPr>
                            <w:bookmarkStart w:id="370" w:name="_Ref107500698"/>
                            <w:bookmarkStart w:id="371" w:name="_Toc119139614"/>
                            <w:r>
                              <w:t xml:space="preserve">Figure </w:t>
                            </w:r>
                            <w:r w:rsidR="00000000">
                              <w:fldChar w:fldCharType="begin"/>
                            </w:r>
                            <w:r w:rsidR="00000000">
                              <w:instrText xml:space="preserve"> STYLEREF 1 \s </w:instrText>
                            </w:r>
                            <w:r w:rsidR="00000000">
                              <w:fldChar w:fldCharType="separate"/>
                            </w:r>
                            <w:r>
                              <w:rPr>
                                <w:noProof/>
                              </w:rPr>
                              <w:t>5</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15</w:t>
                            </w:r>
                            <w:r w:rsidR="00000000">
                              <w:rPr>
                                <w:noProof/>
                              </w:rPr>
                              <w:fldChar w:fldCharType="end"/>
                            </w:r>
                            <w:bookmarkEnd w:id="370"/>
                            <w:r>
                              <w:t xml:space="preserve">:  </w:t>
                            </w:r>
                            <w:r w:rsidRPr="002C23AF">
                              <w:t>Deformation of the upper skin region between two connectors for the topology optimization with</w:t>
                            </w:r>
                            <w:r>
                              <w:t>out</w:t>
                            </w:r>
                            <w:r w:rsidRPr="002C23AF">
                              <w:t xml:space="preserve"> displacement control.</w:t>
                            </w:r>
                            <w:bookmarkEnd w:id="37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90F5DD8" id="Text Box 158" o:spid="_x0000_s1088" type="#_x0000_t202" style="position:absolute;margin-left:0;margin-top:267.2pt;width:431.45pt;height:.05pt;z-index:25216512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" stroked="f">
                <v:textbox style="mso-fit-shape-to-text:t" inset="0,0,0,0">
                  <w:txbxContent>
                    <w:p w14:paraId="62A06C5A" w14:textId="77777777" w:rsidR="008A6BEA" w:rsidRPr="00EE3B54" w:rsidRDefault="008A6BEA" w:rsidP="008A6BEA">
                      <w:pPr>
                        <w:pStyle w:val="Caption"/>
                        <w:rPr>
                          <w:noProof/>
                          <w:szCs w:val="24"/>
                        </w:rPr>
                      </w:pPr>
                      <w:bookmarkStart w:id="372" w:name="_Ref107500698"/>
                      <w:bookmarkStart w:id="373" w:name="_Toc119139614"/>
                      <w:r>
                        <w:t xml:space="preserve">Figure </w:t>
                      </w:r>
                      <w:r w:rsidR="00000000">
                        <w:fldChar w:fldCharType="begin"/>
                      </w:r>
                      <w:r w:rsidR="00000000">
                        <w:instrText xml:space="preserve"> STYLEREF 1 \s </w:instrText>
                      </w:r>
                      <w:r w:rsidR="00000000">
                        <w:fldChar w:fldCharType="separate"/>
                      </w:r>
                      <w:r>
                        <w:rPr>
                          <w:noProof/>
                        </w:rPr>
                        <w:t>5</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15</w:t>
                      </w:r>
                      <w:r w:rsidR="00000000">
                        <w:rPr>
                          <w:noProof/>
                        </w:rPr>
                        <w:fldChar w:fldCharType="end"/>
                      </w:r>
                      <w:bookmarkEnd w:id="372"/>
                      <w:r>
                        <w:t xml:space="preserve">:  </w:t>
                      </w:r>
                      <w:r w:rsidRPr="002C23AF">
                        <w:t>Deformation of the upper skin region between two connectors for the topology optimization with</w:t>
                      </w:r>
                      <w:r>
                        <w:t>out</w:t>
                      </w:r>
                      <w:r w:rsidRPr="002C23AF">
                        <w:t xml:space="preserve"> displacement control.</w:t>
                      </w:r>
                      <w:bookmarkEnd w:id="373"/>
                    </w:p>
                  </w:txbxContent>
                </v:textbox>
                <w10:wrap type="topAndBottom" anchorx="margin"/>
              </v:shape>
            </w:pict>
          </mc:Fallback>
        </mc:AlternateContent>
      </w:r>
      <w:r w:rsidRPr="003A641E">
        <w:rPr>
          <w:rFonts w:ascii="Times New Roman" w:hAnsi="Times New Roman" w:cs="Times New Roman"/>
          <w:noProof/>
        </w:rPr>
        <w:drawing>
          <wp:anchor distT="0" distB="0" distL="114300" distR="114300" simplePos="0" relativeHeight="252164096" behindDoc="0" locked="0" layoutInCell="1" allowOverlap="1" wp14:anchorId="5004E4FE" wp14:editId="125B037C">
            <wp:simplePos x="0" y="0"/>
            <wp:positionH relativeFrom="margin">
              <wp:posOffset>0</wp:posOffset>
            </wp:positionH>
            <wp:positionV relativeFrom="paragraph">
              <wp:posOffset>3175</wp:posOffset>
            </wp:positionV>
            <wp:extent cx="5479415" cy="3275330"/>
            <wp:effectExtent l="0" t="0" r="6985" b="1270"/>
            <wp:wrapTopAndBottom/>
            <wp:docPr id="147" name="Picture 147" descr="Chart, su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147" descr="Chart, surface chart&#10;&#10;Description automatically generated"/>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5479415" cy="3275330"/>
                    </a:xfrm>
                    <a:prstGeom prst="rect">
                      <a:avLst/>
                    </a:prstGeom>
                    <a:noFill/>
                    <a:ln>
                      <a:noFill/>
                    </a:ln>
                  </pic:spPr>
                </pic:pic>
              </a:graphicData>
            </a:graphic>
          </wp:anchor>
        </w:drawing>
      </w:r>
    </w:p>
    <w:p w14:paraId="1E07A567" w14:textId="693B060F" w:rsidR="008A6BEA" w:rsidRDefault="008A6BEA">
      <w:pPr>
        <w:rPr>
          <w:rFonts w:ascii="Times New Roman" w:hAnsi="Times New Roman" w:cs="Times New Roman"/>
        </w:rPr>
      </w:pPr>
      <w:r>
        <w:rPr>
          <w:rFonts w:ascii="Times New Roman" w:hAnsi="Times New Roman" w:cs="Times New Roman"/>
        </w:rPr>
        <w:br w:type="page"/>
      </w:r>
    </w:p>
    <w:p w14:paraId="40CA5AE7" w14:textId="392BC5D2" w:rsidR="00505A87" w:rsidRPr="003A641E" w:rsidRDefault="006B6B99" w:rsidP="00505A87">
      <w:pPr>
        <w:pStyle w:val="Heading1"/>
        <w:rPr>
          <w:rFonts w:ascii="Times New Roman" w:hAnsi="Times New Roman" w:cs="Times New Roman"/>
        </w:rPr>
      </w:pPr>
      <w:r w:rsidRPr="003A641E">
        <w:rPr>
          <w:rFonts w:ascii="Times New Roman" w:hAnsi="Times New Roman" w:cs="Times New Roman"/>
        </w:rPr>
        <w:lastRenderedPageBreak/>
        <w:br/>
      </w:r>
      <w:bookmarkStart w:id="374" w:name="_Ref117512174"/>
      <w:bookmarkStart w:id="375" w:name="_Ref117512194"/>
      <w:bookmarkStart w:id="376" w:name="_Ref117512200"/>
      <w:bookmarkStart w:id="377" w:name="_Toc119139488"/>
      <w:r w:rsidR="0059290E" w:rsidRPr="003A641E">
        <w:rPr>
          <w:rFonts w:ascii="Times New Roman" w:hAnsi="Times New Roman" w:cs="Times New Roman"/>
        </w:rPr>
        <w:t xml:space="preserve">Full Half-Span Wing </w:t>
      </w:r>
      <w:r w:rsidR="00897D4A" w:rsidRPr="003A641E">
        <w:rPr>
          <w:rFonts w:ascii="Times New Roman" w:hAnsi="Times New Roman" w:cs="Times New Roman"/>
        </w:rPr>
        <w:t>S</w:t>
      </w:r>
      <w:r w:rsidR="0059290E" w:rsidRPr="003A641E">
        <w:rPr>
          <w:rFonts w:ascii="Times New Roman" w:hAnsi="Times New Roman" w:cs="Times New Roman"/>
        </w:rPr>
        <w:t xml:space="preserve">tructural </w:t>
      </w:r>
      <w:r w:rsidR="00897D4A" w:rsidRPr="003A641E">
        <w:rPr>
          <w:rFonts w:ascii="Times New Roman" w:hAnsi="Times New Roman" w:cs="Times New Roman"/>
        </w:rPr>
        <w:t>D</w:t>
      </w:r>
      <w:r w:rsidR="0059290E" w:rsidRPr="003A641E">
        <w:rPr>
          <w:rFonts w:ascii="Times New Roman" w:hAnsi="Times New Roman" w:cs="Times New Roman"/>
        </w:rPr>
        <w:t>emonstration</w:t>
      </w:r>
      <w:bookmarkEnd w:id="374"/>
      <w:bookmarkEnd w:id="375"/>
      <w:bookmarkEnd w:id="376"/>
      <w:bookmarkEnd w:id="377"/>
    </w:p>
    <w:p w14:paraId="5FA50BDA" w14:textId="357EC90A" w:rsidR="00505A87" w:rsidRPr="003A641E" w:rsidRDefault="00505A87" w:rsidP="00505A87">
      <w:pPr>
        <w:pStyle w:val="Heading2"/>
        <w:rPr>
          <w:rFonts w:ascii="Times New Roman" w:hAnsi="Times New Roman" w:cs="Times New Roman"/>
          <w:sz w:val="24"/>
          <w:szCs w:val="24"/>
        </w:rPr>
      </w:pPr>
      <w:bookmarkStart w:id="378" w:name="_Toc119139489"/>
      <w:r w:rsidRPr="003A641E">
        <w:rPr>
          <w:rFonts w:ascii="Times New Roman" w:hAnsi="Times New Roman" w:cs="Times New Roman"/>
          <w:sz w:val="24"/>
          <w:szCs w:val="24"/>
        </w:rPr>
        <w:t>Introduction</w:t>
      </w:r>
      <w:bookmarkEnd w:id="378"/>
    </w:p>
    <w:p w14:paraId="1D9769F0" w14:textId="40DB76BB" w:rsidR="00A60850" w:rsidRPr="003A641E" w:rsidRDefault="00505A87" w:rsidP="00505A87">
      <w:pPr>
        <w:rPr>
          <w:rFonts w:ascii="Times New Roman" w:hAnsi="Times New Roman" w:cs="Times New Roman"/>
        </w:rPr>
      </w:pPr>
      <w:r w:rsidRPr="003A641E">
        <w:rPr>
          <w:rFonts w:ascii="Times New Roman" w:hAnsi="Times New Roman" w:cs="Times New Roman"/>
        </w:rPr>
        <w:tab/>
        <w:t xml:space="preserve">This chapter focuses on combining the previous results to produce a demonstration of the half-span geometry including the fore and aft </w:t>
      </w:r>
      <w:proofErr w:type="spellStart"/>
      <w:r w:rsidRPr="003A641E">
        <w:rPr>
          <w:rFonts w:ascii="Times New Roman" w:hAnsi="Times New Roman" w:cs="Times New Roman"/>
        </w:rPr>
        <w:t>wingbox</w:t>
      </w:r>
      <w:proofErr w:type="spellEnd"/>
      <w:r w:rsidRPr="003A641E">
        <w:rPr>
          <w:rFonts w:ascii="Times New Roman" w:hAnsi="Times New Roman" w:cs="Times New Roman"/>
        </w:rPr>
        <w:t xml:space="preserve"> structure </w:t>
      </w:r>
      <w:r w:rsidR="00C346C7" w:rsidRPr="003A641E">
        <w:rPr>
          <w:rFonts w:ascii="Times New Roman" w:hAnsi="Times New Roman" w:cs="Times New Roman"/>
        </w:rPr>
        <w:t xml:space="preserve">with the </w:t>
      </w:r>
      <w:r w:rsidRPr="003A641E">
        <w:rPr>
          <w:rFonts w:ascii="Times New Roman" w:hAnsi="Times New Roman" w:cs="Times New Roman"/>
        </w:rPr>
        <w:t xml:space="preserve">slot connectors. Chapter Four: </w:t>
      </w:r>
      <w:r w:rsidRPr="003A641E">
        <w:rPr>
          <w:rFonts w:ascii="Times New Roman" w:hAnsi="Times New Roman" w:cs="Times New Roman"/>
        </w:rPr>
        <w:fldChar w:fldCharType="begin"/>
      </w:r>
      <w:r w:rsidRPr="003A641E">
        <w:rPr>
          <w:rFonts w:ascii="Times New Roman" w:hAnsi="Times New Roman" w:cs="Times New Roman"/>
        </w:rPr>
        <w:instrText xml:space="preserve"> REF _Ref118134516 \h  \* MERGEFORMAT </w:instrText>
      </w:r>
      <w:r w:rsidRPr="003A641E">
        <w:rPr>
          <w:rFonts w:ascii="Times New Roman" w:hAnsi="Times New Roman" w:cs="Times New Roman"/>
        </w:rPr>
      </w:r>
      <w:r w:rsidRPr="003A641E">
        <w:rPr>
          <w:rFonts w:ascii="Times New Roman" w:hAnsi="Times New Roman" w:cs="Times New Roman"/>
        </w:rPr>
        <w:fldChar w:fldCharType="separate"/>
      </w:r>
      <w:r w:rsidR="00312514" w:rsidRPr="003A641E">
        <w:rPr>
          <w:rFonts w:ascii="Times New Roman" w:hAnsi="Times New Roman" w:cs="Times New Roman"/>
        </w:rPr>
        <w:t>Aero-structural Considerations of Fore-Aft Element Connectors for a Slotted, Natural-Laminar-Flow Airfoil</w:t>
      </w:r>
      <w:r w:rsidRPr="003A641E">
        <w:rPr>
          <w:rFonts w:ascii="Times New Roman" w:hAnsi="Times New Roman" w:cs="Times New Roman"/>
        </w:rPr>
        <w:fldChar w:fldCharType="end"/>
      </w:r>
      <w:r w:rsidRPr="003A641E">
        <w:rPr>
          <w:rFonts w:ascii="Times New Roman" w:hAnsi="Times New Roman" w:cs="Times New Roman"/>
        </w:rPr>
        <w:t xml:space="preserve"> </w:t>
      </w:r>
      <w:r w:rsidR="009D19F3" w:rsidRPr="003A641E">
        <w:rPr>
          <w:rFonts w:ascii="Times New Roman" w:hAnsi="Times New Roman" w:cs="Times New Roman"/>
        </w:rPr>
        <w:t>resulted in nine sl</w:t>
      </w:r>
      <w:r w:rsidRPr="003A641E">
        <w:rPr>
          <w:rFonts w:ascii="Times New Roman" w:hAnsi="Times New Roman" w:cs="Times New Roman"/>
        </w:rPr>
        <w:t xml:space="preserve">ot connectors along the half-span </w:t>
      </w:r>
      <w:r w:rsidR="009D19F3" w:rsidRPr="003A641E">
        <w:rPr>
          <w:rFonts w:ascii="Times New Roman" w:hAnsi="Times New Roman" w:cs="Times New Roman"/>
        </w:rPr>
        <w:t xml:space="preserve">with their sizes and locations shown in </w:t>
      </w:r>
      <w:r w:rsidR="009D19F3" w:rsidRPr="003A641E">
        <w:rPr>
          <w:rFonts w:ascii="Times New Roman" w:hAnsi="Times New Roman" w:cs="Times New Roman"/>
        </w:rPr>
        <w:fldChar w:fldCharType="begin"/>
      </w:r>
      <w:r w:rsidR="009D19F3" w:rsidRPr="003A641E">
        <w:rPr>
          <w:rFonts w:ascii="Times New Roman" w:hAnsi="Times New Roman" w:cs="Times New Roman"/>
        </w:rPr>
        <w:instrText xml:space="preserve"> REF _Ref118132721 \h  \* MERGEFORMAT </w:instrText>
      </w:r>
      <w:r w:rsidR="009D19F3" w:rsidRPr="003A641E">
        <w:rPr>
          <w:rFonts w:ascii="Times New Roman" w:hAnsi="Times New Roman" w:cs="Times New Roman"/>
        </w:rPr>
      </w:r>
      <w:r w:rsidR="009D19F3" w:rsidRPr="003A641E">
        <w:rPr>
          <w:rFonts w:ascii="Times New Roman" w:hAnsi="Times New Roman" w:cs="Times New Roman"/>
        </w:rPr>
        <w:fldChar w:fldCharType="separate"/>
      </w:r>
      <w:r w:rsidR="00312514" w:rsidRPr="003A641E">
        <w:rPr>
          <w:rFonts w:ascii="Times New Roman" w:hAnsi="Times New Roman" w:cs="Times New Roman"/>
        </w:rPr>
        <w:t xml:space="preserve">Table </w:t>
      </w:r>
      <w:r w:rsidR="00312514" w:rsidRPr="003A641E">
        <w:rPr>
          <w:rFonts w:ascii="Times New Roman" w:hAnsi="Times New Roman" w:cs="Times New Roman"/>
          <w:noProof/>
        </w:rPr>
        <w:t>4</w:t>
      </w:r>
      <w:r w:rsidR="00312514" w:rsidRPr="003A641E">
        <w:rPr>
          <w:rFonts w:ascii="Times New Roman" w:hAnsi="Times New Roman" w:cs="Times New Roman"/>
          <w:noProof/>
        </w:rPr>
        <w:noBreakHyphen/>
        <w:t>9</w:t>
      </w:r>
      <w:r w:rsidR="009D19F3" w:rsidRPr="003A641E">
        <w:rPr>
          <w:rFonts w:ascii="Times New Roman" w:hAnsi="Times New Roman" w:cs="Times New Roman"/>
        </w:rPr>
        <w:fldChar w:fldCharType="end"/>
      </w:r>
      <w:r w:rsidRPr="003A641E">
        <w:rPr>
          <w:rFonts w:ascii="Times New Roman" w:hAnsi="Times New Roman" w:cs="Times New Roman"/>
        </w:rPr>
        <w:t xml:space="preserve">. Chapter Five: </w:t>
      </w:r>
      <w:r w:rsidRPr="003A641E">
        <w:rPr>
          <w:rFonts w:ascii="Times New Roman" w:hAnsi="Times New Roman" w:cs="Times New Roman"/>
        </w:rPr>
        <w:fldChar w:fldCharType="begin"/>
      </w:r>
      <w:r w:rsidRPr="003A641E">
        <w:rPr>
          <w:rFonts w:ascii="Times New Roman" w:hAnsi="Times New Roman" w:cs="Times New Roman"/>
        </w:rPr>
        <w:instrText xml:space="preserve"> REF _Ref118134527 \h  \* MERGEFORMAT </w:instrText>
      </w:r>
      <w:r w:rsidRPr="003A641E">
        <w:rPr>
          <w:rFonts w:ascii="Times New Roman" w:hAnsi="Times New Roman" w:cs="Times New Roman"/>
        </w:rPr>
      </w:r>
      <w:r w:rsidRPr="003A641E">
        <w:rPr>
          <w:rFonts w:ascii="Times New Roman" w:hAnsi="Times New Roman" w:cs="Times New Roman"/>
        </w:rPr>
        <w:fldChar w:fldCharType="separate"/>
      </w:r>
      <w:r w:rsidR="00312514" w:rsidRPr="003A641E">
        <w:rPr>
          <w:rFonts w:ascii="Times New Roman" w:hAnsi="Times New Roman" w:cs="Times New Roman"/>
        </w:rPr>
        <w:t>Topology Optimization of the AFT Element</w:t>
      </w:r>
      <w:r w:rsidRPr="003A641E">
        <w:rPr>
          <w:rFonts w:ascii="Times New Roman" w:hAnsi="Times New Roman" w:cs="Times New Roman"/>
        </w:rPr>
        <w:fldChar w:fldCharType="end"/>
      </w:r>
      <w:r w:rsidRPr="003A641E">
        <w:rPr>
          <w:rFonts w:ascii="Times New Roman" w:hAnsi="Times New Roman" w:cs="Times New Roman"/>
        </w:rPr>
        <w:t xml:space="preserve"> </w:t>
      </w:r>
      <w:r w:rsidR="009D19F3" w:rsidRPr="003A641E">
        <w:rPr>
          <w:rFonts w:ascii="Times New Roman" w:hAnsi="Times New Roman" w:cs="Times New Roman"/>
        </w:rPr>
        <w:t xml:space="preserve">informed the half-span demonstration on the aft element structural components. The material distribution of the aft element led to the half-span aft element </w:t>
      </w:r>
      <w:proofErr w:type="spellStart"/>
      <w:r w:rsidR="009D19F3" w:rsidRPr="003A641E">
        <w:rPr>
          <w:rFonts w:ascii="Times New Roman" w:hAnsi="Times New Roman" w:cs="Times New Roman"/>
        </w:rPr>
        <w:t>wingbox</w:t>
      </w:r>
      <w:proofErr w:type="spellEnd"/>
      <w:r w:rsidR="009D19F3" w:rsidRPr="003A641E">
        <w:rPr>
          <w:rFonts w:ascii="Times New Roman" w:hAnsi="Times New Roman" w:cs="Times New Roman"/>
        </w:rPr>
        <w:t xml:space="preserve"> consisting of ribs, skin, and stringers without the use of a spar.</w:t>
      </w:r>
      <w:r w:rsidR="00C346C7" w:rsidRPr="003A641E">
        <w:rPr>
          <w:rFonts w:ascii="Times New Roman" w:hAnsi="Times New Roman" w:cs="Times New Roman"/>
        </w:rPr>
        <w:t xml:space="preserve"> This demonstration’s purpose is to describe how the S207 slotted, natural-laminar-flow (SNLF) airfoil behaves with previous considerations on a global scale with cruise loading conditions. Initial sizing of the wing structural components was also performed.</w:t>
      </w:r>
    </w:p>
    <w:p w14:paraId="50F5113F" w14:textId="64A3776D" w:rsidR="00505A87" w:rsidRPr="003A641E" w:rsidRDefault="00505A87" w:rsidP="00505A87">
      <w:pPr>
        <w:rPr>
          <w:rFonts w:ascii="Times New Roman" w:hAnsi="Times New Roman" w:cs="Times New Roman"/>
        </w:rPr>
      </w:pPr>
    </w:p>
    <w:p w14:paraId="463E385A" w14:textId="6E06437D" w:rsidR="00505A87" w:rsidRPr="003A641E" w:rsidRDefault="009D19F3" w:rsidP="00505A87">
      <w:pPr>
        <w:pStyle w:val="Heading2"/>
        <w:rPr>
          <w:rFonts w:ascii="Times New Roman" w:hAnsi="Times New Roman" w:cs="Times New Roman"/>
          <w:sz w:val="24"/>
          <w:szCs w:val="24"/>
        </w:rPr>
      </w:pPr>
      <w:bookmarkStart w:id="379" w:name="_Toc119139490"/>
      <w:r w:rsidRPr="003A641E">
        <w:rPr>
          <w:rFonts w:ascii="Times New Roman" w:hAnsi="Times New Roman" w:cs="Times New Roman"/>
          <w:sz w:val="24"/>
          <w:szCs w:val="24"/>
        </w:rPr>
        <w:t>Technical Approach</w:t>
      </w:r>
      <w:bookmarkEnd w:id="379"/>
    </w:p>
    <w:p w14:paraId="6E296CC2" w14:textId="415C2A63" w:rsidR="00505A87" w:rsidRPr="003A641E" w:rsidRDefault="00505A87" w:rsidP="00505A87">
      <w:pPr>
        <w:rPr>
          <w:rFonts w:ascii="Times New Roman" w:hAnsi="Times New Roman" w:cs="Times New Roman"/>
        </w:rPr>
      </w:pPr>
      <w:r w:rsidRPr="003A641E">
        <w:rPr>
          <w:rFonts w:ascii="Times New Roman" w:hAnsi="Times New Roman" w:cs="Times New Roman"/>
        </w:rPr>
        <w:tab/>
      </w:r>
      <w:r w:rsidR="009D19F3" w:rsidRPr="003A641E">
        <w:rPr>
          <w:rFonts w:ascii="Times New Roman" w:hAnsi="Times New Roman" w:cs="Times New Roman"/>
        </w:rPr>
        <w:t>Th</w:t>
      </w:r>
      <w:r w:rsidR="001268D6" w:rsidRPr="003A641E">
        <w:rPr>
          <w:rFonts w:ascii="Times New Roman" w:hAnsi="Times New Roman" w:cs="Times New Roman"/>
        </w:rPr>
        <w:t>e</w:t>
      </w:r>
      <w:r w:rsidR="009D19F3" w:rsidRPr="003A641E">
        <w:rPr>
          <w:rFonts w:ascii="Times New Roman" w:hAnsi="Times New Roman" w:cs="Times New Roman"/>
        </w:rPr>
        <w:t xml:space="preserve"> demonstration geometry was modeled with AutoCAD </w:t>
      </w:r>
      <w:r w:rsidR="001268D6" w:rsidRPr="003A641E">
        <w:rPr>
          <w:rFonts w:ascii="Times New Roman" w:hAnsi="Times New Roman" w:cs="Times New Roman"/>
        </w:rPr>
        <w:t xml:space="preserve">with the same twist and η definitions that were used to setup the topology optimization in Chapter Five, see </w:t>
      </w:r>
      <w:r w:rsidR="001268D6" w:rsidRPr="003A641E">
        <w:rPr>
          <w:rFonts w:ascii="Times New Roman" w:hAnsi="Times New Roman" w:cs="Times New Roman"/>
        </w:rPr>
        <w:fldChar w:fldCharType="begin"/>
      </w:r>
      <w:r w:rsidR="001268D6" w:rsidRPr="003A641E">
        <w:rPr>
          <w:rFonts w:ascii="Times New Roman" w:hAnsi="Times New Roman" w:cs="Times New Roman"/>
        </w:rPr>
        <w:instrText xml:space="preserve"> REF _Ref107414299 \h  \* MERGEFORMAT </w:instrText>
      </w:r>
      <w:r w:rsidR="001268D6" w:rsidRPr="003A641E">
        <w:rPr>
          <w:rFonts w:ascii="Times New Roman" w:hAnsi="Times New Roman" w:cs="Times New Roman"/>
        </w:rPr>
      </w:r>
      <w:r w:rsidR="001268D6" w:rsidRPr="003A641E">
        <w:rPr>
          <w:rFonts w:ascii="Times New Roman" w:hAnsi="Times New Roman" w:cs="Times New Roman"/>
        </w:rPr>
        <w:fldChar w:fldCharType="separate"/>
      </w:r>
      <w:r w:rsidR="00312514" w:rsidRPr="003A641E">
        <w:rPr>
          <w:rFonts w:ascii="Times New Roman" w:hAnsi="Times New Roman" w:cs="Times New Roman"/>
        </w:rPr>
        <w:t xml:space="preserve">Table </w:t>
      </w:r>
      <w:r w:rsidR="00312514" w:rsidRPr="003A641E">
        <w:rPr>
          <w:rFonts w:ascii="Times New Roman" w:hAnsi="Times New Roman" w:cs="Times New Roman"/>
          <w:noProof/>
        </w:rPr>
        <w:t>5</w:t>
      </w:r>
      <w:r w:rsidR="00312514" w:rsidRPr="003A641E">
        <w:rPr>
          <w:rFonts w:ascii="Times New Roman" w:hAnsi="Times New Roman" w:cs="Times New Roman"/>
          <w:noProof/>
        </w:rPr>
        <w:noBreakHyphen/>
        <w:t>2</w:t>
      </w:r>
      <w:r w:rsidR="001268D6" w:rsidRPr="003A641E">
        <w:rPr>
          <w:rFonts w:ascii="Times New Roman" w:hAnsi="Times New Roman" w:cs="Times New Roman"/>
        </w:rPr>
        <w:fldChar w:fldCharType="end"/>
      </w:r>
      <w:r w:rsidR="001268D6" w:rsidRPr="003A641E">
        <w:rPr>
          <w:rFonts w:ascii="Times New Roman" w:hAnsi="Times New Roman" w:cs="Times New Roman"/>
        </w:rPr>
        <w:t xml:space="preserve"> </w:t>
      </w:r>
      <w:r w:rsidR="009D19F3" w:rsidRPr="003A641E">
        <w:rPr>
          <w:rFonts w:ascii="Times New Roman" w:hAnsi="Times New Roman" w:cs="Times New Roman"/>
        </w:rPr>
        <w:fldChar w:fldCharType="begin"/>
      </w:r>
      <w:r w:rsidR="008D7C95">
        <w:rPr>
          <w:rFonts w:ascii="Times New Roman" w:hAnsi="Times New Roman" w:cs="Times New Roman"/>
        </w:rPr>
        <w:instrText xml:space="preserve"> ADDIN EN.CITE &lt;EndNote&gt;&lt;Cite&gt;&lt;Year&gt;2021&lt;/Year&gt;&lt;RecNum&gt;124&lt;/RecNum&gt;&lt;DisplayText&gt;[85]&lt;/DisplayText&gt;&lt;record&gt;&lt;rec-number&gt;124&lt;/rec-number&gt;&lt;foreign-keys&gt;&lt;key app="EN" db-id="za99aazwftsweres5vbxps2rapxa0avaxszr" timestamp="1655756901"&gt;124&lt;/key&gt;&lt;/foreign-keys&gt;&lt;ref-type name="Computer Program"&gt;9&lt;/ref-type&gt;&lt;contributors&gt;&lt;/contributors&gt;&lt;titles&gt;&lt;title&gt;AutoCAD&lt;/title&gt;&lt;/titles&gt;&lt;dates&gt;&lt;year&gt;2021&lt;/year&gt;&lt;/dates&gt;&lt;publisher&gt;Autodesk, Inc.&lt;/publisher&gt;&lt;urls&gt;&lt;/urls&gt;&lt;/record&gt;&lt;/Cite&gt;&lt;/EndNote&gt;</w:instrText>
      </w:r>
      <w:r w:rsidR="009D19F3" w:rsidRPr="003A641E">
        <w:rPr>
          <w:rFonts w:ascii="Times New Roman" w:hAnsi="Times New Roman" w:cs="Times New Roman"/>
        </w:rPr>
        <w:fldChar w:fldCharType="separate"/>
      </w:r>
      <w:r w:rsidR="008D7C95">
        <w:rPr>
          <w:rFonts w:ascii="Times New Roman" w:hAnsi="Times New Roman" w:cs="Times New Roman"/>
          <w:noProof/>
        </w:rPr>
        <w:t>[85]</w:t>
      </w:r>
      <w:r w:rsidR="009D19F3" w:rsidRPr="003A641E">
        <w:rPr>
          <w:rFonts w:ascii="Times New Roman" w:hAnsi="Times New Roman" w:cs="Times New Roman"/>
        </w:rPr>
        <w:fldChar w:fldCharType="end"/>
      </w:r>
      <w:r w:rsidR="001268D6" w:rsidRPr="003A641E">
        <w:rPr>
          <w:rFonts w:ascii="Times New Roman" w:hAnsi="Times New Roman" w:cs="Times New Roman"/>
        </w:rPr>
        <w:t>.</w:t>
      </w:r>
      <w:r w:rsidR="00C17322" w:rsidRPr="003A641E">
        <w:rPr>
          <w:rFonts w:ascii="Times New Roman" w:hAnsi="Times New Roman" w:cs="Times New Roman"/>
        </w:rPr>
        <w:t xml:space="preserve"> This allowed for enough discretization along the span to reduce geometric errors from lofting.</w:t>
      </w:r>
      <w:r w:rsidR="009D19F3" w:rsidRPr="003A641E">
        <w:rPr>
          <w:rFonts w:ascii="Times New Roman" w:hAnsi="Times New Roman" w:cs="Times New Roman"/>
        </w:rPr>
        <w:t xml:space="preserve"> The resulting fore and aft elements were joined by nine slot connectors detailed in </w:t>
      </w:r>
      <w:r w:rsidR="009D19F3" w:rsidRPr="003A641E">
        <w:rPr>
          <w:rFonts w:ascii="Times New Roman" w:hAnsi="Times New Roman" w:cs="Times New Roman"/>
        </w:rPr>
        <w:fldChar w:fldCharType="begin"/>
      </w:r>
      <w:r w:rsidR="009D19F3" w:rsidRPr="003A641E">
        <w:rPr>
          <w:rFonts w:ascii="Times New Roman" w:hAnsi="Times New Roman" w:cs="Times New Roman"/>
        </w:rPr>
        <w:instrText xml:space="preserve"> REF _Ref118132721 \h  \* MERGEFORMAT </w:instrText>
      </w:r>
      <w:r w:rsidR="009D19F3" w:rsidRPr="003A641E">
        <w:rPr>
          <w:rFonts w:ascii="Times New Roman" w:hAnsi="Times New Roman" w:cs="Times New Roman"/>
        </w:rPr>
      </w:r>
      <w:r w:rsidR="009D19F3" w:rsidRPr="003A641E">
        <w:rPr>
          <w:rFonts w:ascii="Times New Roman" w:hAnsi="Times New Roman" w:cs="Times New Roman"/>
        </w:rPr>
        <w:fldChar w:fldCharType="separate"/>
      </w:r>
      <w:r w:rsidR="00312514" w:rsidRPr="003A641E">
        <w:rPr>
          <w:rFonts w:ascii="Times New Roman" w:hAnsi="Times New Roman" w:cs="Times New Roman"/>
        </w:rPr>
        <w:t xml:space="preserve">Table </w:t>
      </w:r>
      <w:r w:rsidR="00312514" w:rsidRPr="003A641E">
        <w:rPr>
          <w:rFonts w:ascii="Times New Roman" w:hAnsi="Times New Roman" w:cs="Times New Roman"/>
          <w:noProof/>
        </w:rPr>
        <w:t>4</w:t>
      </w:r>
      <w:r w:rsidR="00312514" w:rsidRPr="003A641E">
        <w:rPr>
          <w:rFonts w:ascii="Times New Roman" w:hAnsi="Times New Roman" w:cs="Times New Roman"/>
          <w:noProof/>
        </w:rPr>
        <w:noBreakHyphen/>
        <w:t>9</w:t>
      </w:r>
      <w:r w:rsidR="009D19F3" w:rsidRPr="003A641E">
        <w:rPr>
          <w:rFonts w:ascii="Times New Roman" w:hAnsi="Times New Roman" w:cs="Times New Roman"/>
        </w:rPr>
        <w:fldChar w:fldCharType="end"/>
      </w:r>
      <w:r w:rsidR="009D19F3" w:rsidRPr="003A641E">
        <w:rPr>
          <w:rFonts w:ascii="Times New Roman" w:hAnsi="Times New Roman" w:cs="Times New Roman"/>
        </w:rPr>
        <w:t>.</w:t>
      </w:r>
      <w:r w:rsidR="00C17322" w:rsidRPr="003A641E">
        <w:rPr>
          <w:rFonts w:ascii="Times New Roman" w:hAnsi="Times New Roman" w:cs="Times New Roman"/>
        </w:rPr>
        <w:t xml:space="preserve"> These were sliced along the surface of the fore and aft element to produce flush faces.</w:t>
      </w:r>
      <w:r w:rsidR="002D5EA9" w:rsidRPr="003A641E">
        <w:rPr>
          <w:rFonts w:ascii="Times New Roman" w:hAnsi="Times New Roman" w:cs="Times New Roman"/>
        </w:rPr>
        <w:t xml:space="preserve"> Geometric illustrations of the fore element, aft element, and slot connectors can be seen in </w:t>
      </w:r>
      <w:r w:rsidR="002D5EA9" w:rsidRPr="003A641E">
        <w:rPr>
          <w:rFonts w:ascii="Times New Roman" w:hAnsi="Times New Roman" w:cs="Times New Roman"/>
        </w:rPr>
        <w:fldChar w:fldCharType="begin"/>
      </w:r>
      <w:r w:rsidR="002D5EA9" w:rsidRPr="003A641E">
        <w:rPr>
          <w:rFonts w:ascii="Times New Roman" w:hAnsi="Times New Roman" w:cs="Times New Roman"/>
        </w:rPr>
        <w:instrText xml:space="preserve"> REF _Ref118137175 \h  \* MERGEFORMAT </w:instrText>
      </w:r>
      <w:r w:rsidR="002D5EA9" w:rsidRPr="003A641E">
        <w:rPr>
          <w:rFonts w:ascii="Times New Roman" w:hAnsi="Times New Roman" w:cs="Times New Roman"/>
        </w:rPr>
      </w:r>
      <w:r w:rsidR="002D5EA9"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6</w:t>
      </w:r>
      <w:r w:rsidR="00312514" w:rsidRPr="003A641E">
        <w:rPr>
          <w:rFonts w:ascii="Times New Roman" w:hAnsi="Times New Roman" w:cs="Times New Roman"/>
          <w:noProof/>
        </w:rPr>
        <w:noBreakHyphen/>
        <w:t>1</w:t>
      </w:r>
      <w:r w:rsidR="002D5EA9" w:rsidRPr="003A641E">
        <w:rPr>
          <w:rFonts w:ascii="Times New Roman" w:hAnsi="Times New Roman" w:cs="Times New Roman"/>
        </w:rPr>
        <w:fldChar w:fldCharType="end"/>
      </w:r>
      <w:r w:rsidR="002D5EA9" w:rsidRPr="003A641E">
        <w:rPr>
          <w:rFonts w:ascii="Times New Roman" w:hAnsi="Times New Roman" w:cs="Times New Roman"/>
        </w:rPr>
        <w:t xml:space="preserve">, </w:t>
      </w:r>
      <w:r w:rsidR="002D5EA9" w:rsidRPr="003A641E">
        <w:rPr>
          <w:rFonts w:ascii="Times New Roman" w:hAnsi="Times New Roman" w:cs="Times New Roman"/>
        </w:rPr>
        <w:fldChar w:fldCharType="begin"/>
      </w:r>
      <w:r w:rsidR="002D5EA9" w:rsidRPr="003A641E">
        <w:rPr>
          <w:rFonts w:ascii="Times New Roman" w:hAnsi="Times New Roman" w:cs="Times New Roman"/>
        </w:rPr>
        <w:instrText xml:space="preserve"> REF _Ref118137179 \h  \* MERGEFORMAT </w:instrText>
      </w:r>
      <w:r w:rsidR="002D5EA9" w:rsidRPr="003A641E">
        <w:rPr>
          <w:rFonts w:ascii="Times New Roman" w:hAnsi="Times New Roman" w:cs="Times New Roman"/>
        </w:rPr>
      </w:r>
      <w:r w:rsidR="002D5EA9"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6</w:t>
      </w:r>
      <w:r w:rsidR="00312514" w:rsidRPr="003A641E">
        <w:rPr>
          <w:rFonts w:ascii="Times New Roman" w:hAnsi="Times New Roman" w:cs="Times New Roman"/>
          <w:noProof/>
        </w:rPr>
        <w:noBreakHyphen/>
        <w:t>2</w:t>
      </w:r>
      <w:r w:rsidR="002D5EA9" w:rsidRPr="003A641E">
        <w:rPr>
          <w:rFonts w:ascii="Times New Roman" w:hAnsi="Times New Roman" w:cs="Times New Roman"/>
        </w:rPr>
        <w:fldChar w:fldCharType="end"/>
      </w:r>
      <w:r w:rsidR="002D5EA9" w:rsidRPr="003A641E">
        <w:rPr>
          <w:rFonts w:ascii="Times New Roman" w:hAnsi="Times New Roman" w:cs="Times New Roman"/>
        </w:rPr>
        <w:t xml:space="preserve">, and </w:t>
      </w:r>
      <w:r w:rsidR="002D5EA9" w:rsidRPr="003A641E">
        <w:rPr>
          <w:rFonts w:ascii="Times New Roman" w:hAnsi="Times New Roman" w:cs="Times New Roman"/>
        </w:rPr>
        <w:fldChar w:fldCharType="begin"/>
      </w:r>
      <w:r w:rsidR="002D5EA9" w:rsidRPr="003A641E">
        <w:rPr>
          <w:rFonts w:ascii="Times New Roman" w:hAnsi="Times New Roman" w:cs="Times New Roman"/>
        </w:rPr>
        <w:instrText xml:space="preserve"> REF _Ref118137180 \h  \* MERGEFORMAT </w:instrText>
      </w:r>
      <w:r w:rsidR="002D5EA9" w:rsidRPr="003A641E">
        <w:rPr>
          <w:rFonts w:ascii="Times New Roman" w:hAnsi="Times New Roman" w:cs="Times New Roman"/>
        </w:rPr>
      </w:r>
      <w:r w:rsidR="002D5EA9"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6</w:t>
      </w:r>
      <w:r w:rsidR="00312514" w:rsidRPr="003A641E">
        <w:rPr>
          <w:rFonts w:ascii="Times New Roman" w:hAnsi="Times New Roman" w:cs="Times New Roman"/>
          <w:noProof/>
        </w:rPr>
        <w:noBreakHyphen/>
        <w:t>3</w:t>
      </w:r>
      <w:r w:rsidR="002D5EA9" w:rsidRPr="003A641E">
        <w:rPr>
          <w:rFonts w:ascii="Times New Roman" w:hAnsi="Times New Roman" w:cs="Times New Roman"/>
        </w:rPr>
        <w:fldChar w:fldCharType="end"/>
      </w:r>
      <w:r w:rsidR="002D5EA9" w:rsidRPr="003A641E">
        <w:rPr>
          <w:rFonts w:ascii="Times New Roman" w:hAnsi="Times New Roman" w:cs="Times New Roman"/>
        </w:rPr>
        <w:t xml:space="preserve"> respectively.</w:t>
      </w:r>
    </w:p>
    <w:p w14:paraId="1A0E377F" w14:textId="185ED2F6" w:rsidR="007B2E54" w:rsidRPr="003A641E" w:rsidRDefault="00FC3301" w:rsidP="00505A87">
      <w:pPr>
        <w:rPr>
          <w:rFonts w:ascii="Times New Roman" w:hAnsi="Times New Roman" w:cs="Times New Roman"/>
        </w:rPr>
      </w:pPr>
      <w:r w:rsidRPr="003A641E">
        <w:rPr>
          <w:rFonts w:ascii="Times New Roman" w:hAnsi="Times New Roman" w:cs="Times New Roman"/>
        </w:rPr>
        <w:tab/>
      </w:r>
      <w:r w:rsidR="007B2E54" w:rsidRPr="003A641E">
        <w:rPr>
          <w:rFonts w:ascii="Times New Roman" w:hAnsi="Times New Roman" w:cs="Times New Roman"/>
        </w:rPr>
        <w:t xml:space="preserve">The material selection for the half-span demonstration consisted of two materials. The first is the Ti-6Al-4V described in </w:t>
      </w:r>
      <w:r w:rsidR="007B2E54" w:rsidRPr="003A641E">
        <w:rPr>
          <w:rFonts w:ascii="Times New Roman" w:hAnsi="Times New Roman" w:cs="Times New Roman"/>
        </w:rPr>
        <w:fldChar w:fldCharType="begin"/>
      </w:r>
      <w:r w:rsidR="007B2E54" w:rsidRPr="003A641E">
        <w:rPr>
          <w:rFonts w:ascii="Times New Roman" w:hAnsi="Times New Roman" w:cs="Times New Roman"/>
        </w:rPr>
        <w:instrText xml:space="preserve"> REF _Ref107409652 \h  \* MERGEFORMAT </w:instrText>
      </w:r>
      <w:r w:rsidR="007B2E54" w:rsidRPr="003A641E">
        <w:rPr>
          <w:rFonts w:ascii="Times New Roman" w:hAnsi="Times New Roman" w:cs="Times New Roman"/>
        </w:rPr>
      </w:r>
      <w:r w:rsidR="007B2E54" w:rsidRPr="003A641E">
        <w:rPr>
          <w:rFonts w:ascii="Times New Roman" w:hAnsi="Times New Roman" w:cs="Times New Roman"/>
        </w:rPr>
        <w:fldChar w:fldCharType="separate"/>
      </w:r>
      <w:r w:rsidR="00312514" w:rsidRPr="003A641E">
        <w:rPr>
          <w:rFonts w:ascii="Times New Roman" w:hAnsi="Times New Roman" w:cs="Times New Roman"/>
        </w:rPr>
        <w:t xml:space="preserve">Table </w:t>
      </w:r>
      <w:r w:rsidR="00312514" w:rsidRPr="003A641E">
        <w:rPr>
          <w:rFonts w:ascii="Times New Roman" w:hAnsi="Times New Roman" w:cs="Times New Roman"/>
          <w:noProof/>
        </w:rPr>
        <w:t>4</w:t>
      </w:r>
      <w:r w:rsidR="00312514" w:rsidRPr="003A641E">
        <w:rPr>
          <w:rFonts w:ascii="Times New Roman" w:hAnsi="Times New Roman" w:cs="Times New Roman"/>
          <w:noProof/>
        </w:rPr>
        <w:noBreakHyphen/>
        <w:t>8</w:t>
      </w:r>
      <w:r w:rsidR="007B2E54" w:rsidRPr="003A641E">
        <w:rPr>
          <w:rFonts w:ascii="Times New Roman" w:hAnsi="Times New Roman" w:cs="Times New Roman"/>
        </w:rPr>
        <w:fldChar w:fldCharType="end"/>
      </w:r>
      <w:r w:rsidR="007B2E54" w:rsidRPr="003A641E">
        <w:rPr>
          <w:rFonts w:ascii="Times New Roman" w:hAnsi="Times New Roman" w:cs="Times New Roman"/>
        </w:rPr>
        <w:t xml:space="preserve">. Ti-6Al-4V was kept for the slot connector material definition. This is consistent with previous studies that indicated the Ti-6Al-4V slot connectors performed better than the other observed material selections, see Chapter Four: </w:t>
      </w:r>
      <w:r w:rsidR="007B2E54" w:rsidRPr="003A641E">
        <w:rPr>
          <w:rFonts w:ascii="Times New Roman" w:hAnsi="Times New Roman" w:cs="Times New Roman"/>
        </w:rPr>
        <w:fldChar w:fldCharType="begin"/>
      </w:r>
      <w:r w:rsidR="007B2E54" w:rsidRPr="003A641E">
        <w:rPr>
          <w:rFonts w:ascii="Times New Roman" w:hAnsi="Times New Roman" w:cs="Times New Roman"/>
        </w:rPr>
        <w:instrText xml:space="preserve"> REF _Ref118276166 \h  \* MERGEFORMAT </w:instrText>
      </w:r>
      <w:r w:rsidR="007B2E54" w:rsidRPr="003A641E">
        <w:rPr>
          <w:rFonts w:ascii="Times New Roman" w:hAnsi="Times New Roman" w:cs="Times New Roman"/>
        </w:rPr>
      </w:r>
      <w:r w:rsidR="007B2E54" w:rsidRPr="003A641E">
        <w:rPr>
          <w:rFonts w:ascii="Times New Roman" w:hAnsi="Times New Roman" w:cs="Times New Roman"/>
        </w:rPr>
        <w:fldChar w:fldCharType="separate"/>
      </w:r>
      <w:r w:rsidR="00312514" w:rsidRPr="003A641E">
        <w:rPr>
          <w:rFonts w:ascii="Times New Roman" w:hAnsi="Times New Roman" w:cs="Times New Roman"/>
        </w:rPr>
        <w:t>Aero-structural Considerations of Fore-Aft Element Connectors for a Slotted, Natural-Laminar-Flow Airfoil</w:t>
      </w:r>
      <w:r w:rsidR="007B2E54" w:rsidRPr="003A641E">
        <w:rPr>
          <w:rFonts w:ascii="Times New Roman" w:hAnsi="Times New Roman" w:cs="Times New Roman"/>
        </w:rPr>
        <w:fldChar w:fldCharType="end"/>
      </w:r>
      <w:r w:rsidR="007B2E54" w:rsidRPr="003A641E">
        <w:rPr>
          <w:rFonts w:ascii="Times New Roman" w:hAnsi="Times New Roman" w:cs="Times New Roman"/>
        </w:rPr>
        <w:t xml:space="preserve">. Chapter Five: </w:t>
      </w:r>
      <w:r w:rsidR="007B2E54" w:rsidRPr="003A641E">
        <w:rPr>
          <w:rFonts w:ascii="Times New Roman" w:hAnsi="Times New Roman" w:cs="Times New Roman"/>
        </w:rPr>
        <w:fldChar w:fldCharType="begin"/>
      </w:r>
      <w:r w:rsidR="007B2E54" w:rsidRPr="003A641E">
        <w:rPr>
          <w:rFonts w:ascii="Times New Roman" w:hAnsi="Times New Roman" w:cs="Times New Roman"/>
        </w:rPr>
        <w:instrText xml:space="preserve"> REF _Ref118276243 \h  \* MERGEFORMAT </w:instrText>
      </w:r>
      <w:r w:rsidR="007B2E54" w:rsidRPr="003A641E">
        <w:rPr>
          <w:rFonts w:ascii="Times New Roman" w:hAnsi="Times New Roman" w:cs="Times New Roman"/>
        </w:rPr>
      </w:r>
      <w:r w:rsidR="007B2E54" w:rsidRPr="003A641E">
        <w:rPr>
          <w:rFonts w:ascii="Times New Roman" w:hAnsi="Times New Roman" w:cs="Times New Roman"/>
        </w:rPr>
        <w:fldChar w:fldCharType="separate"/>
      </w:r>
      <w:r w:rsidR="00312514" w:rsidRPr="003A641E">
        <w:rPr>
          <w:rFonts w:ascii="Times New Roman" w:hAnsi="Times New Roman" w:cs="Times New Roman"/>
        </w:rPr>
        <w:t>Topology Optimization of the AFT Element</w:t>
      </w:r>
      <w:r w:rsidR="007B2E54" w:rsidRPr="003A641E">
        <w:rPr>
          <w:rFonts w:ascii="Times New Roman" w:hAnsi="Times New Roman" w:cs="Times New Roman"/>
        </w:rPr>
        <w:fldChar w:fldCharType="end"/>
      </w:r>
      <w:r w:rsidR="007B2E54" w:rsidRPr="003A641E">
        <w:rPr>
          <w:rFonts w:ascii="Times New Roman" w:hAnsi="Times New Roman" w:cs="Times New Roman"/>
        </w:rPr>
        <w:t xml:space="preserve"> indicated that stiffer skin material was required in the aft element to assist in deflection goals for slot maintenance.</w:t>
      </w:r>
      <w:r w:rsidR="006B130E" w:rsidRPr="003A641E">
        <w:rPr>
          <w:rFonts w:ascii="Times New Roman" w:hAnsi="Times New Roman" w:cs="Times New Roman"/>
        </w:rPr>
        <w:t xml:space="preserve"> The author investigated several composite materials and selected a high modulus carbon fiber M35J produced by Toray Composites </w:t>
      </w:r>
      <w:r w:rsidR="006B130E" w:rsidRPr="003A641E">
        <w:rPr>
          <w:rFonts w:ascii="Times New Roman" w:hAnsi="Times New Roman" w:cs="Times New Roman"/>
        </w:rPr>
        <w:fldChar w:fldCharType="begin"/>
      </w:r>
      <w:r w:rsidR="008D7C95">
        <w:rPr>
          <w:rFonts w:ascii="Times New Roman" w:hAnsi="Times New Roman" w:cs="Times New Roman"/>
        </w:rPr>
        <w:instrText xml:space="preserve"> ADDIN EN.CITE &lt;EndNote&gt;&lt;Cite ExcludeAuth="1" ExcludeYear="1"&gt;&lt;RecNum&gt;210&lt;/RecNum&gt;&lt;DisplayText&gt;[96]&lt;/DisplayText&gt;&lt;record&gt;&lt;rec-number&gt;210&lt;/rec-number&gt;&lt;foreign-keys&gt;&lt;key app="EN" db-id="za99aazwftsweres5vbxps2rapxa0avaxszr" timestamp="1667398638"&gt;210&lt;/key&gt;&lt;/foreign-keys&gt;&lt;ref-type name="Report"&gt;27&lt;/ref-type&gt;&lt;contributors&gt;&lt;/contributors&gt;&lt;titles&gt;&lt;title&gt;M35J Technical Data Sheet&lt;/title&gt;&lt;/titles&gt;&lt;dates&gt;&lt;/dates&gt;&lt;publisher&gt;Toray Composite Materials America, Inc.&lt;/publisher&gt;&lt;urls&gt;&lt;/urls&gt;&lt;/record&gt;&lt;/Cite&gt;&lt;/EndNote&gt;</w:instrText>
      </w:r>
      <w:r w:rsidR="006B130E" w:rsidRPr="003A641E">
        <w:rPr>
          <w:rFonts w:ascii="Times New Roman" w:hAnsi="Times New Roman" w:cs="Times New Roman"/>
        </w:rPr>
        <w:fldChar w:fldCharType="separate"/>
      </w:r>
      <w:r w:rsidR="008D7C95">
        <w:rPr>
          <w:rFonts w:ascii="Times New Roman" w:hAnsi="Times New Roman" w:cs="Times New Roman"/>
          <w:noProof/>
        </w:rPr>
        <w:t>[96]</w:t>
      </w:r>
      <w:r w:rsidR="006B130E" w:rsidRPr="003A641E">
        <w:rPr>
          <w:rFonts w:ascii="Times New Roman" w:hAnsi="Times New Roman" w:cs="Times New Roman"/>
        </w:rPr>
        <w:fldChar w:fldCharType="end"/>
      </w:r>
      <w:r w:rsidR="006B130E" w:rsidRPr="003A641E">
        <w:rPr>
          <w:rFonts w:ascii="Times New Roman" w:hAnsi="Times New Roman" w:cs="Times New Roman"/>
        </w:rPr>
        <w:t xml:space="preserve">. The material properties for Toray M35J are shown in </w:t>
      </w:r>
      <w:r w:rsidR="00D020F4" w:rsidRPr="003A641E">
        <w:rPr>
          <w:rFonts w:ascii="Times New Roman" w:hAnsi="Times New Roman" w:cs="Times New Roman"/>
        </w:rPr>
        <w:fldChar w:fldCharType="begin"/>
      </w:r>
      <w:r w:rsidR="00D020F4" w:rsidRPr="003A641E">
        <w:rPr>
          <w:rFonts w:ascii="Times New Roman" w:hAnsi="Times New Roman" w:cs="Times New Roman"/>
        </w:rPr>
        <w:instrText xml:space="preserve"> REF _Ref118277116 \h  \* MERGEFORMAT </w:instrText>
      </w:r>
      <w:r w:rsidR="00D020F4" w:rsidRPr="003A641E">
        <w:rPr>
          <w:rFonts w:ascii="Times New Roman" w:hAnsi="Times New Roman" w:cs="Times New Roman"/>
        </w:rPr>
      </w:r>
      <w:r w:rsidR="00D020F4" w:rsidRPr="003A641E">
        <w:rPr>
          <w:rFonts w:ascii="Times New Roman" w:hAnsi="Times New Roman" w:cs="Times New Roman"/>
        </w:rPr>
        <w:fldChar w:fldCharType="separate"/>
      </w:r>
      <w:r w:rsidR="009C306E" w:rsidRPr="009C306E">
        <w:rPr>
          <w:rFonts w:ascii="Times New Roman" w:hAnsi="Times New Roman" w:cs="Times New Roman"/>
        </w:rPr>
        <w:t xml:space="preserve">Table </w:t>
      </w:r>
      <w:r w:rsidR="009C306E" w:rsidRPr="009C306E">
        <w:rPr>
          <w:rFonts w:ascii="Times New Roman" w:hAnsi="Times New Roman" w:cs="Times New Roman"/>
          <w:noProof/>
        </w:rPr>
        <w:t>6</w:t>
      </w:r>
      <w:r w:rsidR="009C306E" w:rsidRPr="009C306E">
        <w:rPr>
          <w:rFonts w:ascii="Times New Roman" w:hAnsi="Times New Roman" w:cs="Times New Roman"/>
          <w:noProof/>
        </w:rPr>
        <w:noBreakHyphen/>
        <w:t>1</w:t>
      </w:r>
      <w:r w:rsidR="00D020F4" w:rsidRPr="003A641E">
        <w:rPr>
          <w:rFonts w:ascii="Times New Roman" w:hAnsi="Times New Roman" w:cs="Times New Roman"/>
        </w:rPr>
        <w:fldChar w:fldCharType="end"/>
      </w:r>
      <w:r w:rsidR="006B130E" w:rsidRPr="003A641E">
        <w:rPr>
          <w:rFonts w:ascii="Times New Roman" w:hAnsi="Times New Roman" w:cs="Times New Roman"/>
        </w:rPr>
        <w:t>.</w:t>
      </w:r>
    </w:p>
    <w:p w14:paraId="28F5520E" w14:textId="22D30BA2" w:rsidR="008F078A" w:rsidRDefault="001A50D1" w:rsidP="000F6648">
      <w:pPr>
        <w:rPr>
          <w:rFonts w:ascii="Times New Roman" w:hAnsi="Times New Roman" w:cs="Times New Roman"/>
        </w:rPr>
      </w:pPr>
      <w:r w:rsidRPr="003A641E">
        <w:rPr>
          <w:rFonts w:ascii="Times New Roman" w:hAnsi="Times New Roman" w:cs="Times New Roman"/>
        </w:rPr>
        <w:tab/>
      </w:r>
      <w:r w:rsidR="000F6648" w:rsidRPr="003A641E">
        <w:rPr>
          <w:rFonts w:ascii="Times New Roman" w:hAnsi="Times New Roman" w:cs="Times New Roman"/>
        </w:rPr>
        <w:t xml:space="preserve">Sizing of the aft element structural components followed structural mechanics and procedures outlined in </w:t>
      </w:r>
      <w:proofErr w:type="spellStart"/>
      <w:r w:rsidR="000F6648" w:rsidRPr="003A641E">
        <w:rPr>
          <w:rFonts w:ascii="Times New Roman" w:hAnsi="Times New Roman" w:cs="Times New Roman"/>
        </w:rPr>
        <w:t>Niu</w:t>
      </w:r>
      <w:proofErr w:type="spellEnd"/>
      <w:r w:rsidR="000F6648" w:rsidRPr="003A641E">
        <w:rPr>
          <w:rFonts w:ascii="Times New Roman" w:hAnsi="Times New Roman" w:cs="Times New Roman"/>
        </w:rPr>
        <w:t xml:space="preserve"> </w:t>
      </w:r>
      <w:r w:rsidR="000F6648" w:rsidRPr="003A641E">
        <w:rPr>
          <w:rFonts w:ascii="Times New Roman" w:hAnsi="Times New Roman" w:cs="Times New Roman"/>
        </w:rPr>
        <w:fldChar w:fldCharType="begin"/>
      </w:r>
      <w:r w:rsidR="008D7C95">
        <w:rPr>
          <w:rFonts w:ascii="Times New Roman" w:hAnsi="Times New Roman" w:cs="Times New Roman"/>
        </w:rPr>
        <w:instrText xml:space="preserve"> ADDIN EN.CITE &lt;EndNote&gt;&lt;Cite&gt;&lt;Author&gt;Niu&lt;/Author&gt;&lt;Year&gt;1997&lt;/Year&gt;&lt;RecNum&gt;207&lt;/RecNum&gt;&lt;DisplayText&gt;[97]&lt;/DisplayText&gt;&lt;record&gt;&lt;rec-number&gt;207&lt;/rec-number&gt;&lt;foreign-keys&gt;&lt;key app="EN" db-id="za99aazwftsweres5vbxps2rapxa0avaxszr" timestamp="1667260255"&gt;207&lt;/key&gt;&lt;/foreign-keys&gt;&lt;ref-type name="Book"&gt;6&lt;/ref-type&gt;&lt;contributors&gt;&lt;authors&gt;&lt;author&gt;Niu, Chunyun&lt;/author&gt;&lt;/authors&gt;&lt;/contributors&gt;&lt;titles&gt;&lt;title&gt;Airframe stress analysis and sizing&lt;/title&gt;&lt;/titles&gt;&lt;dates&gt;&lt;year&gt;1997&lt;/year&gt;&lt;/dates&gt;&lt;publisher&gt;AD Adaso/Adastra Engineering LLC&lt;/publisher&gt;&lt;isbn&gt;1613446624&lt;/isbn&gt;&lt;urls&gt;&lt;/urls&gt;&lt;/record&gt;&lt;/Cite&gt;&lt;/EndNote&gt;</w:instrText>
      </w:r>
      <w:r w:rsidR="000F6648" w:rsidRPr="003A641E">
        <w:rPr>
          <w:rFonts w:ascii="Times New Roman" w:hAnsi="Times New Roman" w:cs="Times New Roman"/>
        </w:rPr>
        <w:fldChar w:fldCharType="separate"/>
      </w:r>
      <w:r w:rsidR="008D7C95">
        <w:rPr>
          <w:rFonts w:ascii="Times New Roman" w:hAnsi="Times New Roman" w:cs="Times New Roman"/>
          <w:noProof/>
        </w:rPr>
        <w:t>[97]</w:t>
      </w:r>
      <w:r w:rsidR="000F6648" w:rsidRPr="003A641E">
        <w:rPr>
          <w:rFonts w:ascii="Times New Roman" w:hAnsi="Times New Roman" w:cs="Times New Roman"/>
        </w:rPr>
        <w:fldChar w:fldCharType="end"/>
      </w:r>
      <w:r w:rsidR="000F6648" w:rsidRPr="003A641E">
        <w:rPr>
          <w:rFonts w:ascii="Times New Roman" w:hAnsi="Times New Roman" w:cs="Times New Roman"/>
        </w:rPr>
        <w:t xml:space="preserve">. The aft element consisted of ribs, stringers, and skin. No spar was provided in the aft element due to considerations taken from the previous study which were influenced by the aft elements ‘floating’ status. Take-off conditions, </w:t>
      </w:r>
      <w:r w:rsidR="000F6648" w:rsidRPr="003A641E">
        <w:rPr>
          <w:rFonts w:ascii="Times New Roman" w:hAnsi="Times New Roman" w:cs="Times New Roman"/>
        </w:rPr>
        <w:fldChar w:fldCharType="begin"/>
      </w:r>
      <w:r w:rsidR="000F6648" w:rsidRPr="003A641E">
        <w:rPr>
          <w:rFonts w:ascii="Times New Roman" w:hAnsi="Times New Roman" w:cs="Times New Roman"/>
        </w:rPr>
        <w:instrText xml:space="preserve"> REF _Ref107327871 \h </w:instrText>
      </w:r>
      <w:r w:rsidR="00D020F4" w:rsidRPr="003A641E">
        <w:rPr>
          <w:rFonts w:ascii="Times New Roman" w:hAnsi="Times New Roman" w:cs="Times New Roman"/>
        </w:rPr>
        <w:instrText xml:space="preserve"> \* MERGEFORMAT </w:instrText>
      </w:r>
      <w:r w:rsidR="000F6648" w:rsidRPr="003A641E">
        <w:rPr>
          <w:rFonts w:ascii="Times New Roman" w:hAnsi="Times New Roman" w:cs="Times New Roman"/>
        </w:rPr>
      </w:r>
      <w:r w:rsidR="000F6648" w:rsidRPr="003A641E">
        <w:rPr>
          <w:rFonts w:ascii="Times New Roman" w:hAnsi="Times New Roman" w:cs="Times New Roman"/>
        </w:rPr>
        <w:fldChar w:fldCharType="separate"/>
      </w:r>
      <w:r w:rsidR="009C306E" w:rsidRPr="009C306E">
        <w:rPr>
          <w:rFonts w:ascii="Times New Roman" w:hAnsi="Times New Roman" w:cs="Times New Roman"/>
        </w:rPr>
        <w:t xml:space="preserve">Table </w:t>
      </w:r>
      <w:r w:rsidR="009C306E" w:rsidRPr="009C306E">
        <w:rPr>
          <w:rFonts w:ascii="Times New Roman" w:hAnsi="Times New Roman" w:cs="Times New Roman"/>
          <w:noProof/>
        </w:rPr>
        <w:t>4</w:t>
      </w:r>
      <w:r w:rsidR="009C306E" w:rsidRPr="009C306E">
        <w:rPr>
          <w:rFonts w:ascii="Times New Roman" w:hAnsi="Times New Roman" w:cs="Times New Roman"/>
          <w:noProof/>
        </w:rPr>
        <w:noBreakHyphen/>
        <w:t>1</w:t>
      </w:r>
      <w:r w:rsidR="000F6648" w:rsidRPr="003A641E">
        <w:rPr>
          <w:rFonts w:ascii="Times New Roman" w:hAnsi="Times New Roman" w:cs="Times New Roman"/>
        </w:rPr>
        <w:fldChar w:fldCharType="end"/>
      </w:r>
      <w:r w:rsidR="000F6648" w:rsidRPr="003A641E">
        <w:rPr>
          <w:rFonts w:ascii="Times New Roman" w:hAnsi="Times New Roman" w:cs="Times New Roman"/>
        </w:rPr>
        <w:t>, were utilized for the sizing of these structural components. The ribs were sized to meet tributary area loading</w:t>
      </w:r>
      <w:r w:rsidR="0096475B" w:rsidRPr="003A641E">
        <w:rPr>
          <w:rFonts w:ascii="Times New Roman" w:hAnsi="Times New Roman" w:cs="Times New Roman"/>
        </w:rPr>
        <w:t xml:space="preserve"> and </w:t>
      </w:r>
      <w:r w:rsidR="000F6648" w:rsidRPr="003A641E">
        <w:rPr>
          <w:rFonts w:ascii="Times New Roman" w:hAnsi="Times New Roman" w:cs="Times New Roman"/>
        </w:rPr>
        <w:t xml:space="preserve">were placed underneath each slot connector </w:t>
      </w:r>
      <w:r w:rsidR="000F6648" w:rsidRPr="003A641E">
        <w:rPr>
          <w:rFonts w:ascii="Times New Roman" w:hAnsi="Times New Roman" w:cs="Times New Roman"/>
          <w:i/>
          <w:iCs/>
        </w:rPr>
        <w:t>η</w:t>
      </w:r>
      <w:r w:rsidR="0096475B" w:rsidRPr="003A641E">
        <w:rPr>
          <w:rFonts w:ascii="Times New Roman" w:hAnsi="Times New Roman" w:cs="Times New Roman"/>
        </w:rPr>
        <w:t xml:space="preserve">. Following </w:t>
      </w:r>
    </w:p>
    <w:p w14:paraId="1A8F4ED6" w14:textId="77777777" w:rsidR="008F078A" w:rsidRDefault="008F078A">
      <w:pPr>
        <w:rPr>
          <w:rFonts w:ascii="Times New Roman" w:hAnsi="Times New Roman" w:cs="Times New Roman"/>
        </w:rPr>
      </w:pPr>
      <w:r>
        <w:rPr>
          <w:rFonts w:ascii="Times New Roman" w:hAnsi="Times New Roman" w:cs="Times New Roman"/>
        </w:rPr>
        <w:br w:type="page"/>
      </w:r>
    </w:p>
    <w:p w14:paraId="77C26FBF" w14:textId="68897FC5" w:rsidR="008F078A" w:rsidRDefault="008F078A" w:rsidP="000F6648">
      <w:pPr>
        <w:rPr>
          <w:rFonts w:ascii="Times New Roman" w:hAnsi="Times New Roman" w:cs="Times New Roman"/>
        </w:rPr>
      </w:pPr>
      <w:r w:rsidRPr="003A641E">
        <w:rPr>
          <w:rFonts w:ascii="Times New Roman" w:hAnsi="Times New Roman" w:cs="Times New Roman"/>
          <w:noProof/>
        </w:rPr>
        <w:lastRenderedPageBreak/>
        <w:drawing>
          <wp:anchor distT="0" distB="0" distL="114300" distR="114300" simplePos="0" relativeHeight="252167168" behindDoc="0" locked="0" layoutInCell="1" allowOverlap="1" wp14:anchorId="219F0E63" wp14:editId="4723F34F">
            <wp:simplePos x="0" y="0"/>
            <wp:positionH relativeFrom="margin">
              <wp:posOffset>485775</wp:posOffset>
            </wp:positionH>
            <wp:positionV relativeFrom="paragraph">
              <wp:posOffset>0</wp:posOffset>
            </wp:positionV>
            <wp:extent cx="4505325" cy="3841750"/>
            <wp:effectExtent l="0" t="0" r="0" b="0"/>
            <wp:wrapTopAndBottom/>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Picture 162"/>
                    <pic:cNvPicPr/>
                  </pic:nvPicPr>
                  <pic:blipFill rotWithShape="1">
                    <a:blip r:embed="rId175" cstate="print">
                      <a:extLst>
                        <a:ext uri="{28A0092B-C50C-407E-A947-70E740481C1C}">
                          <a14:useLocalDpi xmlns:a14="http://schemas.microsoft.com/office/drawing/2010/main" val="0"/>
                        </a:ext>
                      </a:extLst>
                    </a:blip>
                    <a:srcRect l="4166" r="13715"/>
                    <a:stretch/>
                  </pic:blipFill>
                  <pic:spPr bwMode="auto">
                    <a:xfrm>
                      <a:off x="0" y="0"/>
                      <a:ext cx="4505325" cy="3841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3A641E">
        <w:rPr>
          <w:rFonts w:ascii="Times New Roman" w:hAnsi="Times New Roman" w:cs="Times New Roman"/>
          <w:noProof/>
        </w:rPr>
        <mc:AlternateContent>
          <mc:Choice Requires="wps">
            <w:drawing>
              <wp:anchor distT="0" distB="0" distL="114300" distR="114300" simplePos="0" relativeHeight="252168192" behindDoc="0" locked="0" layoutInCell="1" allowOverlap="1" wp14:anchorId="54EAE754" wp14:editId="0AF07E24">
                <wp:simplePos x="0" y="0"/>
                <wp:positionH relativeFrom="column">
                  <wp:posOffset>485775</wp:posOffset>
                </wp:positionH>
                <wp:positionV relativeFrom="paragraph">
                  <wp:posOffset>3898900</wp:posOffset>
                </wp:positionV>
                <wp:extent cx="4505325" cy="635"/>
                <wp:effectExtent l="0" t="0" r="0" b="0"/>
                <wp:wrapTopAndBottom/>
                <wp:docPr id="169" name="Text Box 169"/>
                <wp:cNvGraphicFramePr/>
                <a:graphic xmlns:a="http://schemas.openxmlformats.org/drawingml/2006/main">
                  <a:graphicData uri="http://schemas.microsoft.com/office/word/2010/wordprocessingShape">
                    <wps:wsp>
                      <wps:cNvSpPr txBox="1"/>
                      <wps:spPr>
                        <a:xfrm>
                          <a:off x="0" y="0"/>
                          <a:ext cx="4505325" cy="635"/>
                        </a:xfrm>
                        <a:prstGeom prst="rect">
                          <a:avLst/>
                        </a:prstGeom>
                        <a:solidFill>
                          <a:prstClr val="white"/>
                        </a:solidFill>
                        <a:ln>
                          <a:noFill/>
                        </a:ln>
                      </wps:spPr>
                      <wps:txbx>
                        <w:txbxContent>
                          <w:p w14:paraId="7930C3B8" w14:textId="77777777" w:rsidR="008F078A" w:rsidRPr="007F4327" w:rsidRDefault="008F078A" w:rsidP="008F078A">
                            <w:pPr>
                              <w:pStyle w:val="Caption"/>
                              <w:rPr>
                                <w:noProof/>
                                <w:szCs w:val="24"/>
                              </w:rPr>
                            </w:pPr>
                            <w:bookmarkStart w:id="380" w:name="_Ref118137175"/>
                            <w:bookmarkStart w:id="381" w:name="_Toc119139615"/>
                            <w:r>
                              <w:t xml:space="preserve">Figure </w:t>
                            </w:r>
                            <w:r w:rsidR="00000000">
                              <w:fldChar w:fldCharType="begin"/>
                            </w:r>
                            <w:r w:rsidR="00000000">
                              <w:instrText xml:space="preserve"> STYLEREF 1 \s </w:instrText>
                            </w:r>
                            <w:r w:rsidR="00000000">
                              <w:fldChar w:fldCharType="separate"/>
                            </w:r>
                            <w:r>
                              <w:rPr>
                                <w:noProof/>
                              </w:rPr>
                              <w:t>6</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w:t>
                            </w:r>
                            <w:r w:rsidR="00000000">
                              <w:rPr>
                                <w:noProof/>
                              </w:rPr>
                              <w:fldChar w:fldCharType="end"/>
                            </w:r>
                            <w:bookmarkEnd w:id="380"/>
                            <w:r>
                              <w:t>:  Fore element geometric illustration.</w:t>
                            </w:r>
                            <w:bookmarkEnd w:id="38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4EAE754" id="Text Box 169" o:spid="_x0000_s1089" type="#_x0000_t202" style="position:absolute;margin-left:38.25pt;margin-top:307pt;width:354.75pt;height:.05pt;z-index:252168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" stroked="f">
                <v:textbox style="mso-fit-shape-to-text:t" inset="0,0,0,0">
                  <w:txbxContent>
                    <w:p w14:paraId="7930C3B8" w14:textId="77777777" w:rsidR="008F078A" w:rsidRPr="007F4327" w:rsidRDefault="008F078A" w:rsidP="008F078A">
                      <w:pPr>
                        <w:pStyle w:val="Caption"/>
                        <w:rPr>
                          <w:noProof/>
                          <w:szCs w:val="24"/>
                        </w:rPr>
                      </w:pPr>
                      <w:bookmarkStart w:id="382" w:name="_Ref118137175"/>
                      <w:bookmarkStart w:id="383" w:name="_Toc119139615"/>
                      <w:r>
                        <w:t xml:space="preserve">Figure </w:t>
                      </w:r>
                      <w:r w:rsidR="00000000">
                        <w:fldChar w:fldCharType="begin"/>
                      </w:r>
                      <w:r w:rsidR="00000000">
                        <w:instrText xml:space="preserve"> STYLEREF 1 \s </w:instrText>
                      </w:r>
                      <w:r w:rsidR="00000000">
                        <w:fldChar w:fldCharType="separate"/>
                      </w:r>
                      <w:r>
                        <w:rPr>
                          <w:noProof/>
                        </w:rPr>
                        <w:t>6</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w:t>
                      </w:r>
                      <w:r w:rsidR="00000000">
                        <w:rPr>
                          <w:noProof/>
                        </w:rPr>
                        <w:fldChar w:fldCharType="end"/>
                      </w:r>
                      <w:bookmarkEnd w:id="382"/>
                      <w:r>
                        <w:t>:  Fore element geometric illustration.</w:t>
                      </w:r>
                      <w:bookmarkEnd w:id="383"/>
                    </w:p>
                  </w:txbxContent>
                </v:textbox>
                <w10:wrap type="topAndBottom"/>
              </v:shape>
            </w:pict>
          </mc:Fallback>
        </mc:AlternateContent>
      </w:r>
    </w:p>
    <w:p w14:paraId="1B7A4A45" w14:textId="685C4C8A" w:rsidR="008F078A" w:rsidRDefault="008F078A" w:rsidP="000F6648">
      <w:pPr>
        <w:rPr>
          <w:rFonts w:ascii="Times New Roman" w:hAnsi="Times New Roman" w:cs="Times New Roman"/>
        </w:rPr>
      </w:pPr>
    </w:p>
    <w:p w14:paraId="37F12BD7" w14:textId="77777777" w:rsidR="008F078A" w:rsidRDefault="008F078A">
      <w:pPr>
        <w:rPr>
          <w:rFonts w:ascii="Times New Roman" w:hAnsi="Times New Roman" w:cs="Times New Roman"/>
        </w:rPr>
      </w:pPr>
      <w:r>
        <w:rPr>
          <w:rFonts w:ascii="Times New Roman" w:hAnsi="Times New Roman" w:cs="Times New Roman"/>
        </w:rPr>
        <w:br w:type="page"/>
      </w:r>
    </w:p>
    <w:p w14:paraId="506FB414" w14:textId="35F02EE9" w:rsidR="008F078A" w:rsidRDefault="009C306E" w:rsidP="000F6648">
      <w:pPr>
        <w:rPr>
          <w:rFonts w:ascii="Times New Roman" w:hAnsi="Times New Roman" w:cs="Times New Roman"/>
        </w:rPr>
      </w:pPr>
      <w:r w:rsidRPr="003A641E">
        <w:rPr>
          <w:rFonts w:ascii="Times New Roman" w:hAnsi="Times New Roman" w:cs="Times New Roman"/>
          <w:noProof/>
        </w:rPr>
        <w:lastRenderedPageBreak/>
        <w:drawing>
          <wp:anchor distT="0" distB="0" distL="114300" distR="114300" simplePos="0" relativeHeight="252170240" behindDoc="0" locked="0" layoutInCell="1" allowOverlap="1" wp14:anchorId="68F21FA4" wp14:editId="79E8D334">
            <wp:simplePos x="0" y="0"/>
            <wp:positionH relativeFrom="margin">
              <wp:posOffset>352425</wp:posOffset>
            </wp:positionH>
            <wp:positionV relativeFrom="paragraph">
              <wp:posOffset>0</wp:posOffset>
            </wp:positionV>
            <wp:extent cx="4781550" cy="3841750"/>
            <wp:effectExtent l="0" t="0" r="0" b="0"/>
            <wp:wrapTopAndBottom/>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Picture 172"/>
                    <pic:cNvPicPr/>
                  </pic:nvPicPr>
                  <pic:blipFill rotWithShape="1">
                    <a:blip r:embed="rId176" cstate="print">
                      <a:extLst>
                        <a:ext uri="{28A0092B-C50C-407E-A947-70E740481C1C}">
                          <a14:useLocalDpi xmlns:a14="http://schemas.microsoft.com/office/drawing/2010/main" val="0"/>
                        </a:ext>
                      </a:extLst>
                    </a:blip>
                    <a:srcRect l="5035" r="7812"/>
                    <a:stretch/>
                  </pic:blipFill>
                  <pic:spPr bwMode="auto">
                    <a:xfrm>
                      <a:off x="0" y="0"/>
                      <a:ext cx="4781550" cy="3841750"/>
                    </a:xfrm>
                    <a:prstGeom prst="rect">
                      <a:avLst/>
                    </a:prstGeom>
                    <a:ln>
                      <a:noFill/>
                    </a:ln>
                    <a:extLst>
                      <a:ext uri="{53640926-AAD7-44D8-BBD7-CCE9431645EC}">
                        <a14:shadowObscured xmlns:a14="http://schemas.microsoft.com/office/drawing/2010/main"/>
                      </a:ext>
                    </a:extLst>
                  </pic:spPr>
                </pic:pic>
              </a:graphicData>
            </a:graphic>
          </wp:anchor>
        </w:drawing>
      </w:r>
      <w:r w:rsidRPr="003A641E">
        <w:rPr>
          <w:rFonts w:ascii="Times New Roman" w:hAnsi="Times New Roman" w:cs="Times New Roman"/>
          <w:noProof/>
        </w:rPr>
        <mc:AlternateContent>
          <mc:Choice Requires="wps">
            <w:drawing>
              <wp:anchor distT="0" distB="0" distL="114300" distR="114300" simplePos="0" relativeHeight="252171264" behindDoc="0" locked="0" layoutInCell="1" allowOverlap="1" wp14:anchorId="515622B6" wp14:editId="25C461CE">
                <wp:simplePos x="0" y="0"/>
                <wp:positionH relativeFrom="column">
                  <wp:posOffset>352425</wp:posOffset>
                </wp:positionH>
                <wp:positionV relativeFrom="paragraph">
                  <wp:posOffset>3898900</wp:posOffset>
                </wp:positionV>
                <wp:extent cx="4781550" cy="635"/>
                <wp:effectExtent l="0" t="0" r="0" b="0"/>
                <wp:wrapTopAndBottom/>
                <wp:docPr id="173" name="Text Box 173"/>
                <wp:cNvGraphicFramePr/>
                <a:graphic xmlns:a="http://schemas.openxmlformats.org/drawingml/2006/main">
                  <a:graphicData uri="http://schemas.microsoft.com/office/word/2010/wordprocessingShape">
                    <wps:wsp>
                      <wps:cNvSpPr txBox="1"/>
                      <wps:spPr>
                        <a:xfrm>
                          <a:off x="0" y="0"/>
                          <a:ext cx="4781550" cy="635"/>
                        </a:xfrm>
                        <a:prstGeom prst="rect">
                          <a:avLst/>
                        </a:prstGeom>
                        <a:solidFill>
                          <a:prstClr val="white"/>
                        </a:solidFill>
                        <a:ln>
                          <a:noFill/>
                        </a:ln>
                      </wps:spPr>
                      <wps:txbx>
                        <w:txbxContent>
                          <w:p w14:paraId="70AE6915" w14:textId="77777777" w:rsidR="009C306E" w:rsidRPr="00993256" w:rsidRDefault="009C306E" w:rsidP="009C306E">
                            <w:pPr>
                              <w:pStyle w:val="Caption"/>
                              <w:rPr>
                                <w:noProof/>
                                <w:szCs w:val="24"/>
                              </w:rPr>
                            </w:pPr>
                            <w:bookmarkStart w:id="384" w:name="_Ref118137179"/>
                            <w:bookmarkStart w:id="385" w:name="_Toc119139616"/>
                            <w:r>
                              <w:t xml:space="preserve">Figure </w:t>
                            </w:r>
                            <w:r w:rsidR="00000000">
                              <w:fldChar w:fldCharType="begin"/>
                            </w:r>
                            <w:r w:rsidR="00000000">
                              <w:instrText xml:space="preserve"> STYLEREF 1 \s </w:instrText>
                            </w:r>
                            <w:r w:rsidR="00000000">
                              <w:fldChar w:fldCharType="separate"/>
                            </w:r>
                            <w:r>
                              <w:rPr>
                                <w:noProof/>
                              </w:rPr>
                              <w:t>6</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2</w:t>
                            </w:r>
                            <w:r w:rsidR="00000000">
                              <w:rPr>
                                <w:noProof/>
                              </w:rPr>
                              <w:fldChar w:fldCharType="end"/>
                            </w:r>
                            <w:bookmarkEnd w:id="384"/>
                            <w:r>
                              <w:t>:  Aft element geometric illustration.</w:t>
                            </w:r>
                            <w:bookmarkEnd w:id="38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15622B6" id="Text Box 173" o:spid="_x0000_s1090" type="#_x0000_t202" style="position:absolute;margin-left:27.75pt;margin-top:307pt;width:376.5pt;height:.05pt;z-index:252171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" stroked="f">
                <v:textbox style="mso-fit-shape-to-text:t" inset="0,0,0,0">
                  <w:txbxContent>
                    <w:p w14:paraId="70AE6915" w14:textId="77777777" w:rsidR="009C306E" w:rsidRPr="00993256" w:rsidRDefault="009C306E" w:rsidP="009C306E">
                      <w:pPr>
                        <w:pStyle w:val="Caption"/>
                        <w:rPr>
                          <w:noProof/>
                          <w:szCs w:val="24"/>
                        </w:rPr>
                      </w:pPr>
                      <w:bookmarkStart w:id="386" w:name="_Ref118137179"/>
                      <w:bookmarkStart w:id="387" w:name="_Toc119139616"/>
                      <w:r>
                        <w:t xml:space="preserve">Figure </w:t>
                      </w:r>
                      <w:r w:rsidR="00000000">
                        <w:fldChar w:fldCharType="begin"/>
                      </w:r>
                      <w:r w:rsidR="00000000">
                        <w:instrText xml:space="preserve"> STYLEREF 1 \s </w:instrText>
                      </w:r>
                      <w:r w:rsidR="00000000">
                        <w:fldChar w:fldCharType="separate"/>
                      </w:r>
                      <w:r>
                        <w:rPr>
                          <w:noProof/>
                        </w:rPr>
                        <w:t>6</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2</w:t>
                      </w:r>
                      <w:r w:rsidR="00000000">
                        <w:rPr>
                          <w:noProof/>
                        </w:rPr>
                        <w:fldChar w:fldCharType="end"/>
                      </w:r>
                      <w:bookmarkEnd w:id="386"/>
                      <w:r>
                        <w:t>:  Aft element geometric illustration.</w:t>
                      </w:r>
                      <w:bookmarkEnd w:id="387"/>
                    </w:p>
                  </w:txbxContent>
                </v:textbox>
                <w10:wrap type="topAndBottom"/>
              </v:shape>
            </w:pict>
          </mc:Fallback>
        </mc:AlternateContent>
      </w:r>
    </w:p>
    <w:p w14:paraId="6FE19F52" w14:textId="62EA6F72" w:rsidR="008F078A" w:rsidRDefault="008F078A" w:rsidP="000F6648">
      <w:pPr>
        <w:rPr>
          <w:rFonts w:ascii="Times New Roman" w:hAnsi="Times New Roman" w:cs="Times New Roman"/>
        </w:rPr>
      </w:pPr>
    </w:p>
    <w:p w14:paraId="3D9956DA" w14:textId="45076131" w:rsidR="008F078A" w:rsidRDefault="009C306E" w:rsidP="000F6648">
      <w:pPr>
        <w:rPr>
          <w:rFonts w:ascii="Times New Roman" w:hAnsi="Times New Roman" w:cs="Times New Roman"/>
        </w:rPr>
      </w:pPr>
      <w:r w:rsidRPr="003A641E">
        <w:rPr>
          <w:rFonts w:ascii="Times New Roman" w:hAnsi="Times New Roman" w:cs="Times New Roman"/>
          <w:noProof/>
        </w:rPr>
        <mc:AlternateContent>
          <mc:Choice Requires="wps">
            <w:drawing>
              <wp:anchor distT="0" distB="0" distL="114300" distR="114300" simplePos="0" relativeHeight="252174336" behindDoc="0" locked="0" layoutInCell="1" allowOverlap="1" wp14:anchorId="004F5627" wp14:editId="39F8989B">
                <wp:simplePos x="0" y="0"/>
                <wp:positionH relativeFrom="column">
                  <wp:posOffset>1485900</wp:posOffset>
                </wp:positionH>
                <wp:positionV relativeFrom="paragraph">
                  <wp:posOffset>1732915</wp:posOffset>
                </wp:positionV>
                <wp:extent cx="2505075" cy="635"/>
                <wp:effectExtent l="0" t="0" r="0" b="0"/>
                <wp:wrapTopAndBottom/>
                <wp:docPr id="175" name="Text Box 175"/>
                <wp:cNvGraphicFramePr/>
                <a:graphic xmlns:a="http://schemas.openxmlformats.org/drawingml/2006/main">
                  <a:graphicData uri="http://schemas.microsoft.com/office/word/2010/wordprocessingShape">
                    <wps:wsp>
                      <wps:cNvSpPr txBox="1"/>
                      <wps:spPr>
                        <a:xfrm>
                          <a:off x="0" y="0"/>
                          <a:ext cx="2505075" cy="635"/>
                        </a:xfrm>
                        <a:prstGeom prst="rect">
                          <a:avLst/>
                        </a:prstGeom>
                        <a:solidFill>
                          <a:prstClr val="white"/>
                        </a:solidFill>
                        <a:ln>
                          <a:noFill/>
                        </a:ln>
                      </wps:spPr>
                      <wps:txbx>
                        <w:txbxContent>
                          <w:p w14:paraId="5BB6AED7" w14:textId="77777777" w:rsidR="009C306E" w:rsidRPr="00F03D34" w:rsidRDefault="009C306E" w:rsidP="009C306E">
                            <w:pPr>
                              <w:pStyle w:val="Caption"/>
                              <w:rPr>
                                <w:noProof/>
                                <w:szCs w:val="24"/>
                              </w:rPr>
                            </w:pPr>
                            <w:bookmarkStart w:id="388" w:name="_Ref118137180"/>
                            <w:bookmarkStart w:id="389" w:name="_Toc119139617"/>
                            <w:r>
                              <w:t xml:space="preserve">Figure </w:t>
                            </w:r>
                            <w:r w:rsidR="00000000">
                              <w:fldChar w:fldCharType="begin"/>
                            </w:r>
                            <w:r w:rsidR="00000000">
                              <w:instrText xml:space="preserve"> STYLEREF 1 \s </w:instrText>
                            </w:r>
                            <w:r w:rsidR="00000000">
                              <w:fldChar w:fldCharType="separate"/>
                            </w:r>
                            <w:r>
                              <w:rPr>
                                <w:noProof/>
                              </w:rPr>
                              <w:t>6</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3</w:t>
                            </w:r>
                            <w:r w:rsidR="00000000">
                              <w:rPr>
                                <w:noProof/>
                              </w:rPr>
                              <w:fldChar w:fldCharType="end"/>
                            </w:r>
                            <w:bookmarkEnd w:id="388"/>
                            <w:r>
                              <w:t>: Generic slot connector geometric illustration.</w:t>
                            </w:r>
                            <w:bookmarkEnd w:id="38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04F5627" id="Text Box 175" o:spid="_x0000_s1091" type="#_x0000_t202" style="position:absolute;margin-left:117pt;margin-top:136.45pt;width:197.25pt;height:.05pt;z-index:252174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" stroked="f">
                <v:textbox style="mso-fit-shape-to-text:t" inset="0,0,0,0">
                  <w:txbxContent>
                    <w:p w14:paraId="5BB6AED7" w14:textId="77777777" w:rsidR="009C306E" w:rsidRPr="00F03D34" w:rsidRDefault="009C306E" w:rsidP="009C306E">
                      <w:pPr>
                        <w:pStyle w:val="Caption"/>
                        <w:rPr>
                          <w:noProof/>
                          <w:szCs w:val="24"/>
                        </w:rPr>
                      </w:pPr>
                      <w:bookmarkStart w:id="390" w:name="_Ref118137180"/>
                      <w:bookmarkStart w:id="391" w:name="_Toc119139617"/>
                      <w:r>
                        <w:t xml:space="preserve">Figure </w:t>
                      </w:r>
                      <w:r w:rsidR="00000000">
                        <w:fldChar w:fldCharType="begin"/>
                      </w:r>
                      <w:r w:rsidR="00000000">
                        <w:instrText xml:space="preserve"> STYLEREF 1 \s </w:instrText>
                      </w:r>
                      <w:r w:rsidR="00000000">
                        <w:fldChar w:fldCharType="separate"/>
                      </w:r>
                      <w:r>
                        <w:rPr>
                          <w:noProof/>
                        </w:rPr>
                        <w:t>6</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3</w:t>
                      </w:r>
                      <w:r w:rsidR="00000000">
                        <w:rPr>
                          <w:noProof/>
                        </w:rPr>
                        <w:fldChar w:fldCharType="end"/>
                      </w:r>
                      <w:bookmarkEnd w:id="390"/>
                      <w:r>
                        <w:t>: Generic slot connector geometric illustration.</w:t>
                      </w:r>
                      <w:bookmarkEnd w:id="391"/>
                    </w:p>
                  </w:txbxContent>
                </v:textbox>
                <w10:wrap type="topAndBottom"/>
              </v:shape>
            </w:pict>
          </mc:Fallback>
        </mc:AlternateContent>
      </w:r>
      <w:r w:rsidRPr="003A641E">
        <w:rPr>
          <w:rFonts w:ascii="Times New Roman" w:hAnsi="Times New Roman" w:cs="Times New Roman"/>
          <w:noProof/>
        </w:rPr>
        <w:drawing>
          <wp:anchor distT="0" distB="0" distL="114300" distR="114300" simplePos="0" relativeHeight="252173312" behindDoc="0" locked="0" layoutInCell="1" allowOverlap="1" wp14:anchorId="5D4008FE" wp14:editId="140FEBCB">
            <wp:simplePos x="0" y="0"/>
            <wp:positionH relativeFrom="margin">
              <wp:posOffset>1485900</wp:posOffset>
            </wp:positionH>
            <wp:positionV relativeFrom="paragraph">
              <wp:posOffset>234315</wp:posOffset>
            </wp:positionV>
            <wp:extent cx="2505075" cy="1441450"/>
            <wp:effectExtent l="0" t="0" r="0" b="0"/>
            <wp:wrapTopAndBottom/>
            <wp:docPr id="174" name="Picture 174" descr="A picture containing text,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Picture 174" descr="A picture containing text, light&#10;&#10;Description automatically generated"/>
                    <pic:cNvPicPr/>
                  </pic:nvPicPr>
                  <pic:blipFill rotWithShape="1">
                    <a:blip r:embed="rId177" cstate="print">
                      <a:extLst>
                        <a:ext uri="{28A0092B-C50C-407E-A947-70E740481C1C}">
                          <a14:useLocalDpi xmlns:a14="http://schemas.microsoft.com/office/drawing/2010/main" val="0"/>
                        </a:ext>
                      </a:extLst>
                    </a:blip>
                    <a:srcRect t="62479" r="54340"/>
                    <a:stretch/>
                  </pic:blipFill>
                  <pic:spPr bwMode="auto">
                    <a:xfrm>
                      <a:off x="0" y="0"/>
                      <a:ext cx="2505075" cy="1441450"/>
                    </a:xfrm>
                    <a:prstGeom prst="rect">
                      <a:avLst/>
                    </a:prstGeom>
                    <a:ln>
                      <a:noFill/>
                    </a:ln>
                    <a:extLst>
                      <a:ext uri="{53640926-AAD7-44D8-BBD7-CCE9431645EC}">
                        <a14:shadowObscured xmlns:a14="http://schemas.microsoft.com/office/drawing/2010/main"/>
                      </a:ext>
                    </a:extLst>
                  </pic:spPr>
                </pic:pic>
              </a:graphicData>
            </a:graphic>
          </wp:anchor>
        </w:drawing>
      </w:r>
    </w:p>
    <w:p w14:paraId="770A2F84" w14:textId="5CCDE56B" w:rsidR="008F078A" w:rsidRDefault="008F078A" w:rsidP="000F6648">
      <w:pPr>
        <w:rPr>
          <w:rFonts w:ascii="Times New Roman" w:hAnsi="Times New Roman" w:cs="Times New Roman"/>
        </w:rPr>
      </w:pPr>
    </w:p>
    <w:p w14:paraId="61E72D7C" w14:textId="7CC8D24C" w:rsidR="008F078A" w:rsidRDefault="008F078A" w:rsidP="000F6648">
      <w:pPr>
        <w:rPr>
          <w:rFonts w:ascii="Times New Roman" w:hAnsi="Times New Roman" w:cs="Times New Roman"/>
        </w:rPr>
      </w:pPr>
    </w:p>
    <w:p w14:paraId="3F38AF29" w14:textId="7CA493FA" w:rsidR="008F078A" w:rsidRDefault="008F078A" w:rsidP="000F6648">
      <w:pPr>
        <w:rPr>
          <w:rFonts w:ascii="Times New Roman" w:hAnsi="Times New Roman" w:cs="Times New Roman"/>
        </w:rPr>
      </w:pPr>
    </w:p>
    <w:p w14:paraId="50CDE717" w14:textId="06272E35" w:rsidR="008F078A" w:rsidRDefault="008F078A" w:rsidP="000F6648">
      <w:pPr>
        <w:rPr>
          <w:rFonts w:ascii="Times New Roman" w:hAnsi="Times New Roman" w:cs="Times New Roman"/>
        </w:rPr>
      </w:pPr>
    </w:p>
    <w:p w14:paraId="28245A5B" w14:textId="15AB2A41" w:rsidR="008F078A" w:rsidRDefault="008F078A" w:rsidP="000F6648">
      <w:pPr>
        <w:rPr>
          <w:rFonts w:ascii="Times New Roman" w:hAnsi="Times New Roman" w:cs="Times New Roman"/>
        </w:rPr>
      </w:pPr>
    </w:p>
    <w:p w14:paraId="6280C73E" w14:textId="77777777" w:rsidR="008F078A" w:rsidRDefault="008F078A" w:rsidP="000F6648">
      <w:pPr>
        <w:rPr>
          <w:rFonts w:ascii="Times New Roman" w:hAnsi="Times New Roman" w:cs="Times New Roman"/>
        </w:rPr>
      </w:pPr>
    </w:p>
    <w:p w14:paraId="263875A3" w14:textId="4132352B" w:rsidR="009C306E" w:rsidRPr="003A641E" w:rsidRDefault="009C306E" w:rsidP="009C306E">
      <w:pPr>
        <w:pStyle w:val="Caption"/>
      </w:pPr>
      <w:bookmarkStart w:id="392" w:name="_Ref118277116"/>
      <w:bookmarkStart w:id="393" w:name="_Toc119139527"/>
      <w:r w:rsidRPr="003A641E">
        <w:lastRenderedPageBreak/>
        <w:t xml:space="preserve">Table </w:t>
      </w:r>
      <w:r w:rsidR="00000000">
        <w:fldChar w:fldCharType="begin"/>
      </w:r>
      <w:r w:rsidR="00000000">
        <w:instrText xml:space="preserve"> STYLEREF 1 \s </w:instrText>
      </w:r>
      <w:r w:rsidR="00000000">
        <w:fldChar w:fldCharType="separate"/>
      </w:r>
      <w:r>
        <w:rPr>
          <w:noProof/>
        </w:rPr>
        <w:t>6</w:t>
      </w:r>
      <w:r w:rsidR="00000000">
        <w:rPr>
          <w:noProof/>
        </w:rPr>
        <w:fldChar w:fldCharType="end"/>
      </w:r>
      <w:r>
        <w:noBreakHyphen/>
      </w:r>
      <w:r w:rsidR="00000000">
        <w:fldChar w:fldCharType="begin"/>
      </w:r>
      <w:r w:rsidR="00000000">
        <w:instrText xml:space="preserve"> SEQ Table \* ARABIC \s 1 </w:instrText>
      </w:r>
      <w:r w:rsidR="00000000">
        <w:fldChar w:fldCharType="separate"/>
      </w:r>
      <w:r>
        <w:rPr>
          <w:noProof/>
        </w:rPr>
        <w:t>1</w:t>
      </w:r>
      <w:r w:rsidR="00000000">
        <w:rPr>
          <w:noProof/>
        </w:rPr>
        <w:fldChar w:fldCharType="end"/>
      </w:r>
      <w:bookmarkEnd w:id="392"/>
      <w:r w:rsidRPr="003A641E">
        <w:t>: Material Properties for Toray M35J</w:t>
      </w:r>
      <w:bookmarkEnd w:id="393"/>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6"/>
        <w:gridCol w:w="1037"/>
      </w:tblGrid>
      <w:tr w:rsidR="009C306E" w:rsidRPr="003A641E" w14:paraId="0F4919F2" w14:textId="77777777" w:rsidTr="008B0875">
        <w:trPr>
          <w:jc w:val="center"/>
        </w:trPr>
        <w:tc>
          <w:tcPr>
            <w:tcW w:w="1256" w:type="dxa"/>
            <w:tcBorders>
              <w:top w:val="double" w:sz="4" w:space="0" w:color="auto"/>
              <w:bottom w:val="single" w:sz="4" w:space="0" w:color="auto"/>
            </w:tcBorders>
            <w:vAlign w:val="center"/>
          </w:tcPr>
          <w:p w14:paraId="5F05C6A1" w14:textId="77777777" w:rsidR="009C306E" w:rsidRPr="003A641E" w:rsidRDefault="009C306E" w:rsidP="0092577E">
            <w:pPr>
              <w:jc w:val="center"/>
              <w:rPr>
                <w:rFonts w:ascii="Times New Roman" w:hAnsi="Times New Roman" w:cs="Times New Roman"/>
                <w:b/>
              </w:rPr>
            </w:pPr>
            <w:r w:rsidRPr="003A641E">
              <w:rPr>
                <w:rFonts w:ascii="Times New Roman" w:hAnsi="Times New Roman" w:cs="Times New Roman"/>
                <w:b/>
              </w:rPr>
              <w:t>Property</w:t>
            </w:r>
          </w:p>
        </w:tc>
        <w:tc>
          <w:tcPr>
            <w:tcW w:w="1037" w:type="dxa"/>
            <w:tcBorders>
              <w:top w:val="double" w:sz="4" w:space="0" w:color="auto"/>
              <w:bottom w:val="single" w:sz="4" w:space="0" w:color="auto"/>
            </w:tcBorders>
            <w:vAlign w:val="center"/>
          </w:tcPr>
          <w:p w14:paraId="7BA1F536" w14:textId="77777777" w:rsidR="009C306E" w:rsidRPr="003A641E" w:rsidRDefault="009C306E" w:rsidP="0092577E">
            <w:pPr>
              <w:jc w:val="center"/>
              <w:rPr>
                <w:rFonts w:ascii="Times New Roman" w:hAnsi="Times New Roman" w:cs="Times New Roman"/>
                <w:b/>
              </w:rPr>
            </w:pPr>
            <w:r w:rsidRPr="003A641E">
              <w:rPr>
                <w:rFonts w:ascii="Times New Roman" w:hAnsi="Times New Roman" w:cs="Times New Roman"/>
                <w:b/>
              </w:rPr>
              <w:t>Value</w:t>
            </w:r>
          </w:p>
        </w:tc>
      </w:tr>
      <w:tr w:rsidR="009C306E" w:rsidRPr="003A641E" w14:paraId="191A4E88" w14:textId="77777777" w:rsidTr="008B0875">
        <w:trPr>
          <w:jc w:val="center"/>
        </w:trPr>
        <w:tc>
          <w:tcPr>
            <w:tcW w:w="1256" w:type="dxa"/>
            <w:tcBorders>
              <w:top w:val="single" w:sz="4" w:space="0" w:color="auto"/>
            </w:tcBorders>
            <w:vAlign w:val="center"/>
          </w:tcPr>
          <w:p w14:paraId="0275202D" w14:textId="77777777" w:rsidR="009C306E" w:rsidRPr="008B0875" w:rsidRDefault="009C306E" w:rsidP="0092577E">
            <w:pPr>
              <w:jc w:val="center"/>
              <w:rPr>
                <w:rFonts w:ascii="Times New Roman" w:hAnsi="Times New Roman" w:cs="Times New Roman"/>
                <w:i/>
                <w:iCs/>
              </w:rPr>
            </w:pPr>
            <w:proofErr w:type="spellStart"/>
            <w:r w:rsidRPr="008B0875">
              <w:rPr>
                <w:rFonts w:ascii="Times New Roman" w:hAnsi="Times New Roman" w:cs="Times New Roman"/>
                <w:i/>
                <w:iCs/>
              </w:rPr>
              <w:t>σ</w:t>
            </w:r>
            <w:r w:rsidRPr="008B0875">
              <w:rPr>
                <w:rFonts w:ascii="Times New Roman" w:hAnsi="Times New Roman" w:cs="Times New Roman"/>
                <w:i/>
                <w:iCs/>
                <w:vertAlign w:val="subscript"/>
              </w:rPr>
              <w:t>T</w:t>
            </w:r>
            <w:proofErr w:type="spellEnd"/>
          </w:p>
        </w:tc>
        <w:tc>
          <w:tcPr>
            <w:tcW w:w="1037" w:type="dxa"/>
            <w:tcBorders>
              <w:top w:val="single" w:sz="4" w:space="0" w:color="auto"/>
            </w:tcBorders>
            <w:vAlign w:val="center"/>
          </w:tcPr>
          <w:p w14:paraId="626007DB" w14:textId="77777777" w:rsidR="009C306E" w:rsidRPr="003A641E" w:rsidRDefault="009C306E" w:rsidP="0092577E">
            <w:pPr>
              <w:jc w:val="center"/>
              <w:rPr>
                <w:rFonts w:ascii="Times New Roman" w:hAnsi="Times New Roman" w:cs="Times New Roman"/>
              </w:rPr>
            </w:pPr>
            <w:r w:rsidRPr="003A641E">
              <w:rPr>
                <w:rFonts w:ascii="Times New Roman" w:hAnsi="Times New Roman" w:cs="Times New Roman"/>
              </w:rPr>
              <w:t xml:space="preserve">390 </w:t>
            </w:r>
            <w:proofErr w:type="spellStart"/>
            <w:r w:rsidRPr="003A641E">
              <w:rPr>
                <w:rFonts w:ascii="Times New Roman" w:hAnsi="Times New Roman" w:cs="Times New Roman"/>
              </w:rPr>
              <w:t>ksi</w:t>
            </w:r>
            <w:proofErr w:type="spellEnd"/>
          </w:p>
        </w:tc>
      </w:tr>
      <w:tr w:rsidR="009C306E" w:rsidRPr="003A641E" w14:paraId="50AFD951" w14:textId="77777777" w:rsidTr="008B0875">
        <w:trPr>
          <w:jc w:val="center"/>
        </w:trPr>
        <w:tc>
          <w:tcPr>
            <w:tcW w:w="1256" w:type="dxa"/>
            <w:vAlign w:val="center"/>
          </w:tcPr>
          <w:p w14:paraId="21436617" w14:textId="77777777" w:rsidR="009C306E" w:rsidRPr="008B0875" w:rsidRDefault="009C306E" w:rsidP="0092577E">
            <w:pPr>
              <w:jc w:val="center"/>
              <w:rPr>
                <w:rFonts w:ascii="Times New Roman" w:hAnsi="Times New Roman" w:cs="Times New Roman"/>
                <w:i/>
                <w:iCs/>
              </w:rPr>
            </w:pPr>
            <w:r w:rsidRPr="008B0875">
              <w:rPr>
                <w:rFonts w:ascii="Times New Roman" w:hAnsi="Times New Roman" w:cs="Times New Roman"/>
                <w:i/>
                <w:iCs/>
              </w:rPr>
              <w:t>E</w:t>
            </w:r>
            <w:r w:rsidRPr="008B0875">
              <w:rPr>
                <w:rFonts w:ascii="Times New Roman" w:hAnsi="Times New Roman" w:cs="Times New Roman"/>
                <w:i/>
                <w:iCs/>
                <w:vertAlign w:val="subscript"/>
              </w:rPr>
              <w:t>T</w:t>
            </w:r>
          </w:p>
        </w:tc>
        <w:tc>
          <w:tcPr>
            <w:tcW w:w="1037" w:type="dxa"/>
            <w:vAlign w:val="center"/>
          </w:tcPr>
          <w:p w14:paraId="31B03A0D" w14:textId="77777777" w:rsidR="009C306E" w:rsidRPr="003A641E" w:rsidRDefault="009C306E" w:rsidP="0092577E">
            <w:pPr>
              <w:jc w:val="center"/>
              <w:rPr>
                <w:rFonts w:ascii="Times New Roman" w:hAnsi="Times New Roman" w:cs="Times New Roman"/>
              </w:rPr>
            </w:pPr>
            <w:r w:rsidRPr="003A641E">
              <w:rPr>
                <w:rFonts w:ascii="Times New Roman" w:hAnsi="Times New Roman" w:cs="Times New Roman"/>
              </w:rPr>
              <w:t xml:space="preserve">29 </w:t>
            </w:r>
            <w:proofErr w:type="spellStart"/>
            <w:r w:rsidRPr="003A641E">
              <w:rPr>
                <w:rFonts w:ascii="Times New Roman" w:hAnsi="Times New Roman" w:cs="Times New Roman"/>
              </w:rPr>
              <w:t>Msi</w:t>
            </w:r>
            <w:proofErr w:type="spellEnd"/>
          </w:p>
        </w:tc>
      </w:tr>
      <w:tr w:rsidR="009C306E" w:rsidRPr="003A641E" w14:paraId="194F2639" w14:textId="77777777" w:rsidTr="008B0875">
        <w:trPr>
          <w:jc w:val="center"/>
        </w:trPr>
        <w:tc>
          <w:tcPr>
            <w:tcW w:w="1256" w:type="dxa"/>
            <w:vAlign w:val="center"/>
          </w:tcPr>
          <w:p w14:paraId="0530D50B" w14:textId="77777777" w:rsidR="009C306E" w:rsidRPr="008B0875" w:rsidRDefault="009C306E" w:rsidP="0092577E">
            <w:pPr>
              <w:jc w:val="center"/>
              <w:rPr>
                <w:rFonts w:ascii="Times New Roman" w:hAnsi="Times New Roman" w:cs="Times New Roman"/>
                <w:i/>
                <w:iCs/>
              </w:rPr>
            </w:pPr>
            <w:proofErr w:type="spellStart"/>
            <w:r w:rsidRPr="008B0875">
              <w:rPr>
                <w:rFonts w:ascii="Times New Roman" w:hAnsi="Times New Roman" w:cs="Times New Roman"/>
                <w:i/>
                <w:iCs/>
              </w:rPr>
              <w:t>σ</w:t>
            </w:r>
            <w:r w:rsidRPr="008B0875">
              <w:rPr>
                <w:rFonts w:ascii="Times New Roman" w:hAnsi="Times New Roman" w:cs="Times New Roman"/>
                <w:i/>
                <w:iCs/>
                <w:vertAlign w:val="subscript"/>
              </w:rPr>
              <w:t>C</w:t>
            </w:r>
            <w:proofErr w:type="spellEnd"/>
          </w:p>
        </w:tc>
        <w:tc>
          <w:tcPr>
            <w:tcW w:w="1037" w:type="dxa"/>
            <w:vAlign w:val="center"/>
          </w:tcPr>
          <w:p w14:paraId="3D69A797" w14:textId="77777777" w:rsidR="009C306E" w:rsidRPr="003A641E" w:rsidRDefault="009C306E" w:rsidP="0092577E">
            <w:pPr>
              <w:jc w:val="center"/>
              <w:rPr>
                <w:rFonts w:ascii="Times New Roman" w:hAnsi="Times New Roman" w:cs="Times New Roman"/>
              </w:rPr>
            </w:pPr>
            <w:r w:rsidRPr="003A641E">
              <w:rPr>
                <w:rFonts w:ascii="Times New Roman" w:hAnsi="Times New Roman" w:cs="Times New Roman"/>
              </w:rPr>
              <w:t xml:space="preserve">203 </w:t>
            </w:r>
            <w:proofErr w:type="spellStart"/>
            <w:r w:rsidRPr="003A641E">
              <w:rPr>
                <w:rFonts w:ascii="Times New Roman" w:hAnsi="Times New Roman" w:cs="Times New Roman"/>
              </w:rPr>
              <w:t>ksi</w:t>
            </w:r>
            <w:proofErr w:type="spellEnd"/>
          </w:p>
        </w:tc>
      </w:tr>
      <w:tr w:rsidR="009C306E" w:rsidRPr="003A641E" w14:paraId="2AF8397F" w14:textId="77777777" w:rsidTr="008B0875">
        <w:trPr>
          <w:jc w:val="center"/>
        </w:trPr>
        <w:tc>
          <w:tcPr>
            <w:tcW w:w="1256" w:type="dxa"/>
            <w:vAlign w:val="center"/>
          </w:tcPr>
          <w:p w14:paraId="0C7A0E6F" w14:textId="77777777" w:rsidR="009C306E" w:rsidRPr="008B0875" w:rsidRDefault="009C306E" w:rsidP="0092577E">
            <w:pPr>
              <w:jc w:val="center"/>
              <w:rPr>
                <w:rFonts w:ascii="Times New Roman" w:hAnsi="Times New Roman" w:cs="Times New Roman"/>
                <w:i/>
                <w:iCs/>
              </w:rPr>
            </w:pPr>
            <w:proofErr w:type="spellStart"/>
            <w:r w:rsidRPr="008B0875">
              <w:rPr>
                <w:rFonts w:ascii="Times New Roman" w:hAnsi="Times New Roman" w:cs="Times New Roman"/>
                <w:i/>
                <w:iCs/>
              </w:rPr>
              <w:t>σ</w:t>
            </w:r>
            <w:r w:rsidRPr="008B0875">
              <w:rPr>
                <w:rFonts w:ascii="Times New Roman" w:hAnsi="Times New Roman" w:cs="Times New Roman"/>
                <w:i/>
                <w:iCs/>
                <w:vertAlign w:val="subscript"/>
              </w:rPr>
              <w:t>F</w:t>
            </w:r>
            <w:proofErr w:type="spellEnd"/>
          </w:p>
        </w:tc>
        <w:tc>
          <w:tcPr>
            <w:tcW w:w="1037" w:type="dxa"/>
            <w:vAlign w:val="center"/>
          </w:tcPr>
          <w:p w14:paraId="418874DE" w14:textId="77777777" w:rsidR="009C306E" w:rsidRPr="003A641E" w:rsidRDefault="009C306E" w:rsidP="0092577E">
            <w:pPr>
              <w:jc w:val="center"/>
              <w:rPr>
                <w:rFonts w:ascii="Times New Roman" w:hAnsi="Times New Roman" w:cs="Times New Roman"/>
              </w:rPr>
            </w:pPr>
            <w:r w:rsidRPr="003A641E">
              <w:rPr>
                <w:rFonts w:ascii="Times New Roman" w:hAnsi="Times New Roman" w:cs="Times New Roman"/>
              </w:rPr>
              <w:t xml:space="preserve">239 </w:t>
            </w:r>
            <w:proofErr w:type="spellStart"/>
            <w:r w:rsidRPr="003A641E">
              <w:rPr>
                <w:rFonts w:ascii="Times New Roman" w:hAnsi="Times New Roman" w:cs="Times New Roman"/>
              </w:rPr>
              <w:t>ksi</w:t>
            </w:r>
            <w:proofErr w:type="spellEnd"/>
          </w:p>
        </w:tc>
      </w:tr>
      <w:tr w:rsidR="009C306E" w:rsidRPr="003A641E" w14:paraId="3E3997B6" w14:textId="77777777" w:rsidTr="008B0875">
        <w:trPr>
          <w:jc w:val="center"/>
        </w:trPr>
        <w:tc>
          <w:tcPr>
            <w:tcW w:w="1256" w:type="dxa"/>
            <w:tcBorders>
              <w:bottom w:val="double" w:sz="4" w:space="0" w:color="auto"/>
            </w:tcBorders>
            <w:vAlign w:val="center"/>
          </w:tcPr>
          <w:p w14:paraId="0FC2969B" w14:textId="77777777" w:rsidR="009C306E" w:rsidRPr="008B0875" w:rsidRDefault="009C306E" w:rsidP="0092577E">
            <w:pPr>
              <w:jc w:val="center"/>
              <w:rPr>
                <w:rFonts w:ascii="Times New Roman" w:hAnsi="Times New Roman" w:cs="Times New Roman"/>
                <w:i/>
                <w:iCs/>
              </w:rPr>
            </w:pPr>
            <w:r w:rsidRPr="008B0875">
              <w:rPr>
                <w:rFonts w:ascii="Times New Roman" w:hAnsi="Times New Roman" w:cs="Times New Roman"/>
                <w:i/>
                <w:iCs/>
              </w:rPr>
              <w:t>E</w:t>
            </w:r>
            <w:r w:rsidRPr="008B0875">
              <w:rPr>
                <w:rFonts w:ascii="Times New Roman" w:hAnsi="Times New Roman" w:cs="Times New Roman"/>
                <w:i/>
                <w:iCs/>
                <w:vertAlign w:val="subscript"/>
              </w:rPr>
              <w:t>F</w:t>
            </w:r>
          </w:p>
        </w:tc>
        <w:tc>
          <w:tcPr>
            <w:tcW w:w="1037" w:type="dxa"/>
            <w:tcBorders>
              <w:bottom w:val="double" w:sz="4" w:space="0" w:color="auto"/>
            </w:tcBorders>
            <w:vAlign w:val="center"/>
          </w:tcPr>
          <w:p w14:paraId="37186724" w14:textId="77777777" w:rsidR="009C306E" w:rsidRPr="003A641E" w:rsidRDefault="009C306E" w:rsidP="0092577E">
            <w:pPr>
              <w:jc w:val="center"/>
              <w:rPr>
                <w:rFonts w:ascii="Times New Roman" w:hAnsi="Times New Roman" w:cs="Times New Roman"/>
              </w:rPr>
            </w:pPr>
            <w:r w:rsidRPr="003A641E">
              <w:rPr>
                <w:rFonts w:ascii="Times New Roman" w:hAnsi="Times New Roman" w:cs="Times New Roman"/>
              </w:rPr>
              <w:t xml:space="preserve">25 </w:t>
            </w:r>
            <w:proofErr w:type="spellStart"/>
            <w:r w:rsidRPr="003A641E">
              <w:rPr>
                <w:rFonts w:ascii="Times New Roman" w:hAnsi="Times New Roman" w:cs="Times New Roman"/>
              </w:rPr>
              <w:t>Msi</w:t>
            </w:r>
            <w:proofErr w:type="spellEnd"/>
          </w:p>
        </w:tc>
      </w:tr>
    </w:tbl>
    <w:p w14:paraId="427DED78" w14:textId="77777777" w:rsidR="009C306E" w:rsidRPr="003A641E" w:rsidRDefault="009C306E" w:rsidP="009C306E">
      <w:pPr>
        <w:rPr>
          <w:rFonts w:ascii="Times New Roman" w:hAnsi="Times New Roman" w:cs="Times New Roman"/>
        </w:rPr>
      </w:pPr>
    </w:p>
    <w:p w14:paraId="0AEB8305" w14:textId="77777777" w:rsidR="008F078A" w:rsidRDefault="008F078A">
      <w:pPr>
        <w:rPr>
          <w:rFonts w:ascii="Times New Roman" w:hAnsi="Times New Roman" w:cs="Times New Roman"/>
        </w:rPr>
      </w:pPr>
      <w:r>
        <w:rPr>
          <w:rFonts w:ascii="Times New Roman" w:hAnsi="Times New Roman" w:cs="Times New Roman"/>
        </w:rPr>
        <w:br w:type="page"/>
      </w:r>
    </w:p>
    <w:p w14:paraId="00605A56" w14:textId="7945EEEA" w:rsidR="0096475B" w:rsidRPr="003A641E" w:rsidRDefault="0096475B" w:rsidP="000F6648">
      <w:pPr>
        <w:rPr>
          <w:rFonts w:ascii="Times New Roman" w:hAnsi="Times New Roman" w:cs="Times New Roman"/>
        </w:rPr>
      </w:pPr>
      <w:r w:rsidRPr="003A641E">
        <w:rPr>
          <w:rFonts w:ascii="Times New Roman" w:hAnsi="Times New Roman" w:cs="Times New Roman"/>
        </w:rPr>
        <w:lastRenderedPageBreak/>
        <w:t xml:space="preserve">procedures outlined in </w:t>
      </w:r>
      <w:proofErr w:type="spellStart"/>
      <w:r w:rsidRPr="003A641E">
        <w:rPr>
          <w:rFonts w:ascii="Times New Roman" w:hAnsi="Times New Roman" w:cs="Times New Roman"/>
        </w:rPr>
        <w:t>Niu</w:t>
      </w:r>
      <w:proofErr w:type="spellEnd"/>
      <w:r w:rsidRPr="003A641E">
        <w:rPr>
          <w:rFonts w:ascii="Times New Roman" w:hAnsi="Times New Roman" w:cs="Times New Roman"/>
        </w:rPr>
        <w:t xml:space="preserve"> the panels were first checked for the thickness required to support the </w:t>
      </w:r>
      <w:r w:rsidR="00FC3301" w:rsidRPr="003A641E">
        <w:rPr>
          <w:rFonts w:ascii="Times New Roman" w:hAnsi="Times New Roman" w:cs="Times New Roman"/>
        </w:rPr>
        <w:t xml:space="preserve">max bending stress </w:t>
      </w:r>
      <w:r w:rsidRPr="003A641E">
        <w:rPr>
          <w:rFonts w:ascii="Times New Roman" w:hAnsi="Times New Roman" w:cs="Times New Roman"/>
        </w:rPr>
        <w:t>with no stringers</w:t>
      </w:r>
      <w:r w:rsidR="00FC3301" w:rsidRPr="003A641E">
        <w:rPr>
          <w:rFonts w:ascii="Times New Roman" w:hAnsi="Times New Roman" w:cs="Times New Roman"/>
        </w:rPr>
        <w:t xml:space="preserve"> and is expressed as:</w:t>
      </w:r>
    </w:p>
    <w:p w14:paraId="5579F960" w14:textId="1ECA16F9" w:rsidR="0096475B" w:rsidRPr="003A641E" w:rsidRDefault="0096475B" w:rsidP="000F6648">
      <w:pPr>
        <w:rPr>
          <w:rFonts w:ascii="Times New Roman" w:hAnsi="Times New Roman" w:cs="Times New Roman"/>
        </w:rPr>
      </w:pPr>
    </w:p>
    <w:p w14:paraId="49E017D0" w14:textId="34FE59BC" w:rsidR="0096475B" w:rsidRPr="003A641E" w:rsidRDefault="0096475B" w:rsidP="000F6648">
      <w:pPr>
        <w:rPr>
          <w:rFonts w:ascii="Times New Roman" w:hAnsi="Times New Roman" w:cs="Times New Roman"/>
        </w:rPr>
      </w:pPr>
    </w:p>
    <w:tbl>
      <w:tblPr>
        <w:tblStyle w:val="TableGrid"/>
        <w:tblW w:w="79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6307"/>
        <w:gridCol w:w="1096"/>
      </w:tblGrid>
      <w:tr w:rsidR="0096475B" w:rsidRPr="003A641E" w14:paraId="664A548E" w14:textId="77777777" w:rsidTr="009C306E">
        <w:trPr>
          <w:jc w:val="center"/>
        </w:trPr>
        <w:tc>
          <w:tcPr>
            <w:tcW w:w="534" w:type="dxa"/>
          </w:tcPr>
          <w:p w14:paraId="5818787A" w14:textId="77777777" w:rsidR="0096475B" w:rsidRPr="003A641E" w:rsidRDefault="0096475B" w:rsidP="00F732D6">
            <w:pPr>
              <w:jc w:val="center"/>
              <w:rPr>
                <w:rFonts w:ascii="Times New Roman" w:hAnsi="Times New Roman" w:cs="Times New Roman"/>
              </w:rPr>
            </w:pPr>
          </w:p>
        </w:tc>
        <w:tc>
          <w:tcPr>
            <w:tcW w:w="6307" w:type="dxa"/>
            <w:vAlign w:val="center"/>
          </w:tcPr>
          <w:p w14:paraId="3DD2B391" w14:textId="625A3416" w:rsidR="0096475B" w:rsidRPr="003A641E" w:rsidRDefault="00000000" w:rsidP="0096475B">
            <w:pPr>
              <w:pStyle w:val="Text"/>
              <w:keepNext/>
              <w:ind w:firstLine="180"/>
              <w:jc w:val="center"/>
            </w:pPr>
            <m:oMathPara>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pr</m:t>
                    </m:r>
                  </m:sub>
                </m:sSub>
                <m:r>
                  <w:rPr>
                    <w:rFonts w:ascii="Cambria Math" w:hAnsi="Cambria Math"/>
                    <w:sz w:val="24"/>
                    <w:szCs w:val="24"/>
                  </w:rPr>
                  <m:t>=</m:t>
                </m:r>
                <m:rad>
                  <m:radPr>
                    <m:degHide m:val="1"/>
                    <m:ctrlPr>
                      <w:rPr>
                        <w:rFonts w:ascii="Cambria Math" w:hAnsi="Cambria Math"/>
                        <w:i/>
                        <w:sz w:val="24"/>
                        <w:szCs w:val="24"/>
                      </w:rPr>
                    </m:ctrlPr>
                  </m:radPr>
                  <m:deg/>
                  <m:e>
                    <m:f>
                      <m:fPr>
                        <m:type m:val="skw"/>
                        <m:ctrlPr>
                          <w:rPr>
                            <w:rFonts w:ascii="Cambria Math" w:hAnsi="Cambria Math"/>
                            <w:i/>
                            <w:sz w:val="24"/>
                            <w:szCs w:val="24"/>
                          </w:rPr>
                        </m:ctrlPr>
                      </m:fPr>
                      <m:num>
                        <m:r>
                          <w:rPr>
                            <w:rFonts w:ascii="Cambria Math" w:hAnsi="Cambria Math"/>
                            <w:sz w:val="24"/>
                            <w:szCs w:val="24"/>
                          </w:rPr>
                          <m:t>βp</m:t>
                        </m:r>
                        <m:sSup>
                          <m:sSupPr>
                            <m:ctrlPr>
                              <w:rPr>
                                <w:rFonts w:ascii="Cambria Math" w:hAnsi="Cambria Math"/>
                                <w:i/>
                                <w:sz w:val="24"/>
                                <w:szCs w:val="24"/>
                              </w:rPr>
                            </m:ctrlPr>
                          </m:sSupPr>
                          <m:e>
                            <m:r>
                              <w:rPr>
                                <w:rFonts w:ascii="Cambria Math" w:hAnsi="Cambria Math"/>
                                <w:sz w:val="24"/>
                                <w:szCs w:val="24"/>
                              </w:rPr>
                              <m:t>w</m:t>
                            </m:r>
                          </m:e>
                          <m:sup>
                            <m:r>
                              <w:rPr>
                                <w:rFonts w:ascii="Cambria Math" w:hAnsi="Cambria Math"/>
                                <w:sz w:val="24"/>
                                <w:szCs w:val="24"/>
                              </w:rPr>
                              <m:t>2</m:t>
                            </m:r>
                          </m:sup>
                        </m:sSup>
                      </m:num>
                      <m:den>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y</m:t>
                            </m:r>
                          </m:sub>
                        </m:sSub>
                      </m:den>
                    </m:f>
                  </m:e>
                </m:rad>
              </m:oMath>
            </m:oMathPara>
          </w:p>
        </w:tc>
        <w:tc>
          <w:tcPr>
            <w:tcW w:w="1096" w:type="dxa"/>
            <w:vAlign w:val="center"/>
          </w:tcPr>
          <w:p w14:paraId="3D1B95B0" w14:textId="199895B4" w:rsidR="0096475B" w:rsidRPr="003A641E" w:rsidRDefault="0096475B" w:rsidP="00F732D6">
            <w:pPr>
              <w:pStyle w:val="Caption"/>
            </w:pPr>
            <w:r w:rsidRPr="003A641E">
              <w:t xml:space="preserve">Equation </w:t>
            </w:r>
            <w:r w:rsidR="00000000">
              <w:fldChar w:fldCharType="begin"/>
            </w:r>
            <w:r w:rsidR="00000000">
              <w:instrText xml:space="preserve"> STYLEREF 1 \s </w:instrText>
            </w:r>
            <w:r w:rsidR="00000000">
              <w:fldChar w:fldCharType="separate"/>
            </w:r>
            <w:r w:rsidR="00312514" w:rsidRPr="003A641E">
              <w:rPr>
                <w:noProof/>
              </w:rPr>
              <w:t>6</w:t>
            </w:r>
            <w:r w:rsidR="00000000">
              <w:rPr>
                <w:noProof/>
              </w:rPr>
              <w:fldChar w:fldCharType="end"/>
            </w:r>
            <w:r w:rsidR="009C4334" w:rsidRPr="003A641E">
              <w:noBreakHyphen/>
            </w:r>
            <w:r w:rsidR="00000000">
              <w:fldChar w:fldCharType="begin"/>
            </w:r>
            <w:r w:rsidR="00000000">
              <w:instrText xml:space="preserve"> SEQ Equation \* ARABIC \s 1 </w:instrText>
            </w:r>
            <w:r w:rsidR="00000000">
              <w:fldChar w:fldCharType="separate"/>
            </w:r>
            <w:r w:rsidR="00312514" w:rsidRPr="003A641E">
              <w:rPr>
                <w:noProof/>
              </w:rPr>
              <w:t>1</w:t>
            </w:r>
            <w:r w:rsidR="00000000">
              <w:rPr>
                <w:noProof/>
              </w:rPr>
              <w:fldChar w:fldCharType="end"/>
            </w:r>
          </w:p>
        </w:tc>
      </w:tr>
    </w:tbl>
    <w:p w14:paraId="1CC54C9A" w14:textId="77777777" w:rsidR="0096475B" w:rsidRPr="003A641E" w:rsidRDefault="0096475B" w:rsidP="000F6648">
      <w:pPr>
        <w:rPr>
          <w:rFonts w:ascii="Times New Roman" w:hAnsi="Times New Roman" w:cs="Times New Roman"/>
        </w:rPr>
      </w:pPr>
    </w:p>
    <w:p w14:paraId="4C3C3990" w14:textId="7E82C4CE" w:rsidR="000F6648" w:rsidRPr="003A641E" w:rsidRDefault="0096475B" w:rsidP="000F6648">
      <w:pPr>
        <w:rPr>
          <w:rFonts w:ascii="Times New Roman" w:hAnsi="Times New Roman" w:cs="Times New Roman"/>
        </w:rPr>
      </w:pPr>
      <w:r w:rsidRPr="003A641E">
        <w:rPr>
          <w:rFonts w:ascii="Times New Roman" w:hAnsi="Times New Roman" w:cs="Times New Roman"/>
        </w:rPr>
        <w:t xml:space="preserve"> </w:t>
      </w:r>
      <w:r w:rsidR="00FC3301" w:rsidRPr="003A641E">
        <w:rPr>
          <w:rFonts w:ascii="Times New Roman" w:hAnsi="Times New Roman" w:cs="Times New Roman"/>
        </w:rPr>
        <w:tab/>
        <w:t xml:space="preserve">where </w:t>
      </w:r>
      <w:proofErr w:type="spellStart"/>
      <w:r w:rsidR="00FC3301" w:rsidRPr="003A641E">
        <w:rPr>
          <w:rFonts w:ascii="Times New Roman" w:hAnsi="Times New Roman" w:cs="Times New Roman"/>
          <w:i/>
          <w:iCs/>
        </w:rPr>
        <w:t>t</w:t>
      </w:r>
      <w:r w:rsidR="00FC3301" w:rsidRPr="003A641E">
        <w:rPr>
          <w:rFonts w:ascii="Times New Roman" w:hAnsi="Times New Roman" w:cs="Times New Roman"/>
          <w:i/>
          <w:iCs/>
          <w:vertAlign w:val="subscript"/>
        </w:rPr>
        <w:t>pr</w:t>
      </w:r>
      <w:proofErr w:type="spellEnd"/>
      <w:r w:rsidR="00FC3301" w:rsidRPr="003A641E">
        <w:rPr>
          <w:rFonts w:ascii="Times New Roman" w:hAnsi="Times New Roman" w:cs="Times New Roman"/>
        </w:rPr>
        <w:t xml:space="preserve"> is the thickness, </w:t>
      </w:r>
      <w:r w:rsidR="00FC3301" w:rsidRPr="003A641E">
        <w:rPr>
          <w:rFonts w:ascii="Times New Roman" w:hAnsi="Times New Roman" w:cs="Times New Roman"/>
          <w:i/>
          <w:iCs/>
        </w:rPr>
        <w:t>β</w:t>
      </w:r>
      <w:r w:rsidR="00FC3301" w:rsidRPr="003A641E">
        <w:rPr>
          <w:rFonts w:ascii="Times New Roman" w:hAnsi="Times New Roman" w:cs="Times New Roman"/>
        </w:rPr>
        <w:t xml:space="preserve"> is a coefficient influenced by the </w:t>
      </w:r>
      <w:r w:rsidR="001268D6" w:rsidRPr="003A641E">
        <w:rPr>
          <w:rFonts w:ascii="Times New Roman" w:hAnsi="Times New Roman" w:cs="Times New Roman"/>
        </w:rPr>
        <w:t>panel’s</w:t>
      </w:r>
      <w:r w:rsidR="00FC3301" w:rsidRPr="003A641E">
        <w:rPr>
          <w:rFonts w:ascii="Times New Roman" w:hAnsi="Times New Roman" w:cs="Times New Roman"/>
        </w:rPr>
        <w:t xml:space="preserve"> length/width ratio and boundary conditions, </w:t>
      </w:r>
      <w:r w:rsidR="00FC3301" w:rsidRPr="003A641E">
        <w:rPr>
          <w:rFonts w:ascii="Times New Roman" w:hAnsi="Times New Roman" w:cs="Times New Roman"/>
          <w:i/>
          <w:iCs/>
        </w:rPr>
        <w:t>p</w:t>
      </w:r>
      <w:r w:rsidR="00FC3301" w:rsidRPr="003A641E">
        <w:rPr>
          <w:rFonts w:ascii="Times New Roman" w:hAnsi="Times New Roman" w:cs="Times New Roman"/>
        </w:rPr>
        <w:t xml:space="preserve"> is the max suction or pressure on the panel, w is the width of the panel, and </w:t>
      </w:r>
      <w:proofErr w:type="spellStart"/>
      <w:r w:rsidR="00FC3301" w:rsidRPr="003A641E">
        <w:rPr>
          <w:rFonts w:ascii="Times New Roman" w:hAnsi="Times New Roman" w:cs="Times New Roman"/>
          <w:i/>
          <w:iCs/>
        </w:rPr>
        <w:t>σ</w:t>
      </w:r>
      <w:r w:rsidR="00FC3301" w:rsidRPr="003A641E">
        <w:rPr>
          <w:rFonts w:ascii="Times New Roman" w:hAnsi="Times New Roman" w:cs="Times New Roman"/>
          <w:i/>
          <w:iCs/>
          <w:vertAlign w:val="subscript"/>
        </w:rPr>
        <w:t>y</w:t>
      </w:r>
      <w:proofErr w:type="spellEnd"/>
      <w:r w:rsidR="00FC3301" w:rsidRPr="003A641E">
        <w:rPr>
          <w:rFonts w:ascii="Times New Roman" w:hAnsi="Times New Roman" w:cs="Times New Roman"/>
        </w:rPr>
        <w:t xml:space="preserve"> is the yield stress</w:t>
      </w:r>
      <w:r w:rsidR="00D020F4" w:rsidRPr="003A641E">
        <w:rPr>
          <w:rFonts w:ascii="Times New Roman" w:hAnsi="Times New Roman" w:cs="Times New Roman"/>
        </w:rPr>
        <w:t>.</w:t>
      </w:r>
    </w:p>
    <w:p w14:paraId="3A3522D6" w14:textId="05D4EF80" w:rsidR="00FC3301" w:rsidRPr="003A641E" w:rsidRDefault="00FC3301" w:rsidP="000F6648">
      <w:pPr>
        <w:rPr>
          <w:rFonts w:ascii="Times New Roman" w:hAnsi="Times New Roman" w:cs="Times New Roman"/>
        </w:rPr>
      </w:pPr>
      <w:r w:rsidRPr="003A641E">
        <w:rPr>
          <w:rFonts w:ascii="Times New Roman" w:hAnsi="Times New Roman" w:cs="Times New Roman"/>
        </w:rPr>
        <w:tab/>
        <w:t xml:space="preserve">The skin panels </w:t>
      </w:r>
      <w:r w:rsidR="00D020F4" w:rsidRPr="003A641E">
        <w:rPr>
          <w:rFonts w:ascii="Times New Roman" w:hAnsi="Times New Roman" w:cs="Times New Roman"/>
        </w:rPr>
        <w:t xml:space="preserve">were also checked for </w:t>
      </w:r>
      <w:r w:rsidRPr="003A641E">
        <w:rPr>
          <w:rFonts w:ascii="Times New Roman" w:hAnsi="Times New Roman" w:cs="Times New Roman"/>
        </w:rPr>
        <w:t>panel buckling. The equation is expressed as:</w:t>
      </w:r>
    </w:p>
    <w:p w14:paraId="652F1B04" w14:textId="5B2C54CC" w:rsidR="00FC3301" w:rsidRPr="003A641E" w:rsidRDefault="00FC3301" w:rsidP="000F6648">
      <w:pPr>
        <w:rPr>
          <w:rFonts w:ascii="Times New Roman" w:hAnsi="Times New Roman" w:cs="Times New Roman"/>
        </w:rPr>
      </w:pPr>
    </w:p>
    <w:tbl>
      <w:tblPr>
        <w:tblStyle w:val="TableGrid"/>
        <w:tblW w:w="79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6307"/>
        <w:gridCol w:w="1096"/>
      </w:tblGrid>
      <w:tr w:rsidR="00FC3301" w:rsidRPr="003A641E" w14:paraId="0BDF4D46" w14:textId="77777777" w:rsidTr="009C306E">
        <w:trPr>
          <w:jc w:val="center"/>
        </w:trPr>
        <w:tc>
          <w:tcPr>
            <w:tcW w:w="534" w:type="dxa"/>
          </w:tcPr>
          <w:p w14:paraId="14F2EAC5" w14:textId="77777777" w:rsidR="00FC3301" w:rsidRPr="003A641E" w:rsidRDefault="00FC3301" w:rsidP="00F732D6">
            <w:pPr>
              <w:jc w:val="center"/>
              <w:rPr>
                <w:rFonts w:ascii="Times New Roman" w:hAnsi="Times New Roman" w:cs="Times New Roman"/>
              </w:rPr>
            </w:pPr>
          </w:p>
        </w:tc>
        <w:tc>
          <w:tcPr>
            <w:tcW w:w="6307" w:type="dxa"/>
            <w:vAlign w:val="center"/>
          </w:tcPr>
          <w:p w14:paraId="46254D06" w14:textId="307694E3" w:rsidR="00FC3301" w:rsidRPr="003A641E" w:rsidRDefault="00000000" w:rsidP="009C4334">
            <w:pPr>
              <w:pStyle w:val="Text"/>
              <w:keepNext/>
              <w:ind w:firstLine="180"/>
              <w:jc w:val="center"/>
            </w:pPr>
            <m:oMathPara>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b</m:t>
                    </m:r>
                  </m:sub>
                </m:sSub>
                <m:r>
                  <w:rPr>
                    <w:rFonts w:ascii="Cambria Math" w:hAnsi="Cambria Math"/>
                    <w:sz w:val="24"/>
                    <w:szCs w:val="24"/>
                  </w:rPr>
                  <m:t>=</m:t>
                </m:r>
                <m:rad>
                  <m:radPr>
                    <m:degHide m:val="1"/>
                    <m:ctrlPr>
                      <w:rPr>
                        <w:rFonts w:ascii="Cambria Math" w:hAnsi="Cambria Math"/>
                        <w:i/>
                        <w:sz w:val="24"/>
                        <w:szCs w:val="24"/>
                      </w:rPr>
                    </m:ctrlPr>
                  </m:radPr>
                  <m:deg/>
                  <m:e>
                    <m:f>
                      <m:fPr>
                        <m:type m:val="skw"/>
                        <m:ctrlPr>
                          <w:rPr>
                            <w:rFonts w:ascii="Cambria Math" w:hAnsi="Cambria Math"/>
                            <w:i/>
                            <w:sz w:val="24"/>
                            <w:szCs w:val="24"/>
                          </w:rPr>
                        </m:ctrlPr>
                      </m:fPr>
                      <m:num>
                        <m:r>
                          <w:rPr>
                            <w:rFonts w:ascii="Cambria Math" w:hAnsi="Cambria Math"/>
                            <w:sz w:val="24"/>
                            <w:szCs w:val="24"/>
                          </w:rPr>
                          <m:t>12</m:t>
                        </m:r>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y</m:t>
                            </m:r>
                          </m:sub>
                        </m:sSub>
                        <m:r>
                          <w:rPr>
                            <w:rFonts w:ascii="Cambria Math" w:hAnsi="Cambria Math"/>
                            <w:sz w:val="24"/>
                            <w:szCs w:val="24"/>
                          </w:rPr>
                          <m:t>(1-</m:t>
                        </m:r>
                        <m:sSup>
                          <m:sSupPr>
                            <m:ctrlPr>
                              <w:rPr>
                                <w:rFonts w:ascii="Cambria Math" w:hAnsi="Cambria Math"/>
                                <w:i/>
                                <w:sz w:val="24"/>
                                <w:szCs w:val="24"/>
                              </w:rPr>
                            </m:ctrlPr>
                          </m:sSupPr>
                          <m:e>
                            <m:r>
                              <w:rPr>
                                <w:rFonts w:ascii="Cambria Math" w:hAnsi="Cambria Math"/>
                                <w:sz w:val="24"/>
                                <w:szCs w:val="24"/>
                              </w:rPr>
                              <m:t>v</m:t>
                            </m:r>
                          </m:e>
                          <m:sup>
                            <m:r>
                              <w:rPr>
                                <w:rFonts w:ascii="Cambria Math" w:hAnsi="Cambria Math"/>
                                <w:sz w:val="24"/>
                                <w:szCs w:val="24"/>
                              </w:rPr>
                              <m:t>2</m:t>
                            </m:r>
                          </m:sup>
                        </m:sSup>
                        <m:r>
                          <w:rPr>
                            <w:rFonts w:ascii="Cambria Math" w:hAnsi="Cambria Math"/>
                            <w:sz w:val="24"/>
                            <w:szCs w:val="24"/>
                          </w:rPr>
                          <m:t>)</m:t>
                        </m:r>
                      </m:num>
                      <m:den>
                        <m:r>
                          <w:rPr>
                            <w:rFonts w:ascii="Cambria Math" w:hAnsi="Cambria Math"/>
                            <w:sz w:val="24"/>
                            <w:szCs w:val="24"/>
                          </w:rPr>
                          <m:t>k</m:t>
                        </m:r>
                        <m:sSup>
                          <m:sSupPr>
                            <m:ctrlPr>
                              <w:rPr>
                                <w:rFonts w:ascii="Cambria Math" w:hAnsi="Cambria Math"/>
                                <w:i/>
                                <w:sz w:val="24"/>
                                <w:szCs w:val="24"/>
                              </w:rPr>
                            </m:ctrlPr>
                          </m:sSupPr>
                          <m:e>
                            <m:r>
                              <w:rPr>
                                <w:rFonts w:ascii="Cambria Math" w:hAnsi="Cambria Math"/>
                                <w:sz w:val="24"/>
                                <w:szCs w:val="24"/>
                              </w:rPr>
                              <m:t>π</m:t>
                            </m:r>
                          </m:e>
                          <m:sup>
                            <m:r>
                              <w:rPr>
                                <w:rFonts w:ascii="Cambria Math" w:hAnsi="Cambria Math"/>
                                <w:sz w:val="24"/>
                                <w:szCs w:val="24"/>
                              </w:rPr>
                              <m:t>2</m:t>
                            </m:r>
                          </m:sup>
                        </m:sSup>
                        <m:r>
                          <w:rPr>
                            <w:rFonts w:ascii="Cambria Math" w:hAnsi="Cambria Math"/>
                            <w:sz w:val="24"/>
                            <w:szCs w:val="24"/>
                          </w:rPr>
                          <m:t>E</m:t>
                        </m:r>
                      </m:den>
                    </m:f>
                  </m:e>
                </m:ra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s</m:t>
                    </m:r>
                  </m:sub>
                </m:sSub>
              </m:oMath>
            </m:oMathPara>
          </w:p>
        </w:tc>
        <w:tc>
          <w:tcPr>
            <w:tcW w:w="1096" w:type="dxa"/>
            <w:vAlign w:val="center"/>
          </w:tcPr>
          <w:p w14:paraId="2008C7A2" w14:textId="2289821C" w:rsidR="00FC3301" w:rsidRPr="003A641E" w:rsidRDefault="009C4334" w:rsidP="00F732D6">
            <w:pPr>
              <w:pStyle w:val="Caption"/>
            </w:pPr>
            <w:r w:rsidRPr="003A641E">
              <w:t xml:space="preserve">Equation </w:t>
            </w:r>
            <w:r w:rsidR="00000000">
              <w:fldChar w:fldCharType="begin"/>
            </w:r>
            <w:r w:rsidR="00000000">
              <w:instrText xml:space="preserve"> STYLEREF 1 \s </w:instrText>
            </w:r>
            <w:r w:rsidR="00000000">
              <w:fldChar w:fldCharType="separate"/>
            </w:r>
            <w:r w:rsidR="00312514" w:rsidRPr="003A641E">
              <w:rPr>
                <w:noProof/>
              </w:rPr>
              <w:t>6</w:t>
            </w:r>
            <w:r w:rsidR="00000000">
              <w:rPr>
                <w:noProof/>
              </w:rPr>
              <w:fldChar w:fldCharType="end"/>
            </w:r>
            <w:r w:rsidRPr="003A641E">
              <w:noBreakHyphen/>
            </w:r>
            <w:r w:rsidR="00000000">
              <w:fldChar w:fldCharType="begin"/>
            </w:r>
            <w:r w:rsidR="00000000">
              <w:instrText xml:space="preserve"> SEQ Equation \* ARABIC \s 1 </w:instrText>
            </w:r>
            <w:r w:rsidR="00000000">
              <w:fldChar w:fldCharType="separate"/>
            </w:r>
            <w:r w:rsidR="00312514" w:rsidRPr="003A641E">
              <w:rPr>
                <w:noProof/>
              </w:rPr>
              <w:t>2</w:t>
            </w:r>
            <w:r w:rsidR="00000000">
              <w:rPr>
                <w:noProof/>
              </w:rPr>
              <w:fldChar w:fldCharType="end"/>
            </w:r>
          </w:p>
        </w:tc>
      </w:tr>
    </w:tbl>
    <w:p w14:paraId="4EBE08F9" w14:textId="77777777" w:rsidR="00FC3301" w:rsidRPr="003A641E" w:rsidRDefault="00FC3301" w:rsidP="000F6648">
      <w:pPr>
        <w:rPr>
          <w:rFonts w:ascii="Times New Roman" w:hAnsi="Times New Roman" w:cs="Times New Roman"/>
        </w:rPr>
      </w:pPr>
    </w:p>
    <w:p w14:paraId="5BBC0416" w14:textId="45656F17" w:rsidR="00FC4534" w:rsidRPr="003A641E" w:rsidRDefault="000A38B8" w:rsidP="000F6648">
      <w:pPr>
        <w:rPr>
          <w:rFonts w:ascii="Times New Roman" w:hAnsi="Times New Roman" w:cs="Times New Roman"/>
        </w:rPr>
      </w:pPr>
      <w:r w:rsidRPr="003A641E">
        <w:rPr>
          <w:rFonts w:ascii="Times New Roman" w:hAnsi="Times New Roman" w:cs="Times New Roman"/>
        </w:rPr>
        <w:tab/>
        <w:t xml:space="preserve">where </w:t>
      </w:r>
      <w:r w:rsidRPr="003A641E">
        <w:rPr>
          <w:rFonts w:ascii="Times New Roman" w:hAnsi="Times New Roman" w:cs="Times New Roman"/>
          <w:i/>
          <w:iCs/>
        </w:rPr>
        <w:t>t</w:t>
      </w:r>
      <w:r w:rsidRPr="003A641E">
        <w:rPr>
          <w:rFonts w:ascii="Times New Roman" w:hAnsi="Times New Roman" w:cs="Times New Roman"/>
          <w:i/>
          <w:iCs/>
          <w:vertAlign w:val="subscript"/>
        </w:rPr>
        <w:t>b</w:t>
      </w:r>
      <w:r w:rsidRPr="003A641E">
        <w:rPr>
          <w:rFonts w:ascii="Times New Roman" w:hAnsi="Times New Roman" w:cs="Times New Roman"/>
        </w:rPr>
        <w:t xml:space="preserve"> is the thickness required to meet the buckling requirement, </w:t>
      </w:r>
      <w:r w:rsidRPr="003A641E">
        <w:rPr>
          <w:rFonts w:ascii="Times New Roman" w:hAnsi="Times New Roman" w:cs="Times New Roman"/>
          <w:i/>
          <w:iCs/>
        </w:rPr>
        <w:t>v</w:t>
      </w:r>
      <w:r w:rsidRPr="003A641E">
        <w:rPr>
          <w:rFonts w:ascii="Times New Roman" w:hAnsi="Times New Roman" w:cs="Times New Roman"/>
        </w:rPr>
        <w:t xml:space="preserve"> is the Poisson’s ratio, </w:t>
      </w:r>
      <w:r w:rsidRPr="003A641E">
        <w:rPr>
          <w:rFonts w:ascii="Times New Roman" w:hAnsi="Times New Roman" w:cs="Times New Roman"/>
          <w:i/>
          <w:iCs/>
        </w:rPr>
        <w:t>k</w:t>
      </w:r>
      <w:r w:rsidRPr="003A641E">
        <w:rPr>
          <w:rFonts w:ascii="Times New Roman" w:hAnsi="Times New Roman" w:cs="Times New Roman"/>
        </w:rPr>
        <w:t xml:space="preserve"> is the buckling coefficient, </w:t>
      </w:r>
      <w:r w:rsidRPr="003A641E">
        <w:rPr>
          <w:rFonts w:ascii="Times New Roman" w:hAnsi="Times New Roman" w:cs="Times New Roman"/>
          <w:i/>
          <w:iCs/>
        </w:rPr>
        <w:t>E</w:t>
      </w:r>
      <w:r w:rsidRPr="003A641E">
        <w:rPr>
          <w:rFonts w:ascii="Times New Roman" w:hAnsi="Times New Roman" w:cs="Times New Roman"/>
        </w:rPr>
        <w:t xml:space="preserve"> is the </w:t>
      </w:r>
      <w:proofErr w:type="gramStart"/>
      <w:r w:rsidRPr="003A641E">
        <w:rPr>
          <w:rFonts w:ascii="Times New Roman" w:hAnsi="Times New Roman" w:cs="Times New Roman"/>
        </w:rPr>
        <w:t>Young’s</w:t>
      </w:r>
      <w:proofErr w:type="gramEnd"/>
      <w:r w:rsidRPr="003A641E">
        <w:rPr>
          <w:rFonts w:ascii="Times New Roman" w:hAnsi="Times New Roman" w:cs="Times New Roman"/>
        </w:rPr>
        <w:t xml:space="preserve"> modulus, and </w:t>
      </w:r>
      <w:proofErr w:type="spellStart"/>
      <w:r w:rsidRPr="003A641E">
        <w:rPr>
          <w:rFonts w:ascii="Times New Roman" w:hAnsi="Times New Roman" w:cs="Times New Roman"/>
          <w:i/>
          <w:iCs/>
        </w:rPr>
        <w:t>w</w:t>
      </w:r>
      <w:r w:rsidRPr="003A641E">
        <w:rPr>
          <w:rFonts w:ascii="Times New Roman" w:hAnsi="Times New Roman" w:cs="Times New Roman"/>
          <w:i/>
          <w:iCs/>
          <w:vertAlign w:val="subscript"/>
        </w:rPr>
        <w:t>s</w:t>
      </w:r>
      <w:proofErr w:type="spellEnd"/>
      <w:r w:rsidRPr="003A641E">
        <w:rPr>
          <w:rFonts w:ascii="Times New Roman" w:hAnsi="Times New Roman" w:cs="Times New Roman"/>
        </w:rPr>
        <w:t xml:space="preserve"> is the adjusted width of the panel due to the number of stringers</w:t>
      </w:r>
      <w:r w:rsidR="00FC4534" w:rsidRPr="003A641E">
        <w:rPr>
          <w:rFonts w:ascii="Times New Roman" w:hAnsi="Times New Roman" w:cs="Times New Roman"/>
        </w:rPr>
        <w:t xml:space="preserve">. The resulting rib size and panel thickness are detailed in </w:t>
      </w:r>
      <w:r w:rsidR="00FC4534" w:rsidRPr="003A641E">
        <w:rPr>
          <w:rFonts w:ascii="Times New Roman" w:hAnsi="Times New Roman" w:cs="Times New Roman"/>
        </w:rPr>
        <w:fldChar w:fldCharType="begin"/>
      </w:r>
      <w:r w:rsidR="00FC4534" w:rsidRPr="003A641E">
        <w:rPr>
          <w:rFonts w:ascii="Times New Roman" w:hAnsi="Times New Roman" w:cs="Times New Roman"/>
        </w:rPr>
        <w:instrText xml:space="preserve"> REF _Ref118141072 \h  \* MERGEFORMAT </w:instrText>
      </w:r>
      <w:r w:rsidR="00FC4534" w:rsidRPr="003A641E">
        <w:rPr>
          <w:rFonts w:ascii="Times New Roman" w:hAnsi="Times New Roman" w:cs="Times New Roman"/>
        </w:rPr>
      </w:r>
      <w:r w:rsidR="00FC4534" w:rsidRPr="003A641E">
        <w:rPr>
          <w:rFonts w:ascii="Times New Roman" w:hAnsi="Times New Roman" w:cs="Times New Roman"/>
        </w:rPr>
        <w:fldChar w:fldCharType="separate"/>
      </w:r>
      <w:r w:rsidR="009C306E" w:rsidRPr="009C306E">
        <w:rPr>
          <w:rFonts w:ascii="Times New Roman" w:hAnsi="Times New Roman" w:cs="Times New Roman"/>
        </w:rPr>
        <w:t xml:space="preserve">Table </w:t>
      </w:r>
      <w:r w:rsidR="009C306E" w:rsidRPr="009C306E">
        <w:rPr>
          <w:rFonts w:ascii="Times New Roman" w:hAnsi="Times New Roman" w:cs="Times New Roman"/>
          <w:noProof/>
        </w:rPr>
        <w:t>6</w:t>
      </w:r>
      <w:r w:rsidR="009C306E" w:rsidRPr="009C306E">
        <w:rPr>
          <w:rFonts w:ascii="Times New Roman" w:hAnsi="Times New Roman" w:cs="Times New Roman"/>
          <w:noProof/>
        </w:rPr>
        <w:noBreakHyphen/>
        <w:t>2</w:t>
      </w:r>
      <w:r w:rsidR="00FC4534" w:rsidRPr="003A641E">
        <w:rPr>
          <w:rFonts w:ascii="Times New Roman" w:hAnsi="Times New Roman" w:cs="Times New Roman"/>
        </w:rPr>
        <w:fldChar w:fldCharType="end"/>
      </w:r>
      <w:r w:rsidR="00FC4534" w:rsidRPr="003A641E">
        <w:rPr>
          <w:rFonts w:ascii="Times New Roman" w:hAnsi="Times New Roman" w:cs="Times New Roman"/>
        </w:rPr>
        <w:t xml:space="preserve"> and </w:t>
      </w:r>
      <w:r w:rsidR="00FC4534" w:rsidRPr="003A641E">
        <w:rPr>
          <w:rFonts w:ascii="Times New Roman" w:hAnsi="Times New Roman" w:cs="Times New Roman"/>
        </w:rPr>
        <w:fldChar w:fldCharType="begin"/>
      </w:r>
      <w:r w:rsidR="00FC4534" w:rsidRPr="003A641E">
        <w:rPr>
          <w:rFonts w:ascii="Times New Roman" w:hAnsi="Times New Roman" w:cs="Times New Roman"/>
        </w:rPr>
        <w:instrText xml:space="preserve"> REF _Ref118141074 \h  \* MERGEFORMAT </w:instrText>
      </w:r>
      <w:r w:rsidR="00FC4534" w:rsidRPr="003A641E">
        <w:rPr>
          <w:rFonts w:ascii="Times New Roman" w:hAnsi="Times New Roman" w:cs="Times New Roman"/>
        </w:rPr>
      </w:r>
      <w:r w:rsidR="00FC4534" w:rsidRPr="003A641E">
        <w:rPr>
          <w:rFonts w:ascii="Times New Roman" w:hAnsi="Times New Roman" w:cs="Times New Roman"/>
        </w:rPr>
        <w:fldChar w:fldCharType="separate"/>
      </w:r>
      <w:r w:rsidR="009C306E" w:rsidRPr="009C306E">
        <w:rPr>
          <w:rFonts w:ascii="Times New Roman" w:hAnsi="Times New Roman" w:cs="Times New Roman"/>
        </w:rPr>
        <w:t xml:space="preserve">Table </w:t>
      </w:r>
      <w:r w:rsidR="009C306E" w:rsidRPr="009C306E">
        <w:rPr>
          <w:rFonts w:ascii="Times New Roman" w:hAnsi="Times New Roman" w:cs="Times New Roman"/>
          <w:noProof/>
        </w:rPr>
        <w:t>6</w:t>
      </w:r>
      <w:r w:rsidR="009C306E" w:rsidRPr="009C306E">
        <w:rPr>
          <w:rFonts w:ascii="Times New Roman" w:hAnsi="Times New Roman" w:cs="Times New Roman"/>
          <w:noProof/>
        </w:rPr>
        <w:noBreakHyphen/>
        <w:t>3</w:t>
      </w:r>
      <w:r w:rsidR="00FC4534" w:rsidRPr="003A641E">
        <w:rPr>
          <w:rFonts w:ascii="Times New Roman" w:hAnsi="Times New Roman" w:cs="Times New Roman"/>
        </w:rPr>
        <w:fldChar w:fldCharType="end"/>
      </w:r>
      <w:r w:rsidR="00FC4534" w:rsidRPr="003A641E">
        <w:rPr>
          <w:rFonts w:ascii="Times New Roman" w:hAnsi="Times New Roman" w:cs="Times New Roman"/>
        </w:rPr>
        <w:t>.</w:t>
      </w:r>
    </w:p>
    <w:p w14:paraId="2A1DEDB0" w14:textId="23EA86BB" w:rsidR="00D020F4" w:rsidRPr="003A641E" w:rsidRDefault="00C85A1D" w:rsidP="000F6648">
      <w:pPr>
        <w:rPr>
          <w:rFonts w:ascii="Times New Roman" w:hAnsi="Times New Roman" w:cs="Times New Roman"/>
        </w:rPr>
      </w:pPr>
      <w:r w:rsidRPr="003A641E">
        <w:rPr>
          <w:rFonts w:ascii="Times New Roman" w:hAnsi="Times New Roman" w:cs="Times New Roman"/>
        </w:rPr>
        <w:tab/>
        <w:t xml:space="preserve">The fore element structural components also followed procedures outlined in </w:t>
      </w:r>
      <w:proofErr w:type="spellStart"/>
      <w:r w:rsidRPr="003A641E">
        <w:rPr>
          <w:rFonts w:ascii="Times New Roman" w:hAnsi="Times New Roman" w:cs="Times New Roman"/>
        </w:rPr>
        <w:t>Niu</w:t>
      </w:r>
      <w:proofErr w:type="spellEnd"/>
      <w:r w:rsidRPr="003A641E">
        <w:rPr>
          <w:rFonts w:ascii="Times New Roman" w:hAnsi="Times New Roman" w:cs="Times New Roman"/>
        </w:rPr>
        <w:t xml:space="preserve">. The spars were the first component to be evaluated and utilized beam analysis to size. </w:t>
      </w:r>
      <w:proofErr w:type="spellStart"/>
      <w:r w:rsidRPr="003A641E">
        <w:rPr>
          <w:rFonts w:ascii="Times New Roman" w:hAnsi="Times New Roman" w:cs="Times New Roman"/>
        </w:rPr>
        <w:t>VisualAnalysis</w:t>
      </w:r>
      <w:proofErr w:type="spellEnd"/>
      <w:r w:rsidRPr="003A641E">
        <w:rPr>
          <w:rFonts w:ascii="Times New Roman" w:hAnsi="Times New Roman" w:cs="Times New Roman"/>
        </w:rPr>
        <w:t xml:space="preserve"> Edu was used to perform the necessary beam calculations </w:t>
      </w:r>
      <w:r w:rsidRPr="003A641E">
        <w:rPr>
          <w:rFonts w:ascii="Times New Roman" w:hAnsi="Times New Roman" w:cs="Times New Roman"/>
        </w:rPr>
        <w:fldChar w:fldCharType="begin"/>
      </w:r>
      <w:r w:rsidR="008D7C95">
        <w:rPr>
          <w:rFonts w:ascii="Times New Roman" w:hAnsi="Times New Roman" w:cs="Times New Roman"/>
        </w:rPr>
        <w:instrText xml:space="preserve"> ADDIN EN.CITE &lt;EndNote&gt;&lt;Cite&gt;&lt;RecNum&gt;208&lt;/RecNum&gt;&lt;DisplayText&gt;[98]&lt;/DisplayText&gt;&lt;record&gt;&lt;rec-number&gt;208&lt;/rec-number&gt;&lt;foreign-keys&gt;&lt;key app="EN" db-id="za99aazwftsweres5vbxps2rapxa0avaxszr" timestamp="1667263360"&gt;208&lt;/key&gt;&lt;/foreign-keys&gt;&lt;ref-type name="Computer Program"&gt;9&lt;/ref-type&gt;&lt;contributors&gt;&lt;/contributors&gt;&lt;titles&gt;&lt;title&gt;VisualAnalysis Edu&lt;/title&gt;&lt;/titles&gt;&lt;dates&gt;&lt;/dates&gt;&lt;publisher&gt;Integrated Engineering Software&lt;/publisher&gt;&lt;urls&gt;&lt;/urls&gt;&lt;/record&gt;&lt;/Cite&gt;&lt;/EndNote&gt;</w:instrText>
      </w:r>
      <w:r w:rsidRPr="003A641E">
        <w:rPr>
          <w:rFonts w:ascii="Times New Roman" w:hAnsi="Times New Roman" w:cs="Times New Roman"/>
        </w:rPr>
        <w:fldChar w:fldCharType="separate"/>
      </w:r>
      <w:r w:rsidR="008D7C95">
        <w:rPr>
          <w:rFonts w:ascii="Times New Roman" w:hAnsi="Times New Roman" w:cs="Times New Roman"/>
          <w:noProof/>
        </w:rPr>
        <w:t>[98]</w:t>
      </w:r>
      <w:r w:rsidRPr="003A641E">
        <w:rPr>
          <w:rFonts w:ascii="Times New Roman" w:hAnsi="Times New Roman" w:cs="Times New Roman"/>
        </w:rPr>
        <w:fldChar w:fldCharType="end"/>
      </w:r>
      <w:r w:rsidRPr="003A641E">
        <w:rPr>
          <w:rFonts w:ascii="Times New Roman" w:hAnsi="Times New Roman" w:cs="Times New Roman"/>
        </w:rPr>
        <w:t xml:space="preserve">. The take-off conditions were used to produce lifting line loads on the spars. Several other loading </w:t>
      </w:r>
      <w:r w:rsidRPr="009C306E">
        <w:rPr>
          <w:rFonts w:ascii="Times New Roman" w:hAnsi="Times New Roman" w:cs="Times New Roman"/>
        </w:rPr>
        <w:t xml:space="preserve">considerations were used </w:t>
      </w:r>
      <w:r w:rsidR="005B58A3" w:rsidRPr="009C306E">
        <w:rPr>
          <w:rFonts w:ascii="Times New Roman" w:hAnsi="Times New Roman" w:cs="Times New Roman"/>
        </w:rPr>
        <w:t>including</w:t>
      </w:r>
      <w:r w:rsidRPr="009C306E">
        <w:rPr>
          <w:rFonts w:ascii="Times New Roman" w:hAnsi="Times New Roman" w:cs="Times New Roman"/>
        </w:rPr>
        <w:t xml:space="preserve"> fuel</w:t>
      </w:r>
      <w:r w:rsidR="001A0F8E" w:rsidRPr="009C306E">
        <w:rPr>
          <w:rFonts w:ascii="Times New Roman" w:hAnsi="Times New Roman" w:cs="Times New Roman"/>
        </w:rPr>
        <w:t xml:space="preserve">, </w:t>
      </w:r>
      <w:r w:rsidRPr="009C306E">
        <w:rPr>
          <w:rFonts w:ascii="Times New Roman" w:hAnsi="Times New Roman" w:cs="Times New Roman"/>
        </w:rPr>
        <w:t>structure weight</w:t>
      </w:r>
      <w:r w:rsidR="001A0F8E" w:rsidRPr="009C306E">
        <w:rPr>
          <w:rFonts w:ascii="Times New Roman" w:hAnsi="Times New Roman" w:cs="Times New Roman"/>
        </w:rPr>
        <w:t>, and engine weight</w:t>
      </w:r>
      <w:r w:rsidRPr="009C306E">
        <w:rPr>
          <w:rFonts w:ascii="Times New Roman" w:hAnsi="Times New Roman" w:cs="Times New Roman"/>
        </w:rPr>
        <w:t xml:space="preserve">. </w:t>
      </w:r>
      <w:r w:rsidR="009C306E" w:rsidRPr="009C306E">
        <w:rPr>
          <w:rFonts w:ascii="Times New Roman" w:hAnsi="Times New Roman" w:cs="Times New Roman"/>
        </w:rPr>
        <w:fldChar w:fldCharType="begin"/>
      </w:r>
      <w:r w:rsidR="009C306E" w:rsidRPr="009C306E">
        <w:rPr>
          <w:rFonts w:ascii="Times New Roman" w:hAnsi="Times New Roman" w:cs="Times New Roman"/>
        </w:rPr>
        <w:instrText xml:space="preserve"> REF _Ref118968614 \h </w:instrText>
      </w:r>
      <w:r w:rsidR="009C306E">
        <w:rPr>
          <w:rFonts w:ascii="Times New Roman" w:hAnsi="Times New Roman" w:cs="Times New Roman"/>
        </w:rPr>
        <w:instrText xml:space="preserve"> \* MERGEFORMAT </w:instrText>
      </w:r>
      <w:r w:rsidR="009C306E" w:rsidRPr="009C306E">
        <w:rPr>
          <w:rFonts w:ascii="Times New Roman" w:hAnsi="Times New Roman" w:cs="Times New Roman"/>
        </w:rPr>
      </w:r>
      <w:r w:rsidR="009C306E" w:rsidRPr="009C306E">
        <w:rPr>
          <w:rFonts w:ascii="Times New Roman" w:hAnsi="Times New Roman" w:cs="Times New Roman"/>
        </w:rPr>
        <w:fldChar w:fldCharType="separate"/>
      </w:r>
      <w:r w:rsidR="009C306E" w:rsidRPr="009C306E">
        <w:rPr>
          <w:rFonts w:ascii="Times New Roman" w:hAnsi="Times New Roman" w:cs="Times New Roman"/>
        </w:rPr>
        <w:t xml:space="preserve">Table </w:t>
      </w:r>
      <w:r w:rsidR="009C306E" w:rsidRPr="009C306E">
        <w:rPr>
          <w:rFonts w:ascii="Times New Roman" w:hAnsi="Times New Roman" w:cs="Times New Roman"/>
          <w:noProof/>
        </w:rPr>
        <w:t>6</w:t>
      </w:r>
      <w:r w:rsidR="009C306E" w:rsidRPr="009C306E">
        <w:rPr>
          <w:rFonts w:ascii="Times New Roman" w:hAnsi="Times New Roman" w:cs="Times New Roman"/>
        </w:rPr>
        <w:noBreakHyphen/>
      </w:r>
      <w:r w:rsidR="009C306E" w:rsidRPr="009C306E">
        <w:rPr>
          <w:rFonts w:ascii="Times New Roman" w:hAnsi="Times New Roman" w:cs="Times New Roman"/>
          <w:noProof/>
        </w:rPr>
        <w:t>4</w:t>
      </w:r>
      <w:r w:rsidR="009C306E" w:rsidRPr="009C306E">
        <w:rPr>
          <w:rFonts w:ascii="Times New Roman" w:hAnsi="Times New Roman" w:cs="Times New Roman"/>
        </w:rPr>
        <w:fldChar w:fldCharType="end"/>
      </w:r>
      <w:r w:rsidRPr="003A641E">
        <w:rPr>
          <w:rFonts w:ascii="Times New Roman" w:hAnsi="Times New Roman" w:cs="Times New Roman"/>
        </w:rPr>
        <w:t xml:space="preserve"> outlines the loads placed on the spars</w:t>
      </w:r>
      <w:r w:rsidR="004E21A7" w:rsidRPr="003A641E">
        <w:rPr>
          <w:rFonts w:ascii="Times New Roman" w:hAnsi="Times New Roman" w:cs="Times New Roman"/>
        </w:rPr>
        <w:t xml:space="preserve">, the loading listed as </w:t>
      </w:r>
      <w:proofErr w:type="spellStart"/>
      <w:r w:rsidR="004E21A7" w:rsidRPr="003A641E">
        <w:rPr>
          <w:rFonts w:ascii="Times New Roman" w:hAnsi="Times New Roman" w:cs="Times New Roman"/>
        </w:rPr>
        <w:t>lb</w:t>
      </w:r>
      <w:proofErr w:type="spellEnd"/>
      <w:r w:rsidR="004E21A7" w:rsidRPr="003A641E">
        <w:rPr>
          <w:rFonts w:ascii="Times New Roman" w:hAnsi="Times New Roman" w:cs="Times New Roman"/>
        </w:rPr>
        <w:t>/in indicate the beginning or end of a distributed load</w:t>
      </w:r>
      <w:r w:rsidRPr="003A641E">
        <w:rPr>
          <w:rFonts w:ascii="Times New Roman" w:hAnsi="Times New Roman" w:cs="Times New Roman"/>
        </w:rPr>
        <w:t>.</w:t>
      </w:r>
      <w:r w:rsidR="001A0F8E" w:rsidRPr="003A641E">
        <w:rPr>
          <w:rFonts w:ascii="Times New Roman" w:hAnsi="Times New Roman" w:cs="Times New Roman"/>
        </w:rPr>
        <w:t xml:space="preserve"> The fuel and engine weights were replicated from the Boeing SUGAR High</w:t>
      </w:r>
      <w:r w:rsidR="00D020F4" w:rsidRPr="003A641E">
        <w:rPr>
          <w:rFonts w:ascii="Times New Roman" w:hAnsi="Times New Roman" w:cs="Times New Roman"/>
        </w:rPr>
        <w:t>,</w:t>
      </w:r>
      <w:r w:rsidR="001A0F8E" w:rsidRPr="003A641E">
        <w:rPr>
          <w:rFonts w:ascii="Times New Roman" w:hAnsi="Times New Roman" w:cs="Times New Roman"/>
        </w:rPr>
        <w:t xml:space="preserve"> a similar aircraft wing structure</w:t>
      </w:r>
      <w:r w:rsidR="00D020F4" w:rsidRPr="003A641E">
        <w:rPr>
          <w:rFonts w:ascii="Times New Roman" w:hAnsi="Times New Roman" w:cs="Times New Roman"/>
        </w:rPr>
        <w:t>,</w:t>
      </w:r>
      <w:r w:rsidR="001A0F8E" w:rsidRPr="003A641E">
        <w:rPr>
          <w:rFonts w:ascii="Times New Roman" w:hAnsi="Times New Roman" w:cs="Times New Roman"/>
        </w:rPr>
        <w:t xml:space="preserve"> and consisted of</w:t>
      </w:r>
      <w:r w:rsidR="00EF49C2" w:rsidRPr="003A641E">
        <w:rPr>
          <w:rFonts w:ascii="Times New Roman" w:hAnsi="Times New Roman" w:cs="Times New Roman"/>
        </w:rPr>
        <w:t xml:space="preserve"> 5,754 USG and 8,984 </w:t>
      </w:r>
      <w:proofErr w:type="spellStart"/>
      <w:r w:rsidR="00EF49C2" w:rsidRPr="003A641E">
        <w:rPr>
          <w:rFonts w:ascii="Times New Roman" w:hAnsi="Times New Roman" w:cs="Times New Roman"/>
        </w:rPr>
        <w:t>lbs</w:t>
      </w:r>
      <w:proofErr w:type="spellEnd"/>
      <w:r w:rsidR="00EF49C2" w:rsidRPr="003A641E">
        <w:rPr>
          <w:rFonts w:ascii="Times New Roman" w:hAnsi="Times New Roman" w:cs="Times New Roman"/>
        </w:rPr>
        <w:t xml:space="preserve"> respectively</w:t>
      </w:r>
      <w:r w:rsidR="001A0F8E" w:rsidRPr="003A641E">
        <w:rPr>
          <w:rFonts w:ascii="Times New Roman" w:hAnsi="Times New Roman" w:cs="Times New Roman"/>
        </w:rPr>
        <w:t xml:space="preserve"> </w:t>
      </w:r>
      <w:r w:rsidR="001A0F8E" w:rsidRPr="003A641E">
        <w:rPr>
          <w:rFonts w:ascii="Times New Roman" w:hAnsi="Times New Roman" w:cs="Times New Roman"/>
        </w:rPr>
        <w:fldChar w:fldCharType="begin"/>
      </w:r>
      <w:r w:rsidR="008D7C95">
        <w:rPr>
          <w:rFonts w:ascii="Times New Roman" w:hAnsi="Times New Roman" w:cs="Times New Roman"/>
        </w:rPr>
        <w:instrText xml:space="preserve"> ADDIN EN.CITE &lt;EndNote&gt;&lt;Cite&gt;&lt;Author&gt;Bradley&lt;/Author&gt;&lt;RecNum&gt;209&lt;/RecNum&gt;&lt;DisplayText&gt;[99]&lt;/DisplayText&gt;&lt;record&gt;&lt;rec-number&gt;209&lt;/rec-number&gt;&lt;foreign-keys&gt;&lt;key app="EN" db-id="za99aazwftsweres5vbxps2rapxa0avaxszr" timestamp="1667264136"&gt;209&lt;/key&gt;&lt;/foreign-keys&gt;&lt;ref-type name="Report"&gt;27&lt;/ref-type&gt;&lt;contributors&gt;&lt;authors&gt;&lt;author&gt;Bradley, Marty K&lt;/author&gt;&lt;author&gt;Droney, Christopher K&lt;/author&gt;&lt;/authors&gt;&lt;/contributors&gt;&lt;titles&gt;&lt;title&gt;Subsonic Ultra Green Aircraft Research: Phase I Final Report. sl: NASA, 2011&lt;/title&gt;&lt;/titles&gt;&lt;dates&gt;&lt;/dates&gt;&lt;publisher&gt;CR-2011-216847&lt;/publisher&gt;&lt;urls&gt;&lt;/urls&gt;&lt;/record&gt;&lt;/Cite&gt;&lt;/EndNote&gt;</w:instrText>
      </w:r>
      <w:r w:rsidR="001A0F8E" w:rsidRPr="003A641E">
        <w:rPr>
          <w:rFonts w:ascii="Times New Roman" w:hAnsi="Times New Roman" w:cs="Times New Roman"/>
        </w:rPr>
        <w:fldChar w:fldCharType="separate"/>
      </w:r>
      <w:r w:rsidR="008D7C95">
        <w:rPr>
          <w:rFonts w:ascii="Times New Roman" w:hAnsi="Times New Roman" w:cs="Times New Roman"/>
          <w:noProof/>
        </w:rPr>
        <w:t>[99]</w:t>
      </w:r>
      <w:r w:rsidR="001A0F8E" w:rsidRPr="003A641E">
        <w:rPr>
          <w:rFonts w:ascii="Times New Roman" w:hAnsi="Times New Roman" w:cs="Times New Roman"/>
        </w:rPr>
        <w:fldChar w:fldCharType="end"/>
      </w:r>
      <w:r w:rsidR="001A0F8E" w:rsidRPr="003A641E">
        <w:rPr>
          <w:rFonts w:ascii="Times New Roman" w:hAnsi="Times New Roman" w:cs="Times New Roman"/>
        </w:rPr>
        <w:t>.</w:t>
      </w:r>
      <w:r w:rsidRPr="003A641E">
        <w:rPr>
          <w:rFonts w:ascii="Times New Roman" w:hAnsi="Times New Roman" w:cs="Times New Roman"/>
        </w:rPr>
        <w:t xml:space="preserve"> The spars were placed at 25% and 75% of the fore element to avoid icing issues and to provide support to the aft element.</w:t>
      </w:r>
      <w:r w:rsidR="004E21A7" w:rsidRPr="003A641E">
        <w:rPr>
          <w:rFonts w:ascii="Times New Roman" w:hAnsi="Times New Roman" w:cs="Times New Roman"/>
        </w:rPr>
        <w:t xml:space="preserve"> The setup using </w:t>
      </w:r>
      <w:proofErr w:type="spellStart"/>
      <w:r w:rsidR="004E21A7" w:rsidRPr="003A641E">
        <w:rPr>
          <w:rFonts w:ascii="Times New Roman" w:hAnsi="Times New Roman" w:cs="Times New Roman"/>
        </w:rPr>
        <w:t>VisualAnalysis</w:t>
      </w:r>
      <w:proofErr w:type="spellEnd"/>
      <w:r w:rsidR="004E21A7" w:rsidRPr="003A641E">
        <w:rPr>
          <w:rFonts w:ascii="Times New Roman" w:hAnsi="Times New Roman" w:cs="Times New Roman"/>
        </w:rPr>
        <w:t xml:space="preserve"> Edu is shown in </w:t>
      </w:r>
      <w:r w:rsidR="004E21A7" w:rsidRPr="003A641E">
        <w:rPr>
          <w:rFonts w:ascii="Times New Roman" w:hAnsi="Times New Roman" w:cs="Times New Roman"/>
        </w:rPr>
        <w:fldChar w:fldCharType="begin"/>
      </w:r>
      <w:r w:rsidR="004E21A7" w:rsidRPr="003A641E">
        <w:rPr>
          <w:rFonts w:ascii="Times New Roman" w:hAnsi="Times New Roman" w:cs="Times New Roman"/>
        </w:rPr>
        <w:instrText xml:space="preserve"> REF _Ref118143355 \h  \* MERGEFORMAT </w:instrText>
      </w:r>
      <w:r w:rsidR="004E21A7" w:rsidRPr="003A641E">
        <w:rPr>
          <w:rFonts w:ascii="Times New Roman" w:hAnsi="Times New Roman" w:cs="Times New Roman"/>
        </w:rPr>
      </w:r>
      <w:r w:rsidR="004E21A7"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6</w:t>
      </w:r>
      <w:r w:rsidR="00312514" w:rsidRPr="003A641E">
        <w:rPr>
          <w:rFonts w:ascii="Times New Roman" w:hAnsi="Times New Roman" w:cs="Times New Roman"/>
          <w:noProof/>
        </w:rPr>
        <w:noBreakHyphen/>
        <w:t>4</w:t>
      </w:r>
      <w:r w:rsidR="004E21A7" w:rsidRPr="003A641E">
        <w:rPr>
          <w:rFonts w:ascii="Times New Roman" w:hAnsi="Times New Roman" w:cs="Times New Roman"/>
        </w:rPr>
        <w:fldChar w:fldCharType="end"/>
      </w:r>
      <w:r w:rsidR="004E21A7" w:rsidRPr="003A641E">
        <w:rPr>
          <w:rFonts w:ascii="Times New Roman" w:hAnsi="Times New Roman" w:cs="Times New Roman"/>
        </w:rPr>
        <w:t>.</w:t>
      </w:r>
    </w:p>
    <w:p w14:paraId="4BD913D2" w14:textId="1429D43F" w:rsidR="00C85A1D" w:rsidRPr="003A641E" w:rsidRDefault="004E21A7" w:rsidP="00D020F4">
      <w:pPr>
        <w:ind w:firstLine="720"/>
        <w:rPr>
          <w:rFonts w:ascii="Times New Roman" w:hAnsi="Times New Roman" w:cs="Times New Roman"/>
        </w:rPr>
      </w:pPr>
      <w:proofErr w:type="spellStart"/>
      <w:r w:rsidRPr="003A641E">
        <w:rPr>
          <w:rFonts w:ascii="Times New Roman" w:hAnsi="Times New Roman" w:cs="Times New Roman"/>
        </w:rPr>
        <w:t>VisualAnalysis</w:t>
      </w:r>
      <w:proofErr w:type="spellEnd"/>
      <w:r w:rsidRPr="003A641E">
        <w:rPr>
          <w:rFonts w:ascii="Times New Roman" w:hAnsi="Times New Roman" w:cs="Times New Roman"/>
        </w:rPr>
        <w:t xml:space="preserve"> Edu provided the required thickness of the spars based on</w:t>
      </w:r>
      <w:r w:rsidR="00B259FE" w:rsidRPr="003A641E">
        <w:rPr>
          <w:rFonts w:ascii="Times New Roman" w:hAnsi="Times New Roman" w:cs="Times New Roman"/>
        </w:rPr>
        <w:t xml:space="preserve"> the outer mold line (</w:t>
      </w:r>
      <w:r w:rsidRPr="003A641E">
        <w:rPr>
          <w:rFonts w:ascii="Times New Roman" w:hAnsi="Times New Roman" w:cs="Times New Roman"/>
        </w:rPr>
        <w:t>OML</w:t>
      </w:r>
      <w:r w:rsidR="00B259FE" w:rsidRPr="003A641E">
        <w:rPr>
          <w:rFonts w:ascii="Times New Roman" w:hAnsi="Times New Roman" w:cs="Times New Roman"/>
        </w:rPr>
        <w:t>)</w:t>
      </w:r>
      <w:r w:rsidRPr="003A641E">
        <w:rPr>
          <w:rFonts w:ascii="Times New Roman" w:hAnsi="Times New Roman" w:cs="Times New Roman"/>
        </w:rPr>
        <w:t xml:space="preserve"> heights for the front and rear spar locations at various </w:t>
      </w:r>
      <w:r w:rsidRPr="003A641E">
        <w:rPr>
          <w:rFonts w:ascii="Times New Roman" w:hAnsi="Times New Roman" w:cs="Times New Roman"/>
          <w:i/>
          <w:iCs/>
        </w:rPr>
        <w:t>η</w:t>
      </w:r>
      <w:r w:rsidRPr="003A641E">
        <w:rPr>
          <w:rFonts w:ascii="Times New Roman" w:hAnsi="Times New Roman" w:cs="Times New Roman"/>
        </w:rPr>
        <w:t>.</w:t>
      </w:r>
      <w:r w:rsidR="00D020F4" w:rsidRPr="003A641E">
        <w:rPr>
          <w:rFonts w:ascii="Times New Roman" w:hAnsi="Times New Roman" w:cs="Times New Roman"/>
        </w:rPr>
        <w:t xml:space="preserve"> Before accepting these thickness</w:t>
      </w:r>
      <w:r w:rsidR="00B1483F" w:rsidRPr="003A641E">
        <w:rPr>
          <w:rFonts w:ascii="Times New Roman" w:hAnsi="Times New Roman" w:cs="Times New Roman"/>
        </w:rPr>
        <w:t>es</w:t>
      </w:r>
      <w:r w:rsidR="00D020F4" w:rsidRPr="003A641E">
        <w:rPr>
          <w:rFonts w:ascii="Times New Roman" w:hAnsi="Times New Roman" w:cs="Times New Roman"/>
        </w:rPr>
        <w:t xml:space="preserve">, the </w:t>
      </w:r>
      <w:r w:rsidR="00B1483F" w:rsidRPr="003A641E">
        <w:rPr>
          <w:rFonts w:ascii="Times New Roman" w:hAnsi="Times New Roman" w:cs="Times New Roman"/>
        </w:rPr>
        <w:t>flexural and torsional (</w:t>
      </w:r>
      <w:r w:rsidR="00D020F4" w:rsidRPr="003A641E">
        <w:rPr>
          <w:rFonts w:ascii="Times New Roman" w:hAnsi="Times New Roman" w:cs="Times New Roman"/>
        </w:rPr>
        <w:t>EI/GJ</w:t>
      </w:r>
      <w:r w:rsidR="00B1483F" w:rsidRPr="003A641E">
        <w:rPr>
          <w:rFonts w:ascii="Times New Roman" w:hAnsi="Times New Roman" w:cs="Times New Roman"/>
        </w:rPr>
        <w:t>)</w:t>
      </w:r>
      <w:r w:rsidR="00D020F4" w:rsidRPr="003A641E">
        <w:rPr>
          <w:rFonts w:ascii="Times New Roman" w:hAnsi="Times New Roman" w:cs="Times New Roman"/>
        </w:rPr>
        <w:t xml:space="preserve"> stiffness requirements needed to be addressed. </w:t>
      </w:r>
      <w:r w:rsidR="00B1483F" w:rsidRPr="003A641E">
        <w:rPr>
          <w:rFonts w:ascii="Times New Roman" w:hAnsi="Times New Roman" w:cs="Times New Roman"/>
        </w:rPr>
        <w:fldChar w:fldCharType="begin"/>
      </w:r>
      <w:r w:rsidR="00B1483F" w:rsidRPr="003A641E">
        <w:rPr>
          <w:rFonts w:ascii="Times New Roman" w:hAnsi="Times New Roman" w:cs="Times New Roman"/>
        </w:rPr>
        <w:instrText xml:space="preserve"> REF _Ref118277877 \h  \* MERGEFORMAT </w:instrText>
      </w:r>
      <w:r w:rsidR="00B1483F" w:rsidRPr="003A641E">
        <w:rPr>
          <w:rFonts w:ascii="Times New Roman" w:hAnsi="Times New Roman" w:cs="Times New Roman"/>
        </w:rPr>
      </w:r>
      <w:r w:rsidR="00B1483F" w:rsidRPr="003A641E">
        <w:rPr>
          <w:rFonts w:ascii="Times New Roman" w:hAnsi="Times New Roman" w:cs="Times New Roman"/>
        </w:rPr>
        <w:fldChar w:fldCharType="separate"/>
      </w:r>
      <w:r w:rsidR="009C306E" w:rsidRPr="009C306E">
        <w:rPr>
          <w:rFonts w:ascii="Times New Roman" w:hAnsi="Times New Roman" w:cs="Times New Roman"/>
        </w:rPr>
        <w:t xml:space="preserve">Table </w:t>
      </w:r>
      <w:r w:rsidR="009C306E" w:rsidRPr="009C306E">
        <w:rPr>
          <w:rFonts w:ascii="Times New Roman" w:hAnsi="Times New Roman" w:cs="Times New Roman"/>
          <w:noProof/>
        </w:rPr>
        <w:t>6</w:t>
      </w:r>
      <w:r w:rsidR="009C306E" w:rsidRPr="009C306E">
        <w:rPr>
          <w:rFonts w:ascii="Times New Roman" w:hAnsi="Times New Roman" w:cs="Times New Roman"/>
          <w:noProof/>
        </w:rPr>
        <w:noBreakHyphen/>
        <w:t>5</w:t>
      </w:r>
      <w:r w:rsidR="00B1483F" w:rsidRPr="003A641E">
        <w:rPr>
          <w:rFonts w:ascii="Times New Roman" w:hAnsi="Times New Roman" w:cs="Times New Roman"/>
        </w:rPr>
        <w:fldChar w:fldCharType="end"/>
      </w:r>
      <w:r w:rsidR="00D020F4" w:rsidRPr="003A641E">
        <w:rPr>
          <w:rFonts w:ascii="Times New Roman" w:hAnsi="Times New Roman" w:cs="Times New Roman"/>
        </w:rPr>
        <w:t xml:space="preserve"> lists the EI/GJ stiffness requirements for the S207 SNLF Airfoil half-span wing. To ensure these requirements were met, AutoCAD was utilized to analyze the I and J of the </w:t>
      </w:r>
      <w:proofErr w:type="spellStart"/>
      <w:r w:rsidR="00D020F4" w:rsidRPr="003A641E">
        <w:rPr>
          <w:rFonts w:ascii="Times New Roman" w:hAnsi="Times New Roman" w:cs="Times New Roman"/>
        </w:rPr>
        <w:t>wingbox</w:t>
      </w:r>
      <w:proofErr w:type="spellEnd"/>
      <w:r w:rsidR="00B1483F" w:rsidRPr="003A641E">
        <w:rPr>
          <w:rFonts w:ascii="Times New Roman" w:hAnsi="Times New Roman" w:cs="Times New Roman"/>
        </w:rPr>
        <w:t xml:space="preserve"> at various </w:t>
      </w:r>
      <w:r w:rsidR="00B1483F" w:rsidRPr="003A641E">
        <w:rPr>
          <w:rFonts w:ascii="Times New Roman" w:hAnsi="Times New Roman" w:cs="Times New Roman"/>
          <w:i/>
          <w:iCs/>
        </w:rPr>
        <w:t>η</w:t>
      </w:r>
      <w:r w:rsidR="00D020F4" w:rsidRPr="003A641E">
        <w:rPr>
          <w:rFonts w:ascii="Times New Roman" w:hAnsi="Times New Roman" w:cs="Times New Roman"/>
        </w:rPr>
        <w:t xml:space="preserve"> with initial spar thicknesses from the </w:t>
      </w:r>
      <w:proofErr w:type="spellStart"/>
      <w:r w:rsidR="00D020F4" w:rsidRPr="003A641E">
        <w:rPr>
          <w:rFonts w:ascii="Times New Roman" w:hAnsi="Times New Roman" w:cs="Times New Roman"/>
        </w:rPr>
        <w:t>VisualAnalysis</w:t>
      </w:r>
      <w:proofErr w:type="spellEnd"/>
      <w:r w:rsidR="00D020F4" w:rsidRPr="003A641E">
        <w:rPr>
          <w:rFonts w:ascii="Times New Roman" w:hAnsi="Times New Roman" w:cs="Times New Roman"/>
        </w:rPr>
        <w:t xml:space="preserve"> Edu process. The front and rear spar at each </w:t>
      </w:r>
      <w:r w:rsidR="00D020F4" w:rsidRPr="003A641E">
        <w:rPr>
          <w:rFonts w:ascii="Times New Roman" w:hAnsi="Times New Roman" w:cs="Times New Roman"/>
          <w:i/>
          <w:iCs/>
        </w:rPr>
        <w:t>η</w:t>
      </w:r>
      <w:r w:rsidR="00D020F4" w:rsidRPr="003A641E">
        <w:rPr>
          <w:rFonts w:ascii="Times New Roman" w:hAnsi="Times New Roman" w:cs="Times New Roman"/>
        </w:rPr>
        <w:t xml:space="preserve"> was then adjusted to meet the stiffness required. </w:t>
      </w:r>
      <w:r w:rsidR="00B1483F" w:rsidRPr="003A641E">
        <w:rPr>
          <w:rFonts w:ascii="Times New Roman" w:hAnsi="Times New Roman" w:cs="Times New Roman"/>
        </w:rPr>
        <w:t xml:space="preserve">The final fore element front and rear spar thicknesses are shown in </w:t>
      </w:r>
      <w:r w:rsidR="006622BF" w:rsidRPr="003A641E">
        <w:rPr>
          <w:rFonts w:ascii="Times New Roman" w:hAnsi="Times New Roman" w:cs="Times New Roman"/>
        </w:rPr>
        <w:fldChar w:fldCharType="begin"/>
      </w:r>
      <w:r w:rsidR="006622BF" w:rsidRPr="003A641E">
        <w:rPr>
          <w:rFonts w:ascii="Times New Roman" w:hAnsi="Times New Roman" w:cs="Times New Roman"/>
        </w:rPr>
        <w:instrText xml:space="preserve"> REF _Ref118278965 \h  \* MERGEFORMAT </w:instrText>
      </w:r>
      <w:r w:rsidR="006622BF" w:rsidRPr="003A641E">
        <w:rPr>
          <w:rFonts w:ascii="Times New Roman" w:hAnsi="Times New Roman" w:cs="Times New Roman"/>
        </w:rPr>
      </w:r>
      <w:r w:rsidR="006622BF"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6</w:t>
      </w:r>
      <w:r w:rsidR="00312514" w:rsidRPr="003A641E">
        <w:rPr>
          <w:rFonts w:ascii="Times New Roman" w:hAnsi="Times New Roman" w:cs="Times New Roman"/>
          <w:noProof/>
        </w:rPr>
        <w:noBreakHyphen/>
        <w:t>5</w:t>
      </w:r>
      <w:r w:rsidR="006622BF" w:rsidRPr="003A641E">
        <w:rPr>
          <w:rFonts w:ascii="Times New Roman" w:hAnsi="Times New Roman" w:cs="Times New Roman"/>
        </w:rPr>
        <w:fldChar w:fldCharType="end"/>
      </w:r>
      <w:r w:rsidR="00B1483F" w:rsidRPr="003A641E">
        <w:rPr>
          <w:rFonts w:ascii="Times New Roman" w:hAnsi="Times New Roman" w:cs="Times New Roman"/>
        </w:rPr>
        <w:t>.</w:t>
      </w:r>
    </w:p>
    <w:p w14:paraId="5F94467E" w14:textId="77777777" w:rsidR="009C306E" w:rsidRDefault="006622BF" w:rsidP="00D020F4">
      <w:pPr>
        <w:ind w:firstLine="720"/>
        <w:rPr>
          <w:rFonts w:ascii="Times New Roman" w:hAnsi="Times New Roman" w:cs="Times New Roman"/>
        </w:rPr>
      </w:pPr>
      <w:r w:rsidRPr="003A641E">
        <w:rPr>
          <w:rFonts w:ascii="Times New Roman" w:hAnsi="Times New Roman" w:cs="Times New Roman"/>
        </w:rPr>
        <w:t xml:space="preserve">The fore element ribs and skin panels were sized </w:t>
      </w:r>
      <w:proofErr w:type="gramStart"/>
      <w:r w:rsidRPr="003A641E">
        <w:rPr>
          <w:rFonts w:ascii="Times New Roman" w:hAnsi="Times New Roman" w:cs="Times New Roman"/>
        </w:rPr>
        <w:t>similar to</w:t>
      </w:r>
      <w:proofErr w:type="gramEnd"/>
      <w:r w:rsidRPr="003A641E">
        <w:rPr>
          <w:rFonts w:ascii="Times New Roman" w:hAnsi="Times New Roman" w:cs="Times New Roman"/>
        </w:rPr>
        <w:t xml:space="preserve"> the aft element’s following </w:t>
      </w:r>
      <w:proofErr w:type="spellStart"/>
      <w:r w:rsidRPr="003A641E">
        <w:rPr>
          <w:rFonts w:ascii="Times New Roman" w:hAnsi="Times New Roman" w:cs="Times New Roman"/>
        </w:rPr>
        <w:t>Niu</w:t>
      </w:r>
      <w:proofErr w:type="spellEnd"/>
      <w:r w:rsidRPr="003A641E">
        <w:rPr>
          <w:rFonts w:ascii="Times New Roman" w:hAnsi="Times New Roman" w:cs="Times New Roman"/>
        </w:rPr>
        <w:t xml:space="preserve"> procedures. It was observed that the panel buckling controlled the thickness of the skin panels as well. The number of ribs was increased from being </w:t>
      </w:r>
    </w:p>
    <w:p w14:paraId="381C5C69" w14:textId="6F26CFD2" w:rsidR="009C306E" w:rsidRPr="003A641E" w:rsidRDefault="009C306E" w:rsidP="009C306E">
      <w:pPr>
        <w:pStyle w:val="Caption"/>
      </w:pPr>
      <w:bookmarkStart w:id="394" w:name="_Ref118141072"/>
      <w:bookmarkStart w:id="395" w:name="_Toc119139528"/>
      <w:r w:rsidRPr="003A641E">
        <w:lastRenderedPageBreak/>
        <w:t xml:space="preserve">Table </w:t>
      </w:r>
      <w:r w:rsidR="00000000">
        <w:fldChar w:fldCharType="begin"/>
      </w:r>
      <w:r w:rsidR="00000000">
        <w:instrText xml:space="preserve"> STYLEREF 1 \s </w:instrText>
      </w:r>
      <w:r w:rsidR="00000000">
        <w:fldChar w:fldCharType="separate"/>
      </w:r>
      <w:r>
        <w:rPr>
          <w:noProof/>
        </w:rPr>
        <w:t>6</w:t>
      </w:r>
      <w:r w:rsidR="00000000">
        <w:rPr>
          <w:noProof/>
        </w:rPr>
        <w:fldChar w:fldCharType="end"/>
      </w:r>
      <w:r>
        <w:noBreakHyphen/>
      </w:r>
      <w:r w:rsidR="00000000">
        <w:fldChar w:fldCharType="begin"/>
      </w:r>
      <w:r w:rsidR="00000000">
        <w:instrText xml:space="preserve"> SEQ Table \* ARABIC \s 1 </w:instrText>
      </w:r>
      <w:r w:rsidR="00000000">
        <w:fldChar w:fldCharType="separate"/>
      </w:r>
      <w:r>
        <w:rPr>
          <w:noProof/>
        </w:rPr>
        <w:t>2</w:t>
      </w:r>
      <w:r w:rsidR="00000000">
        <w:rPr>
          <w:noProof/>
        </w:rPr>
        <w:fldChar w:fldCharType="end"/>
      </w:r>
      <w:bookmarkEnd w:id="394"/>
      <w:r w:rsidRPr="003A641E">
        <w:t>: Aft Element Rib Thickness</w:t>
      </w:r>
      <w:bookmarkEnd w:id="395"/>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9"/>
        <w:gridCol w:w="2463"/>
      </w:tblGrid>
      <w:tr w:rsidR="009C306E" w:rsidRPr="003A641E" w14:paraId="782C3237" w14:textId="77777777" w:rsidTr="008B0875">
        <w:trPr>
          <w:jc w:val="center"/>
        </w:trPr>
        <w:tc>
          <w:tcPr>
            <w:tcW w:w="1169" w:type="dxa"/>
            <w:tcBorders>
              <w:top w:val="double" w:sz="4" w:space="0" w:color="auto"/>
              <w:bottom w:val="single" w:sz="4" w:space="0" w:color="auto"/>
            </w:tcBorders>
            <w:vAlign w:val="center"/>
          </w:tcPr>
          <w:p w14:paraId="3311FEEA" w14:textId="77777777" w:rsidR="009C306E" w:rsidRPr="003A641E" w:rsidRDefault="009C306E" w:rsidP="00F967BE">
            <w:pPr>
              <w:jc w:val="center"/>
              <w:rPr>
                <w:rFonts w:ascii="Times New Roman" w:hAnsi="Times New Roman" w:cs="Times New Roman"/>
                <w:bCs/>
              </w:rPr>
            </w:pPr>
            <w:r w:rsidRPr="003A641E">
              <w:rPr>
                <w:rFonts w:ascii="Times New Roman" w:hAnsi="Times New Roman" w:cs="Times New Roman"/>
                <w:bCs/>
              </w:rPr>
              <w:t>Aft rib η</w:t>
            </w:r>
          </w:p>
        </w:tc>
        <w:tc>
          <w:tcPr>
            <w:tcW w:w="2463" w:type="dxa"/>
            <w:tcBorders>
              <w:top w:val="double" w:sz="4" w:space="0" w:color="auto"/>
              <w:bottom w:val="single" w:sz="4" w:space="0" w:color="auto"/>
            </w:tcBorders>
            <w:vAlign w:val="center"/>
          </w:tcPr>
          <w:p w14:paraId="546D1785" w14:textId="77777777" w:rsidR="009C306E" w:rsidRPr="003A641E" w:rsidRDefault="009C306E" w:rsidP="00F967BE">
            <w:pPr>
              <w:jc w:val="center"/>
              <w:rPr>
                <w:rFonts w:ascii="Times New Roman" w:hAnsi="Times New Roman" w:cs="Times New Roman"/>
                <w:b/>
              </w:rPr>
            </w:pPr>
            <w:r w:rsidRPr="003A641E">
              <w:rPr>
                <w:rFonts w:ascii="Times New Roman" w:hAnsi="Times New Roman" w:cs="Times New Roman"/>
                <w:b/>
              </w:rPr>
              <w:t>Aft rib thickness (in)</w:t>
            </w:r>
          </w:p>
        </w:tc>
      </w:tr>
      <w:tr w:rsidR="009C306E" w:rsidRPr="003A641E" w14:paraId="1B670403" w14:textId="77777777" w:rsidTr="008B0875">
        <w:trPr>
          <w:jc w:val="center"/>
        </w:trPr>
        <w:tc>
          <w:tcPr>
            <w:tcW w:w="1169" w:type="dxa"/>
            <w:tcBorders>
              <w:top w:val="single" w:sz="4" w:space="0" w:color="auto"/>
            </w:tcBorders>
            <w:vAlign w:val="center"/>
          </w:tcPr>
          <w:p w14:paraId="528F4D35" w14:textId="77777777" w:rsidR="009C306E" w:rsidRPr="003A641E" w:rsidRDefault="009C306E" w:rsidP="00F967BE">
            <w:pPr>
              <w:jc w:val="center"/>
              <w:rPr>
                <w:rFonts w:ascii="Times New Roman" w:hAnsi="Times New Roman" w:cs="Times New Roman"/>
                <w:bCs/>
              </w:rPr>
            </w:pPr>
            <w:r w:rsidRPr="003A641E">
              <w:rPr>
                <w:rFonts w:ascii="Times New Roman" w:hAnsi="Times New Roman" w:cs="Times New Roman"/>
                <w:bCs/>
              </w:rPr>
              <w:t>0.0180</w:t>
            </w:r>
          </w:p>
        </w:tc>
        <w:tc>
          <w:tcPr>
            <w:tcW w:w="2463" w:type="dxa"/>
            <w:tcBorders>
              <w:top w:val="single" w:sz="4" w:space="0" w:color="auto"/>
            </w:tcBorders>
            <w:vAlign w:val="center"/>
          </w:tcPr>
          <w:p w14:paraId="5E91D360"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0.022</w:t>
            </w:r>
          </w:p>
        </w:tc>
      </w:tr>
      <w:tr w:rsidR="009C306E" w:rsidRPr="003A641E" w14:paraId="1266AD92" w14:textId="77777777" w:rsidTr="008B0875">
        <w:trPr>
          <w:jc w:val="center"/>
        </w:trPr>
        <w:tc>
          <w:tcPr>
            <w:tcW w:w="1169" w:type="dxa"/>
            <w:vAlign w:val="center"/>
          </w:tcPr>
          <w:p w14:paraId="5A119D69" w14:textId="77777777" w:rsidR="009C306E" w:rsidRPr="003A641E" w:rsidRDefault="009C306E" w:rsidP="00F967BE">
            <w:pPr>
              <w:jc w:val="center"/>
              <w:rPr>
                <w:rFonts w:ascii="Times New Roman" w:hAnsi="Times New Roman" w:cs="Times New Roman"/>
                <w:bCs/>
              </w:rPr>
            </w:pPr>
            <w:r w:rsidRPr="003A641E">
              <w:rPr>
                <w:rFonts w:ascii="Times New Roman" w:hAnsi="Times New Roman" w:cs="Times New Roman"/>
                <w:bCs/>
              </w:rPr>
              <w:t>0.1250</w:t>
            </w:r>
          </w:p>
        </w:tc>
        <w:tc>
          <w:tcPr>
            <w:tcW w:w="2463" w:type="dxa"/>
            <w:vAlign w:val="center"/>
          </w:tcPr>
          <w:p w14:paraId="70D0B96E"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0.038</w:t>
            </w:r>
          </w:p>
        </w:tc>
      </w:tr>
      <w:tr w:rsidR="009C306E" w:rsidRPr="003A641E" w14:paraId="3A2CE194" w14:textId="77777777" w:rsidTr="008B0875">
        <w:trPr>
          <w:jc w:val="center"/>
        </w:trPr>
        <w:tc>
          <w:tcPr>
            <w:tcW w:w="1169" w:type="dxa"/>
            <w:vAlign w:val="center"/>
          </w:tcPr>
          <w:p w14:paraId="081D7037" w14:textId="77777777" w:rsidR="009C306E" w:rsidRPr="003A641E" w:rsidRDefault="009C306E" w:rsidP="00F967BE">
            <w:pPr>
              <w:jc w:val="center"/>
              <w:rPr>
                <w:rFonts w:ascii="Times New Roman" w:hAnsi="Times New Roman" w:cs="Times New Roman"/>
                <w:bCs/>
              </w:rPr>
            </w:pPr>
            <w:r w:rsidRPr="003A641E">
              <w:rPr>
                <w:rFonts w:ascii="Times New Roman" w:hAnsi="Times New Roman" w:cs="Times New Roman"/>
                <w:bCs/>
              </w:rPr>
              <w:t>0.2500</w:t>
            </w:r>
          </w:p>
        </w:tc>
        <w:tc>
          <w:tcPr>
            <w:tcW w:w="2463" w:type="dxa"/>
            <w:vAlign w:val="center"/>
          </w:tcPr>
          <w:p w14:paraId="6C66ADF8"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0.037</w:t>
            </w:r>
          </w:p>
        </w:tc>
      </w:tr>
      <w:tr w:rsidR="009C306E" w:rsidRPr="003A641E" w14:paraId="0D671ABC" w14:textId="77777777" w:rsidTr="008B0875">
        <w:trPr>
          <w:jc w:val="center"/>
        </w:trPr>
        <w:tc>
          <w:tcPr>
            <w:tcW w:w="1169" w:type="dxa"/>
            <w:vAlign w:val="center"/>
          </w:tcPr>
          <w:p w14:paraId="66D6C68D" w14:textId="77777777" w:rsidR="009C306E" w:rsidRPr="003A641E" w:rsidRDefault="009C306E" w:rsidP="00F967BE">
            <w:pPr>
              <w:jc w:val="center"/>
              <w:rPr>
                <w:rFonts w:ascii="Times New Roman" w:hAnsi="Times New Roman" w:cs="Times New Roman"/>
                <w:bCs/>
              </w:rPr>
            </w:pPr>
            <w:r w:rsidRPr="003A641E">
              <w:rPr>
                <w:rFonts w:ascii="Times New Roman" w:hAnsi="Times New Roman" w:cs="Times New Roman"/>
                <w:bCs/>
              </w:rPr>
              <w:t>0.3750</w:t>
            </w:r>
          </w:p>
        </w:tc>
        <w:tc>
          <w:tcPr>
            <w:tcW w:w="2463" w:type="dxa"/>
            <w:vAlign w:val="center"/>
          </w:tcPr>
          <w:p w14:paraId="588BFC9E"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0.036</w:t>
            </w:r>
          </w:p>
        </w:tc>
      </w:tr>
      <w:tr w:rsidR="009C306E" w:rsidRPr="003A641E" w14:paraId="214E9812" w14:textId="77777777" w:rsidTr="008B0875">
        <w:trPr>
          <w:jc w:val="center"/>
        </w:trPr>
        <w:tc>
          <w:tcPr>
            <w:tcW w:w="1169" w:type="dxa"/>
            <w:vAlign w:val="center"/>
          </w:tcPr>
          <w:p w14:paraId="47794FE6" w14:textId="77777777" w:rsidR="009C306E" w:rsidRPr="003A641E" w:rsidRDefault="009C306E" w:rsidP="00F967BE">
            <w:pPr>
              <w:jc w:val="center"/>
              <w:rPr>
                <w:rFonts w:ascii="Times New Roman" w:hAnsi="Times New Roman" w:cs="Times New Roman"/>
                <w:bCs/>
              </w:rPr>
            </w:pPr>
            <w:r w:rsidRPr="003A641E">
              <w:rPr>
                <w:rFonts w:ascii="Times New Roman" w:hAnsi="Times New Roman" w:cs="Times New Roman"/>
                <w:bCs/>
              </w:rPr>
              <w:t>0.5000</w:t>
            </w:r>
          </w:p>
        </w:tc>
        <w:tc>
          <w:tcPr>
            <w:tcW w:w="2463" w:type="dxa"/>
            <w:vAlign w:val="center"/>
          </w:tcPr>
          <w:p w14:paraId="13FB0DD6"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0.035</w:t>
            </w:r>
          </w:p>
        </w:tc>
      </w:tr>
      <w:tr w:rsidR="009C306E" w:rsidRPr="003A641E" w14:paraId="695188A5" w14:textId="77777777" w:rsidTr="008B0875">
        <w:trPr>
          <w:jc w:val="center"/>
        </w:trPr>
        <w:tc>
          <w:tcPr>
            <w:tcW w:w="1169" w:type="dxa"/>
            <w:vAlign w:val="center"/>
          </w:tcPr>
          <w:p w14:paraId="5F2CAF66" w14:textId="77777777" w:rsidR="009C306E" w:rsidRPr="003A641E" w:rsidRDefault="009C306E" w:rsidP="00F967BE">
            <w:pPr>
              <w:jc w:val="center"/>
              <w:rPr>
                <w:rFonts w:ascii="Times New Roman" w:hAnsi="Times New Roman" w:cs="Times New Roman"/>
                <w:bCs/>
              </w:rPr>
            </w:pPr>
            <w:r w:rsidRPr="003A641E">
              <w:rPr>
                <w:rFonts w:ascii="Times New Roman" w:hAnsi="Times New Roman" w:cs="Times New Roman"/>
                <w:bCs/>
              </w:rPr>
              <w:t>0.6250</w:t>
            </w:r>
          </w:p>
        </w:tc>
        <w:tc>
          <w:tcPr>
            <w:tcW w:w="2463" w:type="dxa"/>
            <w:vAlign w:val="center"/>
          </w:tcPr>
          <w:p w14:paraId="5051B31F"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0.034</w:t>
            </w:r>
          </w:p>
        </w:tc>
      </w:tr>
      <w:tr w:rsidR="009C306E" w:rsidRPr="003A641E" w14:paraId="4519D114" w14:textId="77777777" w:rsidTr="008B0875">
        <w:trPr>
          <w:jc w:val="center"/>
        </w:trPr>
        <w:tc>
          <w:tcPr>
            <w:tcW w:w="1169" w:type="dxa"/>
            <w:vAlign w:val="center"/>
          </w:tcPr>
          <w:p w14:paraId="77F420B8" w14:textId="77777777" w:rsidR="009C306E" w:rsidRPr="003A641E" w:rsidRDefault="009C306E" w:rsidP="00F967BE">
            <w:pPr>
              <w:jc w:val="center"/>
              <w:rPr>
                <w:rFonts w:ascii="Times New Roman" w:hAnsi="Times New Roman" w:cs="Times New Roman"/>
                <w:bCs/>
              </w:rPr>
            </w:pPr>
            <w:r w:rsidRPr="003A641E">
              <w:rPr>
                <w:rFonts w:ascii="Times New Roman" w:hAnsi="Times New Roman" w:cs="Times New Roman"/>
                <w:bCs/>
              </w:rPr>
              <w:t>0.7500</w:t>
            </w:r>
          </w:p>
        </w:tc>
        <w:tc>
          <w:tcPr>
            <w:tcW w:w="2463" w:type="dxa"/>
            <w:vAlign w:val="center"/>
          </w:tcPr>
          <w:p w14:paraId="6B981991"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0.030</w:t>
            </w:r>
          </w:p>
        </w:tc>
      </w:tr>
      <w:tr w:rsidR="009C306E" w:rsidRPr="003A641E" w14:paraId="5F948021" w14:textId="77777777" w:rsidTr="008B0875">
        <w:trPr>
          <w:jc w:val="center"/>
        </w:trPr>
        <w:tc>
          <w:tcPr>
            <w:tcW w:w="1169" w:type="dxa"/>
            <w:vAlign w:val="center"/>
          </w:tcPr>
          <w:p w14:paraId="0A76BA6B" w14:textId="77777777" w:rsidR="009C306E" w:rsidRPr="003A641E" w:rsidRDefault="009C306E" w:rsidP="00F967BE">
            <w:pPr>
              <w:jc w:val="center"/>
              <w:rPr>
                <w:rFonts w:ascii="Times New Roman" w:hAnsi="Times New Roman" w:cs="Times New Roman"/>
                <w:bCs/>
              </w:rPr>
            </w:pPr>
            <w:r w:rsidRPr="003A641E">
              <w:rPr>
                <w:rFonts w:ascii="Times New Roman" w:hAnsi="Times New Roman" w:cs="Times New Roman"/>
                <w:bCs/>
              </w:rPr>
              <w:t>0.8750</w:t>
            </w:r>
          </w:p>
        </w:tc>
        <w:tc>
          <w:tcPr>
            <w:tcW w:w="2463" w:type="dxa"/>
            <w:vAlign w:val="center"/>
          </w:tcPr>
          <w:p w14:paraId="07DA5FA9"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0.025</w:t>
            </w:r>
          </w:p>
        </w:tc>
      </w:tr>
      <w:tr w:rsidR="009C306E" w:rsidRPr="003A641E" w14:paraId="29D66A99" w14:textId="77777777" w:rsidTr="008B0875">
        <w:trPr>
          <w:jc w:val="center"/>
        </w:trPr>
        <w:tc>
          <w:tcPr>
            <w:tcW w:w="1169" w:type="dxa"/>
            <w:tcBorders>
              <w:bottom w:val="double" w:sz="4" w:space="0" w:color="auto"/>
            </w:tcBorders>
            <w:vAlign w:val="center"/>
          </w:tcPr>
          <w:p w14:paraId="5F04527F" w14:textId="77777777" w:rsidR="009C306E" w:rsidRPr="003A641E" w:rsidRDefault="009C306E" w:rsidP="00F967BE">
            <w:pPr>
              <w:jc w:val="center"/>
              <w:rPr>
                <w:rFonts w:ascii="Times New Roman" w:hAnsi="Times New Roman" w:cs="Times New Roman"/>
                <w:bCs/>
              </w:rPr>
            </w:pPr>
            <w:r w:rsidRPr="003A641E">
              <w:rPr>
                <w:rFonts w:ascii="Times New Roman" w:hAnsi="Times New Roman" w:cs="Times New Roman"/>
                <w:bCs/>
              </w:rPr>
              <w:t>0.9750</w:t>
            </w:r>
          </w:p>
        </w:tc>
        <w:tc>
          <w:tcPr>
            <w:tcW w:w="2463" w:type="dxa"/>
            <w:tcBorders>
              <w:bottom w:val="double" w:sz="4" w:space="0" w:color="auto"/>
            </w:tcBorders>
            <w:vAlign w:val="center"/>
          </w:tcPr>
          <w:p w14:paraId="43DDAA2D"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0.015</w:t>
            </w:r>
          </w:p>
        </w:tc>
      </w:tr>
    </w:tbl>
    <w:p w14:paraId="21C438CA" w14:textId="77777777" w:rsidR="009C306E" w:rsidRPr="003A641E" w:rsidRDefault="009C306E" w:rsidP="009C306E">
      <w:pPr>
        <w:rPr>
          <w:rFonts w:ascii="Times New Roman" w:hAnsi="Times New Roman" w:cs="Times New Roman"/>
        </w:rPr>
      </w:pPr>
    </w:p>
    <w:p w14:paraId="75AB2062" w14:textId="77777777" w:rsidR="009C306E" w:rsidRDefault="009C306E">
      <w:pPr>
        <w:rPr>
          <w:rFonts w:ascii="Times New Roman" w:hAnsi="Times New Roman" w:cs="Times New Roman"/>
        </w:rPr>
      </w:pPr>
    </w:p>
    <w:p w14:paraId="127D92B0" w14:textId="48092938" w:rsidR="009C306E" w:rsidRPr="003A641E" w:rsidRDefault="009C306E" w:rsidP="009C306E">
      <w:pPr>
        <w:pStyle w:val="Caption"/>
      </w:pPr>
      <w:bookmarkStart w:id="396" w:name="_Ref118141074"/>
      <w:bookmarkStart w:id="397" w:name="_Toc119139529"/>
      <w:r w:rsidRPr="003A641E">
        <w:t xml:space="preserve">Table </w:t>
      </w:r>
      <w:r w:rsidR="00000000">
        <w:fldChar w:fldCharType="begin"/>
      </w:r>
      <w:r w:rsidR="00000000">
        <w:instrText xml:space="preserve"> STYLEREF 1 \s </w:instrText>
      </w:r>
      <w:r w:rsidR="00000000">
        <w:fldChar w:fldCharType="separate"/>
      </w:r>
      <w:r>
        <w:rPr>
          <w:noProof/>
        </w:rPr>
        <w:t>6</w:t>
      </w:r>
      <w:r w:rsidR="00000000">
        <w:rPr>
          <w:noProof/>
        </w:rPr>
        <w:fldChar w:fldCharType="end"/>
      </w:r>
      <w:r>
        <w:noBreakHyphen/>
      </w:r>
      <w:r w:rsidR="00000000">
        <w:fldChar w:fldCharType="begin"/>
      </w:r>
      <w:r w:rsidR="00000000">
        <w:instrText xml:space="preserve"> SEQ Table \* ARABIC \s 1 </w:instrText>
      </w:r>
      <w:r w:rsidR="00000000">
        <w:fldChar w:fldCharType="separate"/>
      </w:r>
      <w:r>
        <w:rPr>
          <w:noProof/>
        </w:rPr>
        <w:t>3</w:t>
      </w:r>
      <w:r w:rsidR="00000000">
        <w:rPr>
          <w:noProof/>
        </w:rPr>
        <w:fldChar w:fldCharType="end"/>
      </w:r>
      <w:bookmarkEnd w:id="396"/>
      <w:r w:rsidRPr="003A641E">
        <w:t>: Aft Element Skin Panel Thickness</w:t>
      </w:r>
      <w:bookmarkEnd w:id="397"/>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2"/>
        <w:gridCol w:w="2704"/>
      </w:tblGrid>
      <w:tr w:rsidR="009C306E" w:rsidRPr="003A641E" w14:paraId="12858D92" w14:textId="77777777" w:rsidTr="008B0875">
        <w:trPr>
          <w:jc w:val="center"/>
        </w:trPr>
        <w:tc>
          <w:tcPr>
            <w:tcW w:w="2042" w:type="dxa"/>
            <w:tcBorders>
              <w:top w:val="double" w:sz="4" w:space="0" w:color="auto"/>
              <w:bottom w:val="single" w:sz="4" w:space="0" w:color="auto"/>
            </w:tcBorders>
            <w:vAlign w:val="center"/>
          </w:tcPr>
          <w:p w14:paraId="76711FE2" w14:textId="77777777" w:rsidR="009C306E" w:rsidRPr="003A641E" w:rsidRDefault="009C306E" w:rsidP="00F967BE">
            <w:pPr>
              <w:jc w:val="center"/>
              <w:rPr>
                <w:rFonts w:ascii="Times New Roman" w:hAnsi="Times New Roman" w:cs="Times New Roman"/>
                <w:bCs/>
              </w:rPr>
            </w:pPr>
            <w:r w:rsidRPr="003A641E">
              <w:rPr>
                <w:rFonts w:ascii="Times New Roman" w:hAnsi="Times New Roman" w:cs="Times New Roman"/>
                <w:bCs/>
              </w:rPr>
              <w:t xml:space="preserve">Panel Between </w:t>
            </w:r>
            <w:proofErr w:type="spellStart"/>
            <w:r w:rsidRPr="003A641E">
              <w:rPr>
                <w:rFonts w:ascii="Times New Roman" w:hAnsi="Times New Roman" w:cs="Times New Roman"/>
                <w:bCs/>
                <w:i/>
                <w:iCs/>
              </w:rPr>
              <w:t>η</w:t>
            </w:r>
            <w:r w:rsidRPr="003A641E">
              <w:rPr>
                <w:rFonts w:ascii="Times New Roman" w:hAnsi="Times New Roman" w:cs="Times New Roman"/>
                <w:bCs/>
              </w:rPr>
              <w:t>s</w:t>
            </w:r>
            <w:proofErr w:type="spellEnd"/>
          </w:p>
        </w:tc>
        <w:tc>
          <w:tcPr>
            <w:tcW w:w="2704" w:type="dxa"/>
            <w:tcBorders>
              <w:top w:val="double" w:sz="4" w:space="0" w:color="auto"/>
              <w:bottom w:val="single" w:sz="4" w:space="0" w:color="auto"/>
            </w:tcBorders>
            <w:vAlign w:val="center"/>
          </w:tcPr>
          <w:p w14:paraId="6CE118E9" w14:textId="77777777" w:rsidR="009C306E" w:rsidRPr="003A641E" w:rsidRDefault="009C306E" w:rsidP="00F967BE">
            <w:pPr>
              <w:jc w:val="center"/>
              <w:rPr>
                <w:rFonts w:ascii="Times New Roman" w:hAnsi="Times New Roman" w:cs="Times New Roman"/>
                <w:b/>
              </w:rPr>
            </w:pPr>
            <w:r w:rsidRPr="003A641E">
              <w:rPr>
                <w:rFonts w:ascii="Times New Roman" w:hAnsi="Times New Roman" w:cs="Times New Roman"/>
                <w:b/>
              </w:rPr>
              <w:t>Aft Skin Thickness (in)</w:t>
            </w:r>
          </w:p>
        </w:tc>
      </w:tr>
      <w:tr w:rsidR="009C306E" w:rsidRPr="003A641E" w14:paraId="447B6225" w14:textId="77777777" w:rsidTr="008B0875">
        <w:trPr>
          <w:jc w:val="center"/>
        </w:trPr>
        <w:tc>
          <w:tcPr>
            <w:tcW w:w="2042" w:type="dxa"/>
            <w:tcBorders>
              <w:top w:val="single" w:sz="4" w:space="0" w:color="auto"/>
            </w:tcBorders>
            <w:vAlign w:val="center"/>
          </w:tcPr>
          <w:p w14:paraId="2894D54F" w14:textId="77777777" w:rsidR="009C306E" w:rsidRPr="003A641E" w:rsidRDefault="009C306E" w:rsidP="00F967BE">
            <w:pPr>
              <w:jc w:val="center"/>
              <w:rPr>
                <w:rFonts w:ascii="Times New Roman" w:hAnsi="Times New Roman" w:cs="Times New Roman"/>
                <w:bCs/>
              </w:rPr>
            </w:pPr>
            <w:r w:rsidRPr="003A641E">
              <w:rPr>
                <w:rFonts w:ascii="Times New Roman" w:hAnsi="Times New Roman" w:cs="Times New Roman"/>
                <w:bCs/>
              </w:rPr>
              <w:t>0.0000-0.1250</w:t>
            </w:r>
          </w:p>
        </w:tc>
        <w:tc>
          <w:tcPr>
            <w:tcW w:w="2704" w:type="dxa"/>
            <w:tcBorders>
              <w:top w:val="single" w:sz="4" w:space="0" w:color="auto"/>
            </w:tcBorders>
            <w:vAlign w:val="center"/>
          </w:tcPr>
          <w:p w14:paraId="70C8052C"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0.412</w:t>
            </w:r>
          </w:p>
        </w:tc>
      </w:tr>
      <w:tr w:rsidR="009C306E" w:rsidRPr="003A641E" w14:paraId="4194C05E" w14:textId="77777777" w:rsidTr="008B0875">
        <w:trPr>
          <w:jc w:val="center"/>
        </w:trPr>
        <w:tc>
          <w:tcPr>
            <w:tcW w:w="2042" w:type="dxa"/>
            <w:vAlign w:val="center"/>
          </w:tcPr>
          <w:p w14:paraId="4C70F457" w14:textId="77777777" w:rsidR="009C306E" w:rsidRPr="003A641E" w:rsidRDefault="009C306E" w:rsidP="00F967BE">
            <w:pPr>
              <w:jc w:val="center"/>
              <w:rPr>
                <w:rFonts w:ascii="Times New Roman" w:hAnsi="Times New Roman" w:cs="Times New Roman"/>
                <w:bCs/>
              </w:rPr>
            </w:pPr>
            <w:r w:rsidRPr="003A641E">
              <w:rPr>
                <w:rFonts w:ascii="Times New Roman" w:hAnsi="Times New Roman" w:cs="Times New Roman"/>
                <w:bCs/>
              </w:rPr>
              <w:t>0.1250-0.2500</w:t>
            </w:r>
          </w:p>
        </w:tc>
        <w:tc>
          <w:tcPr>
            <w:tcW w:w="2704" w:type="dxa"/>
            <w:vAlign w:val="center"/>
          </w:tcPr>
          <w:p w14:paraId="245A91B6"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0.401</w:t>
            </w:r>
          </w:p>
        </w:tc>
      </w:tr>
      <w:tr w:rsidR="009C306E" w:rsidRPr="003A641E" w14:paraId="1E0F0253" w14:textId="77777777" w:rsidTr="008B0875">
        <w:trPr>
          <w:jc w:val="center"/>
        </w:trPr>
        <w:tc>
          <w:tcPr>
            <w:tcW w:w="2042" w:type="dxa"/>
            <w:vAlign w:val="center"/>
          </w:tcPr>
          <w:p w14:paraId="02A4BA68" w14:textId="77777777" w:rsidR="009C306E" w:rsidRPr="003A641E" w:rsidRDefault="009C306E" w:rsidP="00F967BE">
            <w:pPr>
              <w:jc w:val="center"/>
              <w:rPr>
                <w:rFonts w:ascii="Times New Roman" w:hAnsi="Times New Roman" w:cs="Times New Roman"/>
                <w:bCs/>
              </w:rPr>
            </w:pPr>
            <w:r w:rsidRPr="003A641E">
              <w:rPr>
                <w:rFonts w:ascii="Times New Roman" w:hAnsi="Times New Roman" w:cs="Times New Roman"/>
                <w:bCs/>
              </w:rPr>
              <w:t>0.2500-0.3750</w:t>
            </w:r>
          </w:p>
        </w:tc>
        <w:tc>
          <w:tcPr>
            <w:tcW w:w="2704" w:type="dxa"/>
            <w:vAlign w:val="center"/>
          </w:tcPr>
          <w:p w14:paraId="048FDC9C"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0.390</w:t>
            </w:r>
          </w:p>
        </w:tc>
      </w:tr>
      <w:tr w:rsidR="009C306E" w:rsidRPr="003A641E" w14:paraId="1C358D5E" w14:textId="77777777" w:rsidTr="008B0875">
        <w:trPr>
          <w:jc w:val="center"/>
        </w:trPr>
        <w:tc>
          <w:tcPr>
            <w:tcW w:w="2042" w:type="dxa"/>
            <w:vAlign w:val="center"/>
          </w:tcPr>
          <w:p w14:paraId="40D8F6B8" w14:textId="77777777" w:rsidR="009C306E" w:rsidRPr="003A641E" w:rsidRDefault="009C306E" w:rsidP="00F967BE">
            <w:pPr>
              <w:jc w:val="center"/>
              <w:rPr>
                <w:rFonts w:ascii="Times New Roman" w:hAnsi="Times New Roman" w:cs="Times New Roman"/>
                <w:bCs/>
              </w:rPr>
            </w:pPr>
            <w:r w:rsidRPr="003A641E">
              <w:rPr>
                <w:rFonts w:ascii="Times New Roman" w:hAnsi="Times New Roman" w:cs="Times New Roman"/>
                <w:bCs/>
              </w:rPr>
              <w:t>0.3750-0.5000</w:t>
            </w:r>
          </w:p>
        </w:tc>
        <w:tc>
          <w:tcPr>
            <w:tcW w:w="2704" w:type="dxa"/>
            <w:vAlign w:val="center"/>
          </w:tcPr>
          <w:p w14:paraId="5E7DD3DC"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0.379</w:t>
            </w:r>
          </w:p>
        </w:tc>
      </w:tr>
      <w:tr w:rsidR="009C306E" w:rsidRPr="003A641E" w14:paraId="6144172B" w14:textId="77777777" w:rsidTr="008B0875">
        <w:trPr>
          <w:jc w:val="center"/>
        </w:trPr>
        <w:tc>
          <w:tcPr>
            <w:tcW w:w="2042" w:type="dxa"/>
            <w:vAlign w:val="center"/>
          </w:tcPr>
          <w:p w14:paraId="4D7D1EF2" w14:textId="77777777" w:rsidR="009C306E" w:rsidRPr="003A641E" w:rsidRDefault="009C306E" w:rsidP="00F967BE">
            <w:pPr>
              <w:jc w:val="center"/>
              <w:rPr>
                <w:rFonts w:ascii="Times New Roman" w:hAnsi="Times New Roman" w:cs="Times New Roman"/>
                <w:bCs/>
              </w:rPr>
            </w:pPr>
            <w:r w:rsidRPr="003A641E">
              <w:rPr>
                <w:rFonts w:ascii="Times New Roman" w:hAnsi="Times New Roman" w:cs="Times New Roman"/>
                <w:bCs/>
              </w:rPr>
              <w:t>0.5000-0.6250</w:t>
            </w:r>
          </w:p>
        </w:tc>
        <w:tc>
          <w:tcPr>
            <w:tcW w:w="2704" w:type="dxa"/>
            <w:vAlign w:val="center"/>
          </w:tcPr>
          <w:p w14:paraId="541914E9"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0.368</w:t>
            </w:r>
          </w:p>
        </w:tc>
      </w:tr>
      <w:tr w:rsidR="009C306E" w:rsidRPr="003A641E" w14:paraId="37C3ADC4" w14:textId="77777777" w:rsidTr="008B0875">
        <w:trPr>
          <w:jc w:val="center"/>
        </w:trPr>
        <w:tc>
          <w:tcPr>
            <w:tcW w:w="2042" w:type="dxa"/>
            <w:vAlign w:val="center"/>
          </w:tcPr>
          <w:p w14:paraId="0C39B560" w14:textId="77777777" w:rsidR="009C306E" w:rsidRPr="003A641E" w:rsidRDefault="009C306E" w:rsidP="00F967BE">
            <w:pPr>
              <w:jc w:val="center"/>
              <w:rPr>
                <w:rFonts w:ascii="Times New Roman" w:hAnsi="Times New Roman" w:cs="Times New Roman"/>
                <w:bCs/>
              </w:rPr>
            </w:pPr>
            <w:r w:rsidRPr="003A641E">
              <w:rPr>
                <w:rFonts w:ascii="Times New Roman" w:hAnsi="Times New Roman" w:cs="Times New Roman"/>
                <w:bCs/>
              </w:rPr>
              <w:t>0.6250-0.7500</w:t>
            </w:r>
          </w:p>
        </w:tc>
        <w:tc>
          <w:tcPr>
            <w:tcW w:w="2704" w:type="dxa"/>
            <w:vAlign w:val="center"/>
          </w:tcPr>
          <w:p w14:paraId="1CEFD4CE"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0.336</w:t>
            </w:r>
          </w:p>
        </w:tc>
      </w:tr>
      <w:tr w:rsidR="009C306E" w:rsidRPr="003A641E" w14:paraId="66ABBAA0" w14:textId="77777777" w:rsidTr="008B0875">
        <w:trPr>
          <w:jc w:val="center"/>
        </w:trPr>
        <w:tc>
          <w:tcPr>
            <w:tcW w:w="2042" w:type="dxa"/>
            <w:vAlign w:val="center"/>
          </w:tcPr>
          <w:p w14:paraId="68EE0441" w14:textId="77777777" w:rsidR="009C306E" w:rsidRPr="003A641E" w:rsidRDefault="009C306E" w:rsidP="00F967BE">
            <w:pPr>
              <w:jc w:val="center"/>
              <w:rPr>
                <w:rFonts w:ascii="Times New Roman" w:hAnsi="Times New Roman" w:cs="Times New Roman"/>
                <w:bCs/>
              </w:rPr>
            </w:pPr>
            <w:r w:rsidRPr="003A641E">
              <w:rPr>
                <w:rFonts w:ascii="Times New Roman" w:hAnsi="Times New Roman" w:cs="Times New Roman"/>
                <w:bCs/>
              </w:rPr>
              <w:t>0.7500-0.8750</w:t>
            </w:r>
          </w:p>
        </w:tc>
        <w:tc>
          <w:tcPr>
            <w:tcW w:w="2704" w:type="dxa"/>
            <w:vAlign w:val="center"/>
          </w:tcPr>
          <w:p w14:paraId="0E261978"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0.272</w:t>
            </w:r>
          </w:p>
        </w:tc>
      </w:tr>
      <w:tr w:rsidR="009C306E" w:rsidRPr="003A641E" w14:paraId="5BFCA667" w14:textId="77777777" w:rsidTr="008B0875">
        <w:trPr>
          <w:jc w:val="center"/>
        </w:trPr>
        <w:tc>
          <w:tcPr>
            <w:tcW w:w="2042" w:type="dxa"/>
            <w:tcBorders>
              <w:bottom w:val="double" w:sz="4" w:space="0" w:color="auto"/>
            </w:tcBorders>
            <w:vAlign w:val="center"/>
          </w:tcPr>
          <w:p w14:paraId="65238881" w14:textId="77777777" w:rsidR="009C306E" w:rsidRPr="003A641E" w:rsidRDefault="009C306E" w:rsidP="00F967BE">
            <w:pPr>
              <w:jc w:val="center"/>
              <w:rPr>
                <w:rFonts w:ascii="Times New Roman" w:hAnsi="Times New Roman" w:cs="Times New Roman"/>
                <w:bCs/>
              </w:rPr>
            </w:pPr>
            <w:r w:rsidRPr="003A641E">
              <w:rPr>
                <w:rFonts w:ascii="Times New Roman" w:hAnsi="Times New Roman" w:cs="Times New Roman"/>
                <w:bCs/>
              </w:rPr>
              <w:t>0.8750-1.000</w:t>
            </w:r>
          </w:p>
        </w:tc>
        <w:tc>
          <w:tcPr>
            <w:tcW w:w="2704" w:type="dxa"/>
            <w:tcBorders>
              <w:bottom w:val="double" w:sz="4" w:space="0" w:color="auto"/>
            </w:tcBorders>
            <w:vAlign w:val="center"/>
          </w:tcPr>
          <w:p w14:paraId="1F38AAC9"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0.207</w:t>
            </w:r>
          </w:p>
        </w:tc>
      </w:tr>
    </w:tbl>
    <w:p w14:paraId="06889EE7" w14:textId="77777777" w:rsidR="009C306E" w:rsidRPr="003A641E" w:rsidRDefault="009C306E" w:rsidP="009C306E">
      <w:pPr>
        <w:rPr>
          <w:rFonts w:ascii="Times New Roman" w:hAnsi="Times New Roman" w:cs="Times New Roman"/>
        </w:rPr>
      </w:pPr>
    </w:p>
    <w:p w14:paraId="2AD9FC07" w14:textId="454C06E2" w:rsidR="009C306E" w:rsidRDefault="009C306E">
      <w:pPr>
        <w:rPr>
          <w:rFonts w:ascii="Times New Roman" w:hAnsi="Times New Roman" w:cs="Times New Roman"/>
        </w:rPr>
      </w:pPr>
    </w:p>
    <w:p w14:paraId="7E3662E9" w14:textId="1A80B922" w:rsidR="009C306E" w:rsidRPr="003A641E" w:rsidRDefault="009C306E" w:rsidP="009C306E">
      <w:pPr>
        <w:pStyle w:val="Caption"/>
      </w:pPr>
      <w:bookmarkStart w:id="398" w:name="_Ref118968614"/>
      <w:bookmarkStart w:id="399" w:name="_Toc119139530"/>
      <w:r w:rsidRPr="003A641E">
        <w:t xml:space="preserve">Table </w:t>
      </w:r>
      <w:r w:rsidR="00000000">
        <w:fldChar w:fldCharType="begin"/>
      </w:r>
      <w:r w:rsidR="00000000">
        <w:instrText xml:space="preserve"> STYLEREF 1 \s </w:instrText>
      </w:r>
      <w:r w:rsidR="00000000">
        <w:fldChar w:fldCharType="separate"/>
      </w:r>
      <w:r>
        <w:rPr>
          <w:noProof/>
        </w:rPr>
        <w:t>6</w:t>
      </w:r>
      <w:r w:rsidR="00000000">
        <w:rPr>
          <w:noProof/>
        </w:rPr>
        <w:fldChar w:fldCharType="end"/>
      </w:r>
      <w:r>
        <w:noBreakHyphen/>
      </w:r>
      <w:r w:rsidR="00000000">
        <w:fldChar w:fldCharType="begin"/>
      </w:r>
      <w:r w:rsidR="00000000">
        <w:instrText xml:space="preserve"> SEQ Table \* ARABIC \s 1 </w:instrText>
      </w:r>
      <w:r w:rsidR="00000000">
        <w:fldChar w:fldCharType="separate"/>
      </w:r>
      <w:r>
        <w:rPr>
          <w:noProof/>
        </w:rPr>
        <w:t>4</w:t>
      </w:r>
      <w:r w:rsidR="00000000">
        <w:rPr>
          <w:noProof/>
        </w:rPr>
        <w:fldChar w:fldCharType="end"/>
      </w:r>
      <w:bookmarkEnd w:id="398"/>
      <w:r w:rsidRPr="003A641E">
        <w:t>:  Fore Element Individual Spar Loads</w:t>
      </w:r>
      <w:bookmarkEnd w:id="399"/>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6"/>
        <w:gridCol w:w="1595"/>
        <w:gridCol w:w="1770"/>
      </w:tblGrid>
      <w:tr w:rsidR="009C306E" w:rsidRPr="003A641E" w14:paraId="3353E7AF" w14:textId="77777777" w:rsidTr="008B0875">
        <w:trPr>
          <w:jc w:val="center"/>
        </w:trPr>
        <w:tc>
          <w:tcPr>
            <w:tcW w:w="1716" w:type="dxa"/>
            <w:tcBorders>
              <w:top w:val="double" w:sz="4" w:space="0" w:color="auto"/>
              <w:bottom w:val="single" w:sz="4" w:space="0" w:color="auto"/>
            </w:tcBorders>
            <w:vAlign w:val="center"/>
          </w:tcPr>
          <w:p w14:paraId="077D6DEC" w14:textId="77777777" w:rsidR="009C306E" w:rsidRPr="003A641E" w:rsidRDefault="009C306E" w:rsidP="00F967BE">
            <w:pPr>
              <w:jc w:val="center"/>
              <w:rPr>
                <w:rFonts w:ascii="Times New Roman" w:hAnsi="Times New Roman" w:cs="Times New Roman"/>
                <w:bCs/>
              </w:rPr>
            </w:pPr>
            <w:r w:rsidRPr="003A641E">
              <w:rPr>
                <w:rFonts w:ascii="Times New Roman" w:hAnsi="Times New Roman" w:cs="Times New Roman"/>
                <w:bCs/>
              </w:rPr>
              <w:t>Load Variable</w:t>
            </w:r>
          </w:p>
        </w:tc>
        <w:tc>
          <w:tcPr>
            <w:tcW w:w="1595" w:type="dxa"/>
            <w:tcBorders>
              <w:top w:val="double" w:sz="4" w:space="0" w:color="auto"/>
              <w:bottom w:val="single" w:sz="4" w:space="0" w:color="auto"/>
            </w:tcBorders>
            <w:vAlign w:val="center"/>
          </w:tcPr>
          <w:p w14:paraId="71EEB226" w14:textId="77777777" w:rsidR="009C306E" w:rsidRPr="003A641E" w:rsidRDefault="009C306E" w:rsidP="00F967BE">
            <w:pPr>
              <w:jc w:val="center"/>
              <w:rPr>
                <w:rFonts w:ascii="Times New Roman" w:hAnsi="Times New Roman" w:cs="Times New Roman"/>
                <w:b/>
              </w:rPr>
            </w:pPr>
            <w:r w:rsidRPr="003A641E">
              <w:rPr>
                <w:rFonts w:ascii="Times New Roman" w:hAnsi="Times New Roman" w:cs="Times New Roman"/>
                <w:b/>
              </w:rPr>
              <w:t>Location (</w:t>
            </w:r>
            <w:r w:rsidRPr="003A641E">
              <w:rPr>
                <w:rFonts w:ascii="Times New Roman" w:hAnsi="Times New Roman" w:cs="Times New Roman"/>
                <w:b/>
                <w:i/>
                <w:iCs/>
              </w:rPr>
              <w:t>η</w:t>
            </w:r>
            <w:r w:rsidRPr="003A641E">
              <w:rPr>
                <w:rFonts w:ascii="Times New Roman" w:hAnsi="Times New Roman" w:cs="Times New Roman"/>
                <w:b/>
              </w:rPr>
              <w:t>)</w:t>
            </w:r>
          </w:p>
        </w:tc>
        <w:tc>
          <w:tcPr>
            <w:tcW w:w="1770" w:type="dxa"/>
            <w:tcBorders>
              <w:top w:val="double" w:sz="4" w:space="0" w:color="auto"/>
              <w:bottom w:val="single" w:sz="4" w:space="0" w:color="auto"/>
            </w:tcBorders>
          </w:tcPr>
          <w:p w14:paraId="6D355D94" w14:textId="77777777" w:rsidR="009C306E" w:rsidRPr="003A641E" w:rsidRDefault="009C306E" w:rsidP="00F967BE">
            <w:pPr>
              <w:jc w:val="center"/>
              <w:rPr>
                <w:rFonts w:ascii="Times New Roman" w:hAnsi="Times New Roman" w:cs="Times New Roman"/>
                <w:b/>
              </w:rPr>
            </w:pPr>
            <w:r w:rsidRPr="003A641E">
              <w:rPr>
                <w:rFonts w:ascii="Times New Roman" w:hAnsi="Times New Roman" w:cs="Times New Roman"/>
                <w:b/>
              </w:rPr>
              <w:t>Load Amount</w:t>
            </w:r>
          </w:p>
        </w:tc>
      </w:tr>
      <w:tr w:rsidR="009C306E" w:rsidRPr="003A641E" w14:paraId="265F6819" w14:textId="77777777" w:rsidTr="008B0875">
        <w:trPr>
          <w:jc w:val="center"/>
        </w:trPr>
        <w:tc>
          <w:tcPr>
            <w:tcW w:w="1716" w:type="dxa"/>
            <w:tcBorders>
              <w:top w:val="single" w:sz="4" w:space="0" w:color="auto"/>
            </w:tcBorders>
            <w:vAlign w:val="center"/>
          </w:tcPr>
          <w:p w14:paraId="34EBF439" w14:textId="77777777" w:rsidR="009C306E" w:rsidRPr="003A641E" w:rsidRDefault="009C306E" w:rsidP="00F967BE">
            <w:pPr>
              <w:jc w:val="center"/>
              <w:rPr>
                <w:rFonts w:ascii="Times New Roman" w:hAnsi="Times New Roman" w:cs="Times New Roman"/>
                <w:bCs/>
              </w:rPr>
            </w:pPr>
            <w:r w:rsidRPr="003A641E">
              <w:rPr>
                <w:rFonts w:ascii="Times New Roman" w:hAnsi="Times New Roman" w:cs="Times New Roman"/>
                <w:bCs/>
              </w:rPr>
              <w:t>Lift 1</w:t>
            </w:r>
          </w:p>
        </w:tc>
        <w:tc>
          <w:tcPr>
            <w:tcW w:w="1595" w:type="dxa"/>
            <w:tcBorders>
              <w:top w:val="single" w:sz="4" w:space="0" w:color="auto"/>
            </w:tcBorders>
            <w:vAlign w:val="center"/>
          </w:tcPr>
          <w:p w14:paraId="5B050BC4"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1.000</w:t>
            </w:r>
          </w:p>
        </w:tc>
        <w:tc>
          <w:tcPr>
            <w:tcW w:w="1770" w:type="dxa"/>
            <w:tcBorders>
              <w:top w:val="single" w:sz="4" w:space="0" w:color="auto"/>
            </w:tcBorders>
          </w:tcPr>
          <w:p w14:paraId="6BA14EF8"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 xml:space="preserve">51.6937 </w:t>
            </w:r>
            <w:proofErr w:type="spellStart"/>
            <w:r w:rsidRPr="003A641E">
              <w:rPr>
                <w:rFonts w:ascii="Times New Roman" w:hAnsi="Times New Roman" w:cs="Times New Roman"/>
              </w:rPr>
              <w:t>lb</w:t>
            </w:r>
            <w:proofErr w:type="spellEnd"/>
            <w:r w:rsidRPr="003A641E">
              <w:rPr>
                <w:rFonts w:ascii="Times New Roman" w:hAnsi="Times New Roman" w:cs="Times New Roman"/>
              </w:rPr>
              <w:t>/in</w:t>
            </w:r>
          </w:p>
        </w:tc>
      </w:tr>
      <w:tr w:rsidR="009C306E" w:rsidRPr="003A641E" w14:paraId="537AE48F" w14:textId="77777777" w:rsidTr="008B0875">
        <w:trPr>
          <w:jc w:val="center"/>
        </w:trPr>
        <w:tc>
          <w:tcPr>
            <w:tcW w:w="1716" w:type="dxa"/>
            <w:vAlign w:val="center"/>
          </w:tcPr>
          <w:p w14:paraId="35293F0E" w14:textId="77777777" w:rsidR="009C306E" w:rsidRPr="003A641E" w:rsidRDefault="009C306E" w:rsidP="00F967BE">
            <w:pPr>
              <w:jc w:val="center"/>
              <w:rPr>
                <w:rFonts w:ascii="Times New Roman" w:hAnsi="Times New Roman" w:cs="Times New Roman"/>
                <w:bCs/>
              </w:rPr>
            </w:pPr>
            <w:r w:rsidRPr="003A641E">
              <w:rPr>
                <w:rFonts w:ascii="Times New Roman" w:hAnsi="Times New Roman" w:cs="Times New Roman"/>
                <w:bCs/>
              </w:rPr>
              <w:t>Lift 2</w:t>
            </w:r>
          </w:p>
        </w:tc>
        <w:tc>
          <w:tcPr>
            <w:tcW w:w="1595" w:type="dxa"/>
            <w:vAlign w:val="center"/>
          </w:tcPr>
          <w:p w14:paraId="0A64C9DD"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0.5766</w:t>
            </w:r>
          </w:p>
        </w:tc>
        <w:tc>
          <w:tcPr>
            <w:tcW w:w="1770" w:type="dxa"/>
          </w:tcPr>
          <w:p w14:paraId="57A0EB97"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 xml:space="preserve">130.9773 </w:t>
            </w:r>
            <w:proofErr w:type="spellStart"/>
            <w:r w:rsidRPr="003A641E">
              <w:rPr>
                <w:rFonts w:ascii="Times New Roman" w:hAnsi="Times New Roman" w:cs="Times New Roman"/>
              </w:rPr>
              <w:t>lb</w:t>
            </w:r>
            <w:proofErr w:type="spellEnd"/>
            <w:r w:rsidRPr="003A641E">
              <w:rPr>
                <w:rFonts w:ascii="Times New Roman" w:hAnsi="Times New Roman" w:cs="Times New Roman"/>
              </w:rPr>
              <w:t>/in</w:t>
            </w:r>
          </w:p>
        </w:tc>
      </w:tr>
      <w:tr w:rsidR="009C306E" w:rsidRPr="003A641E" w14:paraId="3590A399" w14:textId="77777777" w:rsidTr="008B0875">
        <w:trPr>
          <w:jc w:val="center"/>
        </w:trPr>
        <w:tc>
          <w:tcPr>
            <w:tcW w:w="1716" w:type="dxa"/>
            <w:vAlign w:val="center"/>
          </w:tcPr>
          <w:p w14:paraId="2C9F2096" w14:textId="77777777" w:rsidR="009C306E" w:rsidRPr="003A641E" w:rsidRDefault="009C306E" w:rsidP="00F967BE">
            <w:pPr>
              <w:jc w:val="center"/>
              <w:rPr>
                <w:rFonts w:ascii="Times New Roman" w:hAnsi="Times New Roman" w:cs="Times New Roman"/>
                <w:bCs/>
              </w:rPr>
            </w:pPr>
            <w:r w:rsidRPr="003A641E">
              <w:rPr>
                <w:rFonts w:ascii="Times New Roman" w:hAnsi="Times New Roman" w:cs="Times New Roman"/>
                <w:bCs/>
              </w:rPr>
              <w:t>Lift 3</w:t>
            </w:r>
          </w:p>
        </w:tc>
        <w:tc>
          <w:tcPr>
            <w:tcW w:w="1595" w:type="dxa"/>
            <w:vAlign w:val="center"/>
          </w:tcPr>
          <w:p w14:paraId="6FB1DDC6"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0.0000</w:t>
            </w:r>
          </w:p>
        </w:tc>
        <w:tc>
          <w:tcPr>
            <w:tcW w:w="1770" w:type="dxa"/>
          </w:tcPr>
          <w:p w14:paraId="1595F97B"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 xml:space="preserve">149.2468 </w:t>
            </w:r>
            <w:proofErr w:type="spellStart"/>
            <w:r w:rsidRPr="003A641E">
              <w:rPr>
                <w:rFonts w:ascii="Times New Roman" w:hAnsi="Times New Roman" w:cs="Times New Roman"/>
              </w:rPr>
              <w:t>lb</w:t>
            </w:r>
            <w:proofErr w:type="spellEnd"/>
            <w:r w:rsidRPr="003A641E">
              <w:rPr>
                <w:rFonts w:ascii="Times New Roman" w:hAnsi="Times New Roman" w:cs="Times New Roman"/>
              </w:rPr>
              <w:t>/in</w:t>
            </w:r>
          </w:p>
        </w:tc>
      </w:tr>
      <w:tr w:rsidR="009C306E" w:rsidRPr="003A641E" w14:paraId="261CDD6D" w14:textId="77777777" w:rsidTr="008B0875">
        <w:trPr>
          <w:jc w:val="center"/>
        </w:trPr>
        <w:tc>
          <w:tcPr>
            <w:tcW w:w="1716" w:type="dxa"/>
            <w:vAlign w:val="center"/>
          </w:tcPr>
          <w:p w14:paraId="08E0FC1A" w14:textId="77777777" w:rsidR="009C306E" w:rsidRPr="003A641E" w:rsidRDefault="009C306E" w:rsidP="00F967BE">
            <w:pPr>
              <w:jc w:val="center"/>
              <w:rPr>
                <w:rFonts w:ascii="Times New Roman" w:hAnsi="Times New Roman" w:cs="Times New Roman"/>
                <w:bCs/>
              </w:rPr>
            </w:pPr>
            <w:r w:rsidRPr="003A641E">
              <w:rPr>
                <w:rFonts w:ascii="Times New Roman" w:hAnsi="Times New Roman" w:cs="Times New Roman"/>
                <w:bCs/>
              </w:rPr>
              <w:t>Weight 1</w:t>
            </w:r>
          </w:p>
        </w:tc>
        <w:tc>
          <w:tcPr>
            <w:tcW w:w="1595" w:type="dxa"/>
            <w:vAlign w:val="center"/>
          </w:tcPr>
          <w:p w14:paraId="3A342AEA"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1.000</w:t>
            </w:r>
          </w:p>
        </w:tc>
        <w:tc>
          <w:tcPr>
            <w:tcW w:w="1770" w:type="dxa"/>
          </w:tcPr>
          <w:p w14:paraId="7E5F390F"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 xml:space="preserve">4.0836 </w:t>
            </w:r>
            <w:proofErr w:type="spellStart"/>
            <w:r w:rsidRPr="003A641E">
              <w:rPr>
                <w:rFonts w:ascii="Times New Roman" w:hAnsi="Times New Roman" w:cs="Times New Roman"/>
              </w:rPr>
              <w:t>lb</w:t>
            </w:r>
            <w:proofErr w:type="spellEnd"/>
            <w:r w:rsidRPr="003A641E">
              <w:rPr>
                <w:rFonts w:ascii="Times New Roman" w:hAnsi="Times New Roman" w:cs="Times New Roman"/>
              </w:rPr>
              <w:t>/in</w:t>
            </w:r>
          </w:p>
        </w:tc>
      </w:tr>
      <w:tr w:rsidR="009C306E" w:rsidRPr="003A641E" w14:paraId="714EBFD9" w14:textId="77777777" w:rsidTr="008B0875">
        <w:trPr>
          <w:jc w:val="center"/>
        </w:trPr>
        <w:tc>
          <w:tcPr>
            <w:tcW w:w="1716" w:type="dxa"/>
            <w:vAlign w:val="center"/>
          </w:tcPr>
          <w:p w14:paraId="3C676482" w14:textId="77777777" w:rsidR="009C306E" w:rsidRPr="003A641E" w:rsidRDefault="009C306E" w:rsidP="00F967BE">
            <w:pPr>
              <w:jc w:val="center"/>
              <w:rPr>
                <w:rFonts w:ascii="Times New Roman" w:hAnsi="Times New Roman" w:cs="Times New Roman"/>
                <w:bCs/>
              </w:rPr>
            </w:pPr>
            <w:r w:rsidRPr="003A641E">
              <w:rPr>
                <w:rFonts w:ascii="Times New Roman" w:hAnsi="Times New Roman" w:cs="Times New Roman"/>
                <w:bCs/>
              </w:rPr>
              <w:t>Weight 2</w:t>
            </w:r>
          </w:p>
        </w:tc>
        <w:tc>
          <w:tcPr>
            <w:tcW w:w="1595" w:type="dxa"/>
            <w:vAlign w:val="center"/>
          </w:tcPr>
          <w:p w14:paraId="658794C2"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0.5766</w:t>
            </w:r>
          </w:p>
        </w:tc>
        <w:tc>
          <w:tcPr>
            <w:tcW w:w="1770" w:type="dxa"/>
          </w:tcPr>
          <w:p w14:paraId="1D62C5E6"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 xml:space="preserve">10.3467 </w:t>
            </w:r>
            <w:proofErr w:type="spellStart"/>
            <w:r w:rsidRPr="003A641E">
              <w:rPr>
                <w:rFonts w:ascii="Times New Roman" w:hAnsi="Times New Roman" w:cs="Times New Roman"/>
              </w:rPr>
              <w:t>lb</w:t>
            </w:r>
            <w:proofErr w:type="spellEnd"/>
            <w:r w:rsidRPr="003A641E">
              <w:rPr>
                <w:rFonts w:ascii="Times New Roman" w:hAnsi="Times New Roman" w:cs="Times New Roman"/>
              </w:rPr>
              <w:t>/in</w:t>
            </w:r>
          </w:p>
        </w:tc>
      </w:tr>
      <w:tr w:rsidR="009C306E" w:rsidRPr="003A641E" w14:paraId="54973ACF" w14:textId="77777777" w:rsidTr="008B0875">
        <w:trPr>
          <w:jc w:val="center"/>
        </w:trPr>
        <w:tc>
          <w:tcPr>
            <w:tcW w:w="1716" w:type="dxa"/>
            <w:vAlign w:val="center"/>
          </w:tcPr>
          <w:p w14:paraId="7522E9FB" w14:textId="77777777" w:rsidR="009C306E" w:rsidRPr="003A641E" w:rsidRDefault="009C306E" w:rsidP="00F967BE">
            <w:pPr>
              <w:jc w:val="center"/>
              <w:rPr>
                <w:rFonts w:ascii="Times New Roman" w:hAnsi="Times New Roman" w:cs="Times New Roman"/>
                <w:bCs/>
              </w:rPr>
            </w:pPr>
            <w:r w:rsidRPr="003A641E">
              <w:rPr>
                <w:rFonts w:ascii="Times New Roman" w:hAnsi="Times New Roman" w:cs="Times New Roman"/>
                <w:bCs/>
              </w:rPr>
              <w:t>Weight 3</w:t>
            </w:r>
          </w:p>
        </w:tc>
        <w:tc>
          <w:tcPr>
            <w:tcW w:w="1595" w:type="dxa"/>
            <w:vAlign w:val="center"/>
          </w:tcPr>
          <w:p w14:paraId="57772FA7"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0.0000</w:t>
            </w:r>
          </w:p>
        </w:tc>
        <w:tc>
          <w:tcPr>
            <w:tcW w:w="1770" w:type="dxa"/>
          </w:tcPr>
          <w:p w14:paraId="126C020C"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 xml:space="preserve">11.7904 </w:t>
            </w:r>
            <w:proofErr w:type="spellStart"/>
            <w:r w:rsidRPr="003A641E">
              <w:rPr>
                <w:rFonts w:ascii="Times New Roman" w:hAnsi="Times New Roman" w:cs="Times New Roman"/>
              </w:rPr>
              <w:t>lb</w:t>
            </w:r>
            <w:proofErr w:type="spellEnd"/>
            <w:r w:rsidRPr="003A641E">
              <w:rPr>
                <w:rFonts w:ascii="Times New Roman" w:hAnsi="Times New Roman" w:cs="Times New Roman"/>
              </w:rPr>
              <w:t>/in</w:t>
            </w:r>
          </w:p>
        </w:tc>
      </w:tr>
      <w:tr w:rsidR="009C306E" w:rsidRPr="003A641E" w14:paraId="13FA9035" w14:textId="77777777" w:rsidTr="008B0875">
        <w:trPr>
          <w:jc w:val="center"/>
        </w:trPr>
        <w:tc>
          <w:tcPr>
            <w:tcW w:w="1716" w:type="dxa"/>
            <w:vAlign w:val="center"/>
          </w:tcPr>
          <w:p w14:paraId="48B7F6BC" w14:textId="77777777" w:rsidR="009C306E" w:rsidRPr="003A641E" w:rsidRDefault="009C306E" w:rsidP="00F967BE">
            <w:pPr>
              <w:jc w:val="center"/>
              <w:rPr>
                <w:rFonts w:ascii="Times New Roman" w:hAnsi="Times New Roman" w:cs="Times New Roman"/>
                <w:bCs/>
              </w:rPr>
            </w:pPr>
            <w:r w:rsidRPr="003A641E">
              <w:rPr>
                <w:rFonts w:ascii="Times New Roman" w:hAnsi="Times New Roman" w:cs="Times New Roman"/>
                <w:bCs/>
              </w:rPr>
              <w:t>Fuel 1</w:t>
            </w:r>
          </w:p>
        </w:tc>
        <w:tc>
          <w:tcPr>
            <w:tcW w:w="1595" w:type="dxa"/>
            <w:vAlign w:val="center"/>
          </w:tcPr>
          <w:p w14:paraId="5481547A"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1.000</w:t>
            </w:r>
          </w:p>
        </w:tc>
        <w:tc>
          <w:tcPr>
            <w:tcW w:w="1770" w:type="dxa"/>
          </w:tcPr>
          <w:p w14:paraId="00929F6C"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 xml:space="preserve">0 </w:t>
            </w:r>
            <w:proofErr w:type="spellStart"/>
            <w:r w:rsidRPr="003A641E">
              <w:rPr>
                <w:rFonts w:ascii="Times New Roman" w:hAnsi="Times New Roman" w:cs="Times New Roman"/>
              </w:rPr>
              <w:t>lb</w:t>
            </w:r>
            <w:proofErr w:type="spellEnd"/>
            <w:r w:rsidRPr="003A641E">
              <w:rPr>
                <w:rFonts w:ascii="Times New Roman" w:hAnsi="Times New Roman" w:cs="Times New Roman"/>
              </w:rPr>
              <w:t>/in</w:t>
            </w:r>
          </w:p>
        </w:tc>
      </w:tr>
      <w:tr w:rsidR="009C306E" w:rsidRPr="003A641E" w14:paraId="1B48DD9A" w14:textId="77777777" w:rsidTr="008B0875">
        <w:trPr>
          <w:jc w:val="center"/>
        </w:trPr>
        <w:tc>
          <w:tcPr>
            <w:tcW w:w="1716" w:type="dxa"/>
            <w:vAlign w:val="center"/>
          </w:tcPr>
          <w:p w14:paraId="0E7B0DE9" w14:textId="77777777" w:rsidR="009C306E" w:rsidRPr="003A641E" w:rsidRDefault="009C306E" w:rsidP="00F967BE">
            <w:pPr>
              <w:jc w:val="center"/>
              <w:rPr>
                <w:rFonts w:ascii="Times New Roman" w:hAnsi="Times New Roman" w:cs="Times New Roman"/>
                <w:bCs/>
              </w:rPr>
            </w:pPr>
            <w:r w:rsidRPr="003A641E">
              <w:rPr>
                <w:rFonts w:ascii="Times New Roman" w:hAnsi="Times New Roman" w:cs="Times New Roman"/>
                <w:bCs/>
              </w:rPr>
              <w:t>Fuel 2</w:t>
            </w:r>
          </w:p>
        </w:tc>
        <w:tc>
          <w:tcPr>
            <w:tcW w:w="1595" w:type="dxa"/>
            <w:vAlign w:val="center"/>
          </w:tcPr>
          <w:p w14:paraId="21D15BA8"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0.5766</w:t>
            </w:r>
          </w:p>
        </w:tc>
        <w:tc>
          <w:tcPr>
            <w:tcW w:w="1770" w:type="dxa"/>
          </w:tcPr>
          <w:p w14:paraId="77B5FA1B"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 xml:space="preserve">6.6725 </w:t>
            </w:r>
            <w:proofErr w:type="spellStart"/>
            <w:r w:rsidRPr="003A641E">
              <w:rPr>
                <w:rFonts w:ascii="Times New Roman" w:hAnsi="Times New Roman" w:cs="Times New Roman"/>
              </w:rPr>
              <w:t>lb</w:t>
            </w:r>
            <w:proofErr w:type="spellEnd"/>
            <w:r w:rsidRPr="003A641E">
              <w:rPr>
                <w:rFonts w:ascii="Times New Roman" w:hAnsi="Times New Roman" w:cs="Times New Roman"/>
              </w:rPr>
              <w:t>/in</w:t>
            </w:r>
          </w:p>
        </w:tc>
      </w:tr>
      <w:tr w:rsidR="009C306E" w:rsidRPr="003A641E" w14:paraId="5F364BB8" w14:textId="77777777" w:rsidTr="008B0875">
        <w:trPr>
          <w:jc w:val="center"/>
        </w:trPr>
        <w:tc>
          <w:tcPr>
            <w:tcW w:w="1716" w:type="dxa"/>
            <w:vAlign w:val="center"/>
          </w:tcPr>
          <w:p w14:paraId="556A1B82" w14:textId="77777777" w:rsidR="009C306E" w:rsidRPr="003A641E" w:rsidRDefault="009C306E" w:rsidP="00F967BE">
            <w:pPr>
              <w:jc w:val="center"/>
              <w:rPr>
                <w:rFonts w:ascii="Times New Roman" w:hAnsi="Times New Roman" w:cs="Times New Roman"/>
                <w:bCs/>
              </w:rPr>
            </w:pPr>
            <w:r w:rsidRPr="003A641E">
              <w:rPr>
                <w:rFonts w:ascii="Times New Roman" w:hAnsi="Times New Roman" w:cs="Times New Roman"/>
                <w:bCs/>
              </w:rPr>
              <w:t>Fuel 3</w:t>
            </w:r>
          </w:p>
        </w:tc>
        <w:tc>
          <w:tcPr>
            <w:tcW w:w="1595" w:type="dxa"/>
            <w:vAlign w:val="center"/>
          </w:tcPr>
          <w:p w14:paraId="62AE3DC4"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0.0000</w:t>
            </w:r>
          </w:p>
        </w:tc>
        <w:tc>
          <w:tcPr>
            <w:tcW w:w="1770" w:type="dxa"/>
          </w:tcPr>
          <w:p w14:paraId="5184657D"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 xml:space="preserve">7.6035 </w:t>
            </w:r>
            <w:proofErr w:type="spellStart"/>
            <w:r w:rsidRPr="003A641E">
              <w:rPr>
                <w:rFonts w:ascii="Times New Roman" w:hAnsi="Times New Roman" w:cs="Times New Roman"/>
              </w:rPr>
              <w:t>lb</w:t>
            </w:r>
            <w:proofErr w:type="spellEnd"/>
            <w:r w:rsidRPr="003A641E">
              <w:rPr>
                <w:rFonts w:ascii="Times New Roman" w:hAnsi="Times New Roman" w:cs="Times New Roman"/>
              </w:rPr>
              <w:t>/in</w:t>
            </w:r>
          </w:p>
        </w:tc>
      </w:tr>
      <w:tr w:rsidR="009C306E" w:rsidRPr="003A641E" w14:paraId="7DC4D2E2" w14:textId="77777777" w:rsidTr="008B0875">
        <w:trPr>
          <w:jc w:val="center"/>
        </w:trPr>
        <w:tc>
          <w:tcPr>
            <w:tcW w:w="1716" w:type="dxa"/>
            <w:tcBorders>
              <w:bottom w:val="double" w:sz="4" w:space="0" w:color="auto"/>
            </w:tcBorders>
            <w:vAlign w:val="center"/>
          </w:tcPr>
          <w:p w14:paraId="4103AD7B" w14:textId="77777777" w:rsidR="009C306E" w:rsidRPr="003A641E" w:rsidRDefault="009C306E" w:rsidP="00F967BE">
            <w:pPr>
              <w:jc w:val="center"/>
              <w:rPr>
                <w:rFonts w:ascii="Times New Roman" w:hAnsi="Times New Roman" w:cs="Times New Roman"/>
                <w:bCs/>
              </w:rPr>
            </w:pPr>
            <w:r w:rsidRPr="003A641E">
              <w:rPr>
                <w:rFonts w:ascii="Times New Roman" w:hAnsi="Times New Roman" w:cs="Times New Roman"/>
                <w:bCs/>
              </w:rPr>
              <w:t>Engine</w:t>
            </w:r>
          </w:p>
        </w:tc>
        <w:tc>
          <w:tcPr>
            <w:tcW w:w="1595" w:type="dxa"/>
            <w:tcBorders>
              <w:bottom w:val="double" w:sz="4" w:space="0" w:color="auto"/>
            </w:tcBorders>
            <w:vAlign w:val="center"/>
          </w:tcPr>
          <w:p w14:paraId="45232724"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0.2</w:t>
            </w:r>
          </w:p>
        </w:tc>
        <w:tc>
          <w:tcPr>
            <w:tcW w:w="1770" w:type="dxa"/>
            <w:tcBorders>
              <w:bottom w:val="double" w:sz="4" w:space="0" w:color="auto"/>
            </w:tcBorders>
          </w:tcPr>
          <w:p w14:paraId="70A179A6"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 xml:space="preserve">4492 </w:t>
            </w:r>
            <w:proofErr w:type="spellStart"/>
            <w:r w:rsidRPr="003A641E">
              <w:rPr>
                <w:rFonts w:ascii="Times New Roman" w:hAnsi="Times New Roman" w:cs="Times New Roman"/>
              </w:rPr>
              <w:t>lbs</w:t>
            </w:r>
            <w:proofErr w:type="spellEnd"/>
          </w:p>
        </w:tc>
      </w:tr>
    </w:tbl>
    <w:p w14:paraId="02DB126E" w14:textId="77777777" w:rsidR="009C306E" w:rsidRPr="003A641E" w:rsidRDefault="009C306E" w:rsidP="009C306E">
      <w:pPr>
        <w:rPr>
          <w:rFonts w:ascii="Times New Roman" w:hAnsi="Times New Roman" w:cs="Times New Roman"/>
        </w:rPr>
      </w:pPr>
    </w:p>
    <w:p w14:paraId="10B0F3CF" w14:textId="6F85FF4C" w:rsidR="009C306E" w:rsidRDefault="009C306E">
      <w:pPr>
        <w:rPr>
          <w:rFonts w:ascii="Times New Roman" w:hAnsi="Times New Roman" w:cs="Times New Roman"/>
        </w:rPr>
      </w:pPr>
    </w:p>
    <w:p w14:paraId="02A0022C" w14:textId="4F7FF354" w:rsidR="009C306E" w:rsidRDefault="009C306E">
      <w:pPr>
        <w:rPr>
          <w:rFonts w:ascii="Times New Roman" w:hAnsi="Times New Roman" w:cs="Times New Roman"/>
        </w:rPr>
      </w:pPr>
    </w:p>
    <w:p w14:paraId="7AA6B0D6" w14:textId="67DAF1FC" w:rsidR="009C306E" w:rsidRDefault="009C306E">
      <w:pPr>
        <w:rPr>
          <w:rFonts w:ascii="Times New Roman" w:hAnsi="Times New Roman" w:cs="Times New Roman"/>
        </w:rPr>
      </w:pPr>
    </w:p>
    <w:p w14:paraId="17930A5F" w14:textId="6821EABB" w:rsidR="009C306E" w:rsidRDefault="009C306E">
      <w:pPr>
        <w:rPr>
          <w:rFonts w:ascii="Times New Roman" w:hAnsi="Times New Roman" w:cs="Times New Roman"/>
        </w:rPr>
      </w:pPr>
      <w:r w:rsidRPr="003A641E">
        <w:rPr>
          <w:rFonts w:ascii="Times New Roman" w:hAnsi="Times New Roman" w:cs="Times New Roman"/>
          <w:noProof/>
        </w:rPr>
        <w:lastRenderedPageBreak/>
        <mc:AlternateContent>
          <mc:Choice Requires="wps">
            <w:drawing>
              <wp:anchor distT="0" distB="0" distL="114300" distR="114300" simplePos="0" relativeHeight="252177408" behindDoc="0" locked="0" layoutInCell="1" allowOverlap="1" wp14:anchorId="4E76BD68" wp14:editId="783704FC">
                <wp:simplePos x="0" y="0"/>
                <wp:positionH relativeFrom="margin">
                  <wp:align>right</wp:align>
                </wp:positionH>
                <wp:positionV relativeFrom="paragraph">
                  <wp:posOffset>3442335</wp:posOffset>
                </wp:positionV>
                <wp:extent cx="5486400" cy="635"/>
                <wp:effectExtent l="0" t="0" r="0" b="0"/>
                <wp:wrapTopAndBottom/>
                <wp:docPr id="178" name="Text Box 178"/>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wps:spPr>
                      <wps:txbx>
                        <w:txbxContent>
                          <w:p w14:paraId="5BA00017" w14:textId="77777777" w:rsidR="009C306E" w:rsidRPr="006C16CB" w:rsidRDefault="009C306E" w:rsidP="009C306E">
                            <w:pPr>
                              <w:pStyle w:val="Caption"/>
                              <w:rPr>
                                <w:noProof/>
                                <w:szCs w:val="24"/>
                              </w:rPr>
                            </w:pPr>
                            <w:bookmarkStart w:id="400" w:name="_Ref118143355"/>
                            <w:bookmarkStart w:id="401" w:name="_Toc119139618"/>
                            <w:r>
                              <w:t xml:space="preserve">Figure </w:t>
                            </w:r>
                            <w:r w:rsidR="00000000">
                              <w:fldChar w:fldCharType="begin"/>
                            </w:r>
                            <w:r w:rsidR="00000000">
                              <w:instrText xml:space="preserve"> STYLEREF 1 \s </w:instrText>
                            </w:r>
                            <w:r w:rsidR="00000000">
                              <w:fldChar w:fldCharType="separate"/>
                            </w:r>
                            <w:r>
                              <w:rPr>
                                <w:noProof/>
                              </w:rPr>
                              <w:t>6</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4</w:t>
                            </w:r>
                            <w:r w:rsidR="00000000">
                              <w:rPr>
                                <w:noProof/>
                              </w:rPr>
                              <w:fldChar w:fldCharType="end"/>
                            </w:r>
                            <w:bookmarkEnd w:id="400"/>
                            <w:r>
                              <w:t xml:space="preserve">:  Representation of loading input into </w:t>
                            </w:r>
                            <w:proofErr w:type="spellStart"/>
                            <w:r>
                              <w:t>VisualAnalysis</w:t>
                            </w:r>
                            <w:proofErr w:type="spellEnd"/>
                            <w:r>
                              <w:t xml:space="preserve"> Edu for wing strut calculations.</w:t>
                            </w:r>
                            <w:bookmarkEnd w:id="40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E76BD68" id="Text Box 178" o:spid="_x0000_s1092" type="#_x0000_t202" style="position:absolute;margin-left:380.8pt;margin-top:271.05pt;width:6in;height:.05pt;z-index:25217740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" stroked="f">
                <v:textbox style="mso-fit-shape-to-text:t" inset="0,0,0,0">
                  <w:txbxContent>
                    <w:p w14:paraId="5BA00017" w14:textId="77777777" w:rsidR="009C306E" w:rsidRPr="006C16CB" w:rsidRDefault="009C306E" w:rsidP="009C306E">
                      <w:pPr>
                        <w:pStyle w:val="Caption"/>
                        <w:rPr>
                          <w:noProof/>
                          <w:szCs w:val="24"/>
                        </w:rPr>
                      </w:pPr>
                      <w:bookmarkStart w:id="402" w:name="_Ref118143355"/>
                      <w:bookmarkStart w:id="403" w:name="_Toc119139618"/>
                      <w:r>
                        <w:t xml:space="preserve">Figure </w:t>
                      </w:r>
                      <w:r w:rsidR="00000000">
                        <w:fldChar w:fldCharType="begin"/>
                      </w:r>
                      <w:r w:rsidR="00000000">
                        <w:instrText xml:space="preserve"> STYLEREF 1 \s </w:instrText>
                      </w:r>
                      <w:r w:rsidR="00000000">
                        <w:fldChar w:fldCharType="separate"/>
                      </w:r>
                      <w:r>
                        <w:rPr>
                          <w:noProof/>
                        </w:rPr>
                        <w:t>6</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4</w:t>
                      </w:r>
                      <w:r w:rsidR="00000000">
                        <w:rPr>
                          <w:noProof/>
                        </w:rPr>
                        <w:fldChar w:fldCharType="end"/>
                      </w:r>
                      <w:bookmarkEnd w:id="402"/>
                      <w:r>
                        <w:t xml:space="preserve">:  Representation of loading input into </w:t>
                      </w:r>
                      <w:proofErr w:type="spellStart"/>
                      <w:r>
                        <w:t>VisualAnalysis</w:t>
                      </w:r>
                      <w:proofErr w:type="spellEnd"/>
                      <w:r>
                        <w:t xml:space="preserve"> Edu for wing strut calculations.</w:t>
                      </w:r>
                      <w:bookmarkEnd w:id="403"/>
                    </w:p>
                  </w:txbxContent>
                </v:textbox>
                <w10:wrap type="topAndBottom" anchorx="margin"/>
              </v:shape>
            </w:pict>
          </mc:Fallback>
        </mc:AlternateContent>
      </w:r>
      <w:r w:rsidRPr="003A641E">
        <w:rPr>
          <w:rFonts w:ascii="Times New Roman" w:hAnsi="Times New Roman" w:cs="Times New Roman"/>
          <w:noProof/>
        </w:rPr>
        <w:drawing>
          <wp:anchor distT="0" distB="0" distL="114300" distR="114300" simplePos="0" relativeHeight="252176384" behindDoc="0" locked="0" layoutInCell="1" allowOverlap="1" wp14:anchorId="709975C6" wp14:editId="4A20A7E9">
            <wp:simplePos x="0" y="0"/>
            <wp:positionH relativeFrom="margin">
              <wp:posOffset>0</wp:posOffset>
            </wp:positionH>
            <wp:positionV relativeFrom="paragraph">
              <wp:posOffset>3810</wp:posOffset>
            </wp:positionV>
            <wp:extent cx="5486400" cy="3357245"/>
            <wp:effectExtent l="0" t="0" r="0" b="0"/>
            <wp:wrapTopAndBottom/>
            <wp:docPr id="177" name="Picture 177"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Picture 177" descr="Timeline&#10;&#10;Description automatically generated"/>
                    <pic:cNvPicPr/>
                  </pic:nvPicPr>
                  <pic:blipFill>
                    <a:blip r:embed="rId178" cstate="print">
                      <a:extLst>
                        <a:ext uri="{28A0092B-C50C-407E-A947-70E740481C1C}">
                          <a14:useLocalDpi xmlns:a14="http://schemas.microsoft.com/office/drawing/2010/main" val="0"/>
                        </a:ext>
                      </a:extLst>
                    </a:blip>
                    <a:stretch>
                      <a:fillRect/>
                    </a:stretch>
                  </pic:blipFill>
                  <pic:spPr>
                    <a:xfrm>
                      <a:off x="0" y="0"/>
                      <a:ext cx="5486400" cy="3357245"/>
                    </a:xfrm>
                    <a:prstGeom prst="rect">
                      <a:avLst/>
                    </a:prstGeom>
                  </pic:spPr>
                </pic:pic>
              </a:graphicData>
            </a:graphic>
          </wp:anchor>
        </w:drawing>
      </w:r>
    </w:p>
    <w:p w14:paraId="7BA638EE" w14:textId="769EBB94" w:rsidR="009C306E" w:rsidRDefault="009C306E">
      <w:pPr>
        <w:rPr>
          <w:rFonts w:ascii="Times New Roman" w:hAnsi="Times New Roman" w:cs="Times New Roman"/>
        </w:rPr>
      </w:pPr>
    </w:p>
    <w:p w14:paraId="56395935" w14:textId="1012693F" w:rsidR="009C306E" w:rsidRPr="003A641E" w:rsidRDefault="009C306E" w:rsidP="009C306E">
      <w:pPr>
        <w:pStyle w:val="Caption"/>
      </w:pPr>
      <w:bookmarkStart w:id="404" w:name="_Ref118277877"/>
      <w:bookmarkStart w:id="405" w:name="_Toc119139531"/>
      <w:r w:rsidRPr="003A641E">
        <w:t xml:space="preserve">Table </w:t>
      </w:r>
      <w:r w:rsidR="00000000">
        <w:fldChar w:fldCharType="begin"/>
      </w:r>
      <w:r w:rsidR="00000000">
        <w:instrText xml:space="preserve"> STYLEREF 1 \s </w:instrText>
      </w:r>
      <w:r w:rsidR="00000000">
        <w:fldChar w:fldCharType="separate"/>
      </w:r>
      <w:r>
        <w:rPr>
          <w:noProof/>
        </w:rPr>
        <w:t>6</w:t>
      </w:r>
      <w:r w:rsidR="00000000">
        <w:rPr>
          <w:noProof/>
        </w:rPr>
        <w:fldChar w:fldCharType="end"/>
      </w:r>
      <w:r>
        <w:noBreakHyphen/>
      </w:r>
      <w:r w:rsidR="00000000">
        <w:fldChar w:fldCharType="begin"/>
      </w:r>
      <w:r w:rsidR="00000000">
        <w:instrText xml:space="preserve"> SEQ Table \* ARABIC \s 1 </w:instrText>
      </w:r>
      <w:r w:rsidR="00000000">
        <w:fldChar w:fldCharType="separate"/>
      </w:r>
      <w:r>
        <w:rPr>
          <w:noProof/>
        </w:rPr>
        <w:t>5</w:t>
      </w:r>
      <w:r w:rsidR="00000000">
        <w:rPr>
          <w:noProof/>
        </w:rPr>
        <w:fldChar w:fldCharType="end"/>
      </w:r>
      <w:bookmarkEnd w:id="404"/>
      <w:r w:rsidRPr="003A641E">
        <w:t>:  S207 SNLF Wing EI and GJ Requirements</w:t>
      </w:r>
      <w:bookmarkEnd w:id="405"/>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
        <w:gridCol w:w="1398"/>
        <w:gridCol w:w="1423"/>
      </w:tblGrid>
      <w:tr w:rsidR="009C306E" w:rsidRPr="003A641E" w14:paraId="6292058B" w14:textId="77777777" w:rsidTr="008B0875">
        <w:trPr>
          <w:jc w:val="center"/>
        </w:trPr>
        <w:tc>
          <w:tcPr>
            <w:tcW w:w="996" w:type="dxa"/>
            <w:tcBorders>
              <w:top w:val="double" w:sz="4" w:space="0" w:color="auto"/>
              <w:bottom w:val="single" w:sz="4" w:space="0" w:color="auto"/>
            </w:tcBorders>
            <w:vAlign w:val="center"/>
          </w:tcPr>
          <w:p w14:paraId="71203B37" w14:textId="77777777" w:rsidR="009C306E" w:rsidRPr="003A641E" w:rsidRDefault="009C306E" w:rsidP="00F967BE">
            <w:pPr>
              <w:jc w:val="center"/>
              <w:rPr>
                <w:rFonts w:ascii="Times New Roman" w:hAnsi="Times New Roman" w:cs="Times New Roman"/>
                <w:b/>
                <w:i/>
                <w:iCs/>
              </w:rPr>
            </w:pPr>
            <w:r w:rsidRPr="003A641E">
              <w:rPr>
                <w:rFonts w:ascii="Times New Roman" w:hAnsi="Times New Roman" w:cs="Times New Roman"/>
                <w:b/>
                <w:i/>
                <w:iCs/>
              </w:rPr>
              <w:t>η</w:t>
            </w:r>
          </w:p>
        </w:tc>
        <w:tc>
          <w:tcPr>
            <w:tcW w:w="1398" w:type="dxa"/>
            <w:tcBorders>
              <w:top w:val="double" w:sz="4" w:space="0" w:color="auto"/>
              <w:bottom w:val="single" w:sz="4" w:space="0" w:color="auto"/>
            </w:tcBorders>
          </w:tcPr>
          <w:p w14:paraId="7C8C9B92" w14:textId="77777777" w:rsidR="009C306E" w:rsidRPr="003A641E" w:rsidRDefault="009C306E" w:rsidP="00F967BE">
            <w:pPr>
              <w:jc w:val="center"/>
              <w:rPr>
                <w:rFonts w:ascii="Times New Roman" w:hAnsi="Times New Roman" w:cs="Times New Roman"/>
                <w:b/>
              </w:rPr>
            </w:pPr>
            <w:r w:rsidRPr="003A641E">
              <w:rPr>
                <w:rFonts w:ascii="Times New Roman" w:hAnsi="Times New Roman" w:cs="Times New Roman"/>
                <w:b/>
              </w:rPr>
              <w:t>EI (lb-in</w:t>
            </w:r>
            <w:r w:rsidRPr="003A641E">
              <w:rPr>
                <w:rFonts w:ascii="Times New Roman" w:hAnsi="Times New Roman" w:cs="Times New Roman"/>
                <w:b/>
                <w:vertAlign w:val="superscript"/>
              </w:rPr>
              <w:t>2</w:t>
            </w:r>
            <w:r w:rsidRPr="003A641E">
              <w:rPr>
                <w:rFonts w:ascii="Times New Roman" w:hAnsi="Times New Roman" w:cs="Times New Roman"/>
                <w:b/>
              </w:rPr>
              <w:t>)</w:t>
            </w:r>
          </w:p>
        </w:tc>
        <w:tc>
          <w:tcPr>
            <w:tcW w:w="1423" w:type="dxa"/>
            <w:tcBorders>
              <w:top w:val="double" w:sz="4" w:space="0" w:color="auto"/>
              <w:bottom w:val="single" w:sz="4" w:space="0" w:color="auto"/>
            </w:tcBorders>
          </w:tcPr>
          <w:p w14:paraId="39393423" w14:textId="77777777" w:rsidR="009C306E" w:rsidRPr="003A641E" w:rsidRDefault="009C306E" w:rsidP="00F967BE">
            <w:pPr>
              <w:jc w:val="center"/>
              <w:rPr>
                <w:rFonts w:ascii="Times New Roman" w:hAnsi="Times New Roman" w:cs="Times New Roman"/>
                <w:b/>
              </w:rPr>
            </w:pPr>
            <w:r w:rsidRPr="003A641E">
              <w:rPr>
                <w:rFonts w:ascii="Times New Roman" w:hAnsi="Times New Roman" w:cs="Times New Roman"/>
                <w:b/>
              </w:rPr>
              <w:t>GJ (lb-in</w:t>
            </w:r>
            <w:r w:rsidRPr="003A641E">
              <w:rPr>
                <w:rFonts w:ascii="Times New Roman" w:hAnsi="Times New Roman" w:cs="Times New Roman"/>
                <w:b/>
                <w:vertAlign w:val="superscript"/>
              </w:rPr>
              <w:t>2</w:t>
            </w:r>
            <w:r w:rsidRPr="003A641E">
              <w:rPr>
                <w:rFonts w:ascii="Times New Roman" w:hAnsi="Times New Roman" w:cs="Times New Roman"/>
                <w:b/>
              </w:rPr>
              <w:t>)</w:t>
            </w:r>
          </w:p>
        </w:tc>
      </w:tr>
      <w:tr w:rsidR="009C306E" w:rsidRPr="003A641E" w14:paraId="1A4594E9" w14:textId="77777777" w:rsidTr="008B0875">
        <w:trPr>
          <w:jc w:val="center"/>
        </w:trPr>
        <w:tc>
          <w:tcPr>
            <w:tcW w:w="996" w:type="dxa"/>
            <w:tcBorders>
              <w:top w:val="single" w:sz="4" w:space="0" w:color="auto"/>
            </w:tcBorders>
            <w:vAlign w:val="center"/>
          </w:tcPr>
          <w:p w14:paraId="16EB95BE"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0.0000</w:t>
            </w:r>
          </w:p>
        </w:tc>
        <w:tc>
          <w:tcPr>
            <w:tcW w:w="1398" w:type="dxa"/>
            <w:tcBorders>
              <w:top w:val="single" w:sz="4" w:space="0" w:color="auto"/>
            </w:tcBorders>
          </w:tcPr>
          <w:p w14:paraId="66DC513E"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5.950E+10</w:t>
            </w:r>
          </w:p>
        </w:tc>
        <w:tc>
          <w:tcPr>
            <w:tcW w:w="1423" w:type="dxa"/>
            <w:tcBorders>
              <w:top w:val="single" w:sz="4" w:space="0" w:color="auto"/>
            </w:tcBorders>
          </w:tcPr>
          <w:p w14:paraId="2D25B2B5"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8.624E+10</w:t>
            </w:r>
          </w:p>
        </w:tc>
      </w:tr>
      <w:tr w:rsidR="009C306E" w:rsidRPr="003A641E" w14:paraId="03DF016B" w14:textId="77777777" w:rsidTr="008B0875">
        <w:trPr>
          <w:jc w:val="center"/>
        </w:trPr>
        <w:tc>
          <w:tcPr>
            <w:tcW w:w="996" w:type="dxa"/>
            <w:vAlign w:val="center"/>
          </w:tcPr>
          <w:p w14:paraId="7A6E693C"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0.0180</w:t>
            </w:r>
          </w:p>
        </w:tc>
        <w:tc>
          <w:tcPr>
            <w:tcW w:w="1398" w:type="dxa"/>
          </w:tcPr>
          <w:p w14:paraId="78C824A5"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5.100E+10</w:t>
            </w:r>
          </w:p>
        </w:tc>
        <w:tc>
          <w:tcPr>
            <w:tcW w:w="1423" w:type="dxa"/>
          </w:tcPr>
          <w:p w14:paraId="3132C5E7"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6.160E+10</w:t>
            </w:r>
          </w:p>
        </w:tc>
      </w:tr>
      <w:tr w:rsidR="009C306E" w:rsidRPr="003A641E" w14:paraId="259E10EC" w14:textId="77777777" w:rsidTr="008B0875">
        <w:trPr>
          <w:jc w:val="center"/>
        </w:trPr>
        <w:tc>
          <w:tcPr>
            <w:tcW w:w="996" w:type="dxa"/>
            <w:vAlign w:val="center"/>
          </w:tcPr>
          <w:p w14:paraId="1D4618D3"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0.1060</w:t>
            </w:r>
          </w:p>
        </w:tc>
        <w:tc>
          <w:tcPr>
            <w:tcW w:w="1398" w:type="dxa"/>
          </w:tcPr>
          <w:p w14:paraId="25331DE9"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3.250E+10</w:t>
            </w:r>
          </w:p>
        </w:tc>
        <w:tc>
          <w:tcPr>
            <w:tcW w:w="1423" w:type="dxa"/>
          </w:tcPr>
          <w:p w14:paraId="350F4385"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3.080E+10</w:t>
            </w:r>
          </w:p>
        </w:tc>
      </w:tr>
      <w:tr w:rsidR="009C306E" w:rsidRPr="003A641E" w14:paraId="4294FE3F" w14:textId="77777777" w:rsidTr="008B0875">
        <w:trPr>
          <w:jc w:val="center"/>
        </w:trPr>
        <w:tc>
          <w:tcPr>
            <w:tcW w:w="996" w:type="dxa"/>
            <w:vAlign w:val="center"/>
          </w:tcPr>
          <w:p w14:paraId="3BFBEBC7"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0.3880</w:t>
            </w:r>
          </w:p>
        </w:tc>
        <w:tc>
          <w:tcPr>
            <w:tcW w:w="1398" w:type="dxa"/>
          </w:tcPr>
          <w:p w14:paraId="4A90F40E"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1.220E+10</w:t>
            </w:r>
          </w:p>
        </w:tc>
        <w:tc>
          <w:tcPr>
            <w:tcW w:w="1423" w:type="dxa"/>
          </w:tcPr>
          <w:p w14:paraId="35EF90DB"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2.676E+10</w:t>
            </w:r>
          </w:p>
        </w:tc>
      </w:tr>
      <w:tr w:rsidR="009C306E" w:rsidRPr="003A641E" w14:paraId="18BB8EFF" w14:textId="77777777" w:rsidTr="008B0875">
        <w:trPr>
          <w:jc w:val="center"/>
        </w:trPr>
        <w:tc>
          <w:tcPr>
            <w:tcW w:w="996" w:type="dxa"/>
            <w:vAlign w:val="center"/>
          </w:tcPr>
          <w:p w14:paraId="68EA84CF"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0.5290</w:t>
            </w:r>
          </w:p>
        </w:tc>
        <w:tc>
          <w:tcPr>
            <w:tcW w:w="1398" w:type="dxa"/>
          </w:tcPr>
          <w:p w14:paraId="07F5F5CF"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2.175E+10</w:t>
            </w:r>
          </w:p>
        </w:tc>
        <w:tc>
          <w:tcPr>
            <w:tcW w:w="1423" w:type="dxa"/>
          </w:tcPr>
          <w:p w14:paraId="01E3BC4D"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2.503E+10</w:t>
            </w:r>
          </w:p>
        </w:tc>
      </w:tr>
      <w:tr w:rsidR="009C306E" w:rsidRPr="003A641E" w14:paraId="1E91C811" w14:textId="77777777" w:rsidTr="008B0875">
        <w:trPr>
          <w:jc w:val="center"/>
        </w:trPr>
        <w:tc>
          <w:tcPr>
            <w:tcW w:w="996" w:type="dxa"/>
            <w:vAlign w:val="center"/>
          </w:tcPr>
          <w:p w14:paraId="6E6988E1"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0.5766</w:t>
            </w:r>
          </w:p>
        </w:tc>
        <w:tc>
          <w:tcPr>
            <w:tcW w:w="1398" w:type="dxa"/>
          </w:tcPr>
          <w:p w14:paraId="61B51214"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2.500E+10</w:t>
            </w:r>
          </w:p>
        </w:tc>
        <w:tc>
          <w:tcPr>
            <w:tcW w:w="1423" w:type="dxa"/>
          </w:tcPr>
          <w:p w14:paraId="7A836A4B"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3.003E+10</w:t>
            </w:r>
          </w:p>
        </w:tc>
      </w:tr>
      <w:tr w:rsidR="009C306E" w:rsidRPr="003A641E" w14:paraId="2A12406D" w14:textId="77777777" w:rsidTr="008B0875">
        <w:trPr>
          <w:jc w:val="center"/>
        </w:trPr>
        <w:tc>
          <w:tcPr>
            <w:tcW w:w="996" w:type="dxa"/>
            <w:vAlign w:val="center"/>
          </w:tcPr>
          <w:p w14:paraId="59B501BA"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0.6940</w:t>
            </w:r>
          </w:p>
        </w:tc>
        <w:tc>
          <w:tcPr>
            <w:tcW w:w="1398" w:type="dxa"/>
          </w:tcPr>
          <w:p w14:paraId="10101656"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8.000E+09</w:t>
            </w:r>
          </w:p>
        </w:tc>
        <w:tc>
          <w:tcPr>
            <w:tcW w:w="1423" w:type="dxa"/>
          </w:tcPr>
          <w:p w14:paraId="5435ABF2"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1.540E+10</w:t>
            </w:r>
          </w:p>
        </w:tc>
      </w:tr>
      <w:tr w:rsidR="009C306E" w:rsidRPr="003A641E" w14:paraId="2512C859" w14:textId="77777777" w:rsidTr="008B0875">
        <w:trPr>
          <w:jc w:val="center"/>
        </w:trPr>
        <w:tc>
          <w:tcPr>
            <w:tcW w:w="996" w:type="dxa"/>
            <w:vAlign w:val="center"/>
          </w:tcPr>
          <w:p w14:paraId="193E6373"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0.7880</w:t>
            </w:r>
          </w:p>
        </w:tc>
        <w:tc>
          <w:tcPr>
            <w:tcW w:w="1398" w:type="dxa"/>
          </w:tcPr>
          <w:p w14:paraId="097A020E"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3.300E+09</w:t>
            </w:r>
          </w:p>
        </w:tc>
        <w:tc>
          <w:tcPr>
            <w:tcW w:w="1423" w:type="dxa"/>
          </w:tcPr>
          <w:p w14:paraId="28AD8D4F"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6.545E+09</w:t>
            </w:r>
          </w:p>
        </w:tc>
      </w:tr>
      <w:tr w:rsidR="009C306E" w:rsidRPr="003A641E" w14:paraId="6EA6CDE5" w14:textId="77777777" w:rsidTr="008B0875">
        <w:trPr>
          <w:jc w:val="center"/>
        </w:trPr>
        <w:tc>
          <w:tcPr>
            <w:tcW w:w="996" w:type="dxa"/>
            <w:tcBorders>
              <w:bottom w:val="double" w:sz="4" w:space="0" w:color="auto"/>
            </w:tcBorders>
            <w:vAlign w:val="center"/>
          </w:tcPr>
          <w:p w14:paraId="5C9CBE18"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1.0000</w:t>
            </w:r>
          </w:p>
        </w:tc>
        <w:tc>
          <w:tcPr>
            <w:tcW w:w="1398" w:type="dxa"/>
            <w:tcBorders>
              <w:bottom w:val="double" w:sz="4" w:space="0" w:color="auto"/>
            </w:tcBorders>
          </w:tcPr>
          <w:p w14:paraId="04358EAA"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1.300E+09</w:t>
            </w:r>
          </w:p>
        </w:tc>
        <w:tc>
          <w:tcPr>
            <w:tcW w:w="1423" w:type="dxa"/>
            <w:tcBorders>
              <w:bottom w:val="double" w:sz="4" w:space="0" w:color="auto"/>
            </w:tcBorders>
          </w:tcPr>
          <w:p w14:paraId="15AED179"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8.085E+08</w:t>
            </w:r>
          </w:p>
        </w:tc>
      </w:tr>
    </w:tbl>
    <w:p w14:paraId="1035BA36" w14:textId="77777777" w:rsidR="009C306E" w:rsidRPr="003A641E" w:rsidRDefault="009C306E" w:rsidP="009C306E">
      <w:pPr>
        <w:rPr>
          <w:rFonts w:ascii="Times New Roman" w:hAnsi="Times New Roman" w:cs="Times New Roman"/>
        </w:rPr>
      </w:pPr>
    </w:p>
    <w:p w14:paraId="49DE8606" w14:textId="7BA40157" w:rsidR="009C306E" w:rsidRDefault="009C306E">
      <w:pPr>
        <w:rPr>
          <w:rFonts w:ascii="Times New Roman" w:hAnsi="Times New Roman" w:cs="Times New Roman"/>
        </w:rPr>
      </w:pPr>
    </w:p>
    <w:p w14:paraId="39E44200" w14:textId="19074B33" w:rsidR="009C306E" w:rsidRDefault="009C306E">
      <w:pPr>
        <w:rPr>
          <w:rFonts w:ascii="Times New Roman" w:hAnsi="Times New Roman" w:cs="Times New Roman"/>
        </w:rPr>
      </w:pPr>
    </w:p>
    <w:p w14:paraId="0E10F001" w14:textId="44CD0494" w:rsidR="009C306E" w:rsidRDefault="009C306E">
      <w:pPr>
        <w:rPr>
          <w:rFonts w:ascii="Times New Roman" w:hAnsi="Times New Roman" w:cs="Times New Roman"/>
        </w:rPr>
      </w:pPr>
    </w:p>
    <w:p w14:paraId="75843803" w14:textId="6880EF3B" w:rsidR="009C306E" w:rsidRDefault="009C306E">
      <w:pPr>
        <w:rPr>
          <w:rFonts w:ascii="Times New Roman" w:hAnsi="Times New Roman" w:cs="Times New Roman"/>
        </w:rPr>
      </w:pPr>
    </w:p>
    <w:p w14:paraId="18AD8890" w14:textId="7D4A6CEE" w:rsidR="009C306E" w:rsidRDefault="009C306E">
      <w:pPr>
        <w:rPr>
          <w:rFonts w:ascii="Times New Roman" w:hAnsi="Times New Roman" w:cs="Times New Roman"/>
        </w:rPr>
      </w:pPr>
    </w:p>
    <w:p w14:paraId="069C3E59" w14:textId="3076756E" w:rsidR="009C306E" w:rsidRDefault="009C306E">
      <w:pPr>
        <w:rPr>
          <w:rFonts w:ascii="Times New Roman" w:hAnsi="Times New Roman" w:cs="Times New Roman"/>
        </w:rPr>
      </w:pPr>
    </w:p>
    <w:p w14:paraId="1B925F15" w14:textId="40F759F3" w:rsidR="009C306E" w:rsidRDefault="009C306E">
      <w:pPr>
        <w:rPr>
          <w:rFonts w:ascii="Times New Roman" w:hAnsi="Times New Roman" w:cs="Times New Roman"/>
        </w:rPr>
      </w:pPr>
    </w:p>
    <w:p w14:paraId="6CC4CCD2" w14:textId="4927292A" w:rsidR="009C306E" w:rsidRDefault="009C306E">
      <w:pPr>
        <w:rPr>
          <w:rFonts w:ascii="Times New Roman" w:hAnsi="Times New Roman" w:cs="Times New Roman"/>
        </w:rPr>
      </w:pPr>
      <w:r w:rsidRPr="003A641E">
        <w:rPr>
          <w:rFonts w:ascii="Times New Roman" w:hAnsi="Times New Roman" w:cs="Times New Roman"/>
          <w:noProof/>
        </w:rPr>
        <w:lastRenderedPageBreak/>
        <mc:AlternateContent>
          <mc:Choice Requires="wps">
            <w:drawing>
              <wp:anchor distT="0" distB="0" distL="114300" distR="114300" simplePos="0" relativeHeight="252180480" behindDoc="0" locked="0" layoutInCell="1" allowOverlap="1" wp14:anchorId="7B359EC7" wp14:editId="7831A9E5">
                <wp:simplePos x="0" y="0"/>
                <wp:positionH relativeFrom="column">
                  <wp:posOffset>447675</wp:posOffset>
                </wp:positionH>
                <wp:positionV relativeFrom="paragraph">
                  <wp:posOffset>2808605</wp:posOffset>
                </wp:positionV>
                <wp:extent cx="4580255" cy="635"/>
                <wp:effectExtent l="0" t="0" r="0" b="0"/>
                <wp:wrapTopAndBottom/>
                <wp:docPr id="176" name="Text Box 176"/>
                <wp:cNvGraphicFramePr/>
                <a:graphic xmlns:a="http://schemas.openxmlformats.org/drawingml/2006/main">
                  <a:graphicData uri="http://schemas.microsoft.com/office/word/2010/wordprocessingShape">
                    <wps:wsp>
                      <wps:cNvSpPr txBox="1"/>
                      <wps:spPr>
                        <a:xfrm>
                          <a:off x="0" y="0"/>
                          <a:ext cx="4580255" cy="635"/>
                        </a:xfrm>
                        <a:prstGeom prst="rect">
                          <a:avLst/>
                        </a:prstGeom>
                        <a:solidFill>
                          <a:prstClr val="white"/>
                        </a:solidFill>
                        <a:ln>
                          <a:noFill/>
                        </a:ln>
                      </wps:spPr>
                      <wps:txbx>
                        <w:txbxContent>
                          <w:p w14:paraId="1F318DB7" w14:textId="77777777" w:rsidR="009C306E" w:rsidRPr="007A7FA0" w:rsidRDefault="009C306E" w:rsidP="009C306E">
                            <w:pPr>
                              <w:pStyle w:val="Caption"/>
                              <w:rPr>
                                <w:noProof/>
                                <w:szCs w:val="24"/>
                              </w:rPr>
                            </w:pPr>
                            <w:bookmarkStart w:id="406" w:name="_Ref118278965"/>
                            <w:bookmarkStart w:id="407" w:name="_Toc119139619"/>
                            <w:r>
                              <w:t xml:space="preserve">Figure </w:t>
                            </w:r>
                            <w:r w:rsidR="00000000">
                              <w:fldChar w:fldCharType="begin"/>
                            </w:r>
                            <w:r w:rsidR="00000000">
                              <w:instrText xml:space="preserve"> STYLEREF 1 \s </w:instrText>
                            </w:r>
                            <w:r w:rsidR="00000000">
                              <w:fldChar w:fldCharType="separate"/>
                            </w:r>
                            <w:r>
                              <w:rPr>
                                <w:noProof/>
                              </w:rPr>
                              <w:t>6</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5</w:t>
                            </w:r>
                            <w:r w:rsidR="00000000">
                              <w:rPr>
                                <w:noProof/>
                              </w:rPr>
                              <w:fldChar w:fldCharType="end"/>
                            </w:r>
                            <w:bookmarkEnd w:id="406"/>
                            <w:r>
                              <w:t>:  Fore element spar thickness at various spans.</w:t>
                            </w:r>
                            <w:bookmarkEnd w:id="40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B359EC7" id="Text Box 176" o:spid="_x0000_s1093" type="#_x0000_t202" style="position:absolute;margin-left:35.25pt;margin-top:221.15pt;width:360.65pt;height:.05pt;z-index:252180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" stroked="f">
                <v:textbox style="mso-fit-shape-to-text:t" inset="0,0,0,0">
                  <w:txbxContent>
                    <w:p w14:paraId="1F318DB7" w14:textId="77777777" w:rsidR="009C306E" w:rsidRPr="007A7FA0" w:rsidRDefault="009C306E" w:rsidP="009C306E">
                      <w:pPr>
                        <w:pStyle w:val="Caption"/>
                        <w:rPr>
                          <w:noProof/>
                          <w:szCs w:val="24"/>
                        </w:rPr>
                      </w:pPr>
                      <w:bookmarkStart w:id="408" w:name="_Ref118278965"/>
                      <w:bookmarkStart w:id="409" w:name="_Toc119139619"/>
                      <w:r>
                        <w:t xml:space="preserve">Figure </w:t>
                      </w:r>
                      <w:r w:rsidR="00000000">
                        <w:fldChar w:fldCharType="begin"/>
                      </w:r>
                      <w:r w:rsidR="00000000">
                        <w:instrText xml:space="preserve"> STYLEREF 1 \s </w:instrText>
                      </w:r>
                      <w:r w:rsidR="00000000">
                        <w:fldChar w:fldCharType="separate"/>
                      </w:r>
                      <w:r>
                        <w:rPr>
                          <w:noProof/>
                        </w:rPr>
                        <w:t>6</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5</w:t>
                      </w:r>
                      <w:r w:rsidR="00000000">
                        <w:rPr>
                          <w:noProof/>
                        </w:rPr>
                        <w:fldChar w:fldCharType="end"/>
                      </w:r>
                      <w:bookmarkEnd w:id="408"/>
                      <w:r>
                        <w:t>:  Fore element spar thickness at various spans.</w:t>
                      </w:r>
                      <w:bookmarkEnd w:id="409"/>
                    </w:p>
                  </w:txbxContent>
                </v:textbox>
                <w10:wrap type="topAndBottom"/>
              </v:shape>
            </w:pict>
          </mc:Fallback>
        </mc:AlternateContent>
      </w:r>
      <w:r w:rsidRPr="003A641E">
        <w:rPr>
          <w:rFonts w:ascii="Times New Roman" w:hAnsi="Times New Roman" w:cs="Times New Roman"/>
          <w:noProof/>
        </w:rPr>
        <w:drawing>
          <wp:anchor distT="0" distB="0" distL="114300" distR="114300" simplePos="0" relativeHeight="252179456" behindDoc="0" locked="0" layoutInCell="1" allowOverlap="1" wp14:anchorId="342B977F" wp14:editId="244F9B7F">
            <wp:simplePos x="0" y="0"/>
            <wp:positionH relativeFrom="margin">
              <wp:posOffset>447675</wp:posOffset>
            </wp:positionH>
            <wp:positionV relativeFrom="paragraph">
              <wp:posOffset>0</wp:posOffset>
            </wp:positionV>
            <wp:extent cx="4580357" cy="2751539"/>
            <wp:effectExtent l="0" t="0" r="0" b="0"/>
            <wp:wrapTopAndBottom/>
            <wp:docPr id="164" name="Picture 16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Picture 164" descr="Chart, line chart&#10;&#10;Description automatically generated"/>
                    <pic:cNvPicPr/>
                  </pic:nvPicPr>
                  <pic:blipFill>
                    <a:blip r:embed="rId179" cstate="print">
                      <a:extLst>
                        <a:ext uri="{28A0092B-C50C-407E-A947-70E740481C1C}">
                          <a14:useLocalDpi xmlns:a14="http://schemas.microsoft.com/office/drawing/2010/main" val="0"/>
                        </a:ext>
                      </a:extLst>
                    </a:blip>
                    <a:stretch>
                      <a:fillRect/>
                    </a:stretch>
                  </pic:blipFill>
                  <pic:spPr>
                    <a:xfrm>
                      <a:off x="0" y="0"/>
                      <a:ext cx="4580357" cy="2751539"/>
                    </a:xfrm>
                    <a:prstGeom prst="rect">
                      <a:avLst/>
                    </a:prstGeom>
                  </pic:spPr>
                </pic:pic>
              </a:graphicData>
            </a:graphic>
          </wp:anchor>
        </w:drawing>
      </w:r>
      <w:r>
        <w:rPr>
          <w:rFonts w:ascii="Times New Roman" w:hAnsi="Times New Roman" w:cs="Times New Roman"/>
        </w:rPr>
        <w:br w:type="page"/>
      </w:r>
    </w:p>
    <w:p w14:paraId="23A5A62A" w14:textId="566145EF" w:rsidR="006622BF" w:rsidRPr="003A641E" w:rsidRDefault="006622BF" w:rsidP="009C306E">
      <w:pPr>
        <w:rPr>
          <w:rFonts w:ascii="Times New Roman" w:hAnsi="Times New Roman" w:cs="Times New Roman"/>
        </w:rPr>
      </w:pPr>
      <w:r w:rsidRPr="003A641E">
        <w:rPr>
          <w:rFonts w:ascii="Times New Roman" w:hAnsi="Times New Roman" w:cs="Times New Roman"/>
        </w:rPr>
        <w:lastRenderedPageBreak/>
        <w:t xml:space="preserve">underneath each connector to 18. This was chosen to reduce the individual rib thickness as well as the skin panel size between ribs. These resulting rib and skin panel thicknesses are listed in </w:t>
      </w:r>
      <w:r w:rsidR="005B58A3" w:rsidRPr="003A641E">
        <w:rPr>
          <w:rFonts w:ascii="Times New Roman" w:hAnsi="Times New Roman" w:cs="Times New Roman"/>
        </w:rPr>
        <w:fldChar w:fldCharType="begin"/>
      </w:r>
      <w:r w:rsidR="005B58A3" w:rsidRPr="003A641E">
        <w:rPr>
          <w:rFonts w:ascii="Times New Roman" w:hAnsi="Times New Roman" w:cs="Times New Roman"/>
        </w:rPr>
        <w:instrText xml:space="preserve"> REF _Ref118311080 \h  \* MERGEFORMAT </w:instrText>
      </w:r>
      <w:r w:rsidR="005B58A3" w:rsidRPr="003A641E">
        <w:rPr>
          <w:rFonts w:ascii="Times New Roman" w:hAnsi="Times New Roman" w:cs="Times New Roman"/>
        </w:rPr>
      </w:r>
      <w:r w:rsidR="005B58A3" w:rsidRPr="003A641E">
        <w:rPr>
          <w:rFonts w:ascii="Times New Roman" w:hAnsi="Times New Roman" w:cs="Times New Roman"/>
        </w:rPr>
        <w:fldChar w:fldCharType="separate"/>
      </w:r>
      <w:r w:rsidR="00312514" w:rsidRPr="003A641E">
        <w:rPr>
          <w:rFonts w:ascii="Times New Roman" w:hAnsi="Times New Roman" w:cs="Times New Roman"/>
        </w:rPr>
        <w:t xml:space="preserve">Table </w:t>
      </w:r>
      <w:r w:rsidR="00312514" w:rsidRPr="003A641E">
        <w:rPr>
          <w:rFonts w:ascii="Times New Roman" w:hAnsi="Times New Roman" w:cs="Times New Roman"/>
          <w:noProof/>
        </w:rPr>
        <w:t>6</w:t>
      </w:r>
      <w:r w:rsidR="00312514" w:rsidRPr="003A641E">
        <w:rPr>
          <w:rFonts w:ascii="Times New Roman" w:hAnsi="Times New Roman" w:cs="Times New Roman"/>
          <w:noProof/>
        </w:rPr>
        <w:noBreakHyphen/>
        <w:t>6</w:t>
      </w:r>
      <w:r w:rsidR="005B58A3" w:rsidRPr="003A641E">
        <w:rPr>
          <w:rFonts w:ascii="Times New Roman" w:hAnsi="Times New Roman" w:cs="Times New Roman"/>
        </w:rPr>
        <w:fldChar w:fldCharType="end"/>
      </w:r>
      <w:r w:rsidR="005B58A3" w:rsidRPr="003A641E">
        <w:rPr>
          <w:rFonts w:ascii="Times New Roman" w:hAnsi="Times New Roman" w:cs="Times New Roman"/>
        </w:rPr>
        <w:t xml:space="preserve"> and </w:t>
      </w:r>
      <w:r w:rsidR="005B58A3" w:rsidRPr="003A641E">
        <w:rPr>
          <w:rFonts w:ascii="Times New Roman" w:hAnsi="Times New Roman" w:cs="Times New Roman"/>
        </w:rPr>
        <w:fldChar w:fldCharType="begin"/>
      </w:r>
      <w:r w:rsidR="005B58A3" w:rsidRPr="003A641E">
        <w:rPr>
          <w:rFonts w:ascii="Times New Roman" w:hAnsi="Times New Roman" w:cs="Times New Roman"/>
        </w:rPr>
        <w:instrText xml:space="preserve"> REF _Ref118311084 \h  \* MERGEFORMAT </w:instrText>
      </w:r>
      <w:r w:rsidR="005B58A3" w:rsidRPr="003A641E">
        <w:rPr>
          <w:rFonts w:ascii="Times New Roman" w:hAnsi="Times New Roman" w:cs="Times New Roman"/>
        </w:rPr>
      </w:r>
      <w:r w:rsidR="005B58A3" w:rsidRPr="003A641E">
        <w:rPr>
          <w:rFonts w:ascii="Times New Roman" w:hAnsi="Times New Roman" w:cs="Times New Roman"/>
        </w:rPr>
        <w:fldChar w:fldCharType="separate"/>
      </w:r>
      <w:r w:rsidR="00312514" w:rsidRPr="003A641E">
        <w:rPr>
          <w:rFonts w:ascii="Times New Roman" w:hAnsi="Times New Roman" w:cs="Times New Roman"/>
        </w:rPr>
        <w:t xml:space="preserve">Table </w:t>
      </w:r>
      <w:r w:rsidR="00312514" w:rsidRPr="003A641E">
        <w:rPr>
          <w:rFonts w:ascii="Times New Roman" w:hAnsi="Times New Roman" w:cs="Times New Roman"/>
          <w:noProof/>
        </w:rPr>
        <w:t>6</w:t>
      </w:r>
      <w:r w:rsidR="00312514" w:rsidRPr="003A641E">
        <w:rPr>
          <w:rFonts w:ascii="Times New Roman" w:hAnsi="Times New Roman" w:cs="Times New Roman"/>
          <w:noProof/>
        </w:rPr>
        <w:noBreakHyphen/>
        <w:t>7</w:t>
      </w:r>
      <w:r w:rsidR="005B58A3" w:rsidRPr="003A641E">
        <w:rPr>
          <w:rFonts w:ascii="Times New Roman" w:hAnsi="Times New Roman" w:cs="Times New Roman"/>
        </w:rPr>
        <w:fldChar w:fldCharType="end"/>
      </w:r>
      <w:r w:rsidRPr="003A641E">
        <w:rPr>
          <w:rFonts w:ascii="Times New Roman" w:hAnsi="Times New Roman" w:cs="Times New Roman"/>
        </w:rPr>
        <w:t xml:space="preserve">. It should be noted that no cap ribs were </w:t>
      </w:r>
      <w:r w:rsidR="005B58A3" w:rsidRPr="003A641E">
        <w:rPr>
          <w:rFonts w:ascii="Times New Roman" w:hAnsi="Times New Roman" w:cs="Times New Roman"/>
        </w:rPr>
        <w:t>listed but</w:t>
      </w:r>
      <w:r w:rsidRPr="003A641E">
        <w:rPr>
          <w:rFonts w:ascii="Times New Roman" w:hAnsi="Times New Roman" w:cs="Times New Roman"/>
        </w:rPr>
        <w:t xml:space="preserve"> were set to the closest </w:t>
      </w:r>
      <w:proofErr w:type="spellStart"/>
      <w:r w:rsidRPr="003A641E">
        <w:rPr>
          <w:rFonts w:ascii="Times New Roman" w:hAnsi="Times New Roman" w:cs="Times New Roman"/>
          <w:i/>
          <w:iCs/>
        </w:rPr>
        <w:t>η</w:t>
      </w:r>
      <w:r w:rsidRPr="003A641E">
        <w:rPr>
          <w:rFonts w:ascii="Times New Roman" w:hAnsi="Times New Roman" w:cs="Times New Roman"/>
        </w:rPr>
        <w:t>’s</w:t>
      </w:r>
      <w:proofErr w:type="spellEnd"/>
      <w:r w:rsidRPr="003A641E">
        <w:rPr>
          <w:rFonts w:ascii="Times New Roman" w:hAnsi="Times New Roman" w:cs="Times New Roman"/>
        </w:rPr>
        <w:t xml:space="preserve"> thickness.</w:t>
      </w:r>
    </w:p>
    <w:p w14:paraId="35C16C7B" w14:textId="3A855F9F" w:rsidR="000F6648" w:rsidRPr="003A641E" w:rsidRDefault="000F6648" w:rsidP="000F6648">
      <w:pPr>
        <w:rPr>
          <w:rFonts w:ascii="Times New Roman" w:hAnsi="Times New Roman" w:cs="Times New Roman"/>
        </w:rPr>
      </w:pPr>
      <w:r w:rsidRPr="003A641E">
        <w:rPr>
          <w:rFonts w:ascii="Times New Roman" w:hAnsi="Times New Roman" w:cs="Times New Roman"/>
        </w:rPr>
        <w:tab/>
      </w:r>
      <w:r w:rsidR="00F32E78" w:rsidRPr="003A641E">
        <w:rPr>
          <w:rFonts w:ascii="Times New Roman" w:hAnsi="Times New Roman" w:cs="Times New Roman"/>
        </w:rPr>
        <w:t>The resulting fore element spars, ribs, and skin panels were combined with the aft element ribs and skin panels along with the previously analyzed nine slot connectors to produce the half-span geometry for the demonstration.</w:t>
      </w:r>
      <w:r w:rsidR="00DE234C" w:rsidRPr="003A641E">
        <w:rPr>
          <w:rFonts w:ascii="Times New Roman" w:hAnsi="Times New Roman" w:cs="Times New Roman"/>
        </w:rPr>
        <w:t xml:space="preserve"> See </w:t>
      </w:r>
      <w:r w:rsidR="00DE234C" w:rsidRPr="003A641E">
        <w:rPr>
          <w:rFonts w:ascii="Times New Roman" w:hAnsi="Times New Roman" w:cs="Times New Roman"/>
        </w:rPr>
        <w:fldChar w:fldCharType="begin"/>
      </w:r>
      <w:r w:rsidR="00DE234C" w:rsidRPr="003A641E">
        <w:rPr>
          <w:rFonts w:ascii="Times New Roman" w:hAnsi="Times New Roman" w:cs="Times New Roman"/>
        </w:rPr>
        <w:instrText xml:space="preserve"> REF _Ref118132721 \h  \* MERGEFORMAT </w:instrText>
      </w:r>
      <w:r w:rsidR="00DE234C" w:rsidRPr="003A641E">
        <w:rPr>
          <w:rFonts w:ascii="Times New Roman" w:hAnsi="Times New Roman" w:cs="Times New Roman"/>
        </w:rPr>
      </w:r>
      <w:r w:rsidR="00DE234C" w:rsidRPr="003A641E">
        <w:rPr>
          <w:rFonts w:ascii="Times New Roman" w:hAnsi="Times New Roman" w:cs="Times New Roman"/>
        </w:rPr>
        <w:fldChar w:fldCharType="separate"/>
      </w:r>
      <w:r w:rsidR="00312514" w:rsidRPr="003A641E">
        <w:rPr>
          <w:rFonts w:ascii="Times New Roman" w:hAnsi="Times New Roman" w:cs="Times New Roman"/>
        </w:rPr>
        <w:t xml:space="preserve">Table </w:t>
      </w:r>
      <w:r w:rsidR="00312514" w:rsidRPr="003A641E">
        <w:rPr>
          <w:rFonts w:ascii="Times New Roman" w:hAnsi="Times New Roman" w:cs="Times New Roman"/>
          <w:noProof/>
        </w:rPr>
        <w:t>4</w:t>
      </w:r>
      <w:r w:rsidR="00312514" w:rsidRPr="003A641E">
        <w:rPr>
          <w:rFonts w:ascii="Times New Roman" w:hAnsi="Times New Roman" w:cs="Times New Roman"/>
          <w:noProof/>
        </w:rPr>
        <w:noBreakHyphen/>
        <w:t>9</w:t>
      </w:r>
      <w:r w:rsidR="00DE234C" w:rsidRPr="003A641E">
        <w:rPr>
          <w:rFonts w:ascii="Times New Roman" w:hAnsi="Times New Roman" w:cs="Times New Roman"/>
        </w:rPr>
        <w:fldChar w:fldCharType="end"/>
      </w:r>
      <w:r w:rsidR="00DE234C" w:rsidRPr="003A641E">
        <w:rPr>
          <w:rFonts w:ascii="Times New Roman" w:hAnsi="Times New Roman" w:cs="Times New Roman"/>
        </w:rPr>
        <w:t xml:space="preserve"> for the sizing and span locations of the slot connectors.</w:t>
      </w:r>
      <w:r w:rsidR="00F32E78" w:rsidRPr="003A641E">
        <w:rPr>
          <w:rFonts w:ascii="Times New Roman" w:hAnsi="Times New Roman" w:cs="Times New Roman"/>
        </w:rPr>
        <w:t xml:space="preserve"> AutoCAD was used to model the parts before translation to the finite element solver Abaqus CAE </w:t>
      </w:r>
      <w:r w:rsidR="00F32E78" w:rsidRPr="003A641E">
        <w:rPr>
          <w:rFonts w:ascii="Times New Roman" w:hAnsi="Times New Roman" w:cs="Times New Roman"/>
        </w:rPr>
        <w:fldChar w:fldCharType="begin"/>
      </w:r>
      <w:r w:rsidR="008D7C95">
        <w:rPr>
          <w:rFonts w:ascii="Times New Roman" w:hAnsi="Times New Roman" w:cs="Times New Roman"/>
        </w:rPr>
        <w:instrText xml:space="preserve"> ADDIN EN.CITE &lt;EndNote&gt;&lt;Cite&gt;&lt;Year&gt;2014&lt;/Year&gt;&lt;RecNum&gt;47&lt;/RecNum&gt;&lt;DisplayText&gt;[44]&lt;/DisplayText&gt;&lt;record&gt;&lt;rec-number&gt;47&lt;/rec-number&gt;&lt;foreign-keys&gt;&lt;key app="EN" db-id="za99aazwftsweres5vbxps2rapxa0avaxszr" timestamp="1648070348"&gt;47&lt;/key&gt;&lt;/foreign-keys&gt;&lt;ref-type name="Computer Program"&gt;9&lt;/ref-type&gt;&lt;contributors&gt;&lt;/contributors&gt;&lt;titles&gt;&lt;title&gt;Abaqus 6.14&lt;/title&gt;&lt;/titles&gt;&lt;dates&gt;&lt;year&gt;2014&lt;/year&gt;&lt;/dates&gt;&lt;pub-location&gt;Providence, RI&lt;/pub-location&gt;&lt;publisher&gt;Dassault Systems Simulia Corp.&lt;/publisher&gt;&lt;urls&gt;&lt;/urls&gt;&lt;/record&gt;&lt;/Cite&gt;&lt;/EndNote&gt;</w:instrText>
      </w:r>
      <w:r w:rsidR="00F32E78" w:rsidRPr="003A641E">
        <w:rPr>
          <w:rFonts w:ascii="Times New Roman" w:hAnsi="Times New Roman" w:cs="Times New Roman"/>
        </w:rPr>
        <w:fldChar w:fldCharType="separate"/>
      </w:r>
      <w:r w:rsidR="008D7C95">
        <w:rPr>
          <w:rFonts w:ascii="Times New Roman" w:hAnsi="Times New Roman" w:cs="Times New Roman"/>
          <w:noProof/>
        </w:rPr>
        <w:t>[44]</w:t>
      </w:r>
      <w:r w:rsidR="00F32E78" w:rsidRPr="003A641E">
        <w:rPr>
          <w:rFonts w:ascii="Times New Roman" w:hAnsi="Times New Roman" w:cs="Times New Roman"/>
        </w:rPr>
        <w:fldChar w:fldCharType="end"/>
      </w:r>
      <w:r w:rsidR="00F32E78" w:rsidRPr="003A641E">
        <w:rPr>
          <w:rFonts w:ascii="Times New Roman" w:hAnsi="Times New Roman" w:cs="Times New Roman"/>
        </w:rPr>
        <w:t>.</w:t>
      </w:r>
      <w:r w:rsidR="00EE2BAB" w:rsidRPr="003A641E">
        <w:rPr>
          <w:rFonts w:ascii="Times New Roman" w:hAnsi="Times New Roman" w:cs="Times New Roman"/>
        </w:rPr>
        <w:t xml:space="preserve"> An overall illustration of fore element spars and ribs along with the aft element ribs can be seen in </w:t>
      </w:r>
      <w:r w:rsidR="00EE2BAB" w:rsidRPr="003A641E">
        <w:rPr>
          <w:rFonts w:ascii="Times New Roman" w:hAnsi="Times New Roman" w:cs="Times New Roman"/>
        </w:rPr>
        <w:fldChar w:fldCharType="begin"/>
      </w:r>
      <w:r w:rsidR="00EE2BAB" w:rsidRPr="003A641E">
        <w:rPr>
          <w:rFonts w:ascii="Times New Roman" w:hAnsi="Times New Roman" w:cs="Times New Roman"/>
        </w:rPr>
        <w:instrText xml:space="preserve"> REF _Ref118282331 \h  \* MERGEFORMAT </w:instrText>
      </w:r>
      <w:r w:rsidR="00EE2BAB" w:rsidRPr="003A641E">
        <w:rPr>
          <w:rFonts w:ascii="Times New Roman" w:hAnsi="Times New Roman" w:cs="Times New Roman"/>
        </w:rPr>
      </w:r>
      <w:r w:rsidR="00EE2BAB"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6</w:t>
      </w:r>
      <w:r w:rsidR="00312514" w:rsidRPr="003A641E">
        <w:rPr>
          <w:rFonts w:ascii="Times New Roman" w:hAnsi="Times New Roman" w:cs="Times New Roman"/>
          <w:noProof/>
        </w:rPr>
        <w:noBreakHyphen/>
        <w:t>6</w:t>
      </w:r>
      <w:r w:rsidR="00EE2BAB" w:rsidRPr="003A641E">
        <w:rPr>
          <w:rFonts w:ascii="Times New Roman" w:hAnsi="Times New Roman" w:cs="Times New Roman"/>
        </w:rPr>
        <w:fldChar w:fldCharType="end"/>
      </w:r>
      <w:r w:rsidR="00EE2BAB" w:rsidRPr="003A641E">
        <w:rPr>
          <w:rFonts w:ascii="Times New Roman" w:hAnsi="Times New Roman" w:cs="Times New Roman"/>
        </w:rPr>
        <w:t xml:space="preserve">. A representation of the fore element spar locations along the S207’s chord and the slot connector’s location within the slot is shown in </w:t>
      </w:r>
      <w:r w:rsidR="00EE2BAB" w:rsidRPr="003A641E">
        <w:rPr>
          <w:rFonts w:ascii="Times New Roman" w:hAnsi="Times New Roman" w:cs="Times New Roman"/>
        </w:rPr>
        <w:fldChar w:fldCharType="begin"/>
      </w:r>
      <w:r w:rsidR="00EE2BAB" w:rsidRPr="003A641E">
        <w:rPr>
          <w:rFonts w:ascii="Times New Roman" w:hAnsi="Times New Roman" w:cs="Times New Roman"/>
        </w:rPr>
        <w:instrText xml:space="preserve"> REF _Ref118282384 \h  \* MERGEFORMAT </w:instrText>
      </w:r>
      <w:r w:rsidR="00EE2BAB" w:rsidRPr="003A641E">
        <w:rPr>
          <w:rFonts w:ascii="Times New Roman" w:hAnsi="Times New Roman" w:cs="Times New Roman"/>
        </w:rPr>
      </w:r>
      <w:r w:rsidR="00EE2BAB"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6</w:t>
      </w:r>
      <w:r w:rsidR="00312514" w:rsidRPr="003A641E">
        <w:rPr>
          <w:rFonts w:ascii="Times New Roman" w:hAnsi="Times New Roman" w:cs="Times New Roman"/>
          <w:noProof/>
        </w:rPr>
        <w:noBreakHyphen/>
        <w:t>7</w:t>
      </w:r>
      <w:r w:rsidR="00EE2BAB" w:rsidRPr="003A641E">
        <w:rPr>
          <w:rFonts w:ascii="Times New Roman" w:hAnsi="Times New Roman" w:cs="Times New Roman"/>
        </w:rPr>
        <w:fldChar w:fldCharType="end"/>
      </w:r>
      <w:r w:rsidR="00EE2BAB" w:rsidRPr="003A641E">
        <w:rPr>
          <w:rFonts w:ascii="Times New Roman" w:hAnsi="Times New Roman" w:cs="Times New Roman"/>
        </w:rPr>
        <w:t>.</w:t>
      </w:r>
      <w:r w:rsidR="00DE234C" w:rsidRPr="003A641E">
        <w:rPr>
          <w:rFonts w:ascii="Times New Roman" w:hAnsi="Times New Roman" w:cs="Times New Roman"/>
        </w:rPr>
        <w:t xml:space="preserve"> T</w:t>
      </w:r>
      <w:r w:rsidR="00EE2BAB" w:rsidRPr="003A641E">
        <w:rPr>
          <w:rFonts w:ascii="Times New Roman" w:hAnsi="Times New Roman" w:cs="Times New Roman"/>
        </w:rPr>
        <w:t>he aft element’s ribs and skin panels consisted of 246,710 S4R</w:t>
      </w:r>
      <w:r w:rsidR="00DE234C" w:rsidRPr="003A641E">
        <w:rPr>
          <w:rFonts w:ascii="Times New Roman" w:hAnsi="Times New Roman" w:cs="Times New Roman"/>
        </w:rPr>
        <w:t xml:space="preserve"> shell elements. The fore element’s spars, ribs, and skin panels were comprised of 846,665 S4R shell elements. As the slot connectors were solid elements and not shells, they were modeled with C3D10 elements. The resulting element amount for each slot connector is listed in </w:t>
      </w:r>
      <w:r w:rsidR="00DE234C" w:rsidRPr="003A641E">
        <w:rPr>
          <w:rFonts w:ascii="Times New Roman" w:hAnsi="Times New Roman" w:cs="Times New Roman"/>
        </w:rPr>
        <w:fldChar w:fldCharType="begin"/>
      </w:r>
      <w:r w:rsidR="00DE234C" w:rsidRPr="003A641E">
        <w:rPr>
          <w:rFonts w:ascii="Times New Roman" w:hAnsi="Times New Roman" w:cs="Times New Roman"/>
        </w:rPr>
        <w:instrText xml:space="preserve"> REF _Ref118283210 \h  \* MERGEFORMAT </w:instrText>
      </w:r>
      <w:r w:rsidR="00DE234C" w:rsidRPr="003A641E">
        <w:rPr>
          <w:rFonts w:ascii="Times New Roman" w:hAnsi="Times New Roman" w:cs="Times New Roman"/>
        </w:rPr>
      </w:r>
      <w:r w:rsidR="00DE234C" w:rsidRPr="003A641E">
        <w:rPr>
          <w:rFonts w:ascii="Times New Roman" w:hAnsi="Times New Roman" w:cs="Times New Roman"/>
        </w:rPr>
        <w:fldChar w:fldCharType="separate"/>
      </w:r>
      <w:r w:rsidR="00312514" w:rsidRPr="003A641E">
        <w:rPr>
          <w:rFonts w:ascii="Times New Roman" w:hAnsi="Times New Roman" w:cs="Times New Roman"/>
        </w:rPr>
        <w:t xml:space="preserve">Table </w:t>
      </w:r>
      <w:r w:rsidR="00312514" w:rsidRPr="003A641E">
        <w:rPr>
          <w:rFonts w:ascii="Times New Roman" w:hAnsi="Times New Roman" w:cs="Times New Roman"/>
          <w:noProof/>
        </w:rPr>
        <w:t>6</w:t>
      </w:r>
      <w:r w:rsidR="00312514" w:rsidRPr="003A641E">
        <w:rPr>
          <w:rFonts w:ascii="Times New Roman" w:hAnsi="Times New Roman" w:cs="Times New Roman"/>
          <w:noProof/>
        </w:rPr>
        <w:noBreakHyphen/>
        <w:t>8</w:t>
      </w:r>
      <w:r w:rsidR="00DE234C" w:rsidRPr="003A641E">
        <w:rPr>
          <w:rFonts w:ascii="Times New Roman" w:hAnsi="Times New Roman" w:cs="Times New Roman"/>
        </w:rPr>
        <w:fldChar w:fldCharType="end"/>
      </w:r>
      <w:r w:rsidR="00B259FE" w:rsidRPr="003A641E">
        <w:rPr>
          <w:rFonts w:ascii="Times New Roman" w:hAnsi="Times New Roman" w:cs="Times New Roman"/>
        </w:rPr>
        <w:t>. The number of elements on the slot connectors was altered based on the size and the discretization of the face of the slot connector required to make the faces flush with the fore and aft element.</w:t>
      </w:r>
    </w:p>
    <w:p w14:paraId="5171EEEC" w14:textId="7C143A13" w:rsidR="000F6648" w:rsidRPr="003A641E" w:rsidRDefault="001A50D1" w:rsidP="000F6648">
      <w:pPr>
        <w:ind w:firstLine="720"/>
        <w:rPr>
          <w:rFonts w:ascii="Times New Roman" w:hAnsi="Times New Roman" w:cs="Times New Roman"/>
        </w:rPr>
      </w:pPr>
      <w:r w:rsidRPr="003A641E">
        <w:rPr>
          <w:rFonts w:ascii="Times New Roman" w:hAnsi="Times New Roman" w:cs="Times New Roman"/>
        </w:rPr>
        <w:t>The loading was the same as the previous study in Chapter Five</w:t>
      </w:r>
      <w:r w:rsidR="00B259FE" w:rsidRPr="003A641E">
        <w:rPr>
          <w:rFonts w:ascii="Times New Roman" w:hAnsi="Times New Roman" w:cs="Times New Roman"/>
        </w:rPr>
        <w:t xml:space="preserve">:  </w:t>
      </w:r>
      <w:r w:rsidR="00B259FE" w:rsidRPr="003A641E">
        <w:rPr>
          <w:rFonts w:ascii="Times New Roman" w:hAnsi="Times New Roman" w:cs="Times New Roman"/>
        </w:rPr>
        <w:fldChar w:fldCharType="begin"/>
      </w:r>
      <w:r w:rsidR="00B259FE" w:rsidRPr="003A641E">
        <w:rPr>
          <w:rFonts w:ascii="Times New Roman" w:hAnsi="Times New Roman" w:cs="Times New Roman"/>
        </w:rPr>
        <w:instrText xml:space="preserve"> REF _Ref118283382 \h  \* MERGEFORMAT </w:instrText>
      </w:r>
      <w:r w:rsidR="00B259FE" w:rsidRPr="003A641E">
        <w:rPr>
          <w:rFonts w:ascii="Times New Roman" w:hAnsi="Times New Roman" w:cs="Times New Roman"/>
        </w:rPr>
      </w:r>
      <w:r w:rsidR="00B259FE" w:rsidRPr="003A641E">
        <w:rPr>
          <w:rFonts w:ascii="Times New Roman" w:hAnsi="Times New Roman" w:cs="Times New Roman"/>
        </w:rPr>
        <w:fldChar w:fldCharType="separate"/>
      </w:r>
      <w:r w:rsidR="00312514" w:rsidRPr="003A641E">
        <w:rPr>
          <w:rFonts w:ascii="Times New Roman" w:hAnsi="Times New Roman" w:cs="Times New Roman"/>
        </w:rPr>
        <w:t>Topology Optimization of the AFT Element</w:t>
      </w:r>
      <w:r w:rsidR="00B259FE" w:rsidRPr="003A641E">
        <w:rPr>
          <w:rFonts w:ascii="Times New Roman" w:hAnsi="Times New Roman" w:cs="Times New Roman"/>
        </w:rPr>
        <w:fldChar w:fldCharType="end"/>
      </w:r>
      <w:r w:rsidRPr="003A641E">
        <w:rPr>
          <w:rFonts w:ascii="Times New Roman" w:hAnsi="Times New Roman" w:cs="Times New Roman"/>
        </w:rPr>
        <w:t xml:space="preserve">. The loading was set to the cruise condition for the SNLF airfoil. As previously discussed, the loading conditions provided consisted of 2D </w:t>
      </w:r>
      <w:r w:rsidRPr="003A641E">
        <w:rPr>
          <w:rFonts w:ascii="Times New Roman" w:hAnsi="Times New Roman" w:cs="Times New Roman"/>
          <w:i/>
          <w:iCs/>
        </w:rPr>
        <w:t>η</w:t>
      </w:r>
      <w:r w:rsidRPr="003A641E">
        <w:rPr>
          <w:rFonts w:ascii="Times New Roman" w:hAnsi="Times New Roman" w:cs="Times New Roman"/>
        </w:rPr>
        <w:t xml:space="preserve"> cross-sectional </w:t>
      </w:r>
      <w:r w:rsidRPr="003A641E">
        <w:rPr>
          <w:rFonts w:ascii="Times New Roman" w:hAnsi="Times New Roman" w:cs="Times New Roman"/>
          <w:i/>
          <w:iCs/>
        </w:rPr>
        <w:t>C</w:t>
      </w:r>
      <w:r w:rsidRPr="003A641E">
        <w:rPr>
          <w:rFonts w:ascii="Times New Roman" w:hAnsi="Times New Roman" w:cs="Times New Roman"/>
          <w:i/>
          <w:iCs/>
          <w:vertAlign w:val="subscript"/>
        </w:rPr>
        <w:t>p</w:t>
      </w:r>
      <w:r w:rsidRPr="003A641E">
        <w:rPr>
          <w:rFonts w:ascii="Times New Roman" w:hAnsi="Times New Roman" w:cs="Times New Roman"/>
        </w:rPr>
        <w:t xml:space="preserve"> plots and are shown in </w:t>
      </w:r>
      <w:r w:rsidRPr="003A641E">
        <w:rPr>
          <w:rFonts w:ascii="Times New Roman" w:hAnsi="Times New Roman" w:cs="Times New Roman"/>
        </w:rPr>
        <w:fldChar w:fldCharType="begin"/>
      </w:r>
      <w:r w:rsidRPr="003A641E">
        <w:rPr>
          <w:rFonts w:ascii="Times New Roman" w:hAnsi="Times New Roman" w:cs="Times New Roman"/>
        </w:rPr>
        <w:instrText xml:space="preserve"> REF _Ref107417224 \h  \* MERGEFORMAT </w:instrText>
      </w:r>
      <w:r w:rsidRPr="003A641E">
        <w:rPr>
          <w:rFonts w:ascii="Times New Roman" w:hAnsi="Times New Roman" w:cs="Times New Roman"/>
        </w:rPr>
      </w:r>
      <w:r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5</w:t>
      </w:r>
      <w:r w:rsidR="00312514" w:rsidRPr="003A641E">
        <w:rPr>
          <w:rFonts w:ascii="Times New Roman" w:hAnsi="Times New Roman" w:cs="Times New Roman"/>
          <w:noProof/>
        </w:rPr>
        <w:noBreakHyphen/>
        <w:t>5</w:t>
      </w:r>
      <w:r w:rsidRPr="003A641E">
        <w:rPr>
          <w:rFonts w:ascii="Times New Roman" w:hAnsi="Times New Roman" w:cs="Times New Roman"/>
        </w:rPr>
        <w:fldChar w:fldCharType="end"/>
      </w:r>
      <w:r w:rsidRPr="003A641E">
        <w:rPr>
          <w:rFonts w:ascii="Times New Roman" w:hAnsi="Times New Roman" w:cs="Times New Roman"/>
        </w:rPr>
        <w:t xml:space="preserve">. ImageJ was again utilized to pull the </w:t>
      </w:r>
      <w:r w:rsidRPr="003A641E">
        <w:rPr>
          <w:rFonts w:ascii="Times New Roman" w:hAnsi="Times New Roman" w:cs="Times New Roman"/>
          <w:i/>
          <w:iCs/>
        </w:rPr>
        <w:t>C</w:t>
      </w:r>
      <w:r w:rsidRPr="003A641E">
        <w:rPr>
          <w:rFonts w:ascii="Times New Roman" w:hAnsi="Times New Roman" w:cs="Times New Roman"/>
          <w:i/>
          <w:iCs/>
          <w:vertAlign w:val="subscript"/>
        </w:rPr>
        <w:t>p</w:t>
      </w:r>
      <w:r w:rsidRPr="003A641E">
        <w:rPr>
          <w:rFonts w:ascii="Times New Roman" w:hAnsi="Times New Roman" w:cs="Times New Roman"/>
        </w:rPr>
        <w:t xml:space="preserve"> values along the upper and lower surface of both the fore and aft element curves </w:t>
      </w:r>
      <w:r w:rsidRPr="003A641E">
        <w:rPr>
          <w:rFonts w:ascii="Times New Roman" w:hAnsi="Times New Roman" w:cs="Times New Roman"/>
        </w:rPr>
        <w:fldChar w:fldCharType="begin"/>
      </w:r>
      <w:r w:rsidR="008D7C95">
        <w:rPr>
          <w:rFonts w:ascii="Times New Roman" w:hAnsi="Times New Roman" w:cs="Times New Roman"/>
        </w:rPr>
        <w:instrText xml:space="preserve"> ADDIN EN.CITE &lt;EndNote&gt;&lt;Cite&gt;&lt;Year&gt;2021&lt;/Year&gt;&lt;RecNum&gt;194&lt;/RecNum&gt;&lt;DisplayText&gt;[95]&lt;/DisplayText&gt;&lt;record&gt;&lt;rec-number&gt;194&lt;/rec-number&gt;&lt;foreign-keys&gt;&lt;key app="EN" db-id="za99aazwftsweres5vbxps2rapxa0avaxszr" timestamp="1656358360"&gt;194&lt;/key&gt;&lt;/foreign-keys&gt;&lt;ref-type name="Computer Program"&gt;9&lt;/ref-type&gt;&lt;contributors&gt;&lt;/contributors&gt;&lt;titles&gt;&lt;title&gt;ImageJ&lt;/title&gt;&lt;/titles&gt;&lt;volume&gt;1.53n&lt;/volume&gt;&lt;dates&gt;&lt;year&gt;2021&lt;/year&gt;&lt;/dates&gt;&lt;publisher&gt;National Institutes of Health&lt;/publisher&gt;&lt;urls&gt;&lt;/urls&gt;&lt;/record&gt;&lt;/Cite&gt;&lt;/EndNote&gt;</w:instrText>
      </w:r>
      <w:r w:rsidRPr="003A641E">
        <w:rPr>
          <w:rFonts w:ascii="Times New Roman" w:hAnsi="Times New Roman" w:cs="Times New Roman"/>
        </w:rPr>
        <w:fldChar w:fldCharType="separate"/>
      </w:r>
      <w:r w:rsidR="008D7C95">
        <w:rPr>
          <w:rFonts w:ascii="Times New Roman" w:hAnsi="Times New Roman" w:cs="Times New Roman"/>
          <w:noProof/>
        </w:rPr>
        <w:t>[95]</w:t>
      </w:r>
      <w:r w:rsidRPr="003A641E">
        <w:rPr>
          <w:rFonts w:ascii="Times New Roman" w:hAnsi="Times New Roman" w:cs="Times New Roman"/>
        </w:rPr>
        <w:fldChar w:fldCharType="end"/>
      </w:r>
      <w:r w:rsidRPr="003A641E">
        <w:rPr>
          <w:rFonts w:ascii="Times New Roman" w:hAnsi="Times New Roman" w:cs="Times New Roman"/>
        </w:rPr>
        <w:t xml:space="preserve">. The flight conditions for the cruise configuration are listed in </w:t>
      </w:r>
      <w:r w:rsidRPr="003A641E">
        <w:rPr>
          <w:rFonts w:ascii="Times New Roman" w:hAnsi="Times New Roman" w:cs="Times New Roman"/>
        </w:rPr>
        <w:fldChar w:fldCharType="begin"/>
      </w:r>
      <w:r w:rsidRPr="003A641E">
        <w:rPr>
          <w:rFonts w:ascii="Times New Roman" w:hAnsi="Times New Roman" w:cs="Times New Roman"/>
        </w:rPr>
        <w:instrText xml:space="preserve"> REF _Ref107417205 \h  \* MERGEFORMAT </w:instrText>
      </w:r>
      <w:r w:rsidRPr="003A641E">
        <w:rPr>
          <w:rFonts w:ascii="Times New Roman" w:hAnsi="Times New Roman" w:cs="Times New Roman"/>
        </w:rPr>
      </w:r>
      <w:r w:rsidRPr="003A641E">
        <w:rPr>
          <w:rFonts w:ascii="Times New Roman" w:hAnsi="Times New Roman" w:cs="Times New Roman"/>
        </w:rPr>
        <w:fldChar w:fldCharType="separate"/>
      </w:r>
      <w:r w:rsidR="00312514" w:rsidRPr="003A641E">
        <w:rPr>
          <w:rFonts w:ascii="Times New Roman" w:hAnsi="Times New Roman" w:cs="Times New Roman"/>
        </w:rPr>
        <w:t xml:space="preserve">Table </w:t>
      </w:r>
      <w:r w:rsidR="00312514" w:rsidRPr="003A641E">
        <w:rPr>
          <w:rFonts w:ascii="Times New Roman" w:hAnsi="Times New Roman" w:cs="Times New Roman"/>
          <w:noProof/>
        </w:rPr>
        <w:t>5</w:t>
      </w:r>
      <w:r w:rsidR="00312514" w:rsidRPr="003A641E">
        <w:rPr>
          <w:rFonts w:ascii="Times New Roman" w:hAnsi="Times New Roman" w:cs="Times New Roman"/>
          <w:noProof/>
        </w:rPr>
        <w:noBreakHyphen/>
        <w:t>3</w:t>
      </w:r>
      <w:r w:rsidRPr="003A641E">
        <w:rPr>
          <w:rFonts w:ascii="Times New Roman" w:hAnsi="Times New Roman" w:cs="Times New Roman"/>
        </w:rPr>
        <w:fldChar w:fldCharType="end"/>
      </w:r>
      <w:r w:rsidRPr="003A641E">
        <w:rPr>
          <w:rFonts w:ascii="Times New Roman" w:hAnsi="Times New Roman" w:cs="Times New Roman"/>
        </w:rPr>
        <w:t xml:space="preserve">. </w:t>
      </w:r>
      <w:r w:rsidRPr="003A641E">
        <w:rPr>
          <w:rFonts w:ascii="Times New Roman" w:hAnsi="Times New Roman" w:cs="Times New Roman"/>
        </w:rPr>
        <w:fldChar w:fldCharType="begin"/>
      </w:r>
      <w:r w:rsidRPr="003A641E">
        <w:rPr>
          <w:rFonts w:ascii="Times New Roman" w:hAnsi="Times New Roman" w:cs="Times New Roman"/>
        </w:rPr>
        <w:instrText xml:space="preserve"> REF _Ref118137955 \h </w:instrText>
      </w:r>
      <w:r w:rsidR="00DD2B4A" w:rsidRPr="003A641E">
        <w:rPr>
          <w:rFonts w:ascii="Times New Roman" w:hAnsi="Times New Roman" w:cs="Times New Roman"/>
        </w:rPr>
        <w:instrText xml:space="preserve"> \* MERGEFORMAT </w:instrText>
      </w:r>
      <w:r w:rsidRPr="003A641E">
        <w:rPr>
          <w:rFonts w:ascii="Times New Roman" w:hAnsi="Times New Roman" w:cs="Times New Roman"/>
        </w:rPr>
      </w:r>
      <w:r w:rsidRPr="003A641E">
        <w:rPr>
          <w:rFonts w:ascii="Times New Roman" w:hAnsi="Times New Roman" w:cs="Times New Roman"/>
        </w:rPr>
        <w:fldChar w:fldCharType="separate"/>
      </w:r>
      <w:r w:rsidR="00312514" w:rsidRPr="003A641E">
        <w:rPr>
          <w:rFonts w:ascii="Times New Roman" w:hAnsi="Times New Roman" w:cs="Times New Roman"/>
        </w:rPr>
        <w:t xml:space="preserve">Equation </w:t>
      </w:r>
      <w:r w:rsidR="00312514" w:rsidRPr="003A641E">
        <w:rPr>
          <w:rFonts w:ascii="Times New Roman" w:hAnsi="Times New Roman" w:cs="Times New Roman"/>
          <w:noProof/>
        </w:rPr>
        <w:t>5</w:t>
      </w:r>
      <w:r w:rsidR="00312514" w:rsidRPr="003A641E">
        <w:rPr>
          <w:rFonts w:ascii="Times New Roman" w:hAnsi="Times New Roman" w:cs="Times New Roman"/>
          <w:noProof/>
        </w:rPr>
        <w:noBreakHyphen/>
        <w:t>1</w:t>
      </w:r>
      <w:r w:rsidRPr="003A641E">
        <w:rPr>
          <w:rFonts w:ascii="Times New Roman" w:hAnsi="Times New Roman" w:cs="Times New Roman"/>
        </w:rPr>
        <w:fldChar w:fldCharType="end"/>
      </w:r>
      <w:r w:rsidR="000F6648" w:rsidRPr="003A641E">
        <w:rPr>
          <w:rFonts w:ascii="Times New Roman" w:hAnsi="Times New Roman" w:cs="Times New Roman"/>
        </w:rPr>
        <w:t xml:space="preserve"> equates the change in pressure, </w:t>
      </w:r>
      <w:proofErr w:type="spellStart"/>
      <w:r w:rsidR="000F6648" w:rsidRPr="003A641E">
        <w:rPr>
          <w:rFonts w:ascii="Times New Roman" w:hAnsi="Times New Roman" w:cs="Times New Roman"/>
          <w:i/>
          <w:iCs/>
        </w:rPr>
        <w:t>Δp</w:t>
      </w:r>
      <w:proofErr w:type="spellEnd"/>
      <w:r w:rsidR="000F6648" w:rsidRPr="003A641E">
        <w:rPr>
          <w:rFonts w:ascii="Times New Roman" w:hAnsi="Times New Roman" w:cs="Times New Roman"/>
        </w:rPr>
        <w:t>, to the flight conditions and was used to produce the lift placed on the fore and aft element. The pressure was applied to the OML of the elements.</w:t>
      </w:r>
    </w:p>
    <w:p w14:paraId="064D3F74" w14:textId="4D0F6D7A" w:rsidR="001A50D1" w:rsidRPr="003A641E" w:rsidRDefault="00B259FE" w:rsidP="004F036F">
      <w:pPr>
        <w:ind w:firstLine="720"/>
        <w:rPr>
          <w:rFonts w:ascii="Times New Roman" w:hAnsi="Times New Roman" w:cs="Times New Roman"/>
        </w:rPr>
      </w:pPr>
      <w:r w:rsidRPr="003A641E">
        <w:rPr>
          <w:rFonts w:ascii="Times New Roman" w:hAnsi="Times New Roman" w:cs="Times New Roman"/>
        </w:rPr>
        <w:t xml:space="preserve">The slot connectors were tied to the fore and aft element OML skins using tie constraints. Boundary conditions were also placed on the fore element at the root connection, </w:t>
      </w:r>
      <w:r w:rsidRPr="003A641E">
        <w:rPr>
          <w:rFonts w:ascii="Times New Roman" w:hAnsi="Times New Roman" w:cs="Times New Roman"/>
          <w:i/>
          <w:iCs/>
        </w:rPr>
        <w:t>η</w:t>
      </w:r>
      <w:r w:rsidRPr="003A641E">
        <w:rPr>
          <w:rFonts w:ascii="Times New Roman" w:hAnsi="Times New Roman" w:cs="Times New Roman"/>
        </w:rPr>
        <w:t xml:space="preserve"> = 0.0000, and the strut brace location, </w:t>
      </w:r>
      <w:r w:rsidRPr="003A641E">
        <w:rPr>
          <w:rFonts w:ascii="Times New Roman" w:hAnsi="Times New Roman" w:cs="Times New Roman"/>
          <w:i/>
          <w:iCs/>
        </w:rPr>
        <w:t>η</w:t>
      </w:r>
      <w:r w:rsidRPr="003A641E">
        <w:rPr>
          <w:rFonts w:ascii="Times New Roman" w:hAnsi="Times New Roman" w:cs="Times New Roman"/>
        </w:rPr>
        <w:t xml:space="preserve"> = 0.5766. The root connection fixed the skin and spars while the strut brace pinned the bottom middle node of the fore element rib at that location. Besides the nine slot connectors, the aft element was left ‘floating’ and was not rooted or supported by a brace.</w:t>
      </w:r>
    </w:p>
    <w:p w14:paraId="7BB7C276" w14:textId="53AC28FE" w:rsidR="00505A87" w:rsidRPr="003A641E" w:rsidRDefault="00505A87" w:rsidP="00505A87">
      <w:pPr>
        <w:rPr>
          <w:rFonts w:ascii="Times New Roman" w:hAnsi="Times New Roman" w:cs="Times New Roman"/>
        </w:rPr>
      </w:pPr>
    </w:p>
    <w:p w14:paraId="32806BDC" w14:textId="432D0142" w:rsidR="00505A87" w:rsidRPr="003A641E" w:rsidRDefault="004F036F" w:rsidP="00505A87">
      <w:pPr>
        <w:pStyle w:val="Heading2"/>
        <w:rPr>
          <w:rFonts w:ascii="Times New Roman" w:hAnsi="Times New Roman" w:cs="Times New Roman"/>
          <w:sz w:val="24"/>
          <w:szCs w:val="24"/>
        </w:rPr>
      </w:pPr>
      <w:bookmarkStart w:id="410" w:name="_Toc119139491"/>
      <w:r w:rsidRPr="003A641E">
        <w:rPr>
          <w:rFonts w:ascii="Times New Roman" w:hAnsi="Times New Roman" w:cs="Times New Roman"/>
          <w:sz w:val="24"/>
          <w:szCs w:val="24"/>
        </w:rPr>
        <w:t>Results</w:t>
      </w:r>
      <w:bookmarkEnd w:id="410"/>
    </w:p>
    <w:p w14:paraId="0EAD897E" w14:textId="008EEF7D" w:rsidR="00505A87" w:rsidRPr="003A641E" w:rsidRDefault="00505A87" w:rsidP="00505A87">
      <w:pPr>
        <w:rPr>
          <w:rFonts w:ascii="Times New Roman" w:hAnsi="Times New Roman" w:cs="Times New Roman"/>
        </w:rPr>
      </w:pPr>
      <w:r w:rsidRPr="003A641E">
        <w:rPr>
          <w:rFonts w:ascii="Times New Roman" w:hAnsi="Times New Roman" w:cs="Times New Roman"/>
        </w:rPr>
        <w:tab/>
        <w:t>The</w:t>
      </w:r>
      <w:r w:rsidR="004F036F" w:rsidRPr="003A641E">
        <w:rPr>
          <w:rFonts w:ascii="Times New Roman" w:hAnsi="Times New Roman" w:cs="Times New Roman"/>
        </w:rPr>
        <w:t xml:space="preserve"> finite element results for the half-span demonstration highlighted expectations on how the S207 SNLF airfoil would behave with the slot connectors transferring the induced high-lift load from the aft element to the fore</w:t>
      </w:r>
      <w:r w:rsidR="00813B3F" w:rsidRPr="003A641E">
        <w:rPr>
          <w:rFonts w:ascii="Times New Roman" w:hAnsi="Times New Roman" w:cs="Times New Roman"/>
        </w:rPr>
        <w:t xml:space="preserve"> element</w:t>
      </w:r>
      <w:r w:rsidR="004F036F" w:rsidRPr="003A641E">
        <w:rPr>
          <w:rFonts w:ascii="Times New Roman" w:hAnsi="Times New Roman" w:cs="Times New Roman"/>
        </w:rPr>
        <w:t xml:space="preserve"> </w:t>
      </w:r>
      <w:r w:rsidR="00813B3F" w:rsidRPr="003A641E">
        <w:rPr>
          <w:rFonts w:ascii="Times New Roman" w:hAnsi="Times New Roman" w:cs="Times New Roman"/>
        </w:rPr>
        <w:t xml:space="preserve">and then dispersed to </w:t>
      </w:r>
      <w:r w:rsidR="004F036F" w:rsidRPr="003A641E">
        <w:rPr>
          <w:rFonts w:ascii="Times New Roman" w:hAnsi="Times New Roman" w:cs="Times New Roman"/>
        </w:rPr>
        <w:t>either the strut brace or the root connection.</w:t>
      </w:r>
    </w:p>
    <w:p w14:paraId="6058FDA7" w14:textId="77777777" w:rsidR="009C306E" w:rsidRDefault="00813B3F" w:rsidP="00505A87">
      <w:pPr>
        <w:rPr>
          <w:rFonts w:ascii="Times New Roman" w:hAnsi="Times New Roman" w:cs="Times New Roman"/>
        </w:rPr>
      </w:pPr>
      <w:r w:rsidRPr="003A641E">
        <w:rPr>
          <w:rFonts w:ascii="Times New Roman" w:hAnsi="Times New Roman" w:cs="Times New Roman"/>
        </w:rPr>
        <w:tab/>
        <w:t xml:space="preserve">The deflection in the y-direction (upward) of the entire model was of particular interest. The implementation of the strut brace allows the fore element to remain relatively stationary between the root connection and the strut location as observed in </w:t>
      </w:r>
      <w:r w:rsidRPr="003A641E">
        <w:rPr>
          <w:rFonts w:ascii="Times New Roman" w:hAnsi="Times New Roman" w:cs="Times New Roman"/>
        </w:rPr>
        <w:fldChar w:fldCharType="begin"/>
      </w:r>
      <w:r w:rsidRPr="003A641E">
        <w:rPr>
          <w:rFonts w:ascii="Times New Roman" w:hAnsi="Times New Roman" w:cs="Times New Roman"/>
        </w:rPr>
        <w:instrText xml:space="preserve"> REF _Ref118284772 \h  \* MERGEFORMAT </w:instrText>
      </w:r>
      <w:r w:rsidRPr="003A641E">
        <w:rPr>
          <w:rFonts w:ascii="Times New Roman" w:hAnsi="Times New Roman" w:cs="Times New Roman"/>
        </w:rPr>
      </w:r>
      <w:r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6</w:t>
      </w:r>
      <w:r w:rsidR="00312514" w:rsidRPr="003A641E">
        <w:rPr>
          <w:rFonts w:ascii="Times New Roman" w:hAnsi="Times New Roman" w:cs="Times New Roman"/>
          <w:noProof/>
        </w:rPr>
        <w:noBreakHyphen/>
        <w:t>8</w:t>
      </w:r>
      <w:r w:rsidRPr="003A641E">
        <w:rPr>
          <w:rFonts w:ascii="Times New Roman" w:hAnsi="Times New Roman" w:cs="Times New Roman"/>
        </w:rPr>
        <w:fldChar w:fldCharType="end"/>
      </w:r>
      <w:r w:rsidRPr="003A641E">
        <w:rPr>
          <w:rFonts w:ascii="Times New Roman" w:hAnsi="Times New Roman" w:cs="Times New Roman"/>
        </w:rPr>
        <w:t xml:space="preserve">. The fore element beyond the strut brace begins to lift due to its cantilever </w:t>
      </w:r>
    </w:p>
    <w:p w14:paraId="53100EE5" w14:textId="77777777" w:rsidR="009C306E" w:rsidRPr="003A641E" w:rsidRDefault="009C306E" w:rsidP="009C306E">
      <w:pPr>
        <w:pStyle w:val="Caption"/>
      </w:pPr>
      <w:bookmarkStart w:id="411" w:name="_Ref118311080"/>
      <w:bookmarkStart w:id="412" w:name="_Toc119139532"/>
      <w:r w:rsidRPr="003A641E">
        <w:lastRenderedPageBreak/>
        <w:t xml:space="preserve">Table </w:t>
      </w:r>
      <w:r w:rsidR="00000000">
        <w:fldChar w:fldCharType="begin"/>
      </w:r>
      <w:r w:rsidR="00000000">
        <w:instrText xml:space="preserve"> STYLEREF 1 \s </w:instrText>
      </w:r>
      <w:r w:rsidR="00000000">
        <w:fldChar w:fldCharType="separate"/>
      </w:r>
      <w:r>
        <w:rPr>
          <w:noProof/>
        </w:rPr>
        <w:t>6</w:t>
      </w:r>
      <w:r w:rsidR="00000000">
        <w:rPr>
          <w:noProof/>
        </w:rPr>
        <w:fldChar w:fldCharType="end"/>
      </w:r>
      <w:r>
        <w:noBreakHyphen/>
      </w:r>
      <w:r w:rsidR="00000000">
        <w:fldChar w:fldCharType="begin"/>
      </w:r>
      <w:r w:rsidR="00000000">
        <w:instrText xml:space="preserve"> SEQ Table \* ARABIC \s 1 </w:instrText>
      </w:r>
      <w:r w:rsidR="00000000">
        <w:fldChar w:fldCharType="separate"/>
      </w:r>
      <w:r>
        <w:rPr>
          <w:noProof/>
        </w:rPr>
        <w:t>6</w:t>
      </w:r>
      <w:r w:rsidR="00000000">
        <w:rPr>
          <w:noProof/>
        </w:rPr>
        <w:fldChar w:fldCharType="end"/>
      </w:r>
      <w:bookmarkEnd w:id="411"/>
      <w:r w:rsidRPr="003A641E">
        <w:t>:  Fore Element Rib Thickness</w:t>
      </w:r>
      <w:bookmarkEnd w:id="412"/>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
        <w:gridCol w:w="2610"/>
      </w:tblGrid>
      <w:tr w:rsidR="009C306E" w:rsidRPr="003A641E" w14:paraId="1966CC50" w14:textId="77777777" w:rsidTr="008B0875">
        <w:trPr>
          <w:jc w:val="center"/>
        </w:trPr>
        <w:tc>
          <w:tcPr>
            <w:tcW w:w="996" w:type="dxa"/>
            <w:tcBorders>
              <w:top w:val="double" w:sz="4" w:space="0" w:color="auto"/>
              <w:bottom w:val="single" w:sz="4" w:space="0" w:color="auto"/>
            </w:tcBorders>
            <w:vAlign w:val="center"/>
          </w:tcPr>
          <w:p w14:paraId="2A183E2F" w14:textId="77777777" w:rsidR="009C306E" w:rsidRPr="003A641E" w:rsidRDefault="009C306E" w:rsidP="00F967BE">
            <w:pPr>
              <w:jc w:val="center"/>
              <w:rPr>
                <w:rFonts w:ascii="Times New Roman" w:hAnsi="Times New Roman" w:cs="Times New Roman"/>
                <w:b/>
                <w:i/>
                <w:iCs/>
              </w:rPr>
            </w:pPr>
            <w:r w:rsidRPr="003A641E">
              <w:rPr>
                <w:rFonts w:ascii="Times New Roman" w:hAnsi="Times New Roman" w:cs="Times New Roman"/>
                <w:b/>
                <w:i/>
                <w:iCs/>
              </w:rPr>
              <w:t>η</w:t>
            </w:r>
          </w:p>
        </w:tc>
        <w:tc>
          <w:tcPr>
            <w:tcW w:w="2610" w:type="dxa"/>
            <w:tcBorders>
              <w:top w:val="double" w:sz="4" w:space="0" w:color="auto"/>
              <w:bottom w:val="single" w:sz="4" w:space="0" w:color="auto"/>
            </w:tcBorders>
          </w:tcPr>
          <w:p w14:paraId="7F16667D" w14:textId="77777777" w:rsidR="009C306E" w:rsidRPr="003A641E" w:rsidRDefault="009C306E" w:rsidP="00F967BE">
            <w:pPr>
              <w:jc w:val="center"/>
              <w:rPr>
                <w:rFonts w:ascii="Times New Roman" w:hAnsi="Times New Roman" w:cs="Times New Roman"/>
                <w:b/>
              </w:rPr>
            </w:pPr>
            <w:r w:rsidRPr="003A641E">
              <w:rPr>
                <w:rFonts w:ascii="Times New Roman" w:hAnsi="Times New Roman" w:cs="Times New Roman"/>
                <w:b/>
              </w:rPr>
              <w:t>Fore rib thickness (in)</w:t>
            </w:r>
          </w:p>
        </w:tc>
      </w:tr>
      <w:tr w:rsidR="009C306E" w:rsidRPr="003A641E" w14:paraId="101A84DC" w14:textId="77777777" w:rsidTr="008B0875">
        <w:trPr>
          <w:jc w:val="center"/>
        </w:trPr>
        <w:tc>
          <w:tcPr>
            <w:tcW w:w="996" w:type="dxa"/>
            <w:tcBorders>
              <w:top w:val="single" w:sz="4" w:space="0" w:color="auto"/>
            </w:tcBorders>
            <w:vAlign w:val="center"/>
          </w:tcPr>
          <w:p w14:paraId="17B8D921"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0.0108</w:t>
            </w:r>
          </w:p>
        </w:tc>
        <w:tc>
          <w:tcPr>
            <w:tcW w:w="2610" w:type="dxa"/>
            <w:tcBorders>
              <w:top w:val="single" w:sz="4" w:space="0" w:color="auto"/>
            </w:tcBorders>
          </w:tcPr>
          <w:p w14:paraId="296E8614"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0.039</w:t>
            </w:r>
          </w:p>
        </w:tc>
      </w:tr>
      <w:tr w:rsidR="009C306E" w:rsidRPr="003A641E" w14:paraId="1C8E910C" w14:textId="77777777" w:rsidTr="008B0875">
        <w:trPr>
          <w:jc w:val="center"/>
        </w:trPr>
        <w:tc>
          <w:tcPr>
            <w:tcW w:w="996" w:type="dxa"/>
            <w:vAlign w:val="center"/>
          </w:tcPr>
          <w:p w14:paraId="6467AC5C"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0.0625</w:t>
            </w:r>
          </w:p>
        </w:tc>
        <w:tc>
          <w:tcPr>
            <w:tcW w:w="2610" w:type="dxa"/>
          </w:tcPr>
          <w:p w14:paraId="784C275A"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0.008</w:t>
            </w:r>
          </w:p>
        </w:tc>
      </w:tr>
      <w:tr w:rsidR="009C306E" w:rsidRPr="003A641E" w14:paraId="71557907" w14:textId="77777777" w:rsidTr="008B0875">
        <w:trPr>
          <w:jc w:val="center"/>
        </w:trPr>
        <w:tc>
          <w:tcPr>
            <w:tcW w:w="996" w:type="dxa"/>
            <w:vAlign w:val="center"/>
          </w:tcPr>
          <w:p w14:paraId="245F3BD3"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0.1250</w:t>
            </w:r>
          </w:p>
        </w:tc>
        <w:tc>
          <w:tcPr>
            <w:tcW w:w="2610" w:type="dxa"/>
          </w:tcPr>
          <w:p w14:paraId="7486C58C"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0.074</w:t>
            </w:r>
          </w:p>
        </w:tc>
      </w:tr>
      <w:tr w:rsidR="009C306E" w:rsidRPr="003A641E" w14:paraId="3C072E3F" w14:textId="77777777" w:rsidTr="008B0875">
        <w:trPr>
          <w:jc w:val="center"/>
        </w:trPr>
        <w:tc>
          <w:tcPr>
            <w:tcW w:w="996" w:type="dxa"/>
            <w:vAlign w:val="center"/>
          </w:tcPr>
          <w:p w14:paraId="7710F468"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0.1875</w:t>
            </w:r>
          </w:p>
        </w:tc>
        <w:tc>
          <w:tcPr>
            <w:tcW w:w="2610" w:type="dxa"/>
          </w:tcPr>
          <w:p w14:paraId="607D2527"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0.007</w:t>
            </w:r>
          </w:p>
        </w:tc>
      </w:tr>
      <w:tr w:rsidR="009C306E" w:rsidRPr="003A641E" w14:paraId="77077920" w14:textId="77777777" w:rsidTr="008B0875">
        <w:trPr>
          <w:jc w:val="center"/>
        </w:trPr>
        <w:tc>
          <w:tcPr>
            <w:tcW w:w="996" w:type="dxa"/>
            <w:vAlign w:val="center"/>
          </w:tcPr>
          <w:p w14:paraId="7A8601FF"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0.2500</w:t>
            </w:r>
          </w:p>
        </w:tc>
        <w:tc>
          <w:tcPr>
            <w:tcW w:w="2610" w:type="dxa"/>
          </w:tcPr>
          <w:p w14:paraId="02078F0C"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0.070</w:t>
            </w:r>
          </w:p>
        </w:tc>
      </w:tr>
      <w:tr w:rsidR="009C306E" w:rsidRPr="003A641E" w14:paraId="41EB530E" w14:textId="77777777" w:rsidTr="008B0875">
        <w:trPr>
          <w:jc w:val="center"/>
        </w:trPr>
        <w:tc>
          <w:tcPr>
            <w:tcW w:w="996" w:type="dxa"/>
            <w:vAlign w:val="center"/>
          </w:tcPr>
          <w:p w14:paraId="74BEC28D"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0.3125</w:t>
            </w:r>
          </w:p>
        </w:tc>
        <w:tc>
          <w:tcPr>
            <w:tcW w:w="2610" w:type="dxa"/>
          </w:tcPr>
          <w:p w14:paraId="553A8ACA"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0.007</w:t>
            </w:r>
          </w:p>
        </w:tc>
      </w:tr>
      <w:tr w:rsidR="009C306E" w:rsidRPr="003A641E" w14:paraId="69A79A0B" w14:textId="77777777" w:rsidTr="008B0875">
        <w:trPr>
          <w:jc w:val="center"/>
        </w:trPr>
        <w:tc>
          <w:tcPr>
            <w:tcW w:w="996" w:type="dxa"/>
            <w:vAlign w:val="center"/>
          </w:tcPr>
          <w:p w14:paraId="7BDE1A99"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0.3750</w:t>
            </w:r>
          </w:p>
        </w:tc>
        <w:tc>
          <w:tcPr>
            <w:tcW w:w="2610" w:type="dxa"/>
          </w:tcPr>
          <w:p w14:paraId="12AF499C"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0.066</w:t>
            </w:r>
          </w:p>
        </w:tc>
      </w:tr>
      <w:tr w:rsidR="009C306E" w:rsidRPr="003A641E" w14:paraId="7FFEABC6" w14:textId="77777777" w:rsidTr="008B0875">
        <w:trPr>
          <w:jc w:val="center"/>
        </w:trPr>
        <w:tc>
          <w:tcPr>
            <w:tcW w:w="996" w:type="dxa"/>
            <w:vAlign w:val="center"/>
          </w:tcPr>
          <w:p w14:paraId="5DCD96EC"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0.4375</w:t>
            </w:r>
          </w:p>
        </w:tc>
        <w:tc>
          <w:tcPr>
            <w:tcW w:w="2610" w:type="dxa"/>
          </w:tcPr>
          <w:p w14:paraId="3323D066"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0.007</w:t>
            </w:r>
          </w:p>
        </w:tc>
      </w:tr>
      <w:tr w:rsidR="009C306E" w:rsidRPr="003A641E" w14:paraId="4759BEAE" w14:textId="77777777" w:rsidTr="008B0875">
        <w:trPr>
          <w:jc w:val="center"/>
        </w:trPr>
        <w:tc>
          <w:tcPr>
            <w:tcW w:w="996" w:type="dxa"/>
            <w:vAlign w:val="center"/>
          </w:tcPr>
          <w:p w14:paraId="6810B926"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0.5000</w:t>
            </w:r>
          </w:p>
        </w:tc>
        <w:tc>
          <w:tcPr>
            <w:tcW w:w="2610" w:type="dxa"/>
          </w:tcPr>
          <w:p w14:paraId="649BC822"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0.063</w:t>
            </w:r>
          </w:p>
        </w:tc>
      </w:tr>
      <w:tr w:rsidR="009C306E" w:rsidRPr="003A641E" w14:paraId="63F3194D" w14:textId="77777777" w:rsidTr="008B0875">
        <w:trPr>
          <w:jc w:val="center"/>
        </w:trPr>
        <w:tc>
          <w:tcPr>
            <w:tcW w:w="996" w:type="dxa"/>
            <w:vAlign w:val="center"/>
          </w:tcPr>
          <w:p w14:paraId="58F4FC7D"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0.5625</w:t>
            </w:r>
          </w:p>
        </w:tc>
        <w:tc>
          <w:tcPr>
            <w:tcW w:w="2610" w:type="dxa"/>
          </w:tcPr>
          <w:p w14:paraId="49873B19"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0.006</w:t>
            </w:r>
          </w:p>
        </w:tc>
      </w:tr>
      <w:tr w:rsidR="009C306E" w:rsidRPr="003A641E" w14:paraId="3CC97241" w14:textId="77777777" w:rsidTr="008B0875">
        <w:trPr>
          <w:jc w:val="center"/>
        </w:trPr>
        <w:tc>
          <w:tcPr>
            <w:tcW w:w="996" w:type="dxa"/>
            <w:vAlign w:val="center"/>
          </w:tcPr>
          <w:p w14:paraId="001E9C68"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0.6250</w:t>
            </w:r>
          </w:p>
        </w:tc>
        <w:tc>
          <w:tcPr>
            <w:tcW w:w="2610" w:type="dxa"/>
          </w:tcPr>
          <w:p w14:paraId="3162F7CE"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0.052</w:t>
            </w:r>
          </w:p>
        </w:tc>
      </w:tr>
      <w:tr w:rsidR="009C306E" w:rsidRPr="003A641E" w14:paraId="52381D22" w14:textId="77777777" w:rsidTr="008B0875">
        <w:trPr>
          <w:jc w:val="center"/>
        </w:trPr>
        <w:tc>
          <w:tcPr>
            <w:tcW w:w="996" w:type="dxa"/>
            <w:vAlign w:val="center"/>
          </w:tcPr>
          <w:p w14:paraId="1730F65E"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0.6875</w:t>
            </w:r>
          </w:p>
        </w:tc>
        <w:tc>
          <w:tcPr>
            <w:tcW w:w="2610" w:type="dxa"/>
          </w:tcPr>
          <w:p w14:paraId="4C6823F4"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0.005</w:t>
            </w:r>
          </w:p>
        </w:tc>
      </w:tr>
      <w:tr w:rsidR="009C306E" w:rsidRPr="003A641E" w14:paraId="6884CF3D" w14:textId="77777777" w:rsidTr="008B0875">
        <w:trPr>
          <w:jc w:val="center"/>
        </w:trPr>
        <w:tc>
          <w:tcPr>
            <w:tcW w:w="996" w:type="dxa"/>
            <w:vAlign w:val="center"/>
          </w:tcPr>
          <w:p w14:paraId="4DC284DB"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0.7500</w:t>
            </w:r>
          </w:p>
        </w:tc>
        <w:tc>
          <w:tcPr>
            <w:tcW w:w="2610" w:type="dxa"/>
          </w:tcPr>
          <w:p w14:paraId="3A6FA7CA"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0.034</w:t>
            </w:r>
          </w:p>
        </w:tc>
      </w:tr>
      <w:tr w:rsidR="009C306E" w:rsidRPr="003A641E" w14:paraId="54B5B44C" w14:textId="77777777" w:rsidTr="008B0875">
        <w:trPr>
          <w:jc w:val="center"/>
        </w:trPr>
        <w:tc>
          <w:tcPr>
            <w:tcW w:w="996" w:type="dxa"/>
            <w:vAlign w:val="center"/>
          </w:tcPr>
          <w:p w14:paraId="4A0F55B7"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0.8125</w:t>
            </w:r>
          </w:p>
        </w:tc>
        <w:tc>
          <w:tcPr>
            <w:tcW w:w="2610" w:type="dxa"/>
          </w:tcPr>
          <w:p w14:paraId="49581F4D"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0.003</w:t>
            </w:r>
          </w:p>
        </w:tc>
      </w:tr>
      <w:tr w:rsidR="009C306E" w:rsidRPr="003A641E" w14:paraId="77246228" w14:textId="77777777" w:rsidTr="008B0875">
        <w:trPr>
          <w:jc w:val="center"/>
        </w:trPr>
        <w:tc>
          <w:tcPr>
            <w:tcW w:w="996" w:type="dxa"/>
            <w:vAlign w:val="center"/>
          </w:tcPr>
          <w:p w14:paraId="59D2B3F4"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0.8750</w:t>
            </w:r>
          </w:p>
        </w:tc>
        <w:tc>
          <w:tcPr>
            <w:tcW w:w="2610" w:type="dxa"/>
          </w:tcPr>
          <w:p w14:paraId="034E8A82"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0.020</w:t>
            </w:r>
          </w:p>
        </w:tc>
      </w:tr>
      <w:tr w:rsidR="009C306E" w:rsidRPr="003A641E" w14:paraId="0132E6A9" w14:textId="77777777" w:rsidTr="008B0875">
        <w:trPr>
          <w:jc w:val="center"/>
        </w:trPr>
        <w:tc>
          <w:tcPr>
            <w:tcW w:w="996" w:type="dxa"/>
            <w:vAlign w:val="center"/>
          </w:tcPr>
          <w:p w14:paraId="49D69CEE"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0.9375</w:t>
            </w:r>
          </w:p>
        </w:tc>
        <w:tc>
          <w:tcPr>
            <w:tcW w:w="2610" w:type="dxa"/>
          </w:tcPr>
          <w:p w14:paraId="494F45BB"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0.002</w:t>
            </w:r>
          </w:p>
        </w:tc>
      </w:tr>
      <w:tr w:rsidR="009C306E" w:rsidRPr="003A641E" w14:paraId="263A5F99" w14:textId="77777777" w:rsidTr="008B0875">
        <w:trPr>
          <w:jc w:val="center"/>
        </w:trPr>
        <w:tc>
          <w:tcPr>
            <w:tcW w:w="996" w:type="dxa"/>
            <w:tcBorders>
              <w:bottom w:val="double" w:sz="4" w:space="0" w:color="auto"/>
            </w:tcBorders>
            <w:vAlign w:val="center"/>
          </w:tcPr>
          <w:p w14:paraId="18C79F10"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0.9750</w:t>
            </w:r>
          </w:p>
        </w:tc>
        <w:tc>
          <w:tcPr>
            <w:tcW w:w="2610" w:type="dxa"/>
            <w:tcBorders>
              <w:bottom w:val="double" w:sz="4" w:space="0" w:color="auto"/>
            </w:tcBorders>
          </w:tcPr>
          <w:p w14:paraId="3D2DEF19" w14:textId="77777777" w:rsidR="009C306E" w:rsidRPr="003A641E" w:rsidRDefault="009C306E" w:rsidP="00F967BE">
            <w:pPr>
              <w:jc w:val="center"/>
              <w:rPr>
                <w:rFonts w:ascii="Times New Roman" w:hAnsi="Times New Roman" w:cs="Times New Roman"/>
              </w:rPr>
            </w:pPr>
            <w:r w:rsidRPr="003A641E">
              <w:rPr>
                <w:rFonts w:ascii="Times New Roman" w:hAnsi="Times New Roman" w:cs="Times New Roman"/>
              </w:rPr>
              <w:t>0.002</w:t>
            </w:r>
          </w:p>
        </w:tc>
      </w:tr>
    </w:tbl>
    <w:p w14:paraId="287233B8" w14:textId="77777777" w:rsidR="009C306E" w:rsidRPr="003A641E" w:rsidRDefault="009C306E" w:rsidP="009C306E">
      <w:pPr>
        <w:rPr>
          <w:rFonts w:ascii="Times New Roman" w:hAnsi="Times New Roman" w:cs="Times New Roman"/>
        </w:rPr>
      </w:pPr>
    </w:p>
    <w:p w14:paraId="5AA0284E" w14:textId="77777777" w:rsidR="009C306E" w:rsidRDefault="009C306E">
      <w:pPr>
        <w:rPr>
          <w:rFonts w:ascii="Times New Roman" w:hAnsi="Times New Roman" w:cs="Times New Roman"/>
        </w:rPr>
      </w:pPr>
    </w:p>
    <w:p w14:paraId="78AC16A9" w14:textId="77777777" w:rsidR="00B966F2" w:rsidRPr="003A641E" w:rsidRDefault="00B966F2" w:rsidP="00B966F2">
      <w:pPr>
        <w:pStyle w:val="Caption"/>
      </w:pPr>
      <w:bookmarkStart w:id="413" w:name="_Ref118311084"/>
      <w:bookmarkStart w:id="414" w:name="_Toc119139533"/>
      <w:r w:rsidRPr="003A641E">
        <w:t xml:space="preserve">Table </w:t>
      </w:r>
      <w:r w:rsidR="00000000">
        <w:fldChar w:fldCharType="begin"/>
      </w:r>
      <w:r w:rsidR="00000000">
        <w:instrText xml:space="preserve"> STYLEREF 1 \s </w:instrText>
      </w:r>
      <w:r w:rsidR="00000000">
        <w:fldChar w:fldCharType="separate"/>
      </w:r>
      <w:r>
        <w:rPr>
          <w:noProof/>
        </w:rPr>
        <w:t>6</w:t>
      </w:r>
      <w:r w:rsidR="00000000">
        <w:rPr>
          <w:noProof/>
        </w:rPr>
        <w:fldChar w:fldCharType="end"/>
      </w:r>
      <w:r>
        <w:noBreakHyphen/>
      </w:r>
      <w:r w:rsidR="00000000">
        <w:fldChar w:fldCharType="begin"/>
      </w:r>
      <w:r w:rsidR="00000000">
        <w:instrText xml:space="preserve"> SEQ Table \* ARABIC \s 1 </w:instrText>
      </w:r>
      <w:r w:rsidR="00000000">
        <w:fldChar w:fldCharType="separate"/>
      </w:r>
      <w:r>
        <w:rPr>
          <w:noProof/>
        </w:rPr>
        <w:t>7</w:t>
      </w:r>
      <w:r w:rsidR="00000000">
        <w:rPr>
          <w:noProof/>
        </w:rPr>
        <w:fldChar w:fldCharType="end"/>
      </w:r>
      <w:bookmarkEnd w:id="413"/>
      <w:r w:rsidRPr="003A641E">
        <w:t>:  Fore Element Skin Panel Thickness</w:t>
      </w:r>
      <w:bookmarkEnd w:id="414"/>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6"/>
        <w:gridCol w:w="2850"/>
      </w:tblGrid>
      <w:tr w:rsidR="00B966F2" w:rsidRPr="003A641E" w14:paraId="0BDC5BA5" w14:textId="77777777" w:rsidTr="008B0875">
        <w:trPr>
          <w:jc w:val="center"/>
        </w:trPr>
        <w:tc>
          <w:tcPr>
            <w:tcW w:w="1736" w:type="dxa"/>
            <w:tcBorders>
              <w:top w:val="double" w:sz="4" w:space="0" w:color="auto"/>
              <w:bottom w:val="single" w:sz="4" w:space="0" w:color="auto"/>
            </w:tcBorders>
            <w:vAlign w:val="center"/>
          </w:tcPr>
          <w:p w14:paraId="7CEE5C15" w14:textId="77777777" w:rsidR="00B966F2" w:rsidRPr="003A641E" w:rsidRDefault="00B966F2" w:rsidP="00F967BE">
            <w:pPr>
              <w:jc w:val="center"/>
              <w:rPr>
                <w:rFonts w:ascii="Times New Roman" w:hAnsi="Times New Roman" w:cs="Times New Roman"/>
                <w:b/>
                <w:i/>
                <w:iCs/>
              </w:rPr>
            </w:pPr>
            <w:r w:rsidRPr="003A641E">
              <w:rPr>
                <w:rFonts w:ascii="Times New Roman" w:hAnsi="Times New Roman" w:cs="Times New Roman"/>
                <w:b/>
                <w:i/>
                <w:iCs/>
              </w:rPr>
              <w:t>η</w:t>
            </w:r>
          </w:p>
        </w:tc>
        <w:tc>
          <w:tcPr>
            <w:tcW w:w="2850" w:type="dxa"/>
            <w:tcBorders>
              <w:top w:val="double" w:sz="4" w:space="0" w:color="auto"/>
              <w:bottom w:val="single" w:sz="4" w:space="0" w:color="auto"/>
            </w:tcBorders>
          </w:tcPr>
          <w:p w14:paraId="5F4F9A39" w14:textId="77777777" w:rsidR="00B966F2" w:rsidRPr="003A641E" w:rsidRDefault="00B966F2" w:rsidP="00F967BE">
            <w:pPr>
              <w:jc w:val="center"/>
              <w:rPr>
                <w:rFonts w:ascii="Times New Roman" w:hAnsi="Times New Roman" w:cs="Times New Roman"/>
                <w:b/>
              </w:rPr>
            </w:pPr>
            <w:r w:rsidRPr="003A641E">
              <w:rPr>
                <w:rFonts w:ascii="Times New Roman" w:hAnsi="Times New Roman" w:cs="Times New Roman"/>
                <w:b/>
              </w:rPr>
              <w:t>Fore Skin Thickness (in)</w:t>
            </w:r>
          </w:p>
        </w:tc>
      </w:tr>
      <w:tr w:rsidR="00B966F2" w:rsidRPr="003A641E" w14:paraId="7AC19A1F" w14:textId="77777777" w:rsidTr="008B0875">
        <w:trPr>
          <w:jc w:val="center"/>
        </w:trPr>
        <w:tc>
          <w:tcPr>
            <w:tcW w:w="1736" w:type="dxa"/>
            <w:tcBorders>
              <w:top w:val="single" w:sz="4" w:space="0" w:color="auto"/>
            </w:tcBorders>
            <w:vAlign w:val="center"/>
          </w:tcPr>
          <w:p w14:paraId="1FB481BD" w14:textId="77777777" w:rsidR="00B966F2" w:rsidRPr="003A641E" w:rsidRDefault="00B966F2" w:rsidP="00F967BE">
            <w:pPr>
              <w:jc w:val="center"/>
              <w:rPr>
                <w:rFonts w:ascii="Times New Roman" w:hAnsi="Times New Roman" w:cs="Times New Roman"/>
              </w:rPr>
            </w:pPr>
            <w:r w:rsidRPr="003A641E">
              <w:rPr>
                <w:rFonts w:ascii="Times New Roman" w:hAnsi="Times New Roman" w:cs="Times New Roman"/>
              </w:rPr>
              <w:t>0.0000-0.0625</w:t>
            </w:r>
          </w:p>
        </w:tc>
        <w:tc>
          <w:tcPr>
            <w:tcW w:w="2850" w:type="dxa"/>
            <w:tcBorders>
              <w:top w:val="single" w:sz="4" w:space="0" w:color="auto"/>
            </w:tcBorders>
          </w:tcPr>
          <w:p w14:paraId="6AE1FD5C" w14:textId="77777777" w:rsidR="00B966F2" w:rsidRPr="003A641E" w:rsidRDefault="00B966F2" w:rsidP="00F967BE">
            <w:pPr>
              <w:jc w:val="center"/>
              <w:rPr>
                <w:rFonts w:ascii="Times New Roman" w:hAnsi="Times New Roman" w:cs="Times New Roman"/>
              </w:rPr>
            </w:pPr>
            <w:r w:rsidRPr="003A641E">
              <w:rPr>
                <w:rFonts w:ascii="Times New Roman" w:hAnsi="Times New Roman" w:cs="Times New Roman"/>
              </w:rPr>
              <w:t>0.549</w:t>
            </w:r>
          </w:p>
        </w:tc>
      </w:tr>
      <w:tr w:rsidR="00B966F2" w:rsidRPr="003A641E" w14:paraId="12EB265F" w14:textId="77777777" w:rsidTr="008B0875">
        <w:trPr>
          <w:jc w:val="center"/>
        </w:trPr>
        <w:tc>
          <w:tcPr>
            <w:tcW w:w="1736" w:type="dxa"/>
            <w:vAlign w:val="center"/>
          </w:tcPr>
          <w:p w14:paraId="70428015" w14:textId="77777777" w:rsidR="00B966F2" w:rsidRPr="003A641E" w:rsidRDefault="00B966F2" w:rsidP="00F967BE">
            <w:pPr>
              <w:jc w:val="center"/>
              <w:rPr>
                <w:rFonts w:ascii="Times New Roman" w:hAnsi="Times New Roman" w:cs="Times New Roman"/>
              </w:rPr>
            </w:pPr>
            <w:r w:rsidRPr="003A641E">
              <w:rPr>
                <w:rFonts w:ascii="Times New Roman" w:hAnsi="Times New Roman" w:cs="Times New Roman"/>
              </w:rPr>
              <w:t>0.0625-0.1250</w:t>
            </w:r>
          </w:p>
        </w:tc>
        <w:tc>
          <w:tcPr>
            <w:tcW w:w="2850" w:type="dxa"/>
          </w:tcPr>
          <w:p w14:paraId="4238AA54" w14:textId="77777777" w:rsidR="00B966F2" w:rsidRPr="003A641E" w:rsidRDefault="00B966F2" w:rsidP="00F967BE">
            <w:pPr>
              <w:jc w:val="center"/>
              <w:rPr>
                <w:rFonts w:ascii="Times New Roman" w:hAnsi="Times New Roman" w:cs="Times New Roman"/>
              </w:rPr>
            </w:pPr>
            <w:r w:rsidRPr="003A641E">
              <w:rPr>
                <w:rFonts w:ascii="Times New Roman" w:hAnsi="Times New Roman" w:cs="Times New Roman"/>
              </w:rPr>
              <w:t>0.541</w:t>
            </w:r>
          </w:p>
        </w:tc>
      </w:tr>
      <w:tr w:rsidR="00B966F2" w:rsidRPr="003A641E" w14:paraId="296B2EF0" w14:textId="77777777" w:rsidTr="008B0875">
        <w:trPr>
          <w:jc w:val="center"/>
        </w:trPr>
        <w:tc>
          <w:tcPr>
            <w:tcW w:w="1736" w:type="dxa"/>
            <w:vAlign w:val="center"/>
          </w:tcPr>
          <w:p w14:paraId="622BB36C" w14:textId="77777777" w:rsidR="00B966F2" w:rsidRPr="003A641E" w:rsidRDefault="00B966F2" w:rsidP="00F967BE">
            <w:pPr>
              <w:jc w:val="center"/>
              <w:rPr>
                <w:rFonts w:ascii="Times New Roman" w:hAnsi="Times New Roman" w:cs="Times New Roman"/>
              </w:rPr>
            </w:pPr>
            <w:r w:rsidRPr="003A641E">
              <w:rPr>
                <w:rFonts w:ascii="Times New Roman" w:hAnsi="Times New Roman" w:cs="Times New Roman"/>
              </w:rPr>
              <w:t>0.1250-0.1875</w:t>
            </w:r>
          </w:p>
        </w:tc>
        <w:tc>
          <w:tcPr>
            <w:tcW w:w="2850" w:type="dxa"/>
          </w:tcPr>
          <w:p w14:paraId="418F16D1" w14:textId="77777777" w:rsidR="00B966F2" w:rsidRPr="003A641E" w:rsidRDefault="00B966F2" w:rsidP="00F967BE">
            <w:pPr>
              <w:jc w:val="center"/>
              <w:rPr>
                <w:rFonts w:ascii="Times New Roman" w:hAnsi="Times New Roman" w:cs="Times New Roman"/>
              </w:rPr>
            </w:pPr>
            <w:r w:rsidRPr="003A641E">
              <w:rPr>
                <w:rFonts w:ascii="Times New Roman" w:hAnsi="Times New Roman" w:cs="Times New Roman"/>
              </w:rPr>
              <w:t>0.534</w:t>
            </w:r>
          </w:p>
        </w:tc>
      </w:tr>
      <w:tr w:rsidR="00B966F2" w:rsidRPr="003A641E" w14:paraId="5E03CA6B" w14:textId="77777777" w:rsidTr="008B0875">
        <w:trPr>
          <w:jc w:val="center"/>
        </w:trPr>
        <w:tc>
          <w:tcPr>
            <w:tcW w:w="1736" w:type="dxa"/>
            <w:vAlign w:val="center"/>
          </w:tcPr>
          <w:p w14:paraId="0FF46CF4" w14:textId="77777777" w:rsidR="00B966F2" w:rsidRPr="003A641E" w:rsidRDefault="00B966F2" w:rsidP="00F967BE">
            <w:pPr>
              <w:jc w:val="center"/>
              <w:rPr>
                <w:rFonts w:ascii="Times New Roman" w:hAnsi="Times New Roman" w:cs="Times New Roman"/>
              </w:rPr>
            </w:pPr>
            <w:r w:rsidRPr="003A641E">
              <w:rPr>
                <w:rFonts w:ascii="Times New Roman" w:hAnsi="Times New Roman" w:cs="Times New Roman"/>
              </w:rPr>
              <w:t>0.1875-0.2500</w:t>
            </w:r>
          </w:p>
        </w:tc>
        <w:tc>
          <w:tcPr>
            <w:tcW w:w="2850" w:type="dxa"/>
          </w:tcPr>
          <w:p w14:paraId="2F049639" w14:textId="77777777" w:rsidR="00B966F2" w:rsidRPr="003A641E" w:rsidRDefault="00B966F2" w:rsidP="00F967BE">
            <w:pPr>
              <w:jc w:val="center"/>
              <w:rPr>
                <w:rFonts w:ascii="Times New Roman" w:hAnsi="Times New Roman" w:cs="Times New Roman"/>
              </w:rPr>
            </w:pPr>
            <w:r w:rsidRPr="003A641E">
              <w:rPr>
                <w:rFonts w:ascii="Times New Roman" w:hAnsi="Times New Roman" w:cs="Times New Roman"/>
              </w:rPr>
              <w:t>0.527</w:t>
            </w:r>
          </w:p>
        </w:tc>
      </w:tr>
      <w:tr w:rsidR="00B966F2" w:rsidRPr="003A641E" w14:paraId="58A5270B" w14:textId="77777777" w:rsidTr="008B0875">
        <w:trPr>
          <w:jc w:val="center"/>
        </w:trPr>
        <w:tc>
          <w:tcPr>
            <w:tcW w:w="1736" w:type="dxa"/>
            <w:vAlign w:val="center"/>
          </w:tcPr>
          <w:p w14:paraId="5279502C" w14:textId="77777777" w:rsidR="00B966F2" w:rsidRPr="003A641E" w:rsidRDefault="00B966F2" w:rsidP="00F967BE">
            <w:pPr>
              <w:jc w:val="center"/>
              <w:rPr>
                <w:rFonts w:ascii="Times New Roman" w:hAnsi="Times New Roman" w:cs="Times New Roman"/>
              </w:rPr>
            </w:pPr>
            <w:r w:rsidRPr="003A641E">
              <w:rPr>
                <w:rFonts w:ascii="Times New Roman" w:hAnsi="Times New Roman" w:cs="Times New Roman"/>
              </w:rPr>
              <w:t>0.2500-0.3125</w:t>
            </w:r>
          </w:p>
        </w:tc>
        <w:tc>
          <w:tcPr>
            <w:tcW w:w="2850" w:type="dxa"/>
          </w:tcPr>
          <w:p w14:paraId="13059801" w14:textId="77777777" w:rsidR="00B966F2" w:rsidRPr="003A641E" w:rsidRDefault="00B966F2" w:rsidP="00F967BE">
            <w:pPr>
              <w:jc w:val="center"/>
              <w:rPr>
                <w:rFonts w:ascii="Times New Roman" w:hAnsi="Times New Roman" w:cs="Times New Roman"/>
              </w:rPr>
            </w:pPr>
            <w:r w:rsidRPr="003A641E">
              <w:rPr>
                <w:rFonts w:ascii="Times New Roman" w:hAnsi="Times New Roman" w:cs="Times New Roman"/>
              </w:rPr>
              <w:t>0.520</w:t>
            </w:r>
          </w:p>
        </w:tc>
      </w:tr>
      <w:tr w:rsidR="00B966F2" w:rsidRPr="003A641E" w14:paraId="74E8362E" w14:textId="77777777" w:rsidTr="008B0875">
        <w:trPr>
          <w:jc w:val="center"/>
        </w:trPr>
        <w:tc>
          <w:tcPr>
            <w:tcW w:w="1736" w:type="dxa"/>
            <w:vAlign w:val="center"/>
          </w:tcPr>
          <w:p w14:paraId="52D7B22D" w14:textId="77777777" w:rsidR="00B966F2" w:rsidRPr="003A641E" w:rsidRDefault="00B966F2" w:rsidP="00F967BE">
            <w:pPr>
              <w:jc w:val="center"/>
              <w:rPr>
                <w:rFonts w:ascii="Times New Roman" w:hAnsi="Times New Roman" w:cs="Times New Roman"/>
              </w:rPr>
            </w:pPr>
            <w:r w:rsidRPr="003A641E">
              <w:rPr>
                <w:rFonts w:ascii="Times New Roman" w:hAnsi="Times New Roman" w:cs="Times New Roman"/>
              </w:rPr>
              <w:t>0.3125-0.3750</w:t>
            </w:r>
          </w:p>
        </w:tc>
        <w:tc>
          <w:tcPr>
            <w:tcW w:w="2850" w:type="dxa"/>
          </w:tcPr>
          <w:p w14:paraId="37DB58BE" w14:textId="77777777" w:rsidR="00B966F2" w:rsidRPr="003A641E" w:rsidRDefault="00B966F2" w:rsidP="00F967BE">
            <w:pPr>
              <w:jc w:val="center"/>
              <w:rPr>
                <w:rFonts w:ascii="Times New Roman" w:hAnsi="Times New Roman" w:cs="Times New Roman"/>
              </w:rPr>
            </w:pPr>
            <w:r w:rsidRPr="003A641E">
              <w:rPr>
                <w:rFonts w:ascii="Times New Roman" w:hAnsi="Times New Roman" w:cs="Times New Roman"/>
              </w:rPr>
              <w:t>0.512</w:t>
            </w:r>
          </w:p>
        </w:tc>
      </w:tr>
      <w:tr w:rsidR="00B966F2" w:rsidRPr="003A641E" w14:paraId="1B19A1B2" w14:textId="77777777" w:rsidTr="008B0875">
        <w:trPr>
          <w:jc w:val="center"/>
        </w:trPr>
        <w:tc>
          <w:tcPr>
            <w:tcW w:w="1736" w:type="dxa"/>
            <w:vAlign w:val="center"/>
          </w:tcPr>
          <w:p w14:paraId="0B7375A8" w14:textId="77777777" w:rsidR="00B966F2" w:rsidRPr="003A641E" w:rsidRDefault="00B966F2" w:rsidP="00F967BE">
            <w:pPr>
              <w:jc w:val="center"/>
              <w:rPr>
                <w:rFonts w:ascii="Times New Roman" w:hAnsi="Times New Roman" w:cs="Times New Roman"/>
              </w:rPr>
            </w:pPr>
            <w:r w:rsidRPr="003A641E">
              <w:rPr>
                <w:rFonts w:ascii="Times New Roman" w:hAnsi="Times New Roman" w:cs="Times New Roman"/>
              </w:rPr>
              <w:t>0.3750-0.4375</w:t>
            </w:r>
          </w:p>
        </w:tc>
        <w:tc>
          <w:tcPr>
            <w:tcW w:w="2850" w:type="dxa"/>
          </w:tcPr>
          <w:p w14:paraId="677553B8" w14:textId="77777777" w:rsidR="00B966F2" w:rsidRPr="003A641E" w:rsidRDefault="00B966F2" w:rsidP="00F967BE">
            <w:pPr>
              <w:jc w:val="center"/>
              <w:rPr>
                <w:rFonts w:ascii="Times New Roman" w:hAnsi="Times New Roman" w:cs="Times New Roman"/>
              </w:rPr>
            </w:pPr>
            <w:r w:rsidRPr="003A641E">
              <w:rPr>
                <w:rFonts w:ascii="Times New Roman" w:hAnsi="Times New Roman" w:cs="Times New Roman"/>
              </w:rPr>
              <w:t>0.505</w:t>
            </w:r>
          </w:p>
        </w:tc>
      </w:tr>
      <w:tr w:rsidR="00B966F2" w:rsidRPr="003A641E" w14:paraId="2F096BF0" w14:textId="77777777" w:rsidTr="008B0875">
        <w:trPr>
          <w:jc w:val="center"/>
        </w:trPr>
        <w:tc>
          <w:tcPr>
            <w:tcW w:w="1736" w:type="dxa"/>
            <w:vAlign w:val="center"/>
          </w:tcPr>
          <w:p w14:paraId="415CFA10" w14:textId="77777777" w:rsidR="00B966F2" w:rsidRPr="003A641E" w:rsidRDefault="00B966F2" w:rsidP="00F967BE">
            <w:pPr>
              <w:jc w:val="center"/>
              <w:rPr>
                <w:rFonts w:ascii="Times New Roman" w:hAnsi="Times New Roman" w:cs="Times New Roman"/>
              </w:rPr>
            </w:pPr>
            <w:r w:rsidRPr="003A641E">
              <w:rPr>
                <w:rFonts w:ascii="Times New Roman" w:hAnsi="Times New Roman" w:cs="Times New Roman"/>
              </w:rPr>
              <w:t>0.4375-0.5000</w:t>
            </w:r>
          </w:p>
        </w:tc>
        <w:tc>
          <w:tcPr>
            <w:tcW w:w="2850" w:type="dxa"/>
          </w:tcPr>
          <w:p w14:paraId="26F20DD5" w14:textId="77777777" w:rsidR="00B966F2" w:rsidRPr="003A641E" w:rsidRDefault="00B966F2" w:rsidP="00F967BE">
            <w:pPr>
              <w:jc w:val="center"/>
              <w:rPr>
                <w:rFonts w:ascii="Times New Roman" w:hAnsi="Times New Roman" w:cs="Times New Roman"/>
              </w:rPr>
            </w:pPr>
            <w:r w:rsidRPr="003A641E">
              <w:rPr>
                <w:rFonts w:ascii="Times New Roman" w:hAnsi="Times New Roman" w:cs="Times New Roman"/>
              </w:rPr>
              <w:t>0.498</w:t>
            </w:r>
          </w:p>
        </w:tc>
      </w:tr>
      <w:tr w:rsidR="00B966F2" w:rsidRPr="003A641E" w14:paraId="2F640138" w14:textId="77777777" w:rsidTr="008B0875">
        <w:trPr>
          <w:jc w:val="center"/>
        </w:trPr>
        <w:tc>
          <w:tcPr>
            <w:tcW w:w="1736" w:type="dxa"/>
            <w:vAlign w:val="center"/>
          </w:tcPr>
          <w:p w14:paraId="177E9B93" w14:textId="77777777" w:rsidR="00B966F2" w:rsidRPr="003A641E" w:rsidRDefault="00B966F2" w:rsidP="00F967BE">
            <w:pPr>
              <w:jc w:val="center"/>
              <w:rPr>
                <w:rFonts w:ascii="Times New Roman" w:hAnsi="Times New Roman" w:cs="Times New Roman"/>
              </w:rPr>
            </w:pPr>
            <w:r w:rsidRPr="003A641E">
              <w:rPr>
                <w:rFonts w:ascii="Times New Roman" w:hAnsi="Times New Roman" w:cs="Times New Roman"/>
              </w:rPr>
              <w:t>0.5000-0.5625</w:t>
            </w:r>
          </w:p>
        </w:tc>
        <w:tc>
          <w:tcPr>
            <w:tcW w:w="2850" w:type="dxa"/>
          </w:tcPr>
          <w:p w14:paraId="6F231185" w14:textId="77777777" w:rsidR="00B966F2" w:rsidRPr="003A641E" w:rsidRDefault="00B966F2" w:rsidP="00F967BE">
            <w:pPr>
              <w:jc w:val="center"/>
              <w:rPr>
                <w:rFonts w:ascii="Times New Roman" w:hAnsi="Times New Roman" w:cs="Times New Roman"/>
              </w:rPr>
            </w:pPr>
            <w:r w:rsidRPr="003A641E">
              <w:rPr>
                <w:rFonts w:ascii="Times New Roman" w:hAnsi="Times New Roman" w:cs="Times New Roman"/>
              </w:rPr>
              <w:t>0.490</w:t>
            </w:r>
          </w:p>
        </w:tc>
      </w:tr>
      <w:tr w:rsidR="00B966F2" w:rsidRPr="003A641E" w14:paraId="5D9EB606" w14:textId="77777777" w:rsidTr="008B0875">
        <w:trPr>
          <w:jc w:val="center"/>
        </w:trPr>
        <w:tc>
          <w:tcPr>
            <w:tcW w:w="1736" w:type="dxa"/>
            <w:vAlign w:val="center"/>
          </w:tcPr>
          <w:p w14:paraId="2A8F9C62" w14:textId="77777777" w:rsidR="00B966F2" w:rsidRPr="003A641E" w:rsidRDefault="00B966F2" w:rsidP="00F967BE">
            <w:pPr>
              <w:jc w:val="center"/>
              <w:rPr>
                <w:rFonts w:ascii="Times New Roman" w:hAnsi="Times New Roman" w:cs="Times New Roman"/>
              </w:rPr>
            </w:pPr>
            <w:r w:rsidRPr="003A641E">
              <w:rPr>
                <w:rFonts w:ascii="Times New Roman" w:hAnsi="Times New Roman" w:cs="Times New Roman"/>
              </w:rPr>
              <w:t>0.5625-0.6250</w:t>
            </w:r>
          </w:p>
        </w:tc>
        <w:tc>
          <w:tcPr>
            <w:tcW w:w="2850" w:type="dxa"/>
          </w:tcPr>
          <w:p w14:paraId="626F29AD" w14:textId="77777777" w:rsidR="00B966F2" w:rsidRPr="003A641E" w:rsidRDefault="00B966F2" w:rsidP="00F967BE">
            <w:pPr>
              <w:jc w:val="center"/>
              <w:rPr>
                <w:rFonts w:ascii="Times New Roman" w:hAnsi="Times New Roman" w:cs="Times New Roman"/>
              </w:rPr>
            </w:pPr>
            <w:r w:rsidRPr="003A641E">
              <w:rPr>
                <w:rFonts w:ascii="Times New Roman" w:hAnsi="Times New Roman" w:cs="Times New Roman"/>
              </w:rPr>
              <w:t>0.483</w:t>
            </w:r>
          </w:p>
        </w:tc>
      </w:tr>
      <w:tr w:rsidR="00B966F2" w:rsidRPr="003A641E" w14:paraId="299B5205" w14:textId="77777777" w:rsidTr="008B0875">
        <w:trPr>
          <w:jc w:val="center"/>
        </w:trPr>
        <w:tc>
          <w:tcPr>
            <w:tcW w:w="1736" w:type="dxa"/>
            <w:vAlign w:val="center"/>
          </w:tcPr>
          <w:p w14:paraId="2CB9FEC4" w14:textId="77777777" w:rsidR="00B966F2" w:rsidRPr="003A641E" w:rsidRDefault="00B966F2" w:rsidP="00F967BE">
            <w:pPr>
              <w:jc w:val="center"/>
              <w:rPr>
                <w:rFonts w:ascii="Times New Roman" w:hAnsi="Times New Roman" w:cs="Times New Roman"/>
              </w:rPr>
            </w:pPr>
            <w:r w:rsidRPr="003A641E">
              <w:rPr>
                <w:rFonts w:ascii="Times New Roman" w:hAnsi="Times New Roman" w:cs="Times New Roman"/>
              </w:rPr>
              <w:t>0.6250-0.6875</w:t>
            </w:r>
          </w:p>
        </w:tc>
        <w:tc>
          <w:tcPr>
            <w:tcW w:w="2850" w:type="dxa"/>
          </w:tcPr>
          <w:p w14:paraId="766F5EF8" w14:textId="77777777" w:rsidR="00B966F2" w:rsidRPr="003A641E" w:rsidRDefault="00B966F2" w:rsidP="00F967BE">
            <w:pPr>
              <w:jc w:val="center"/>
              <w:rPr>
                <w:rFonts w:ascii="Times New Roman" w:hAnsi="Times New Roman" w:cs="Times New Roman"/>
              </w:rPr>
            </w:pPr>
            <w:r w:rsidRPr="003A641E">
              <w:rPr>
                <w:rFonts w:ascii="Times New Roman" w:hAnsi="Times New Roman" w:cs="Times New Roman"/>
              </w:rPr>
              <w:t>0.448</w:t>
            </w:r>
          </w:p>
        </w:tc>
      </w:tr>
      <w:tr w:rsidR="00B966F2" w:rsidRPr="003A641E" w14:paraId="63FD3587" w14:textId="77777777" w:rsidTr="008B0875">
        <w:trPr>
          <w:jc w:val="center"/>
        </w:trPr>
        <w:tc>
          <w:tcPr>
            <w:tcW w:w="1736" w:type="dxa"/>
            <w:vAlign w:val="center"/>
          </w:tcPr>
          <w:p w14:paraId="46A66275" w14:textId="77777777" w:rsidR="00B966F2" w:rsidRPr="003A641E" w:rsidRDefault="00B966F2" w:rsidP="00F967BE">
            <w:pPr>
              <w:jc w:val="center"/>
              <w:rPr>
                <w:rFonts w:ascii="Times New Roman" w:hAnsi="Times New Roman" w:cs="Times New Roman"/>
              </w:rPr>
            </w:pPr>
            <w:r w:rsidRPr="003A641E">
              <w:rPr>
                <w:rFonts w:ascii="Times New Roman" w:hAnsi="Times New Roman" w:cs="Times New Roman"/>
              </w:rPr>
              <w:t>0.6875-0.7500</w:t>
            </w:r>
          </w:p>
        </w:tc>
        <w:tc>
          <w:tcPr>
            <w:tcW w:w="2850" w:type="dxa"/>
          </w:tcPr>
          <w:p w14:paraId="781BF7C5" w14:textId="77777777" w:rsidR="00B966F2" w:rsidRPr="003A641E" w:rsidRDefault="00B966F2" w:rsidP="00F967BE">
            <w:pPr>
              <w:jc w:val="center"/>
              <w:rPr>
                <w:rFonts w:ascii="Times New Roman" w:hAnsi="Times New Roman" w:cs="Times New Roman"/>
              </w:rPr>
            </w:pPr>
            <w:r w:rsidRPr="003A641E">
              <w:rPr>
                <w:rFonts w:ascii="Times New Roman" w:hAnsi="Times New Roman" w:cs="Times New Roman"/>
              </w:rPr>
              <w:t>0.405</w:t>
            </w:r>
          </w:p>
        </w:tc>
      </w:tr>
      <w:tr w:rsidR="00B966F2" w:rsidRPr="003A641E" w14:paraId="42A7D2EC" w14:textId="77777777" w:rsidTr="008B0875">
        <w:trPr>
          <w:jc w:val="center"/>
        </w:trPr>
        <w:tc>
          <w:tcPr>
            <w:tcW w:w="1736" w:type="dxa"/>
            <w:vAlign w:val="center"/>
          </w:tcPr>
          <w:p w14:paraId="03FB6AB7" w14:textId="77777777" w:rsidR="00B966F2" w:rsidRPr="003A641E" w:rsidRDefault="00B966F2" w:rsidP="00F967BE">
            <w:pPr>
              <w:jc w:val="center"/>
              <w:rPr>
                <w:rFonts w:ascii="Times New Roman" w:hAnsi="Times New Roman" w:cs="Times New Roman"/>
              </w:rPr>
            </w:pPr>
            <w:r w:rsidRPr="003A641E">
              <w:rPr>
                <w:rFonts w:ascii="Times New Roman" w:hAnsi="Times New Roman" w:cs="Times New Roman"/>
              </w:rPr>
              <w:t>0.7500-0.8125</w:t>
            </w:r>
          </w:p>
        </w:tc>
        <w:tc>
          <w:tcPr>
            <w:tcW w:w="2850" w:type="dxa"/>
          </w:tcPr>
          <w:p w14:paraId="5F39ACD2" w14:textId="77777777" w:rsidR="00B966F2" w:rsidRPr="003A641E" w:rsidRDefault="00B966F2" w:rsidP="00F967BE">
            <w:pPr>
              <w:jc w:val="center"/>
              <w:rPr>
                <w:rFonts w:ascii="Times New Roman" w:hAnsi="Times New Roman" w:cs="Times New Roman"/>
              </w:rPr>
            </w:pPr>
            <w:r w:rsidRPr="003A641E">
              <w:rPr>
                <w:rFonts w:ascii="Times New Roman" w:hAnsi="Times New Roman" w:cs="Times New Roman"/>
              </w:rPr>
              <w:t>0.362</w:t>
            </w:r>
          </w:p>
        </w:tc>
      </w:tr>
      <w:tr w:rsidR="00B966F2" w:rsidRPr="003A641E" w14:paraId="00C5173A" w14:textId="77777777" w:rsidTr="008B0875">
        <w:trPr>
          <w:jc w:val="center"/>
        </w:trPr>
        <w:tc>
          <w:tcPr>
            <w:tcW w:w="1736" w:type="dxa"/>
            <w:vAlign w:val="center"/>
          </w:tcPr>
          <w:p w14:paraId="3B539162" w14:textId="77777777" w:rsidR="00B966F2" w:rsidRPr="003A641E" w:rsidRDefault="00B966F2" w:rsidP="00F967BE">
            <w:pPr>
              <w:jc w:val="center"/>
              <w:rPr>
                <w:rFonts w:ascii="Times New Roman" w:hAnsi="Times New Roman" w:cs="Times New Roman"/>
              </w:rPr>
            </w:pPr>
            <w:r w:rsidRPr="003A641E">
              <w:rPr>
                <w:rFonts w:ascii="Times New Roman" w:hAnsi="Times New Roman" w:cs="Times New Roman"/>
              </w:rPr>
              <w:t>0.8125-0.8750</w:t>
            </w:r>
          </w:p>
        </w:tc>
        <w:tc>
          <w:tcPr>
            <w:tcW w:w="2850" w:type="dxa"/>
          </w:tcPr>
          <w:p w14:paraId="0FFD3ACA" w14:textId="77777777" w:rsidR="00B966F2" w:rsidRPr="003A641E" w:rsidRDefault="00B966F2" w:rsidP="00F967BE">
            <w:pPr>
              <w:jc w:val="center"/>
              <w:rPr>
                <w:rFonts w:ascii="Times New Roman" w:hAnsi="Times New Roman" w:cs="Times New Roman"/>
              </w:rPr>
            </w:pPr>
            <w:r w:rsidRPr="003A641E">
              <w:rPr>
                <w:rFonts w:ascii="Times New Roman" w:hAnsi="Times New Roman" w:cs="Times New Roman"/>
              </w:rPr>
              <w:t>0.319</w:t>
            </w:r>
          </w:p>
        </w:tc>
      </w:tr>
      <w:tr w:rsidR="00B966F2" w:rsidRPr="003A641E" w14:paraId="2E060EDB" w14:textId="77777777" w:rsidTr="008B0875">
        <w:trPr>
          <w:jc w:val="center"/>
        </w:trPr>
        <w:tc>
          <w:tcPr>
            <w:tcW w:w="1736" w:type="dxa"/>
            <w:vAlign w:val="center"/>
          </w:tcPr>
          <w:p w14:paraId="2418B642" w14:textId="77777777" w:rsidR="00B966F2" w:rsidRPr="003A641E" w:rsidRDefault="00B966F2" w:rsidP="00F967BE">
            <w:pPr>
              <w:jc w:val="center"/>
              <w:rPr>
                <w:rFonts w:ascii="Times New Roman" w:hAnsi="Times New Roman" w:cs="Times New Roman"/>
              </w:rPr>
            </w:pPr>
            <w:r w:rsidRPr="003A641E">
              <w:rPr>
                <w:rFonts w:ascii="Times New Roman" w:hAnsi="Times New Roman" w:cs="Times New Roman"/>
              </w:rPr>
              <w:t>0.8750-0.9375</w:t>
            </w:r>
          </w:p>
        </w:tc>
        <w:tc>
          <w:tcPr>
            <w:tcW w:w="2850" w:type="dxa"/>
          </w:tcPr>
          <w:p w14:paraId="6314BF91" w14:textId="77777777" w:rsidR="00B966F2" w:rsidRPr="003A641E" w:rsidRDefault="00B966F2" w:rsidP="00F967BE">
            <w:pPr>
              <w:jc w:val="center"/>
              <w:rPr>
                <w:rFonts w:ascii="Times New Roman" w:hAnsi="Times New Roman" w:cs="Times New Roman"/>
              </w:rPr>
            </w:pPr>
            <w:r w:rsidRPr="003A641E">
              <w:rPr>
                <w:rFonts w:ascii="Times New Roman" w:hAnsi="Times New Roman" w:cs="Times New Roman"/>
              </w:rPr>
              <w:t>0.276</w:t>
            </w:r>
          </w:p>
        </w:tc>
      </w:tr>
      <w:tr w:rsidR="00B966F2" w:rsidRPr="003A641E" w14:paraId="11F4FD4A" w14:textId="77777777" w:rsidTr="008B0875">
        <w:trPr>
          <w:jc w:val="center"/>
        </w:trPr>
        <w:tc>
          <w:tcPr>
            <w:tcW w:w="1736" w:type="dxa"/>
            <w:tcBorders>
              <w:bottom w:val="double" w:sz="4" w:space="0" w:color="auto"/>
            </w:tcBorders>
            <w:vAlign w:val="center"/>
          </w:tcPr>
          <w:p w14:paraId="3974BC61" w14:textId="77777777" w:rsidR="00B966F2" w:rsidRPr="003A641E" w:rsidRDefault="00B966F2" w:rsidP="00F967BE">
            <w:pPr>
              <w:jc w:val="center"/>
              <w:rPr>
                <w:rFonts w:ascii="Times New Roman" w:hAnsi="Times New Roman" w:cs="Times New Roman"/>
              </w:rPr>
            </w:pPr>
            <w:r w:rsidRPr="003A641E">
              <w:rPr>
                <w:rFonts w:ascii="Times New Roman" w:hAnsi="Times New Roman" w:cs="Times New Roman"/>
              </w:rPr>
              <w:t>0.9375-1.0000</w:t>
            </w:r>
          </w:p>
        </w:tc>
        <w:tc>
          <w:tcPr>
            <w:tcW w:w="2850" w:type="dxa"/>
            <w:tcBorders>
              <w:bottom w:val="double" w:sz="4" w:space="0" w:color="auto"/>
            </w:tcBorders>
          </w:tcPr>
          <w:p w14:paraId="4E6BA064" w14:textId="77777777" w:rsidR="00B966F2" w:rsidRPr="003A641E" w:rsidRDefault="00B966F2" w:rsidP="00F967BE">
            <w:pPr>
              <w:jc w:val="center"/>
              <w:rPr>
                <w:rFonts w:ascii="Times New Roman" w:hAnsi="Times New Roman" w:cs="Times New Roman"/>
              </w:rPr>
            </w:pPr>
            <w:r w:rsidRPr="003A641E">
              <w:rPr>
                <w:rFonts w:ascii="Times New Roman" w:hAnsi="Times New Roman" w:cs="Times New Roman"/>
              </w:rPr>
              <w:t>0.233</w:t>
            </w:r>
          </w:p>
        </w:tc>
      </w:tr>
    </w:tbl>
    <w:p w14:paraId="7EA5B501" w14:textId="77777777" w:rsidR="00B966F2" w:rsidRPr="003A641E" w:rsidRDefault="00B966F2" w:rsidP="00B966F2">
      <w:pPr>
        <w:rPr>
          <w:rFonts w:ascii="Times New Roman" w:hAnsi="Times New Roman" w:cs="Times New Roman"/>
        </w:rPr>
      </w:pPr>
    </w:p>
    <w:p w14:paraId="589B0DA9" w14:textId="77777777" w:rsidR="009C306E" w:rsidRDefault="009C306E">
      <w:pPr>
        <w:rPr>
          <w:rFonts w:ascii="Times New Roman" w:hAnsi="Times New Roman" w:cs="Times New Roman"/>
        </w:rPr>
      </w:pPr>
    </w:p>
    <w:p w14:paraId="60CA3407" w14:textId="77777777" w:rsidR="009C306E" w:rsidRDefault="009C306E">
      <w:pPr>
        <w:rPr>
          <w:rFonts w:ascii="Times New Roman" w:hAnsi="Times New Roman" w:cs="Times New Roman"/>
        </w:rPr>
      </w:pPr>
    </w:p>
    <w:p w14:paraId="134A7994" w14:textId="5CEB2C64" w:rsidR="009C306E" w:rsidRDefault="00B966F2">
      <w:pPr>
        <w:rPr>
          <w:rFonts w:ascii="Times New Roman" w:hAnsi="Times New Roman" w:cs="Times New Roman"/>
        </w:rPr>
      </w:pPr>
      <w:r w:rsidRPr="003A641E">
        <w:rPr>
          <w:rFonts w:ascii="Times New Roman" w:hAnsi="Times New Roman" w:cs="Times New Roman"/>
          <w:noProof/>
        </w:rPr>
        <w:lastRenderedPageBreak/>
        <mc:AlternateContent>
          <mc:Choice Requires="wps">
            <w:drawing>
              <wp:anchor distT="0" distB="0" distL="114300" distR="114300" simplePos="0" relativeHeight="252183552" behindDoc="0" locked="0" layoutInCell="1" allowOverlap="1" wp14:anchorId="705B94AE" wp14:editId="0C6943A6">
                <wp:simplePos x="0" y="0"/>
                <wp:positionH relativeFrom="column">
                  <wp:posOffset>123825</wp:posOffset>
                </wp:positionH>
                <wp:positionV relativeFrom="paragraph">
                  <wp:posOffset>4744085</wp:posOffset>
                </wp:positionV>
                <wp:extent cx="5229860" cy="635"/>
                <wp:effectExtent l="0" t="0" r="0" b="0"/>
                <wp:wrapTopAndBottom/>
                <wp:docPr id="180" name="Text Box 180"/>
                <wp:cNvGraphicFramePr/>
                <a:graphic xmlns:a="http://schemas.openxmlformats.org/drawingml/2006/main">
                  <a:graphicData uri="http://schemas.microsoft.com/office/word/2010/wordprocessingShape">
                    <wps:wsp>
                      <wps:cNvSpPr txBox="1"/>
                      <wps:spPr>
                        <a:xfrm>
                          <a:off x="0" y="0"/>
                          <a:ext cx="5229860" cy="635"/>
                        </a:xfrm>
                        <a:prstGeom prst="rect">
                          <a:avLst/>
                        </a:prstGeom>
                        <a:solidFill>
                          <a:prstClr val="white"/>
                        </a:solidFill>
                        <a:ln>
                          <a:noFill/>
                        </a:ln>
                      </wps:spPr>
                      <wps:txbx>
                        <w:txbxContent>
                          <w:p w14:paraId="5128B151" w14:textId="77777777" w:rsidR="00B966F2" w:rsidRPr="00DF7568" w:rsidRDefault="00B966F2" w:rsidP="00B966F2">
                            <w:pPr>
                              <w:pStyle w:val="Caption"/>
                              <w:rPr>
                                <w:noProof/>
                                <w:szCs w:val="24"/>
                              </w:rPr>
                            </w:pPr>
                            <w:bookmarkStart w:id="415" w:name="_Ref118282331"/>
                            <w:bookmarkStart w:id="416" w:name="_Toc119139620"/>
                            <w:r>
                              <w:t xml:space="preserve">Figure </w:t>
                            </w:r>
                            <w:r w:rsidR="00000000">
                              <w:fldChar w:fldCharType="begin"/>
                            </w:r>
                            <w:r w:rsidR="00000000">
                              <w:instrText xml:space="preserve"> STYLEREF 1 \s </w:instrText>
                            </w:r>
                            <w:r w:rsidR="00000000">
                              <w:fldChar w:fldCharType="separate"/>
                            </w:r>
                            <w:r>
                              <w:rPr>
                                <w:noProof/>
                              </w:rPr>
                              <w:t>6</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6</w:t>
                            </w:r>
                            <w:r w:rsidR="00000000">
                              <w:rPr>
                                <w:noProof/>
                              </w:rPr>
                              <w:fldChar w:fldCharType="end"/>
                            </w:r>
                            <w:bookmarkEnd w:id="415"/>
                            <w:r>
                              <w:t>:  Overview of fore and aft element rib and spar placements. Green dictates fore element components and blue dictate aft element components.</w:t>
                            </w:r>
                            <w:bookmarkEnd w:id="41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05B94AE" id="Text Box 180" o:spid="_x0000_s1094" type="#_x0000_t202" style="position:absolute;margin-left:9.75pt;margin-top:373.55pt;width:411.8pt;height:.05pt;z-index:252183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" stroked="f">
                <v:textbox style="mso-fit-shape-to-text:t" inset="0,0,0,0">
                  <w:txbxContent>
                    <w:p w14:paraId="5128B151" w14:textId="77777777" w:rsidR="00B966F2" w:rsidRPr="00DF7568" w:rsidRDefault="00B966F2" w:rsidP="00B966F2">
                      <w:pPr>
                        <w:pStyle w:val="Caption"/>
                        <w:rPr>
                          <w:noProof/>
                          <w:szCs w:val="24"/>
                        </w:rPr>
                      </w:pPr>
                      <w:bookmarkStart w:id="417" w:name="_Ref118282331"/>
                      <w:bookmarkStart w:id="418" w:name="_Toc119139620"/>
                      <w:r>
                        <w:t xml:space="preserve">Figure </w:t>
                      </w:r>
                      <w:r w:rsidR="00000000">
                        <w:fldChar w:fldCharType="begin"/>
                      </w:r>
                      <w:r w:rsidR="00000000">
                        <w:instrText xml:space="preserve"> STYLEREF 1 \s </w:instrText>
                      </w:r>
                      <w:r w:rsidR="00000000">
                        <w:fldChar w:fldCharType="separate"/>
                      </w:r>
                      <w:r>
                        <w:rPr>
                          <w:noProof/>
                        </w:rPr>
                        <w:t>6</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6</w:t>
                      </w:r>
                      <w:r w:rsidR="00000000">
                        <w:rPr>
                          <w:noProof/>
                        </w:rPr>
                        <w:fldChar w:fldCharType="end"/>
                      </w:r>
                      <w:bookmarkEnd w:id="417"/>
                      <w:r>
                        <w:t>:  Overview of fore and aft element rib and spar placements. Green dictates fore element components and blue dictate aft element components.</w:t>
                      </w:r>
                      <w:bookmarkEnd w:id="418"/>
                    </w:p>
                  </w:txbxContent>
                </v:textbox>
                <w10:wrap type="topAndBottom"/>
              </v:shape>
            </w:pict>
          </mc:Fallback>
        </mc:AlternateContent>
      </w:r>
      <w:r w:rsidRPr="003A641E">
        <w:rPr>
          <w:rFonts w:ascii="Times New Roman" w:hAnsi="Times New Roman" w:cs="Times New Roman"/>
          <w:noProof/>
        </w:rPr>
        <w:drawing>
          <wp:anchor distT="0" distB="0" distL="114300" distR="114300" simplePos="0" relativeHeight="252182528" behindDoc="0" locked="0" layoutInCell="1" allowOverlap="1" wp14:anchorId="7BA960C0" wp14:editId="199EA4CE">
            <wp:simplePos x="0" y="0"/>
            <wp:positionH relativeFrom="margin">
              <wp:posOffset>123825</wp:posOffset>
            </wp:positionH>
            <wp:positionV relativeFrom="paragraph">
              <wp:posOffset>0</wp:posOffset>
            </wp:positionV>
            <wp:extent cx="5229955" cy="4686954"/>
            <wp:effectExtent l="0" t="0" r="0" b="0"/>
            <wp:wrapTopAndBottom/>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Picture 179"/>
                    <pic:cNvPicPr/>
                  </pic:nvPicPr>
                  <pic:blipFill>
                    <a:blip r:embed="rId136">
                      <a:extLst>
                        <a:ext uri="{28A0092B-C50C-407E-A947-70E740481C1C}">
                          <a14:useLocalDpi xmlns:a14="http://schemas.microsoft.com/office/drawing/2010/main" val="0"/>
                        </a:ext>
                      </a:extLst>
                    </a:blip>
                    <a:stretch>
                      <a:fillRect/>
                    </a:stretch>
                  </pic:blipFill>
                  <pic:spPr>
                    <a:xfrm>
                      <a:off x="0" y="0"/>
                      <a:ext cx="5229955" cy="4686954"/>
                    </a:xfrm>
                    <a:prstGeom prst="rect">
                      <a:avLst/>
                    </a:prstGeom>
                  </pic:spPr>
                </pic:pic>
              </a:graphicData>
            </a:graphic>
          </wp:anchor>
        </w:drawing>
      </w:r>
    </w:p>
    <w:p w14:paraId="0B913EBA" w14:textId="7EF5FB98" w:rsidR="00B966F2" w:rsidRDefault="00B966F2">
      <w:pPr>
        <w:rPr>
          <w:rFonts w:ascii="Times New Roman" w:hAnsi="Times New Roman" w:cs="Times New Roman"/>
        </w:rPr>
      </w:pPr>
    </w:p>
    <w:p w14:paraId="3DC1E0FE" w14:textId="77777777" w:rsidR="00B966F2" w:rsidRDefault="00B966F2">
      <w:pPr>
        <w:rPr>
          <w:rFonts w:ascii="Times New Roman" w:hAnsi="Times New Roman" w:cs="Times New Roman"/>
        </w:rPr>
      </w:pPr>
      <w:r>
        <w:rPr>
          <w:rFonts w:ascii="Times New Roman" w:hAnsi="Times New Roman" w:cs="Times New Roman"/>
        </w:rPr>
        <w:br w:type="page"/>
      </w:r>
    </w:p>
    <w:p w14:paraId="7E9A427F" w14:textId="4FA702C1" w:rsidR="009C306E" w:rsidRDefault="00B966F2">
      <w:pPr>
        <w:rPr>
          <w:rFonts w:ascii="Times New Roman" w:hAnsi="Times New Roman" w:cs="Times New Roman"/>
        </w:rPr>
      </w:pPr>
      <w:r w:rsidRPr="003A641E">
        <w:rPr>
          <w:rFonts w:ascii="Times New Roman" w:hAnsi="Times New Roman" w:cs="Times New Roman"/>
          <w:noProof/>
        </w:rPr>
        <w:lastRenderedPageBreak/>
        <mc:AlternateContent>
          <mc:Choice Requires="wps">
            <w:drawing>
              <wp:anchor distT="0" distB="0" distL="114300" distR="114300" simplePos="0" relativeHeight="252186624" behindDoc="0" locked="0" layoutInCell="1" allowOverlap="1" wp14:anchorId="1F1146DC" wp14:editId="7A38877A">
                <wp:simplePos x="0" y="0"/>
                <wp:positionH relativeFrom="column">
                  <wp:posOffset>0</wp:posOffset>
                </wp:positionH>
                <wp:positionV relativeFrom="paragraph">
                  <wp:posOffset>2776220</wp:posOffset>
                </wp:positionV>
                <wp:extent cx="5486400" cy="635"/>
                <wp:effectExtent l="0" t="0" r="0" b="0"/>
                <wp:wrapTopAndBottom/>
                <wp:docPr id="182" name="Text Box 182"/>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wps:spPr>
                      <wps:txbx>
                        <w:txbxContent>
                          <w:p w14:paraId="5875B521" w14:textId="77777777" w:rsidR="00B966F2" w:rsidRPr="000D0A19" w:rsidRDefault="00B966F2" w:rsidP="00B966F2">
                            <w:pPr>
                              <w:pStyle w:val="Caption"/>
                              <w:rPr>
                                <w:noProof/>
                                <w:szCs w:val="24"/>
                              </w:rPr>
                            </w:pPr>
                            <w:bookmarkStart w:id="419" w:name="_Ref118282384"/>
                            <w:bookmarkStart w:id="420" w:name="_Toc119139621"/>
                            <w:r>
                              <w:t xml:space="preserve">Figure </w:t>
                            </w:r>
                            <w:r w:rsidR="00000000">
                              <w:fldChar w:fldCharType="begin"/>
                            </w:r>
                            <w:r w:rsidR="00000000">
                              <w:instrText xml:space="preserve"> STYLEREF 1 \s </w:instrText>
                            </w:r>
                            <w:r w:rsidR="00000000">
                              <w:fldChar w:fldCharType="separate"/>
                            </w:r>
                            <w:r>
                              <w:rPr>
                                <w:noProof/>
                              </w:rPr>
                              <w:t>6</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7</w:t>
                            </w:r>
                            <w:r w:rsidR="00000000">
                              <w:rPr>
                                <w:noProof/>
                              </w:rPr>
                              <w:fldChar w:fldCharType="end"/>
                            </w:r>
                            <w:bookmarkEnd w:id="419"/>
                            <w:r>
                              <w:t xml:space="preserve">:  Representation of fore element spar locations and slot connector </w:t>
                            </w:r>
                            <w:proofErr w:type="gramStart"/>
                            <w:r>
                              <w:t>location</w:t>
                            </w:r>
                            <w:proofErr w:type="gramEnd"/>
                            <w:r>
                              <w:t xml:space="preserve"> within the slot.</w:t>
                            </w:r>
                            <w:bookmarkEnd w:id="42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F1146DC" id="Text Box 182" o:spid="_x0000_s1095" type="#_x0000_t202" style="position:absolute;margin-left:0;margin-top:218.6pt;width:6in;height:.05pt;z-index:252186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" stroked="f">
                <v:textbox style="mso-fit-shape-to-text:t" inset="0,0,0,0">
                  <w:txbxContent>
                    <w:p w14:paraId="5875B521" w14:textId="77777777" w:rsidR="00B966F2" w:rsidRPr="000D0A19" w:rsidRDefault="00B966F2" w:rsidP="00B966F2">
                      <w:pPr>
                        <w:pStyle w:val="Caption"/>
                        <w:rPr>
                          <w:noProof/>
                          <w:szCs w:val="24"/>
                        </w:rPr>
                      </w:pPr>
                      <w:bookmarkStart w:id="421" w:name="_Ref118282384"/>
                      <w:bookmarkStart w:id="422" w:name="_Toc119139621"/>
                      <w:r>
                        <w:t xml:space="preserve">Figure </w:t>
                      </w:r>
                      <w:r w:rsidR="00000000">
                        <w:fldChar w:fldCharType="begin"/>
                      </w:r>
                      <w:r w:rsidR="00000000">
                        <w:instrText xml:space="preserve"> STYLEREF 1 \s </w:instrText>
                      </w:r>
                      <w:r w:rsidR="00000000">
                        <w:fldChar w:fldCharType="separate"/>
                      </w:r>
                      <w:r>
                        <w:rPr>
                          <w:noProof/>
                        </w:rPr>
                        <w:t>6</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7</w:t>
                      </w:r>
                      <w:r w:rsidR="00000000">
                        <w:rPr>
                          <w:noProof/>
                        </w:rPr>
                        <w:fldChar w:fldCharType="end"/>
                      </w:r>
                      <w:bookmarkEnd w:id="421"/>
                      <w:r>
                        <w:t xml:space="preserve">:  Representation of fore element spar locations and slot connector </w:t>
                      </w:r>
                      <w:proofErr w:type="gramStart"/>
                      <w:r>
                        <w:t>location</w:t>
                      </w:r>
                      <w:proofErr w:type="gramEnd"/>
                      <w:r>
                        <w:t xml:space="preserve"> within the slot.</w:t>
                      </w:r>
                      <w:bookmarkEnd w:id="422"/>
                    </w:p>
                  </w:txbxContent>
                </v:textbox>
                <w10:wrap type="topAndBottom"/>
              </v:shape>
            </w:pict>
          </mc:Fallback>
        </mc:AlternateContent>
      </w:r>
      <w:r w:rsidRPr="003A641E">
        <w:rPr>
          <w:rFonts w:ascii="Times New Roman" w:hAnsi="Times New Roman" w:cs="Times New Roman"/>
          <w:noProof/>
        </w:rPr>
        <w:drawing>
          <wp:anchor distT="0" distB="0" distL="114300" distR="114300" simplePos="0" relativeHeight="252185600" behindDoc="0" locked="0" layoutInCell="1" allowOverlap="1" wp14:anchorId="7C4FC17C" wp14:editId="68BCB7CA">
            <wp:simplePos x="0" y="0"/>
            <wp:positionH relativeFrom="margin">
              <wp:posOffset>0</wp:posOffset>
            </wp:positionH>
            <wp:positionV relativeFrom="paragraph">
              <wp:posOffset>0</wp:posOffset>
            </wp:positionV>
            <wp:extent cx="5486400" cy="2719070"/>
            <wp:effectExtent l="0" t="0" r="0" b="0"/>
            <wp:wrapTopAndBottom/>
            <wp:docPr id="181" name="Picture 181"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Picture 181" descr="A picture containing chart&#10;&#10;Description automatically generated"/>
                    <pic:cNvPicPr/>
                  </pic:nvPicPr>
                  <pic:blipFill>
                    <a:blip r:embed="rId180" cstate="print">
                      <a:extLst>
                        <a:ext uri="{28A0092B-C50C-407E-A947-70E740481C1C}">
                          <a14:useLocalDpi xmlns:a14="http://schemas.microsoft.com/office/drawing/2010/main" val="0"/>
                        </a:ext>
                      </a:extLst>
                    </a:blip>
                    <a:stretch>
                      <a:fillRect/>
                    </a:stretch>
                  </pic:blipFill>
                  <pic:spPr>
                    <a:xfrm>
                      <a:off x="0" y="0"/>
                      <a:ext cx="5486400" cy="2719070"/>
                    </a:xfrm>
                    <a:prstGeom prst="rect">
                      <a:avLst/>
                    </a:prstGeom>
                  </pic:spPr>
                </pic:pic>
              </a:graphicData>
            </a:graphic>
          </wp:anchor>
        </w:drawing>
      </w:r>
    </w:p>
    <w:p w14:paraId="0EFAE3B8" w14:textId="77777777" w:rsidR="009C306E" w:rsidRDefault="009C306E">
      <w:pPr>
        <w:rPr>
          <w:rFonts w:ascii="Times New Roman" w:hAnsi="Times New Roman" w:cs="Times New Roman"/>
        </w:rPr>
      </w:pPr>
    </w:p>
    <w:p w14:paraId="5F49B12A" w14:textId="77777777" w:rsidR="00B966F2" w:rsidRPr="003A641E" w:rsidRDefault="00B966F2" w:rsidP="00B966F2">
      <w:pPr>
        <w:pStyle w:val="Caption"/>
      </w:pPr>
      <w:bookmarkStart w:id="423" w:name="_Ref118283210"/>
      <w:bookmarkStart w:id="424" w:name="_Toc119139534"/>
      <w:r w:rsidRPr="003A641E">
        <w:t xml:space="preserve">Table </w:t>
      </w:r>
      <w:r w:rsidR="00000000">
        <w:fldChar w:fldCharType="begin"/>
      </w:r>
      <w:r w:rsidR="00000000">
        <w:instrText xml:space="preserve"> STYLEREF 1 \s </w:instrText>
      </w:r>
      <w:r w:rsidR="00000000">
        <w:fldChar w:fldCharType="separate"/>
      </w:r>
      <w:r>
        <w:rPr>
          <w:noProof/>
        </w:rPr>
        <w:t>6</w:t>
      </w:r>
      <w:r w:rsidR="00000000">
        <w:rPr>
          <w:noProof/>
        </w:rPr>
        <w:fldChar w:fldCharType="end"/>
      </w:r>
      <w:r>
        <w:noBreakHyphen/>
      </w:r>
      <w:r w:rsidR="00000000">
        <w:fldChar w:fldCharType="begin"/>
      </w:r>
      <w:r w:rsidR="00000000">
        <w:instrText xml:space="preserve"> SEQ Table \* ARABIC \s 1 </w:instrText>
      </w:r>
      <w:r w:rsidR="00000000">
        <w:fldChar w:fldCharType="separate"/>
      </w:r>
      <w:r>
        <w:rPr>
          <w:noProof/>
        </w:rPr>
        <w:t>8</w:t>
      </w:r>
      <w:r w:rsidR="00000000">
        <w:rPr>
          <w:noProof/>
        </w:rPr>
        <w:fldChar w:fldCharType="end"/>
      </w:r>
      <w:bookmarkEnd w:id="423"/>
      <w:r w:rsidRPr="003A641E">
        <w:t>:  Number of C3D10 Elements for the Slot Connectors.</w:t>
      </w:r>
      <w:bookmarkEnd w:id="424"/>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
        <w:gridCol w:w="1723"/>
      </w:tblGrid>
      <w:tr w:rsidR="00B966F2" w:rsidRPr="003A641E" w14:paraId="4FF4BDDE" w14:textId="77777777" w:rsidTr="008B0875">
        <w:trPr>
          <w:jc w:val="center"/>
        </w:trPr>
        <w:tc>
          <w:tcPr>
            <w:tcW w:w="996" w:type="dxa"/>
            <w:tcBorders>
              <w:top w:val="double" w:sz="4" w:space="0" w:color="auto"/>
              <w:bottom w:val="single" w:sz="4" w:space="0" w:color="auto"/>
            </w:tcBorders>
            <w:vAlign w:val="center"/>
          </w:tcPr>
          <w:p w14:paraId="291E7CD0" w14:textId="77777777" w:rsidR="00B966F2" w:rsidRPr="003A641E" w:rsidRDefault="00B966F2" w:rsidP="00F967BE">
            <w:pPr>
              <w:jc w:val="center"/>
              <w:rPr>
                <w:rFonts w:ascii="Times New Roman" w:hAnsi="Times New Roman" w:cs="Times New Roman"/>
                <w:b/>
                <w:i/>
                <w:iCs/>
              </w:rPr>
            </w:pPr>
            <w:r w:rsidRPr="003A641E">
              <w:rPr>
                <w:rFonts w:ascii="Times New Roman" w:hAnsi="Times New Roman" w:cs="Times New Roman"/>
                <w:b/>
                <w:i/>
                <w:iCs/>
              </w:rPr>
              <w:t>η</w:t>
            </w:r>
          </w:p>
        </w:tc>
        <w:tc>
          <w:tcPr>
            <w:tcW w:w="1723" w:type="dxa"/>
            <w:tcBorders>
              <w:top w:val="double" w:sz="4" w:space="0" w:color="auto"/>
              <w:bottom w:val="single" w:sz="4" w:space="0" w:color="auto"/>
            </w:tcBorders>
            <w:vAlign w:val="center"/>
          </w:tcPr>
          <w:p w14:paraId="11A70843" w14:textId="77777777" w:rsidR="00B966F2" w:rsidRPr="003A641E" w:rsidRDefault="00B966F2" w:rsidP="00F967BE">
            <w:pPr>
              <w:jc w:val="center"/>
              <w:rPr>
                <w:rFonts w:ascii="Times New Roman" w:hAnsi="Times New Roman" w:cs="Times New Roman"/>
                <w:b/>
              </w:rPr>
            </w:pPr>
            <w:r w:rsidRPr="003A641E">
              <w:rPr>
                <w:rFonts w:ascii="Times New Roman" w:hAnsi="Times New Roman" w:cs="Times New Roman"/>
                <w:b/>
              </w:rPr>
              <w:t xml:space="preserve"># </w:t>
            </w:r>
            <w:proofErr w:type="gramStart"/>
            <w:r w:rsidRPr="003A641E">
              <w:rPr>
                <w:rFonts w:ascii="Times New Roman" w:hAnsi="Times New Roman" w:cs="Times New Roman"/>
                <w:b/>
              </w:rPr>
              <w:t>of</w:t>
            </w:r>
            <w:proofErr w:type="gramEnd"/>
            <w:r w:rsidRPr="003A641E">
              <w:rPr>
                <w:rFonts w:ascii="Times New Roman" w:hAnsi="Times New Roman" w:cs="Times New Roman"/>
                <w:b/>
              </w:rPr>
              <w:t xml:space="preserve"> Elements</w:t>
            </w:r>
          </w:p>
        </w:tc>
      </w:tr>
      <w:tr w:rsidR="00B966F2" w:rsidRPr="003A641E" w14:paraId="217351EC" w14:textId="77777777" w:rsidTr="008B0875">
        <w:trPr>
          <w:jc w:val="center"/>
        </w:trPr>
        <w:tc>
          <w:tcPr>
            <w:tcW w:w="996" w:type="dxa"/>
            <w:tcBorders>
              <w:top w:val="single" w:sz="4" w:space="0" w:color="auto"/>
            </w:tcBorders>
            <w:vAlign w:val="center"/>
          </w:tcPr>
          <w:p w14:paraId="7B24CB15" w14:textId="77777777" w:rsidR="00B966F2" w:rsidRPr="003A641E" w:rsidRDefault="00B966F2" w:rsidP="00F967BE">
            <w:pPr>
              <w:jc w:val="center"/>
              <w:rPr>
                <w:rFonts w:ascii="Times New Roman" w:hAnsi="Times New Roman" w:cs="Times New Roman"/>
              </w:rPr>
            </w:pPr>
            <w:r w:rsidRPr="003A641E">
              <w:rPr>
                <w:rFonts w:ascii="Times New Roman" w:hAnsi="Times New Roman" w:cs="Times New Roman"/>
              </w:rPr>
              <w:t>0.0180</w:t>
            </w:r>
          </w:p>
        </w:tc>
        <w:tc>
          <w:tcPr>
            <w:tcW w:w="1723" w:type="dxa"/>
            <w:tcBorders>
              <w:top w:val="single" w:sz="4" w:space="0" w:color="auto"/>
            </w:tcBorders>
            <w:vAlign w:val="center"/>
          </w:tcPr>
          <w:p w14:paraId="4D8FD1E0" w14:textId="77777777" w:rsidR="00B966F2" w:rsidRPr="003A641E" w:rsidRDefault="00B966F2" w:rsidP="00F967BE">
            <w:pPr>
              <w:jc w:val="center"/>
              <w:rPr>
                <w:rFonts w:ascii="Times New Roman" w:hAnsi="Times New Roman" w:cs="Times New Roman"/>
              </w:rPr>
            </w:pPr>
            <w:r w:rsidRPr="003A641E">
              <w:rPr>
                <w:rFonts w:ascii="Times New Roman" w:hAnsi="Times New Roman" w:cs="Times New Roman"/>
              </w:rPr>
              <w:t>127,348</w:t>
            </w:r>
          </w:p>
        </w:tc>
      </w:tr>
      <w:tr w:rsidR="00B966F2" w:rsidRPr="003A641E" w14:paraId="4EA39BA4" w14:textId="77777777" w:rsidTr="008B0875">
        <w:trPr>
          <w:jc w:val="center"/>
        </w:trPr>
        <w:tc>
          <w:tcPr>
            <w:tcW w:w="996" w:type="dxa"/>
            <w:vAlign w:val="center"/>
          </w:tcPr>
          <w:p w14:paraId="601A9284" w14:textId="77777777" w:rsidR="00B966F2" w:rsidRPr="003A641E" w:rsidRDefault="00B966F2" w:rsidP="00F967BE">
            <w:pPr>
              <w:jc w:val="center"/>
              <w:rPr>
                <w:rFonts w:ascii="Times New Roman" w:hAnsi="Times New Roman" w:cs="Times New Roman"/>
              </w:rPr>
            </w:pPr>
            <w:r w:rsidRPr="003A641E">
              <w:rPr>
                <w:rFonts w:ascii="Times New Roman" w:hAnsi="Times New Roman" w:cs="Times New Roman"/>
              </w:rPr>
              <w:t>0.1250</w:t>
            </w:r>
          </w:p>
        </w:tc>
        <w:tc>
          <w:tcPr>
            <w:tcW w:w="1723" w:type="dxa"/>
            <w:vAlign w:val="center"/>
          </w:tcPr>
          <w:p w14:paraId="7673AC3D" w14:textId="77777777" w:rsidR="00B966F2" w:rsidRPr="003A641E" w:rsidRDefault="00B966F2" w:rsidP="00F967BE">
            <w:pPr>
              <w:jc w:val="center"/>
              <w:rPr>
                <w:rFonts w:ascii="Times New Roman" w:hAnsi="Times New Roman" w:cs="Times New Roman"/>
              </w:rPr>
            </w:pPr>
            <w:r w:rsidRPr="003A641E">
              <w:rPr>
                <w:rFonts w:ascii="Times New Roman" w:hAnsi="Times New Roman" w:cs="Times New Roman"/>
              </w:rPr>
              <w:t>89,776</w:t>
            </w:r>
          </w:p>
        </w:tc>
      </w:tr>
      <w:tr w:rsidR="00B966F2" w:rsidRPr="003A641E" w14:paraId="6D8748CA" w14:textId="77777777" w:rsidTr="008B0875">
        <w:trPr>
          <w:jc w:val="center"/>
        </w:trPr>
        <w:tc>
          <w:tcPr>
            <w:tcW w:w="996" w:type="dxa"/>
            <w:vAlign w:val="center"/>
          </w:tcPr>
          <w:p w14:paraId="7596C99A" w14:textId="77777777" w:rsidR="00B966F2" w:rsidRPr="003A641E" w:rsidRDefault="00B966F2" w:rsidP="00F967BE">
            <w:pPr>
              <w:jc w:val="center"/>
              <w:rPr>
                <w:rFonts w:ascii="Times New Roman" w:hAnsi="Times New Roman" w:cs="Times New Roman"/>
              </w:rPr>
            </w:pPr>
            <w:r w:rsidRPr="003A641E">
              <w:rPr>
                <w:rFonts w:ascii="Times New Roman" w:hAnsi="Times New Roman" w:cs="Times New Roman"/>
              </w:rPr>
              <w:t>0.2500</w:t>
            </w:r>
          </w:p>
        </w:tc>
        <w:tc>
          <w:tcPr>
            <w:tcW w:w="1723" w:type="dxa"/>
            <w:vAlign w:val="center"/>
          </w:tcPr>
          <w:p w14:paraId="34C10FC8" w14:textId="77777777" w:rsidR="00B966F2" w:rsidRPr="003A641E" w:rsidRDefault="00B966F2" w:rsidP="00F967BE">
            <w:pPr>
              <w:jc w:val="center"/>
              <w:rPr>
                <w:rFonts w:ascii="Times New Roman" w:hAnsi="Times New Roman" w:cs="Times New Roman"/>
              </w:rPr>
            </w:pPr>
            <w:r w:rsidRPr="003A641E">
              <w:rPr>
                <w:rFonts w:ascii="Times New Roman" w:hAnsi="Times New Roman" w:cs="Times New Roman"/>
              </w:rPr>
              <w:t>124,978</w:t>
            </w:r>
          </w:p>
        </w:tc>
      </w:tr>
      <w:tr w:rsidR="00B966F2" w:rsidRPr="003A641E" w14:paraId="74ED57D1" w14:textId="77777777" w:rsidTr="008B0875">
        <w:trPr>
          <w:jc w:val="center"/>
        </w:trPr>
        <w:tc>
          <w:tcPr>
            <w:tcW w:w="996" w:type="dxa"/>
            <w:vAlign w:val="center"/>
          </w:tcPr>
          <w:p w14:paraId="7A00651D" w14:textId="77777777" w:rsidR="00B966F2" w:rsidRPr="003A641E" w:rsidRDefault="00B966F2" w:rsidP="00F967BE">
            <w:pPr>
              <w:jc w:val="center"/>
              <w:rPr>
                <w:rFonts w:ascii="Times New Roman" w:hAnsi="Times New Roman" w:cs="Times New Roman"/>
              </w:rPr>
            </w:pPr>
            <w:r w:rsidRPr="003A641E">
              <w:rPr>
                <w:rFonts w:ascii="Times New Roman" w:hAnsi="Times New Roman" w:cs="Times New Roman"/>
              </w:rPr>
              <w:t>0.3750</w:t>
            </w:r>
          </w:p>
        </w:tc>
        <w:tc>
          <w:tcPr>
            <w:tcW w:w="1723" w:type="dxa"/>
            <w:vAlign w:val="center"/>
          </w:tcPr>
          <w:p w14:paraId="7C3413ED" w14:textId="77777777" w:rsidR="00B966F2" w:rsidRPr="003A641E" w:rsidRDefault="00B966F2" w:rsidP="00F967BE">
            <w:pPr>
              <w:jc w:val="center"/>
              <w:rPr>
                <w:rFonts w:ascii="Times New Roman" w:hAnsi="Times New Roman" w:cs="Times New Roman"/>
              </w:rPr>
            </w:pPr>
            <w:r w:rsidRPr="003A641E">
              <w:rPr>
                <w:rFonts w:ascii="Times New Roman" w:hAnsi="Times New Roman" w:cs="Times New Roman"/>
              </w:rPr>
              <w:t>122,650</w:t>
            </w:r>
          </w:p>
        </w:tc>
      </w:tr>
      <w:tr w:rsidR="00B966F2" w:rsidRPr="003A641E" w14:paraId="3BE35126" w14:textId="77777777" w:rsidTr="008B0875">
        <w:trPr>
          <w:jc w:val="center"/>
        </w:trPr>
        <w:tc>
          <w:tcPr>
            <w:tcW w:w="996" w:type="dxa"/>
            <w:vAlign w:val="center"/>
          </w:tcPr>
          <w:p w14:paraId="504EDC58" w14:textId="77777777" w:rsidR="00B966F2" w:rsidRPr="003A641E" w:rsidRDefault="00B966F2" w:rsidP="00F967BE">
            <w:pPr>
              <w:jc w:val="center"/>
              <w:rPr>
                <w:rFonts w:ascii="Times New Roman" w:hAnsi="Times New Roman" w:cs="Times New Roman"/>
              </w:rPr>
            </w:pPr>
            <w:r w:rsidRPr="003A641E">
              <w:rPr>
                <w:rFonts w:ascii="Times New Roman" w:hAnsi="Times New Roman" w:cs="Times New Roman"/>
              </w:rPr>
              <w:t>0.5000</w:t>
            </w:r>
          </w:p>
        </w:tc>
        <w:tc>
          <w:tcPr>
            <w:tcW w:w="1723" w:type="dxa"/>
            <w:vAlign w:val="center"/>
          </w:tcPr>
          <w:p w14:paraId="7C67F9B3" w14:textId="77777777" w:rsidR="00B966F2" w:rsidRPr="003A641E" w:rsidRDefault="00B966F2" w:rsidP="00F967BE">
            <w:pPr>
              <w:jc w:val="center"/>
              <w:rPr>
                <w:rFonts w:ascii="Times New Roman" w:hAnsi="Times New Roman" w:cs="Times New Roman"/>
              </w:rPr>
            </w:pPr>
            <w:r w:rsidRPr="003A641E">
              <w:rPr>
                <w:rFonts w:ascii="Times New Roman" w:hAnsi="Times New Roman" w:cs="Times New Roman"/>
              </w:rPr>
              <w:t>103,400</w:t>
            </w:r>
          </w:p>
        </w:tc>
      </w:tr>
      <w:tr w:rsidR="00B966F2" w:rsidRPr="003A641E" w14:paraId="43B2D8AA" w14:textId="77777777" w:rsidTr="008B0875">
        <w:trPr>
          <w:jc w:val="center"/>
        </w:trPr>
        <w:tc>
          <w:tcPr>
            <w:tcW w:w="996" w:type="dxa"/>
            <w:vAlign w:val="center"/>
          </w:tcPr>
          <w:p w14:paraId="1AACE1DE" w14:textId="77777777" w:rsidR="00B966F2" w:rsidRPr="003A641E" w:rsidRDefault="00B966F2" w:rsidP="00F967BE">
            <w:pPr>
              <w:jc w:val="center"/>
              <w:rPr>
                <w:rFonts w:ascii="Times New Roman" w:hAnsi="Times New Roman" w:cs="Times New Roman"/>
              </w:rPr>
            </w:pPr>
            <w:r w:rsidRPr="003A641E">
              <w:rPr>
                <w:rFonts w:ascii="Times New Roman" w:hAnsi="Times New Roman" w:cs="Times New Roman"/>
              </w:rPr>
              <w:t>0.6250</w:t>
            </w:r>
          </w:p>
        </w:tc>
        <w:tc>
          <w:tcPr>
            <w:tcW w:w="1723" w:type="dxa"/>
            <w:vAlign w:val="center"/>
          </w:tcPr>
          <w:p w14:paraId="7561CAED" w14:textId="77777777" w:rsidR="00B966F2" w:rsidRPr="003A641E" w:rsidRDefault="00B966F2" w:rsidP="00F967BE">
            <w:pPr>
              <w:jc w:val="center"/>
              <w:rPr>
                <w:rFonts w:ascii="Times New Roman" w:hAnsi="Times New Roman" w:cs="Times New Roman"/>
              </w:rPr>
            </w:pPr>
            <w:r w:rsidRPr="003A641E">
              <w:rPr>
                <w:rFonts w:ascii="Times New Roman" w:hAnsi="Times New Roman" w:cs="Times New Roman"/>
              </w:rPr>
              <w:t>85,808</w:t>
            </w:r>
          </w:p>
        </w:tc>
      </w:tr>
      <w:tr w:rsidR="00B966F2" w:rsidRPr="003A641E" w14:paraId="70144817" w14:textId="77777777" w:rsidTr="008B0875">
        <w:trPr>
          <w:jc w:val="center"/>
        </w:trPr>
        <w:tc>
          <w:tcPr>
            <w:tcW w:w="996" w:type="dxa"/>
            <w:vAlign w:val="center"/>
          </w:tcPr>
          <w:p w14:paraId="3F2EC142" w14:textId="77777777" w:rsidR="00B966F2" w:rsidRPr="003A641E" w:rsidRDefault="00B966F2" w:rsidP="00F967BE">
            <w:pPr>
              <w:jc w:val="center"/>
              <w:rPr>
                <w:rFonts w:ascii="Times New Roman" w:hAnsi="Times New Roman" w:cs="Times New Roman"/>
              </w:rPr>
            </w:pPr>
            <w:r w:rsidRPr="003A641E">
              <w:rPr>
                <w:rFonts w:ascii="Times New Roman" w:hAnsi="Times New Roman" w:cs="Times New Roman"/>
              </w:rPr>
              <w:t>0.7500</w:t>
            </w:r>
          </w:p>
        </w:tc>
        <w:tc>
          <w:tcPr>
            <w:tcW w:w="1723" w:type="dxa"/>
            <w:vAlign w:val="center"/>
          </w:tcPr>
          <w:p w14:paraId="7FB8D019" w14:textId="77777777" w:rsidR="00B966F2" w:rsidRPr="003A641E" w:rsidRDefault="00B966F2" w:rsidP="00F967BE">
            <w:pPr>
              <w:jc w:val="center"/>
              <w:rPr>
                <w:rFonts w:ascii="Times New Roman" w:hAnsi="Times New Roman" w:cs="Times New Roman"/>
              </w:rPr>
            </w:pPr>
            <w:r w:rsidRPr="003A641E">
              <w:rPr>
                <w:rFonts w:ascii="Times New Roman" w:hAnsi="Times New Roman" w:cs="Times New Roman"/>
              </w:rPr>
              <w:t>56,621</w:t>
            </w:r>
          </w:p>
        </w:tc>
      </w:tr>
      <w:tr w:rsidR="00B966F2" w:rsidRPr="003A641E" w14:paraId="5B5A0652" w14:textId="77777777" w:rsidTr="008B0875">
        <w:trPr>
          <w:jc w:val="center"/>
        </w:trPr>
        <w:tc>
          <w:tcPr>
            <w:tcW w:w="996" w:type="dxa"/>
            <w:vAlign w:val="center"/>
          </w:tcPr>
          <w:p w14:paraId="551E81AE" w14:textId="77777777" w:rsidR="00B966F2" w:rsidRPr="003A641E" w:rsidRDefault="00B966F2" w:rsidP="00F967BE">
            <w:pPr>
              <w:jc w:val="center"/>
              <w:rPr>
                <w:rFonts w:ascii="Times New Roman" w:hAnsi="Times New Roman" w:cs="Times New Roman"/>
              </w:rPr>
            </w:pPr>
            <w:r w:rsidRPr="003A641E">
              <w:rPr>
                <w:rFonts w:ascii="Times New Roman" w:hAnsi="Times New Roman" w:cs="Times New Roman"/>
              </w:rPr>
              <w:t>0.8750</w:t>
            </w:r>
          </w:p>
        </w:tc>
        <w:tc>
          <w:tcPr>
            <w:tcW w:w="1723" w:type="dxa"/>
            <w:vAlign w:val="center"/>
          </w:tcPr>
          <w:p w14:paraId="0E61DCA3" w14:textId="77777777" w:rsidR="00B966F2" w:rsidRPr="003A641E" w:rsidRDefault="00B966F2" w:rsidP="00F967BE">
            <w:pPr>
              <w:jc w:val="center"/>
              <w:rPr>
                <w:rFonts w:ascii="Times New Roman" w:hAnsi="Times New Roman" w:cs="Times New Roman"/>
              </w:rPr>
            </w:pPr>
            <w:r w:rsidRPr="003A641E">
              <w:rPr>
                <w:rFonts w:ascii="Times New Roman" w:hAnsi="Times New Roman" w:cs="Times New Roman"/>
              </w:rPr>
              <w:t>42,090</w:t>
            </w:r>
          </w:p>
        </w:tc>
      </w:tr>
      <w:tr w:rsidR="00B966F2" w:rsidRPr="003A641E" w14:paraId="226621D3" w14:textId="77777777" w:rsidTr="008B0875">
        <w:trPr>
          <w:jc w:val="center"/>
        </w:trPr>
        <w:tc>
          <w:tcPr>
            <w:tcW w:w="996" w:type="dxa"/>
            <w:tcBorders>
              <w:bottom w:val="double" w:sz="4" w:space="0" w:color="auto"/>
            </w:tcBorders>
            <w:vAlign w:val="center"/>
          </w:tcPr>
          <w:p w14:paraId="27B15EF8" w14:textId="77777777" w:rsidR="00B966F2" w:rsidRPr="003A641E" w:rsidRDefault="00B966F2" w:rsidP="00F967BE">
            <w:pPr>
              <w:jc w:val="center"/>
              <w:rPr>
                <w:rFonts w:ascii="Times New Roman" w:hAnsi="Times New Roman" w:cs="Times New Roman"/>
              </w:rPr>
            </w:pPr>
            <w:r w:rsidRPr="003A641E">
              <w:rPr>
                <w:rFonts w:ascii="Times New Roman" w:hAnsi="Times New Roman" w:cs="Times New Roman"/>
              </w:rPr>
              <w:t>0.9750</w:t>
            </w:r>
          </w:p>
        </w:tc>
        <w:tc>
          <w:tcPr>
            <w:tcW w:w="1723" w:type="dxa"/>
            <w:tcBorders>
              <w:bottom w:val="double" w:sz="4" w:space="0" w:color="auto"/>
            </w:tcBorders>
            <w:vAlign w:val="center"/>
          </w:tcPr>
          <w:p w14:paraId="5A950824" w14:textId="77777777" w:rsidR="00B966F2" w:rsidRPr="003A641E" w:rsidRDefault="00B966F2" w:rsidP="00F967BE">
            <w:pPr>
              <w:jc w:val="center"/>
              <w:rPr>
                <w:rFonts w:ascii="Times New Roman" w:hAnsi="Times New Roman" w:cs="Times New Roman"/>
              </w:rPr>
            </w:pPr>
            <w:r w:rsidRPr="003A641E">
              <w:rPr>
                <w:rFonts w:ascii="Times New Roman" w:hAnsi="Times New Roman" w:cs="Times New Roman"/>
              </w:rPr>
              <w:t>11,092</w:t>
            </w:r>
          </w:p>
        </w:tc>
      </w:tr>
    </w:tbl>
    <w:p w14:paraId="432C5FD6" w14:textId="77777777" w:rsidR="00B966F2" w:rsidRPr="003A641E" w:rsidRDefault="00B966F2" w:rsidP="00B966F2">
      <w:pPr>
        <w:rPr>
          <w:rFonts w:ascii="Times New Roman" w:hAnsi="Times New Roman" w:cs="Times New Roman"/>
        </w:rPr>
      </w:pPr>
    </w:p>
    <w:p w14:paraId="4BCEAEAD" w14:textId="6E58D5AE" w:rsidR="00B966F2" w:rsidRDefault="00B966F2">
      <w:pPr>
        <w:rPr>
          <w:rFonts w:ascii="Times New Roman" w:hAnsi="Times New Roman" w:cs="Times New Roman"/>
        </w:rPr>
      </w:pPr>
    </w:p>
    <w:p w14:paraId="610A70F7" w14:textId="77777777" w:rsidR="00B966F2" w:rsidRDefault="00B966F2">
      <w:pPr>
        <w:rPr>
          <w:rFonts w:ascii="Times New Roman" w:hAnsi="Times New Roman" w:cs="Times New Roman"/>
        </w:rPr>
      </w:pPr>
      <w:r>
        <w:rPr>
          <w:rFonts w:ascii="Times New Roman" w:hAnsi="Times New Roman" w:cs="Times New Roman"/>
        </w:rPr>
        <w:br w:type="page"/>
      </w:r>
    </w:p>
    <w:p w14:paraId="584BC887" w14:textId="391F45CE" w:rsidR="009C306E" w:rsidRDefault="00B966F2">
      <w:pPr>
        <w:rPr>
          <w:rFonts w:ascii="Times New Roman" w:hAnsi="Times New Roman" w:cs="Times New Roman"/>
        </w:rPr>
      </w:pPr>
      <w:r w:rsidRPr="003A641E">
        <w:rPr>
          <w:rFonts w:ascii="Times New Roman" w:hAnsi="Times New Roman" w:cs="Times New Roman"/>
          <w:noProof/>
        </w:rPr>
        <w:lastRenderedPageBreak/>
        <w:drawing>
          <wp:anchor distT="0" distB="0" distL="114300" distR="114300" simplePos="0" relativeHeight="252191744" behindDoc="0" locked="0" layoutInCell="1" allowOverlap="1" wp14:anchorId="247217FD" wp14:editId="2296994B">
            <wp:simplePos x="0" y="0"/>
            <wp:positionH relativeFrom="margin">
              <wp:posOffset>438150</wp:posOffset>
            </wp:positionH>
            <wp:positionV relativeFrom="paragraph">
              <wp:posOffset>0</wp:posOffset>
            </wp:positionV>
            <wp:extent cx="4601210" cy="4010025"/>
            <wp:effectExtent l="0" t="0" r="0" b="0"/>
            <wp:wrapTopAndBottom/>
            <wp:docPr id="183" name="Picture 18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Picture 183" descr="A picture containing text&#10;&#10;Description automatically generated"/>
                    <pic:cNvPicPr/>
                  </pic:nvPicPr>
                  <pic:blipFill>
                    <a:blip r:embed="rId181">
                      <a:extLst>
                        <a:ext uri="{28A0092B-C50C-407E-A947-70E740481C1C}">
                          <a14:useLocalDpi xmlns:a14="http://schemas.microsoft.com/office/drawing/2010/main" val="0"/>
                        </a:ext>
                      </a:extLst>
                    </a:blip>
                    <a:stretch>
                      <a:fillRect/>
                    </a:stretch>
                  </pic:blipFill>
                  <pic:spPr>
                    <a:xfrm>
                      <a:off x="0" y="0"/>
                      <a:ext cx="4601210" cy="4010025"/>
                    </a:xfrm>
                    <a:prstGeom prst="rect">
                      <a:avLst/>
                    </a:prstGeom>
                  </pic:spPr>
                </pic:pic>
              </a:graphicData>
            </a:graphic>
            <wp14:sizeRelV relativeFrom="margin">
              <wp14:pctHeight>0</wp14:pctHeight>
            </wp14:sizeRelV>
          </wp:anchor>
        </w:drawing>
      </w:r>
      <w:r w:rsidRPr="003A641E">
        <w:rPr>
          <w:rFonts w:ascii="Times New Roman" w:hAnsi="Times New Roman" w:cs="Times New Roman"/>
          <w:noProof/>
        </w:rPr>
        <mc:AlternateContent>
          <mc:Choice Requires="wps">
            <w:drawing>
              <wp:anchor distT="0" distB="0" distL="114300" distR="114300" simplePos="0" relativeHeight="252192768" behindDoc="0" locked="0" layoutInCell="1" allowOverlap="1" wp14:anchorId="040500FE" wp14:editId="63252202">
                <wp:simplePos x="0" y="0"/>
                <wp:positionH relativeFrom="column">
                  <wp:posOffset>438150</wp:posOffset>
                </wp:positionH>
                <wp:positionV relativeFrom="paragraph">
                  <wp:posOffset>4067175</wp:posOffset>
                </wp:positionV>
                <wp:extent cx="4601210" cy="635"/>
                <wp:effectExtent l="0" t="0" r="0" b="0"/>
                <wp:wrapTopAndBottom/>
                <wp:docPr id="184" name="Text Box 184"/>
                <wp:cNvGraphicFramePr/>
                <a:graphic xmlns:a="http://schemas.openxmlformats.org/drawingml/2006/main">
                  <a:graphicData uri="http://schemas.microsoft.com/office/word/2010/wordprocessingShape">
                    <wps:wsp>
                      <wps:cNvSpPr txBox="1"/>
                      <wps:spPr>
                        <a:xfrm>
                          <a:off x="0" y="0"/>
                          <a:ext cx="4601210" cy="635"/>
                        </a:xfrm>
                        <a:prstGeom prst="rect">
                          <a:avLst/>
                        </a:prstGeom>
                        <a:solidFill>
                          <a:prstClr val="white"/>
                        </a:solidFill>
                        <a:ln>
                          <a:noFill/>
                        </a:ln>
                      </wps:spPr>
                      <wps:txbx>
                        <w:txbxContent>
                          <w:p w14:paraId="7ED33C59" w14:textId="77777777" w:rsidR="00B966F2" w:rsidRPr="008206CC" w:rsidRDefault="00B966F2" w:rsidP="00B966F2">
                            <w:pPr>
                              <w:pStyle w:val="Caption"/>
                              <w:rPr>
                                <w:noProof/>
                                <w:szCs w:val="24"/>
                              </w:rPr>
                            </w:pPr>
                            <w:bookmarkStart w:id="425" w:name="_Ref118284772"/>
                            <w:bookmarkStart w:id="426" w:name="_Toc119139622"/>
                            <w:r>
                              <w:t xml:space="preserve">Figure </w:t>
                            </w:r>
                            <w:r w:rsidR="00000000">
                              <w:fldChar w:fldCharType="begin"/>
                            </w:r>
                            <w:r w:rsidR="00000000">
                              <w:instrText xml:space="preserve"> STYLEREF 1 \s </w:instrText>
                            </w:r>
                            <w:r w:rsidR="00000000">
                              <w:fldChar w:fldCharType="separate"/>
                            </w:r>
                            <w:r>
                              <w:rPr>
                                <w:noProof/>
                              </w:rPr>
                              <w:t>6</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8</w:t>
                            </w:r>
                            <w:r w:rsidR="00000000">
                              <w:rPr>
                                <w:noProof/>
                              </w:rPr>
                              <w:fldChar w:fldCharType="end"/>
                            </w:r>
                            <w:bookmarkEnd w:id="425"/>
                            <w:r>
                              <w:t>:  Y-direction (upwards) deflection of the entire FE model.</w:t>
                            </w:r>
                            <w:bookmarkEnd w:id="42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40500FE" id="Text Box 184" o:spid="_x0000_s1096" type="#_x0000_t202" style="position:absolute;margin-left:34.5pt;margin-top:320.25pt;width:362.3pt;height:.05pt;z-index:252192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" stroked="f">
                <v:textbox style="mso-fit-shape-to-text:t" inset="0,0,0,0">
                  <w:txbxContent>
                    <w:p w14:paraId="7ED33C59" w14:textId="77777777" w:rsidR="00B966F2" w:rsidRPr="008206CC" w:rsidRDefault="00B966F2" w:rsidP="00B966F2">
                      <w:pPr>
                        <w:pStyle w:val="Caption"/>
                        <w:rPr>
                          <w:noProof/>
                          <w:szCs w:val="24"/>
                        </w:rPr>
                      </w:pPr>
                      <w:bookmarkStart w:id="427" w:name="_Ref118284772"/>
                      <w:bookmarkStart w:id="428" w:name="_Toc119139622"/>
                      <w:r>
                        <w:t xml:space="preserve">Figure </w:t>
                      </w:r>
                      <w:r w:rsidR="00000000">
                        <w:fldChar w:fldCharType="begin"/>
                      </w:r>
                      <w:r w:rsidR="00000000">
                        <w:instrText xml:space="preserve"> STYLEREF 1 \s </w:instrText>
                      </w:r>
                      <w:r w:rsidR="00000000">
                        <w:fldChar w:fldCharType="separate"/>
                      </w:r>
                      <w:r>
                        <w:rPr>
                          <w:noProof/>
                        </w:rPr>
                        <w:t>6</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8</w:t>
                      </w:r>
                      <w:r w:rsidR="00000000">
                        <w:rPr>
                          <w:noProof/>
                        </w:rPr>
                        <w:fldChar w:fldCharType="end"/>
                      </w:r>
                      <w:bookmarkEnd w:id="427"/>
                      <w:r>
                        <w:t>:  Y-direction (upwards) deflection of the entire FE model.</w:t>
                      </w:r>
                      <w:bookmarkEnd w:id="428"/>
                    </w:p>
                  </w:txbxContent>
                </v:textbox>
                <w10:wrap type="topAndBottom"/>
              </v:shape>
            </w:pict>
          </mc:Fallback>
        </mc:AlternateContent>
      </w:r>
    </w:p>
    <w:p w14:paraId="3650E94A" w14:textId="49FEB766" w:rsidR="009C306E" w:rsidRDefault="009C306E">
      <w:pPr>
        <w:rPr>
          <w:rFonts w:ascii="Times New Roman" w:hAnsi="Times New Roman" w:cs="Times New Roman"/>
        </w:rPr>
      </w:pPr>
      <w:r>
        <w:rPr>
          <w:rFonts w:ascii="Times New Roman" w:hAnsi="Times New Roman" w:cs="Times New Roman"/>
        </w:rPr>
        <w:br w:type="page"/>
      </w:r>
    </w:p>
    <w:p w14:paraId="06863BF8" w14:textId="5107E109" w:rsidR="00813B3F" w:rsidRPr="003A641E" w:rsidRDefault="00813B3F" w:rsidP="00505A87">
      <w:pPr>
        <w:rPr>
          <w:rFonts w:ascii="Times New Roman" w:hAnsi="Times New Roman" w:cs="Times New Roman"/>
        </w:rPr>
      </w:pPr>
      <w:r w:rsidRPr="003A641E">
        <w:rPr>
          <w:rFonts w:ascii="Times New Roman" w:hAnsi="Times New Roman" w:cs="Times New Roman"/>
        </w:rPr>
        <w:lastRenderedPageBreak/>
        <w:t xml:space="preserve">behavior. The tip of the fore element reaches a deflection around 2.48” with the provided cruise loading condition. The aft element is ‘floating’ and does not have the support of a root connection or the strut brace. But due to its particular support structure, </w:t>
      </w:r>
      <w:proofErr w:type="gramStart"/>
      <w:r w:rsidRPr="003A641E">
        <w:rPr>
          <w:rFonts w:ascii="Times New Roman" w:hAnsi="Times New Roman" w:cs="Times New Roman"/>
        </w:rPr>
        <w:t>i.e.</w:t>
      </w:r>
      <w:proofErr w:type="gramEnd"/>
      <w:r w:rsidRPr="003A641E">
        <w:rPr>
          <w:rFonts w:ascii="Times New Roman" w:hAnsi="Times New Roman" w:cs="Times New Roman"/>
        </w:rPr>
        <w:t xml:space="preserve"> the slot connectors, it largely follows the deflection of the fore element. The aft element between the root and strut location, </w:t>
      </w:r>
      <w:r w:rsidRPr="003A641E">
        <w:rPr>
          <w:rFonts w:ascii="Times New Roman" w:hAnsi="Times New Roman" w:cs="Times New Roman"/>
          <w:i/>
          <w:iCs/>
        </w:rPr>
        <w:t>η</w:t>
      </w:r>
      <w:r w:rsidRPr="003A641E">
        <w:rPr>
          <w:rFonts w:ascii="Times New Roman" w:hAnsi="Times New Roman" w:cs="Times New Roman"/>
        </w:rPr>
        <w:t xml:space="preserve"> = 0.5766,</w:t>
      </w:r>
      <w:r w:rsidR="00A04F61" w:rsidRPr="003A641E">
        <w:rPr>
          <w:rFonts w:ascii="Times New Roman" w:hAnsi="Times New Roman" w:cs="Times New Roman"/>
        </w:rPr>
        <w:t xml:space="preserve"> shows deflection of the trailing edge that is consist</w:t>
      </w:r>
      <w:r w:rsidR="005B58A3" w:rsidRPr="003A641E">
        <w:rPr>
          <w:rFonts w:ascii="Times New Roman" w:hAnsi="Times New Roman" w:cs="Times New Roman"/>
        </w:rPr>
        <w:t>ent</w:t>
      </w:r>
      <w:r w:rsidR="00A04F61" w:rsidRPr="003A641E">
        <w:rPr>
          <w:rFonts w:ascii="Times New Roman" w:hAnsi="Times New Roman" w:cs="Times New Roman"/>
        </w:rPr>
        <w:t xml:space="preserve"> across the span. After the strut location</w:t>
      </w:r>
      <w:r w:rsidR="005B58A3" w:rsidRPr="003A641E">
        <w:rPr>
          <w:rFonts w:ascii="Times New Roman" w:hAnsi="Times New Roman" w:cs="Times New Roman"/>
        </w:rPr>
        <w:t>,</w:t>
      </w:r>
      <w:r w:rsidR="00A04F61" w:rsidRPr="003A641E">
        <w:rPr>
          <w:rFonts w:ascii="Times New Roman" w:hAnsi="Times New Roman" w:cs="Times New Roman"/>
        </w:rPr>
        <w:t xml:space="preserve"> the aft element begins to lift to follow that section of the fore element. Due to the increased lift and lack of support structure the aft element tip observes a larger deflection of 2.88”.</w:t>
      </w:r>
    </w:p>
    <w:p w14:paraId="336D484D" w14:textId="121FB90D" w:rsidR="009E10FD" w:rsidRPr="003A641E" w:rsidRDefault="00A04F61">
      <w:pPr>
        <w:rPr>
          <w:rFonts w:ascii="Times New Roman" w:hAnsi="Times New Roman" w:cs="Times New Roman"/>
        </w:rPr>
      </w:pPr>
      <w:r w:rsidRPr="003A641E">
        <w:rPr>
          <w:rFonts w:ascii="Times New Roman" w:hAnsi="Times New Roman" w:cs="Times New Roman"/>
        </w:rPr>
        <w:tab/>
      </w:r>
      <w:r w:rsidR="00071181" w:rsidRPr="003A641E">
        <w:rPr>
          <w:rFonts w:ascii="Times New Roman" w:hAnsi="Times New Roman" w:cs="Times New Roman"/>
        </w:rPr>
        <w:t xml:space="preserve">While the magnitude of stress buildup on the aft element skin caused by the connection to the slot connectors varied based on location, the general behavior was the same. The general stress response can be observed in </w:t>
      </w:r>
      <w:r w:rsidR="005B58A3" w:rsidRPr="003A641E">
        <w:rPr>
          <w:rFonts w:ascii="Times New Roman" w:hAnsi="Times New Roman" w:cs="Times New Roman"/>
        </w:rPr>
        <w:fldChar w:fldCharType="begin"/>
      </w:r>
      <w:r w:rsidR="005B58A3" w:rsidRPr="003A641E">
        <w:rPr>
          <w:rFonts w:ascii="Times New Roman" w:hAnsi="Times New Roman" w:cs="Times New Roman"/>
        </w:rPr>
        <w:instrText xml:space="preserve"> REF _Ref118311426 \h  \* MERGEFORMAT </w:instrText>
      </w:r>
      <w:r w:rsidR="005B58A3" w:rsidRPr="003A641E">
        <w:rPr>
          <w:rFonts w:ascii="Times New Roman" w:hAnsi="Times New Roman" w:cs="Times New Roman"/>
        </w:rPr>
      </w:r>
      <w:r w:rsidR="005B58A3"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6</w:t>
      </w:r>
      <w:r w:rsidR="00312514" w:rsidRPr="003A641E">
        <w:rPr>
          <w:rFonts w:ascii="Times New Roman" w:hAnsi="Times New Roman" w:cs="Times New Roman"/>
          <w:noProof/>
        </w:rPr>
        <w:noBreakHyphen/>
        <w:t>9</w:t>
      </w:r>
      <w:r w:rsidR="005B58A3" w:rsidRPr="003A641E">
        <w:rPr>
          <w:rFonts w:ascii="Times New Roman" w:hAnsi="Times New Roman" w:cs="Times New Roman"/>
        </w:rPr>
        <w:fldChar w:fldCharType="end"/>
      </w:r>
      <w:r w:rsidR="00071181" w:rsidRPr="003A641E">
        <w:rPr>
          <w:rFonts w:ascii="Times New Roman" w:hAnsi="Times New Roman" w:cs="Times New Roman"/>
        </w:rPr>
        <w:t xml:space="preserve"> where two distinct regions occur. The transfer of the lift from the high-lift aft element through the slot connectors produces a tension and compression region on both the aft skin panels and subsequent aft ribs as the aft element rotates around the connection. The trailing edge of the aft element lifts</w:t>
      </w:r>
      <w:r w:rsidR="00AE5B78" w:rsidRPr="003A641E">
        <w:rPr>
          <w:rFonts w:ascii="Times New Roman" w:hAnsi="Times New Roman" w:cs="Times New Roman"/>
        </w:rPr>
        <w:t xml:space="preserve"> higher than the leading edge. </w:t>
      </w:r>
      <w:r w:rsidR="009E10FD" w:rsidRPr="003A641E">
        <w:rPr>
          <w:rFonts w:ascii="Times New Roman" w:hAnsi="Times New Roman" w:cs="Times New Roman"/>
        </w:rPr>
        <w:t>This causes the upper region of the slot connector to be compressed.</w:t>
      </w:r>
    </w:p>
    <w:p w14:paraId="727414C2" w14:textId="3CBAE286" w:rsidR="00BA1848" w:rsidRPr="003A641E" w:rsidRDefault="009E10FD">
      <w:pPr>
        <w:rPr>
          <w:rFonts w:ascii="Times New Roman" w:hAnsi="Times New Roman" w:cs="Times New Roman"/>
        </w:rPr>
      </w:pPr>
      <w:r w:rsidRPr="003A641E">
        <w:rPr>
          <w:rFonts w:ascii="Times New Roman" w:hAnsi="Times New Roman" w:cs="Times New Roman"/>
        </w:rPr>
        <w:tab/>
        <w:t>Another important aspect of consideration is how the transfer of the induced lift from the aft element affects the structural elements in the fore element.</w:t>
      </w:r>
      <w:r w:rsidR="00442B08" w:rsidRPr="003A641E">
        <w:rPr>
          <w:rFonts w:ascii="Times New Roman" w:hAnsi="Times New Roman" w:cs="Times New Roman"/>
        </w:rPr>
        <w:t xml:space="preserve"> To highlight this, a comparison of two fore element ribs has been presented. The comparison is shown in </w:t>
      </w:r>
      <w:r w:rsidR="00C346C7" w:rsidRPr="003A641E">
        <w:rPr>
          <w:rFonts w:ascii="Times New Roman" w:hAnsi="Times New Roman" w:cs="Times New Roman"/>
        </w:rPr>
        <w:fldChar w:fldCharType="begin"/>
      </w:r>
      <w:r w:rsidR="00C346C7" w:rsidRPr="003A641E">
        <w:rPr>
          <w:rFonts w:ascii="Times New Roman" w:hAnsi="Times New Roman" w:cs="Times New Roman"/>
        </w:rPr>
        <w:instrText xml:space="preserve"> REF _Ref118294931 \h  \* MERGEFORMAT </w:instrText>
      </w:r>
      <w:r w:rsidR="00C346C7" w:rsidRPr="003A641E">
        <w:rPr>
          <w:rFonts w:ascii="Times New Roman" w:hAnsi="Times New Roman" w:cs="Times New Roman"/>
        </w:rPr>
      </w:r>
      <w:r w:rsidR="00C346C7"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6</w:t>
      </w:r>
      <w:r w:rsidR="00312514" w:rsidRPr="003A641E">
        <w:rPr>
          <w:rFonts w:ascii="Times New Roman" w:hAnsi="Times New Roman" w:cs="Times New Roman"/>
          <w:noProof/>
        </w:rPr>
        <w:noBreakHyphen/>
        <w:t>10</w:t>
      </w:r>
      <w:r w:rsidR="00C346C7" w:rsidRPr="003A641E">
        <w:rPr>
          <w:rFonts w:ascii="Times New Roman" w:hAnsi="Times New Roman" w:cs="Times New Roman"/>
        </w:rPr>
        <w:fldChar w:fldCharType="end"/>
      </w:r>
      <w:r w:rsidR="00442B08" w:rsidRPr="003A641E">
        <w:rPr>
          <w:rFonts w:ascii="Times New Roman" w:hAnsi="Times New Roman" w:cs="Times New Roman"/>
        </w:rPr>
        <w:t xml:space="preserve">. The fore element rib at </w:t>
      </w:r>
      <w:r w:rsidR="00442B08" w:rsidRPr="003A641E">
        <w:rPr>
          <w:rFonts w:ascii="Times New Roman" w:hAnsi="Times New Roman" w:cs="Times New Roman"/>
          <w:i/>
          <w:iCs/>
        </w:rPr>
        <w:t>η</w:t>
      </w:r>
      <w:r w:rsidR="00442B08" w:rsidRPr="003A641E">
        <w:rPr>
          <w:rFonts w:ascii="Times New Roman" w:hAnsi="Times New Roman" w:cs="Times New Roman"/>
        </w:rPr>
        <w:t xml:space="preserve"> = 0.8125 represents the typical stress state of fore element ribs that do not transfer lift from the aft element from the slot connectors. The fore element rib at </w:t>
      </w:r>
      <w:r w:rsidR="00442B08" w:rsidRPr="003A641E">
        <w:rPr>
          <w:rFonts w:ascii="Times New Roman" w:hAnsi="Times New Roman" w:cs="Times New Roman"/>
          <w:i/>
          <w:iCs/>
        </w:rPr>
        <w:t>η</w:t>
      </w:r>
      <w:r w:rsidR="00442B08" w:rsidRPr="003A641E">
        <w:rPr>
          <w:rFonts w:ascii="Times New Roman" w:hAnsi="Times New Roman" w:cs="Times New Roman"/>
        </w:rPr>
        <w:t xml:space="preserve"> = 0.8750 represents fore element ribs that are attached to slot connectors. The fore element ribs without a slot connector display higher stress zones in the upper middle surface of the wing along with the leading and trailing edges of the bottom surface. The introduction of the slot connector induces a larger stress build-up near the trailing edge of the rib. This stress build-up mirrors the stress response on the aft element structure.</w:t>
      </w:r>
    </w:p>
    <w:p w14:paraId="240033A2" w14:textId="030B4B50" w:rsidR="00C346C7" w:rsidRPr="003A641E" w:rsidRDefault="00BA1848">
      <w:pPr>
        <w:rPr>
          <w:rFonts w:ascii="Times New Roman" w:hAnsi="Times New Roman" w:cs="Times New Roman"/>
        </w:rPr>
      </w:pPr>
      <w:r w:rsidRPr="003A641E">
        <w:rPr>
          <w:rFonts w:ascii="Times New Roman" w:hAnsi="Times New Roman" w:cs="Times New Roman"/>
        </w:rPr>
        <w:tab/>
        <w:t xml:space="preserve">To assist in providing validity to the </w:t>
      </w:r>
      <w:r w:rsidR="00C346C7" w:rsidRPr="003A641E">
        <w:rPr>
          <w:rFonts w:ascii="Times New Roman" w:hAnsi="Times New Roman" w:cs="Times New Roman"/>
        </w:rPr>
        <w:t xml:space="preserve">FE </w:t>
      </w:r>
      <w:r w:rsidRPr="003A641E">
        <w:rPr>
          <w:rFonts w:ascii="Times New Roman" w:hAnsi="Times New Roman" w:cs="Times New Roman"/>
        </w:rPr>
        <w:t>model</w:t>
      </w:r>
      <w:r w:rsidR="00C346C7" w:rsidRPr="003A641E">
        <w:rPr>
          <w:rFonts w:ascii="Times New Roman" w:hAnsi="Times New Roman" w:cs="Times New Roman"/>
        </w:rPr>
        <w:t xml:space="preserve">, </w:t>
      </w:r>
      <w:r w:rsidR="00C346C7" w:rsidRPr="003A641E">
        <w:rPr>
          <w:rFonts w:ascii="Times New Roman" w:hAnsi="Times New Roman" w:cs="Times New Roman"/>
        </w:rPr>
        <w:fldChar w:fldCharType="begin"/>
      </w:r>
      <w:r w:rsidR="00C346C7" w:rsidRPr="003A641E">
        <w:rPr>
          <w:rFonts w:ascii="Times New Roman" w:hAnsi="Times New Roman" w:cs="Times New Roman"/>
        </w:rPr>
        <w:instrText xml:space="preserve"> REF _Ref118294945 \h  \* MERGEFORMAT </w:instrText>
      </w:r>
      <w:r w:rsidR="00C346C7" w:rsidRPr="003A641E">
        <w:rPr>
          <w:rFonts w:ascii="Times New Roman" w:hAnsi="Times New Roman" w:cs="Times New Roman"/>
        </w:rPr>
      </w:r>
      <w:r w:rsidR="00C346C7"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6</w:t>
      </w:r>
      <w:r w:rsidR="00312514" w:rsidRPr="003A641E">
        <w:rPr>
          <w:rFonts w:ascii="Times New Roman" w:hAnsi="Times New Roman" w:cs="Times New Roman"/>
          <w:noProof/>
        </w:rPr>
        <w:noBreakHyphen/>
        <w:t>11</w:t>
      </w:r>
      <w:r w:rsidR="00C346C7" w:rsidRPr="003A641E">
        <w:rPr>
          <w:rFonts w:ascii="Times New Roman" w:hAnsi="Times New Roman" w:cs="Times New Roman"/>
        </w:rPr>
        <w:fldChar w:fldCharType="end"/>
      </w:r>
      <w:r w:rsidRPr="003A641E">
        <w:rPr>
          <w:rFonts w:ascii="Times New Roman" w:hAnsi="Times New Roman" w:cs="Times New Roman"/>
        </w:rPr>
        <w:t xml:space="preserve"> displays the fore element rib placed at η =0.5766, or where the strut brace is attached. The expectation of this strut brace was to reduce the overall displacement of the wing in the y-direction (upward) and allow for a longer span. As observed in the figure a large tension stress occurs at this connection.</w:t>
      </w:r>
    </w:p>
    <w:p w14:paraId="6FC31386" w14:textId="77777777" w:rsidR="00C346C7" w:rsidRPr="003A641E" w:rsidRDefault="00C346C7">
      <w:pPr>
        <w:rPr>
          <w:rFonts w:ascii="Times New Roman" w:hAnsi="Times New Roman" w:cs="Times New Roman"/>
        </w:rPr>
      </w:pPr>
    </w:p>
    <w:p w14:paraId="29D0F1D8" w14:textId="0B30D8B5" w:rsidR="00C346C7" w:rsidRPr="003A641E" w:rsidRDefault="00C346C7" w:rsidP="00C346C7">
      <w:pPr>
        <w:pStyle w:val="Heading2"/>
        <w:rPr>
          <w:rFonts w:ascii="Times New Roman" w:hAnsi="Times New Roman" w:cs="Times New Roman"/>
          <w:sz w:val="24"/>
          <w:szCs w:val="24"/>
        </w:rPr>
      </w:pPr>
      <w:bookmarkStart w:id="429" w:name="_Toc119139492"/>
      <w:r w:rsidRPr="003A641E">
        <w:rPr>
          <w:rFonts w:ascii="Times New Roman" w:hAnsi="Times New Roman" w:cs="Times New Roman"/>
          <w:sz w:val="24"/>
          <w:szCs w:val="24"/>
        </w:rPr>
        <w:t>Conclusion</w:t>
      </w:r>
      <w:bookmarkEnd w:id="429"/>
    </w:p>
    <w:p w14:paraId="07FF4868" w14:textId="77777777" w:rsidR="00B966F2" w:rsidRDefault="00C346C7" w:rsidP="00C346C7">
      <w:pPr>
        <w:rPr>
          <w:rFonts w:ascii="Times New Roman" w:hAnsi="Times New Roman" w:cs="Times New Roman"/>
        </w:rPr>
      </w:pPr>
      <w:r w:rsidRPr="003A641E">
        <w:rPr>
          <w:rFonts w:ascii="Times New Roman" w:hAnsi="Times New Roman" w:cs="Times New Roman"/>
        </w:rPr>
        <w:tab/>
        <w:t xml:space="preserve">This demonstration highlighted responses from the structural components of the S207 SNLF airfoil when implemented on a global scale with cruise conditions. The ‘floating’ aft element displaced in the y-direction in a co-dependent manner with the fore element. Even though the aft element provided a high-lift load to the wing, the slot connectors were able </w:t>
      </w:r>
      <w:r w:rsidR="004A0B95" w:rsidRPr="003A641E">
        <w:rPr>
          <w:rFonts w:ascii="Times New Roman" w:hAnsi="Times New Roman" w:cs="Times New Roman"/>
        </w:rPr>
        <w:t xml:space="preserve">transfer the load to the fore element structural components and maintain the slot width during the cruise condition. Overall, the wing structure behaved as expected and showed that the slot connectors met their goal with respect to the </w:t>
      </w:r>
      <w:r w:rsidR="005B58A3" w:rsidRPr="003A641E">
        <w:rPr>
          <w:rFonts w:ascii="Times New Roman" w:hAnsi="Times New Roman" w:cs="Times New Roman"/>
        </w:rPr>
        <w:t xml:space="preserve">maintenance of </w:t>
      </w:r>
      <w:r w:rsidR="004A0B95" w:rsidRPr="003A641E">
        <w:rPr>
          <w:rFonts w:ascii="Times New Roman" w:hAnsi="Times New Roman" w:cs="Times New Roman"/>
        </w:rPr>
        <w:t>the slot.</w:t>
      </w:r>
    </w:p>
    <w:p w14:paraId="1E12CAED" w14:textId="77777777" w:rsidR="00B966F2" w:rsidRDefault="00B966F2">
      <w:pPr>
        <w:rPr>
          <w:rFonts w:ascii="Times New Roman" w:hAnsi="Times New Roman" w:cs="Times New Roman"/>
        </w:rPr>
      </w:pPr>
      <w:r>
        <w:rPr>
          <w:rFonts w:ascii="Times New Roman" w:hAnsi="Times New Roman" w:cs="Times New Roman"/>
        </w:rPr>
        <w:br w:type="page"/>
      </w:r>
    </w:p>
    <w:p w14:paraId="1C6718FC" w14:textId="2A292688" w:rsidR="00B966F2" w:rsidRDefault="00B966F2" w:rsidP="00C346C7">
      <w:pPr>
        <w:rPr>
          <w:rFonts w:ascii="Times New Roman" w:hAnsi="Times New Roman" w:cs="Times New Roman"/>
        </w:rPr>
      </w:pPr>
      <w:r w:rsidRPr="003A641E">
        <w:rPr>
          <w:rFonts w:ascii="Times New Roman" w:hAnsi="Times New Roman" w:cs="Times New Roman"/>
          <w:noProof/>
        </w:rPr>
        <w:lastRenderedPageBreak/>
        <mc:AlternateContent>
          <mc:Choice Requires="wps">
            <w:drawing>
              <wp:anchor distT="0" distB="0" distL="114300" distR="114300" simplePos="0" relativeHeight="252189696" behindDoc="0" locked="0" layoutInCell="1" allowOverlap="1" wp14:anchorId="171432B4" wp14:editId="4C329407">
                <wp:simplePos x="0" y="0"/>
                <wp:positionH relativeFrom="column">
                  <wp:posOffset>0</wp:posOffset>
                </wp:positionH>
                <wp:positionV relativeFrom="paragraph">
                  <wp:posOffset>3768090</wp:posOffset>
                </wp:positionV>
                <wp:extent cx="5486400" cy="635"/>
                <wp:effectExtent l="0" t="0" r="0" b="0"/>
                <wp:wrapTopAndBottom/>
                <wp:docPr id="186" name="Text Box 186"/>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wps:spPr>
                      <wps:txbx>
                        <w:txbxContent>
                          <w:p w14:paraId="3B44F308" w14:textId="232634A4" w:rsidR="00B966F2" w:rsidRPr="004307E5" w:rsidRDefault="00B966F2" w:rsidP="00B966F2">
                            <w:pPr>
                              <w:pStyle w:val="Caption"/>
                              <w:rPr>
                                <w:noProof/>
                                <w:szCs w:val="24"/>
                              </w:rPr>
                            </w:pPr>
                            <w:bookmarkStart w:id="430" w:name="_Ref118311426"/>
                            <w:bookmarkStart w:id="431" w:name="_Toc119139623"/>
                            <w:r>
                              <w:t xml:space="preserve">Figure </w:t>
                            </w:r>
                            <w:r w:rsidR="00000000">
                              <w:fldChar w:fldCharType="begin"/>
                            </w:r>
                            <w:r w:rsidR="00000000">
                              <w:instrText xml:space="preserve"> STYLEREF 1 \s </w:instrText>
                            </w:r>
                            <w:r w:rsidR="00000000">
                              <w:fldChar w:fldCharType="separate"/>
                            </w:r>
                            <w:r>
                              <w:rPr>
                                <w:noProof/>
                              </w:rPr>
                              <w:t>6</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9</w:t>
                            </w:r>
                            <w:r w:rsidR="00000000">
                              <w:rPr>
                                <w:noProof/>
                              </w:rPr>
                              <w:fldChar w:fldCharType="end"/>
                            </w:r>
                            <w:bookmarkEnd w:id="430"/>
                            <w:r>
                              <w:t>:  Stress build-up on the aft element skin and ribs underneath the slot connectors.</w:t>
                            </w:r>
                            <w:bookmarkEnd w:id="43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71432B4" id="Text Box 186" o:spid="_x0000_s1097" type="#_x0000_t202" style="position:absolute;margin-left:0;margin-top:296.7pt;width:6in;height:.05pt;z-index:252189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" stroked="f">
                <v:textbox style="mso-fit-shape-to-text:t" inset="0,0,0,0">
                  <w:txbxContent>
                    <w:p w14:paraId="3B44F308" w14:textId="232634A4" w:rsidR="00B966F2" w:rsidRPr="004307E5" w:rsidRDefault="00B966F2" w:rsidP="00B966F2">
                      <w:pPr>
                        <w:pStyle w:val="Caption"/>
                        <w:rPr>
                          <w:noProof/>
                          <w:szCs w:val="24"/>
                        </w:rPr>
                      </w:pPr>
                      <w:bookmarkStart w:id="432" w:name="_Ref118311426"/>
                      <w:bookmarkStart w:id="433" w:name="_Toc119139623"/>
                      <w:r>
                        <w:t xml:space="preserve">Figure </w:t>
                      </w:r>
                      <w:r w:rsidR="00000000">
                        <w:fldChar w:fldCharType="begin"/>
                      </w:r>
                      <w:r w:rsidR="00000000">
                        <w:instrText xml:space="preserve"> STYLEREF 1 \s </w:instrText>
                      </w:r>
                      <w:r w:rsidR="00000000">
                        <w:fldChar w:fldCharType="separate"/>
                      </w:r>
                      <w:r>
                        <w:rPr>
                          <w:noProof/>
                        </w:rPr>
                        <w:t>6</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9</w:t>
                      </w:r>
                      <w:r w:rsidR="00000000">
                        <w:rPr>
                          <w:noProof/>
                        </w:rPr>
                        <w:fldChar w:fldCharType="end"/>
                      </w:r>
                      <w:bookmarkEnd w:id="432"/>
                      <w:r>
                        <w:t>:  Stress build-up on the aft element skin and ribs underneath the slot connectors.</w:t>
                      </w:r>
                      <w:bookmarkEnd w:id="433"/>
                    </w:p>
                  </w:txbxContent>
                </v:textbox>
                <w10:wrap type="topAndBottom"/>
              </v:shape>
            </w:pict>
          </mc:Fallback>
        </mc:AlternateContent>
      </w:r>
      <w:r w:rsidRPr="003A641E">
        <w:rPr>
          <w:rFonts w:ascii="Times New Roman" w:hAnsi="Times New Roman" w:cs="Times New Roman"/>
          <w:noProof/>
        </w:rPr>
        <w:drawing>
          <wp:anchor distT="0" distB="0" distL="114300" distR="114300" simplePos="0" relativeHeight="252188672" behindDoc="0" locked="0" layoutInCell="1" allowOverlap="1" wp14:anchorId="4344F02B" wp14:editId="6628C307">
            <wp:simplePos x="0" y="0"/>
            <wp:positionH relativeFrom="margin">
              <wp:posOffset>0</wp:posOffset>
            </wp:positionH>
            <wp:positionV relativeFrom="paragraph">
              <wp:posOffset>0</wp:posOffset>
            </wp:positionV>
            <wp:extent cx="5486400" cy="3710940"/>
            <wp:effectExtent l="0" t="0" r="0" b="0"/>
            <wp:wrapTopAndBottom/>
            <wp:docPr id="185" name="Picture 185" descr="Surface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Picture 185" descr="Surface chart&#10;&#10;Description automatically generated with medium confidence"/>
                    <pic:cNvPicPr/>
                  </pic:nvPicPr>
                  <pic:blipFill>
                    <a:blip r:embed="rId182" cstate="print">
                      <a:extLst>
                        <a:ext uri="{28A0092B-C50C-407E-A947-70E740481C1C}">
                          <a14:useLocalDpi xmlns:a14="http://schemas.microsoft.com/office/drawing/2010/main" val="0"/>
                        </a:ext>
                      </a:extLst>
                    </a:blip>
                    <a:stretch>
                      <a:fillRect/>
                    </a:stretch>
                  </pic:blipFill>
                  <pic:spPr>
                    <a:xfrm>
                      <a:off x="0" y="0"/>
                      <a:ext cx="5486400" cy="3710940"/>
                    </a:xfrm>
                    <a:prstGeom prst="rect">
                      <a:avLst/>
                    </a:prstGeom>
                  </pic:spPr>
                </pic:pic>
              </a:graphicData>
            </a:graphic>
          </wp:anchor>
        </w:drawing>
      </w:r>
    </w:p>
    <w:p w14:paraId="4F6E400B" w14:textId="1DC13B41" w:rsidR="00B966F2" w:rsidRDefault="00B966F2" w:rsidP="00C346C7">
      <w:pPr>
        <w:rPr>
          <w:rFonts w:ascii="Times New Roman" w:hAnsi="Times New Roman" w:cs="Times New Roman"/>
        </w:rPr>
      </w:pPr>
    </w:p>
    <w:p w14:paraId="190AE0FE" w14:textId="77777777" w:rsidR="00B966F2" w:rsidRDefault="00B966F2">
      <w:pPr>
        <w:rPr>
          <w:rFonts w:ascii="Times New Roman" w:hAnsi="Times New Roman" w:cs="Times New Roman"/>
        </w:rPr>
      </w:pPr>
      <w:r>
        <w:rPr>
          <w:rFonts w:ascii="Times New Roman" w:hAnsi="Times New Roman" w:cs="Times New Roman"/>
        </w:rPr>
        <w:br w:type="page"/>
      </w:r>
    </w:p>
    <w:p w14:paraId="72AACE82" w14:textId="6FC44771" w:rsidR="00B966F2" w:rsidRDefault="00B966F2" w:rsidP="00C346C7">
      <w:pPr>
        <w:rPr>
          <w:rFonts w:ascii="Times New Roman" w:hAnsi="Times New Roman" w:cs="Times New Roman"/>
        </w:rPr>
      </w:pPr>
      <w:r w:rsidRPr="003A641E">
        <w:rPr>
          <w:rFonts w:ascii="Times New Roman" w:hAnsi="Times New Roman" w:cs="Times New Roman"/>
          <w:noProof/>
        </w:rPr>
        <w:lastRenderedPageBreak/>
        <w:drawing>
          <wp:anchor distT="0" distB="0" distL="114300" distR="114300" simplePos="0" relativeHeight="252194816" behindDoc="0" locked="0" layoutInCell="1" allowOverlap="1" wp14:anchorId="146B712E" wp14:editId="5DBA762C">
            <wp:simplePos x="0" y="0"/>
            <wp:positionH relativeFrom="margin">
              <wp:posOffset>635</wp:posOffset>
            </wp:positionH>
            <wp:positionV relativeFrom="paragraph">
              <wp:posOffset>0</wp:posOffset>
            </wp:positionV>
            <wp:extent cx="5485765" cy="3047365"/>
            <wp:effectExtent l="0" t="0" r="0" b="635"/>
            <wp:wrapTopAndBottom/>
            <wp:docPr id="188" name="Picture 188" descr="A picture containing text, las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Picture 188" descr="A picture containing text, laser&#10;&#10;Description automatically generated"/>
                    <pic:cNvPicPr/>
                  </pic:nvPicPr>
                  <pic:blipFill>
                    <a:blip r:embed="rId183" cstate="print">
                      <a:extLst>
                        <a:ext uri="{28A0092B-C50C-407E-A947-70E740481C1C}">
                          <a14:useLocalDpi xmlns:a14="http://schemas.microsoft.com/office/drawing/2010/main" val="0"/>
                        </a:ext>
                      </a:extLst>
                    </a:blip>
                    <a:stretch>
                      <a:fillRect/>
                    </a:stretch>
                  </pic:blipFill>
                  <pic:spPr>
                    <a:xfrm>
                      <a:off x="0" y="0"/>
                      <a:ext cx="5485765" cy="3047365"/>
                    </a:xfrm>
                    <a:prstGeom prst="rect">
                      <a:avLst/>
                    </a:prstGeom>
                  </pic:spPr>
                </pic:pic>
              </a:graphicData>
            </a:graphic>
            <wp14:sizeRelH relativeFrom="margin">
              <wp14:pctWidth>0</wp14:pctWidth>
            </wp14:sizeRelH>
            <wp14:sizeRelV relativeFrom="margin">
              <wp14:pctHeight>0</wp14:pctHeight>
            </wp14:sizeRelV>
          </wp:anchor>
        </w:drawing>
      </w:r>
      <w:r w:rsidRPr="003A641E">
        <w:rPr>
          <w:rFonts w:ascii="Times New Roman" w:hAnsi="Times New Roman" w:cs="Times New Roman"/>
          <w:noProof/>
        </w:rPr>
        <mc:AlternateContent>
          <mc:Choice Requires="wps">
            <w:drawing>
              <wp:anchor distT="0" distB="0" distL="114300" distR="114300" simplePos="0" relativeHeight="252195840" behindDoc="0" locked="0" layoutInCell="1" allowOverlap="1" wp14:anchorId="023D831E" wp14:editId="55546254">
                <wp:simplePos x="0" y="0"/>
                <wp:positionH relativeFrom="column">
                  <wp:posOffset>0</wp:posOffset>
                </wp:positionH>
                <wp:positionV relativeFrom="paragraph">
                  <wp:posOffset>3104515</wp:posOffset>
                </wp:positionV>
                <wp:extent cx="5486400" cy="635"/>
                <wp:effectExtent l="0" t="0" r="0" b="0"/>
                <wp:wrapTopAndBottom/>
                <wp:docPr id="189" name="Text Box 189"/>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wps:spPr>
                      <wps:txbx>
                        <w:txbxContent>
                          <w:p w14:paraId="40FE567C" w14:textId="77777777" w:rsidR="00B966F2" w:rsidRPr="00EB0835" w:rsidRDefault="00B966F2" w:rsidP="00B966F2">
                            <w:pPr>
                              <w:pStyle w:val="Caption"/>
                              <w:rPr>
                                <w:noProof/>
                                <w:szCs w:val="24"/>
                              </w:rPr>
                            </w:pPr>
                            <w:bookmarkStart w:id="434" w:name="_Ref118294931"/>
                            <w:bookmarkStart w:id="435" w:name="_Toc119139624"/>
                            <w:r>
                              <w:t xml:space="preserve">Figure </w:t>
                            </w:r>
                            <w:r w:rsidR="00000000">
                              <w:fldChar w:fldCharType="begin"/>
                            </w:r>
                            <w:r w:rsidR="00000000">
                              <w:instrText xml:space="preserve"> STYLEREF 1 \s </w:instrText>
                            </w:r>
                            <w:r w:rsidR="00000000">
                              <w:fldChar w:fldCharType="separate"/>
                            </w:r>
                            <w:r>
                              <w:rPr>
                                <w:noProof/>
                              </w:rPr>
                              <w:t>6</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10</w:t>
                            </w:r>
                            <w:r w:rsidR="00000000">
                              <w:rPr>
                                <w:noProof/>
                              </w:rPr>
                              <w:fldChar w:fldCharType="end"/>
                            </w:r>
                            <w:bookmarkEnd w:id="434"/>
                            <w:r>
                              <w:t>:  Comparison of fore element ribs with stress build-ups. Eta 0.8125 (upper) is representative of the fore element ribs without slot connectors attached. Eta 0.8750 (bottom) is representative of fore element ribs with a slot connector attached.</w:t>
                            </w:r>
                            <w:bookmarkEnd w:id="43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23D831E" id="Text Box 189" o:spid="_x0000_s1098" type="#_x0000_t202" style="position:absolute;margin-left:0;margin-top:244.45pt;width:6in;height:.05pt;z-index:252195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" stroked="f">
                <v:textbox style="mso-fit-shape-to-text:t" inset="0,0,0,0">
                  <w:txbxContent>
                    <w:p w14:paraId="40FE567C" w14:textId="77777777" w:rsidR="00B966F2" w:rsidRPr="00EB0835" w:rsidRDefault="00B966F2" w:rsidP="00B966F2">
                      <w:pPr>
                        <w:pStyle w:val="Caption"/>
                        <w:rPr>
                          <w:noProof/>
                          <w:szCs w:val="24"/>
                        </w:rPr>
                      </w:pPr>
                      <w:bookmarkStart w:id="436" w:name="_Ref118294931"/>
                      <w:bookmarkStart w:id="437" w:name="_Toc119139624"/>
                      <w:r>
                        <w:t xml:space="preserve">Figure </w:t>
                      </w:r>
                      <w:r w:rsidR="00000000">
                        <w:fldChar w:fldCharType="begin"/>
                      </w:r>
                      <w:r w:rsidR="00000000">
                        <w:instrText xml:space="preserve"> STYLEREF 1 \s </w:instrText>
                      </w:r>
                      <w:r w:rsidR="00000000">
                        <w:fldChar w:fldCharType="separate"/>
                      </w:r>
                      <w:r>
                        <w:rPr>
                          <w:noProof/>
                        </w:rPr>
                        <w:t>6</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10</w:t>
                      </w:r>
                      <w:r w:rsidR="00000000">
                        <w:rPr>
                          <w:noProof/>
                        </w:rPr>
                        <w:fldChar w:fldCharType="end"/>
                      </w:r>
                      <w:bookmarkEnd w:id="436"/>
                      <w:r>
                        <w:t>:  Comparison of fore element ribs with stress build-ups. Eta 0.8125 (upper) is representative of the fore element ribs without slot connectors attached. Eta 0.8750 (bottom) is representative of fore element ribs with a slot connector attached.</w:t>
                      </w:r>
                      <w:bookmarkEnd w:id="437"/>
                    </w:p>
                  </w:txbxContent>
                </v:textbox>
                <w10:wrap type="topAndBottom"/>
              </v:shape>
            </w:pict>
          </mc:Fallback>
        </mc:AlternateContent>
      </w:r>
    </w:p>
    <w:p w14:paraId="1B9689D6" w14:textId="637F13BA" w:rsidR="00B966F2" w:rsidRDefault="00B966F2" w:rsidP="00C346C7">
      <w:pPr>
        <w:rPr>
          <w:rFonts w:ascii="Times New Roman" w:hAnsi="Times New Roman" w:cs="Times New Roman"/>
        </w:rPr>
      </w:pPr>
      <w:r w:rsidRPr="003A641E">
        <w:rPr>
          <w:rFonts w:ascii="Times New Roman" w:hAnsi="Times New Roman" w:cs="Times New Roman"/>
          <w:noProof/>
        </w:rPr>
        <mc:AlternateContent>
          <mc:Choice Requires="wps">
            <w:drawing>
              <wp:anchor distT="0" distB="0" distL="114300" distR="114300" simplePos="0" relativeHeight="252198912" behindDoc="0" locked="0" layoutInCell="1" allowOverlap="1" wp14:anchorId="06D99298" wp14:editId="60BD8505">
                <wp:simplePos x="0" y="0"/>
                <wp:positionH relativeFrom="column">
                  <wp:posOffset>0</wp:posOffset>
                </wp:positionH>
                <wp:positionV relativeFrom="paragraph">
                  <wp:posOffset>2043430</wp:posOffset>
                </wp:positionV>
                <wp:extent cx="5486400" cy="635"/>
                <wp:effectExtent l="0" t="0" r="0" b="0"/>
                <wp:wrapTopAndBottom/>
                <wp:docPr id="191" name="Text Box 191"/>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wps:spPr>
                      <wps:txbx>
                        <w:txbxContent>
                          <w:p w14:paraId="17388DAD" w14:textId="77777777" w:rsidR="00B966F2" w:rsidRPr="000554FB" w:rsidRDefault="00B966F2" w:rsidP="00B966F2">
                            <w:pPr>
                              <w:pStyle w:val="Caption"/>
                              <w:rPr>
                                <w:noProof/>
                                <w:szCs w:val="24"/>
                              </w:rPr>
                            </w:pPr>
                            <w:bookmarkStart w:id="438" w:name="_Ref118294945"/>
                            <w:bookmarkStart w:id="439" w:name="_Toc119139625"/>
                            <w:r>
                              <w:t xml:space="preserve">Figure </w:t>
                            </w:r>
                            <w:r w:rsidR="00000000">
                              <w:fldChar w:fldCharType="begin"/>
                            </w:r>
                            <w:r w:rsidR="00000000">
                              <w:instrText xml:space="preserve"> STYLEREF 1 \s </w:instrText>
                            </w:r>
                            <w:r w:rsidR="00000000">
                              <w:fldChar w:fldCharType="separate"/>
                            </w:r>
                            <w:r>
                              <w:rPr>
                                <w:noProof/>
                              </w:rPr>
                              <w:t>6</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11</w:t>
                            </w:r>
                            <w:r w:rsidR="00000000">
                              <w:rPr>
                                <w:noProof/>
                              </w:rPr>
                              <w:fldChar w:fldCharType="end"/>
                            </w:r>
                            <w:bookmarkEnd w:id="438"/>
                            <w:r>
                              <w:t>:  Fore element rib displaying tension stress caused by strut brace connection.</w:t>
                            </w:r>
                            <w:bookmarkEnd w:id="43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6D99298" id="Text Box 191" o:spid="_x0000_s1099" type="#_x0000_t202" style="position:absolute;margin-left:0;margin-top:160.9pt;width:6in;height:.05pt;z-index:252198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" stroked="f">
                <v:textbox style="mso-fit-shape-to-text:t" inset="0,0,0,0">
                  <w:txbxContent>
                    <w:p w14:paraId="17388DAD" w14:textId="77777777" w:rsidR="00B966F2" w:rsidRPr="000554FB" w:rsidRDefault="00B966F2" w:rsidP="00B966F2">
                      <w:pPr>
                        <w:pStyle w:val="Caption"/>
                        <w:rPr>
                          <w:noProof/>
                          <w:szCs w:val="24"/>
                        </w:rPr>
                      </w:pPr>
                      <w:bookmarkStart w:id="440" w:name="_Ref118294945"/>
                      <w:bookmarkStart w:id="441" w:name="_Toc119139625"/>
                      <w:r>
                        <w:t xml:space="preserve">Figure </w:t>
                      </w:r>
                      <w:r w:rsidR="00000000">
                        <w:fldChar w:fldCharType="begin"/>
                      </w:r>
                      <w:r w:rsidR="00000000">
                        <w:instrText xml:space="preserve"> STYLEREF 1 \s </w:instrText>
                      </w:r>
                      <w:r w:rsidR="00000000">
                        <w:fldChar w:fldCharType="separate"/>
                      </w:r>
                      <w:r>
                        <w:rPr>
                          <w:noProof/>
                        </w:rPr>
                        <w:t>6</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11</w:t>
                      </w:r>
                      <w:r w:rsidR="00000000">
                        <w:rPr>
                          <w:noProof/>
                        </w:rPr>
                        <w:fldChar w:fldCharType="end"/>
                      </w:r>
                      <w:bookmarkEnd w:id="440"/>
                      <w:r>
                        <w:t>:  Fore element rib displaying tension stress caused by strut brace connection.</w:t>
                      </w:r>
                      <w:bookmarkEnd w:id="441"/>
                    </w:p>
                  </w:txbxContent>
                </v:textbox>
                <w10:wrap type="topAndBottom"/>
              </v:shape>
            </w:pict>
          </mc:Fallback>
        </mc:AlternateContent>
      </w:r>
      <w:r w:rsidRPr="003A641E">
        <w:rPr>
          <w:rFonts w:ascii="Times New Roman" w:hAnsi="Times New Roman" w:cs="Times New Roman"/>
          <w:noProof/>
        </w:rPr>
        <w:drawing>
          <wp:anchor distT="0" distB="0" distL="114300" distR="114300" simplePos="0" relativeHeight="252197888" behindDoc="0" locked="0" layoutInCell="1" allowOverlap="1" wp14:anchorId="66D6437B" wp14:editId="61A4E9D4">
            <wp:simplePos x="0" y="0"/>
            <wp:positionH relativeFrom="margin">
              <wp:posOffset>0</wp:posOffset>
            </wp:positionH>
            <wp:positionV relativeFrom="paragraph">
              <wp:posOffset>355600</wp:posOffset>
            </wp:positionV>
            <wp:extent cx="5486400" cy="1630680"/>
            <wp:effectExtent l="0" t="0" r="0" b="0"/>
            <wp:wrapTopAndBottom/>
            <wp:docPr id="190" name="Picture 190"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Picture 190" descr="A picture containing chart&#10;&#10;Description automatically generated"/>
                    <pic:cNvPicPr/>
                  </pic:nvPicPr>
                  <pic:blipFill>
                    <a:blip r:embed="rId184" cstate="print">
                      <a:extLst>
                        <a:ext uri="{28A0092B-C50C-407E-A947-70E740481C1C}">
                          <a14:useLocalDpi xmlns:a14="http://schemas.microsoft.com/office/drawing/2010/main" val="0"/>
                        </a:ext>
                      </a:extLst>
                    </a:blip>
                    <a:stretch>
                      <a:fillRect/>
                    </a:stretch>
                  </pic:blipFill>
                  <pic:spPr>
                    <a:xfrm>
                      <a:off x="0" y="0"/>
                      <a:ext cx="5486400" cy="1630680"/>
                    </a:xfrm>
                    <a:prstGeom prst="rect">
                      <a:avLst/>
                    </a:prstGeom>
                  </pic:spPr>
                </pic:pic>
              </a:graphicData>
            </a:graphic>
          </wp:anchor>
        </w:drawing>
      </w:r>
    </w:p>
    <w:p w14:paraId="245A6798" w14:textId="2CCA2F23" w:rsidR="00B966F2" w:rsidRDefault="00B966F2" w:rsidP="00C346C7">
      <w:pPr>
        <w:rPr>
          <w:rFonts w:ascii="Times New Roman" w:hAnsi="Times New Roman" w:cs="Times New Roman"/>
        </w:rPr>
      </w:pPr>
    </w:p>
    <w:p w14:paraId="54F1BF0E" w14:textId="0EAB6221" w:rsidR="00C9635A" w:rsidRPr="003A641E" w:rsidRDefault="00C9635A" w:rsidP="00B966F2">
      <w:pPr>
        <w:rPr>
          <w:rFonts w:ascii="Times New Roman" w:hAnsi="Times New Roman" w:cs="Times New Roman"/>
        </w:rPr>
      </w:pPr>
      <w:r w:rsidRPr="003A641E">
        <w:rPr>
          <w:rFonts w:ascii="Times New Roman" w:hAnsi="Times New Roman" w:cs="Times New Roman"/>
        </w:rPr>
        <w:br w:type="page"/>
      </w:r>
    </w:p>
    <w:p w14:paraId="77D132EC" w14:textId="741BFFE4" w:rsidR="006B6B99" w:rsidRPr="003A641E" w:rsidRDefault="00F6224C" w:rsidP="00AF1445">
      <w:pPr>
        <w:pStyle w:val="Heading1"/>
        <w:rPr>
          <w:rFonts w:ascii="Times New Roman" w:hAnsi="Times New Roman" w:cs="Times New Roman"/>
        </w:rPr>
      </w:pPr>
      <w:r w:rsidRPr="003A641E">
        <w:rPr>
          <w:rFonts w:ascii="Times New Roman" w:hAnsi="Times New Roman" w:cs="Times New Roman"/>
        </w:rPr>
        <w:lastRenderedPageBreak/>
        <w:br/>
      </w:r>
      <w:bookmarkStart w:id="442" w:name="_Toc119139493"/>
      <w:r w:rsidR="00812D97" w:rsidRPr="003A641E">
        <w:rPr>
          <w:rFonts w:ascii="Times New Roman" w:hAnsi="Times New Roman" w:cs="Times New Roman"/>
        </w:rPr>
        <w:t>Nondeterministic Parameter Space Characterization of the Damage Tolerance of a Composite/Metal Structure</w:t>
      </w:r>
      <w:bookmarkEnd w:id="442"/>
    </w:p>
    <w:p w14:paraId="05E50FC3" w14:textId="19DEE3F5" w:rsidR="00EF7AB4" w:rsidRPr="003A641E" w:rsidRDefault="00EF7AB4" w:rsidP="00EF7AB4">
      <w:pPr>
        <w:pStyle w:val="Heading2"/>
        <w:rPr>
          <w:rFonts w:ascii="Times New Roman" w:hAnsi="Times New Roman" w:cs="Times New Roman"/>
          <w:sz w:val="24"/>
          <w:szCs w:val="24"/>
        </w:rPr>
      </w:pPr>
      <w:bookmarkStart w:id="443" w:name="_Toc119139494"/>
      <w:r w:rsidRPr="003A641E">
        <w:rPr>
          <w:rFonts w:ascii="Times New Roman" w:hAnsi="Times New Roman" w:cs="Times New Roman"/>
          <w:sz w:val="24"/>
          <w:szCs w:val="24"/>
        </w:rPr>
        <w:t>Preface</w:t>
      </w:r>
      <w:bookmarkEnd w:id="443"/>
    </w:p>
    <w:p w14:paraId="3F9A67DC" w14:textId="0C4BAE04" w:rsidR="00EF7AB4" w:rsidRPr="003A641E" w:rsidRDefault="00EF7AB4" w:rsidP="00EF7AB4">
      <w:pPr>
        <w:ind w:firstLine="720"/>
        <w:rPr>
          <w:rFonts w:ascii="Times New Roman" w:hAnsi="Times New Roman" w:cs="Times New Roman"/>
          <w:color w:val="201F1E"/>
        </w:rPr>
      </w:pPr>
      <w:r w:rsidRPr="003A641E">
        <w:rPr>
          <w:rFonts w:ascii="Times New Roman" w:hAnsi="Times New Roman" w:cs="Times New Roman"/>
          <w:color w:val="201F1E"/>
          <w:highlight w:val="white"/>
        </w:rPr>
        <w:t>This paper is currently being prepared for publication by Arndt et al.</w:t>
      </w:r>
      <w:r w:rsidR="00B84929">
        <w:rPr>
          <w:rFonts w:ascii="Times New Roman" w:hAnsi="Times New Roman" w:cs="Times New Roman"/>
          <w:color w:val="201F1E"/>
          <w:highlight w:val="white"/>
        </w:rPr>
        <w:t xml:space="preserve"> </w:t>
      </w:r>
      <w:r w:rsidR="00B84929">
        <w:rPr>
          <w:rFonts w:ascii="Times New Roman" w:hAnsi="Times New Roman" w:cs="Times New Roman"/>
          <w:color w:val="201F1E"/>
          <w:highlight w:val="white"/>
        </w:rPr>
        <w:fldChar w:fldCharType="begin"/>
      </w:r>
      <w:r w:rsidR="008D7C95">
        <w:rPr>
          <w:rFonts w:ascii="Times New Roman" w:hAnsi="Times New Roman" w:cs="Times New Roman"/>
          <w:color w:val="201F1E"/>
          <w:highlight w:val="white"/>
        </w:rPr>
        <w:instrText xml:space="preserve"> ADDIN EN.CITE &lt;EndNote&gt;&lt;Cite&gt;&lt;Author&gt;Arndt&lt;/Author&gt;&lt;Year&gt;2022&lt;/Year&gt;&lt;RecNum&gt;213&lt;/RecNum&gt;&lt;DisplayText&gt;[100]&lt;/DisplayText&gt;&lt;record&gt;&lt;rec-number&gt;213&lt;/rec-number&gt;&lt;foreign-keys&gt;&lt;key app="EN" db-id="za99aazwftsweres5vbxps2rapxa0avaxszr" timestamp="1668097374"&gt;213&lt;/key&gt;&lt;/foreign-keys&gt;&lt;ref-type name="Unpublished Work"&gt;34&lt;/ref-type&gt;&lt;contributors&gt;&lt;authors&gt;&lt;author&gt;Arndt, Corey M,&lt;/author&gt;&lt;author&gt;Heng, Bozhi,&lt;/author&gt;&lt;author&gt;Butler, Rochelle,&lt;/author&gt;&lt;author&gt;TerMaath, Stephanie C&lt;/author&gt;&lt;/authors&gt;&lt;/contributors&gt;&lt;titles&gt;&lt;title&gt;Nondetermimistic Parameter Space Characterization of the Damage Tolerance of a Composite/Metal Structure&lt;/title&gt;&lt;/titles&gt;&lt;dates&gt;&lt;year&gt;2022&lt;/year&gt;&lt;/dates&gt;&lt;pub-location&gt;Preprint arXiv:  2210.14054&lt;/pub-location&gt;&lt;urls&gt;&lt;/urls&gt;&lt;/record&gt;&lt;/Cite&gt;&lt;/EndNote&gt;</w:instrText>
      </w:r>
      <w:r w:rsidR="00B84929">
        <w:rPr>
          <w:rFonts w:ascii="Times New Roman" w:hAnsi="Times New Roman" w:cs="Times New Roman"/>
          <w:color w:val="201F1E"/>
          <w:highlight w:val="white"/>
        </w:rPr>
        <w:fldChar w:fldCharType="separate"/>
      </w:r>
      <w:r w:rsidR="008D7C95">
        <w:rPr>
          <w:rFonts w:ascii="Times New Roman" w:hAnsi="Times New Roman" w:cs="Times New Roman"/>
          <w:noProof/>
          <w:color w:val="201F1E"/>
          <w:highlight w:val="white"/>
        </w:rPr>
        <w:t>[100]</w:t>
      </w:r>
      <w:r w:rsidR="00B84929">
        <w:rPr>
          <w:rFonts w:ascii="Times New Roman" w:hAnsi="Times New Roman" w:cs="Times New Roman"/>
          <w:color w:val="201F1E"/>
          <w:highlight w:val="white"/>
        </w:rPr>
        <w:fldChar w:fldCharType="end"/>
      </w:r>
      <w:r w:rsidRPr="003A641E">
        <w:rPr>
          <w:rFonts w:ascii="Times New Roman" w:hAnsi="Times New Roman" w:cs="Times New Roman"/>
          <w:color w:val="201F1E"/>
          <w:highlight w:val="white"/>
        </w:rPr>
        <w:t>. The author of this d</w:t>
      </w:r>
      <w:r w:rsidRPr="003A641E">
        <w:rPr>
          <w:rFonts w:ascii="Times New Roman" w:hAnsi="Times New Roman" w:cs="Times New Roman"/>
          <w:color w:val="201F1E"/>
        </w:rPr>
        <w:t>issertation contributed to this publication with conceptualization, data curation, formal analysis, investigation, methodology, resources, software, visualization, writing, and editing.</w:t>
      </w:r>
    </w:p>
    <w:p w14:paraId="00E28C2C" w14:textId="279DFCA4" w:rsidR="00EF7AB4" w:rsidRPr="003A641E" w:rsidRDefault="00EF7AB4" w:rsidP="00EF7AB4">
      <w:pPr>
        <w:ind w:firstLine="720"/>
        <w:rPr>
          <w:rFonts w:ascii="Times New Roman" w:hAnsi="Times New Roman" w:cs="Times New Roman"/>
          <w:color w:val="201F1E"/>
        </w:rPr>
      </w:pPr>
      <w:r w:rsidRPr="003A641E">
        <w:rPr>
          <w:rFonts w:ascii="Times New Roman" w:hAnsi="Times New Roman" w:cs="Times New Roman"/>
          <w:color w:val="201F1E"/>
        </w:rPr>
        <w:t>The use of adhesive bonding could potentially assist in reducing the overall weight of the S207 slotted, natural-laminar-flow (SNLF) airfoil</w:t>
      </w:r>
      <w:r w:rsidR="00253106" w:rsidRPr="003A641E">
        <w:rPr>
          <w:rFonts w:ascii="Times New Roman" w:hAnsi="Times New Roman" w:cs="Times New Roman"/>
          <w:color w:val="201F1E"/>
        </w:rPr>
        <w:t xml:space="preserve"> by eliminating bolted or riveted connections between the slot connectors and the skin of the fore and aft element. However, adhesive bonding introduces several complex damage mechanisms that need to be understood and evaluated for proper implementation. This chapter focuses on creating a comprehensive understanding of the damage tolerance of the adhesive joining of a composite to a metallic and creating a method to assist in the design of the implementation.</w:t>
      </w:r>
    </w:p>
    <w:p w14:paraId="28A2ECD5" w14:textId="6CCF2D8D" w:rsidR="006B6B99" w:rsidRPr="003A641E" w:rsidRDefault="006B6B99" w:rsidP="006B6B99">
      <w:pPr>
        <w:pStyle w:val="Heading2"/>
        <w:rPr>
          <w:rFonts w:ascii="Times New Roman" w:hAnsi="Times New Roman" w:cs="Times New Roman"/>
          <w:sz w:val="24"/>
          <w:szCs w:val="24"/>
        </w:rPr>
      </w:pPr>
      <w:bookmarkStart w:id="444" w:name="_Toc119139495"/>
      <w:r w:rsidRPr="003A641E">
        <w:rPr>
          <w:rFonts w:ascii="Times New Roman" w:hAnsi="Times New Roman" w:cs="Times New Roman"/>
          <w:sz w:val="24"/>
          <w:szCs w:val="24"/>
        </w:rPr>
        <w:t>Introduction</w:t>
      </w:r>
      <w:bookmarkEnd w:id="444"/>
    </w:p>
    <w:p w14:paraId="46638A2F" w14:textId="70D84FAE" w:rsidR="00812D97" w:rsidRPr="003A641E" w:rsidRDefault="00A60850" w:rsidP="00812D97">
      <w:pPr>
        <w:pStyle w:val="Text"/>
        <w:ind w:firstLine="0"/>
        <w:jc w:val="left"/>
        <w:rPr>
          <w:sz w:val="24"/>
          <w:szCs w:val="24"/>
        </w:rPr>
      </w:pPr>
      <w:r w:rsidRPr="003A641E">
        <w:rPr>
          <w:sz w:val="24"/>
          <w:szCs w:val="24"/>
        </w:rPr>
        <w:tab/>
      </w:r>
      <w:r w:rsidR="00812D97" w:rsidRPr="003A641E">
        <w:rPr>
          <w:sz w:val="24"/>
          <w:szCs w:val="24"/>
        </w:rPr>
        <w:t xml:space="preserve">Hybrid materials (optimized combinations of two or more materials with unique properties </w:t>
      </w:r>
      <w:r w:rsidR="00812D97" w:rsidRPr="003A641E">
        <w:rPr>
          <w:sz w:val="24"/>
          <w:szCs w:val="24"/>
        </w:rPr>
        <w:fldChar w:fldCharType="begin"/>
      </w:r>
      <w:r w:rsidR="008D7C95">
        <w:rPr>
          <w:sz w:val="24"/>
          <w:szCs w:val="24"/>
        </w:rPr>
        <w:instrText xml:space="preserve"> ADDIN EN.CITE &lt;EndNote&gt;&lt;Cite&gt;&lt;Author&gt;Ashby&lt;/Author&gt;&lt;Year&gt;2011&lt;/Year&gt;&lt;RecNum&gt;3&lt;/RecNum&gt;&lt;DisplayText&gt;[101]&lt;/DisplayText&gt;&lt;record&gt;&lt;rec-number&gt;3&lt;/rec-number&gt;&lt;foreign-keys&gt;&lt;key app="EN" db-id="za99aazwftsweres5vbxps2rapxa0avaxszr" timestamp="1648067361"&gt;3&lt;/key&gt;&lt;/foreign-keys&gt;&lt;ref-type name="Book"&gt;6&lt;/ref-type&gt;&lt;contributors&gt;&lt;authors&gt;&lt;author&gt;Ashby, M. F.&lt;/author&gt;&lt;/authors&gt;&lt;/contributors&gt;&lt;titles&gt;&lt;title&gt;Materials Selection in Mechanical Design&lt;/title&gt;&lt;/titles&gt;&lt;edition&gt;4th&lt;/edition&gt;&lt;dates&gt;&lt;year&gt;2011&lt;/year&gt;&lt;pub-dates&gt;&lt;date&gt;2011&lt;/date&gt;&lt;/pub-dates&gt;&lt;/dates&gt;&lt;pub-location&gt;Oxford&lt;/pub-location&gt;&lt;publisher&gt;Elsevier&lt;/publisher&gt;&lt;urls&gt;&lt;/urls&gt;&lt;/record&gt;&lt;/Cite&gt;&lt;/EndNote&gt;</w:instrText>
      </w:r>
      <w:r w:rsidR="00812D97" w:rsidRPr="003A641E">
        <w:rPr>
          <w:sz w:val="24"/>
          <w:szCs w:val="24"/>
        </w:rPr>
        <w:fldChar w:fldCharType="separate"/>
      </w:r>
      <w:r w:rsidR="008D7C95">
        <w:rPr>
          <w:noProof/>
          <w:sz w:val="24"/>
          <w:szCs w:val="24"/>
        </w:rPr>
        <w:t>[101]</w:t>
      </w:r>
      <w:r w:rsidR="00812D97" w:rsidRPr="003A641E">
        <w:rPr>
          <w:sz w:val="24"/>
          <w:szCs w:val="24"/>
        </w:rPr>
        <w:fldChar w:fldCharType="end"/>
      </w:r>
      <w:r w:rsidR="00812D97" w:rsidRPr="003A641E">
        <w:rPr>
          <w:sz w:val="24"/>
          <w:szCs w:val="24"/>
        </w:rPr>
        <w:t xml:space="preserve">) can be designed and customized to provide global attributes not offered by each of the component materials individually. One subset of hybrid materials is layered fiber reinforced composite overlays (patches) co-cured to a metal substrate (composite/metal hybrid). Application of composites has been demonstrated to reinforce or repair metallic structures in engineering fields such as aerospace </w:t>
      </w:r>
      <w:r w:rsidR="00812D97" w:rsidRPr="003A641E">
        <w:rPr>
          <w:sz w:val="24"/>
          <w:szCs w:val="24"/>
        </w:rPr>
        <w:fldChar w:fldCharType="begin">
          <w:fldData xml:space="preserve">PEVuZE5vdGU+PENpdGU+PEF1dGhvcj5CYWtlcjwvQXV0aG9yPjxZZWFyPjE5ODQ8L1llYXI+PFJl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</w:fldData>
        </w:fldChar>
      </w:r>
      <w:r w:rsidR="008D7C95">
        <w:rPr>
          <w:sz w:val="24"/>
          <w:szCs w:val="24"/>
        </w:rPr>
        <w:instrText xml:space="preserve"> ADDIN EN.CITE </w:instrText>
      </w:r>
      <w:r w:rsidR="008D7C95">
        <w:rPr>
          <w:sz w:val="24"/>
          <w:szCs w:val="24"/>
        </w:rPr>
        <w:fldChar w:fldCharType="begin">
          <w:fldData xml:space="preserve">PEVuZE5vdGU+PENpdGU+PEF1dGhvcj5CYWtlcjwvQXV0aG9yPjxZZWFyPjE5ODQ8L1llYXI+PFJl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</w:fldData>
        </w:fldChar>
      </w:r>
      <w:r w:rsidR="008D7C95">
        <w:rPr>
          <w:sz w:val="24"/>
          <w:szCs w:val="24"/>
        </w:rPr>
        <w:instrText xml:space="preserve"> ADDIN EN.CITE.DATA </w:instrText>
      </w:r>
      <w:r w:rsidR="008D7C95">
        <w:rPr>
          <w:sz w:val="24"/>
          <w:szCs w:val="24"/>
        </w:rPr>
      </w:r>
      <w:r w:rsidR="008D7C95">
        <w:rPr>
          <w:sz w:val="24"/>
          <w:szCs w:val="24"/>
        </w:rPr>
        <w:fldChar w:fldCharType="end"/>
      </w:r>
      <w:r w:rsidR="00812D97" w:rsidRPr="003A641E">
        <w:rPr>
          <w:sz w:val="24"/>
          <w:szCs w:val="24"/>
        </w:rPr>
      </w:r>
      <w:r w:rsidR="00812D97" w:rsidRPr="003A641E">
        <w:rPr>
          <w:sz w:val="24"/>
          <w:szCs w:val="24"/>
        </w:rPr>
        <w:fldChar w:fldCharType="separate"/>
      </w:r>
      <w:r w:rsidR="008D7C95">
        <w:rPr>
          <w:noProof/>
          <w:sz w:val="24"/>
          <w:szCs w:val="24"/>
        </w:rPr>
        <w:t>[102-108]</w:t>
      </w:r>
      <w:r w:rsidR="00812D97" w:rsidRPr="003A641E">
        <w:rPr>
          <w:sz w:val="24"/>
          <w:szCs w:val="24"/>
        </w:rPr>
        <w:fldChar w:fldCharType="end"/>
      </w:r>
      <w:r w:rsidR="00812D97" w:rsidRPr="003A641E">
        <w:rPr>
          <w:sz w:val="24"/>
          <w:szCs w:val="24"/>
        </w:rPr>
        <w:t xml:space="preserve">. The use of composites in aerospace has increased in an attempt to reduce weight and reduce design time </w:t>
      </w:r>
      <w:r w:rsidR="00812D97" w:rsidRPr="003A641E">
        <w:rPr>
          <w:sz w:val="24"/>
          <w:szCs w:val="24"/>
        </w:rPr>
        <w:fldChar w:fldCharType="begin"/>
      </w:r>
      <w:r w:rsidR="008D7C95">
        <w:rPr>
          <w:sz w:val="24"/>
          <w:szCs w:val="24"/>
        </w:rPr>
        <w:instrText xml:space="preserve"> ADDIN EN.CITE &lt;EndNote&gt;&lt;Cite&gt;&lt;Author&gt;Buyukozturk&lt;/Author&gt;&lt;Year&gt;2004&lt;/Year&gt;&lt;RecNum&gt;11&lt;/RecNum&gt;&lt;DisplayText&gt;[109]&lt;/DisplayText&gt;&lt;record&gt;&lt;rec-number&gt;11&lt;/rec-number&gt;&lt;foreign-keys&gt;&lt;key app="EN" db-id="za99aazwftsweres5vbxps2rapxa0avaxszr" timestamp="1648068368"&gt;11&lt;/key&gt;&lt;/foreign-keys&gt;&lt;ref-type name="Journal Article"&gt;17&lt;/ref-type&gt;&lt;contributors&gt;&lt;authors&gt;&lt;author&gt;Buyukozturk, O.&lt;/author&gt;&lt;author&gt;Gunes, O.&lt;/author&gt;&lt;author&gt;Karaca, E.&lt;/author&gt;&lt;/authors&gt;&lt;/contributors&gt;&lt;titles&gt;&lt;title&gt;Progress on understanding debonding problems in reinforced concrete and steel members strengthened using FRP composites&lt;/title&gt;&lt;secondary-title&gt;Construction and Building Materials&lt;/secondary-title&gt;&lt;/titles&gt;&lt;periodical&gt;&lt;full-title&gt;Construction and Building Materials&lt;/full-title&gt;&lt;/periodical&gt;&lt;pages&gt;9-19&lt;/pages&gt;&lt;volume&gt;18&lt;/volume&gt;&lt;number&gt;1&lt;/number&gt;&lt;dates&gt;&lt;year&gt;2004&lt;/year&gt;&lt;/dates&gt;&lt;isbn&gt;0950-0618&lt;/isbn&gt;&lt;urls&gt;&lt;/urls&gt;&lt;/record&gt;&lt;/Cite&gt;&lt;/EndNote&gt;</w:instrText>
      </w:r>
      <w:r w:rsidR="00812D97" w:rsidRPr="003A641E">
        <w:rPr>
          <w:sz w:val="24"/>
          <w:szCs w:val="24"/>
        </w:rPr>
        <w:fldChar w:fldCharType="separate"/>
      </w:r>
      <w:r w:rsidR="008D7C95">
        <w:rPr>
          <w:noProof/>
          <w:sz w:val="24"/>
          <w:szCs w:val="24"/>
        </w:rPr>
        <w:t>[109]</w:t>
      </w:r>
      <w:r w:rsidR="00812D97" w:rsidRPr="003A641E">
        <w:rPr>
          <w:sz w:val="24"/>
          <w:szCs w:val="24"/>
        </w:rPr>
        <w:fldChar w:fldCharType="end"/>
      </w:r>
      <w:r w:rsidR="00812D97" w:rsidRPr="003A641E">
        <w:rPr>
          <w:sz w:val="24"/>
          <w:szCs w:val="24"/>
        </w:rPr>
        <w:t xml:space="preserve">. Composite overlays, bonded to metallic substrates by co-cured bonding methods or adhesive </w:t>
      </w:r>
      <w:r w:rsidR="00812D97" w:rsidRPr="003A641E">
        <w:rPr>
          <w:sz w:val="24"/>
          <w:szCs w:val="24"/>
        </w:rPr>
        <w:fldChar w:fldCharType="begin"/>
      </w:r>
      <w:r w:rsidR="008D7C95">
        <w:rPr>
          <w:sz w:val="24"/>
          <w:szCs w:val="24"/>
        </w:rPr>
        <w:instrText xml:space="preserve"> ADDIN EN.CITE &lt;EndNote&gt;&lt;Cite&gt;&lt;Author&gt;Baker&lt;/Author&gt;&lt;Year&gt;2003&lt;/Year&gt;&lt;RecNum&gt;6&lt;/RecNum&gt;&lt;DisplayText&gt;[104, 110]&lt;/DisplayText&gt;&lt;record&gt;&lt;rec-number&gt;6&lt;/rec-number&gt;&lt;foreign-keys&gt;&lt;key app="EN" db-id="za99aazwftsweres5vbxps2rapxa0avaxszr" timestamp="1648067837"&gt;6&lt;/key&gt;&lt;/foreign-keys&gt;&lt;ref-type name="Book"&gt;6&lt;/ref-type&gt;&lt;contributors&gt;&lt;authors&gt;&lt;author&gt;Baker, A. A.&lt;/author&gt;&lt;author&gt;Rose, L. F.&lt;/author&gt;&lt;author&gt;Jones, R.&lt;/author&gt;&lt;/authors&gt;&lt;/contributors&gt;&lt;titles&gt;&lt;title&gt;Advances in the bonded composite repair of metallic aircraft structure&lt;/title&gt;&lt;/titles&gt;&lt;dates&gt;&lt;year&gt;2003&lt;/year&gt;&lt;/dates&gt;&lt;publisher&gt;Elsevier&lt;/publisher&gt;&lt;isbn&gt;0080522955&lt;/isbn&gt;&lt;urls&gt;&lt;/urls&gt;&lt;/record&gt;&lt;/Cite&gt;&lt;Cite&gt;&lt;Year&gt;2012&lt;/Year&gt;&lt;RecNum&gt;16&lt;/RecNum&gt;&lt;record&gt;&lt;rec-number&gt;16&lt;/rec-number&gt;&lt;foreign-keys&gt;&lt;key app="EN" db-id="za99aazwftsweres5vbxps2rapxa0avaxszr" timestamp="1648068642"&gt;16&lt;/key&gt;&lt;/foreign-keys&gt;&lt;ref-type name="Book"&gt;6&lt;/ref-type&gt;&lt;contributors&gt;&lt;tertiary-authors&gt;&lt;author&gt;United States Department of Transportation&lt;/author&gt;&lt;/tertiary-authors&gt;&lt;/contributors&gt;&lt;titles&gt;&lt;title&gt;Aviation Maintenance Technician Handbook&lt;/title&gt;&lt;/titles&gt;&lt;dates&gt;&lt;year&gt;2012&lt;/year&gt;&lt;pub-dates&gt;&lt;date&gt;2012&lt;/date&gt;&lt;/pub-dates&gt;&lt;/dates&gt;&lt;pub-location&gt;Oklahoma City, OK&lt;/pub-location&gt;&lt;publisher&gt;Airman Testing Standards Branch&lt;/publisher&gt;&lt;urls&gt;&lt;/urls&gt;&lt;custom4&gt;Federal Aviation Administration&lt;/custom4&gt;&lt;/record&gt;&lt;/Cite&gt;&lt;/EndNote&gt;</w:instrText>
      </w:r>
      <w:r w:rsidR="00812D97" w:rsidRPr="003A641E">
        <w:rPr>
          <w:sz w:val="24"/>
          <w:szCs w:val="24"/>
        </w:rPr>
        <w:fldChar w:fldCharType="separate"/>
      </w:r>
      <w:r w:rsidR="008D7C95">
        <w:rPr>
          <w:noProof/>
          <w:sz w:val="24"/>
          <w:szCs w:val="24"/>
        </w:rPr>
        <w:t>[104, 110]</w:t>
      </w:r>
      <w:r w:rsidR="00812D97" w:rsidRPr="003A641E">
        <w:rPr>
          <w:sz w:val="24"/>
          <w:szCs w:val="24"/>
        </w:rPr>
        <w:fldChar w:fldCharType="end"/>
      </w:r>
      <w:r w:rsidR="00812D97" w:rsidRPr="003A641E">
        <w:rPr>
          <w:sz w:val="24"/>
          <w:szCs w:val="24"/>
        </w:rPr>
        <w:t xml:space="preserve">, effectively restore the load carrying capacity to fatigue-cracked or corrosion-damaged parts and reinforce under-designed regions. Bonded composite overlays are a desired alternative to traditional repair methods, mechanically fastened metallic patches or complete structural replacement, due to their adaptability to complex substrates, corrosion resistance, customized stiffness, easy installation, high specific strength, and uniform stress transfer </w:t>
      </w:r>
      <w:r w:rsidR="00812D97" w:rsidRPr="003A641E">
        <w:rPr>
          <w:sz w:val="24"/>
          <w:szCs w:val="24"/>
        </w:rPr>
        <w:fldChar w:fldCharType="begin"/>
      </w:r>
      <w:r w:rsidR="008D7C95">
        <w:rPr>
          <w:sz w:val="24"/>
          <w:szCs w:val="24"/>
        </w:rPr>
        <w:instrText xml:space="preserve"> ADDIN EN.CITE &lt;EndNote&gt;&lt;Cite&gt;&lt;Author&gt;Baker&lt;/Author&gt;&lt;Year&gt;2003&lt;/Year&gt;&lt;RecNum&gt;6&lt;/RecNum&gt;&lt;DisplayText&gt;[104]&lt;/DisplayText&gt;&lt;record&gt;&lt;rec-number&gt;6&lt;/rec-number&gt;&lt;foreign-keys&gt;&lt;key app="EN" db-id="za99aazwftsweres5vbxps2rapxa0avaxszr" timestamp="1648067837"&gt;6&lt;/key&gt;&lt;/foreign-keys&gt;&lt;ref-type name="Book"&gt;6&lt;/ref-type&gt;&lt;contributors&gt;&lt;authors&gt;&lt;author&gt;Baker, A. A.&lt;/author&gt;&lt;author&gt;Rose, L. F.&lt;/author&gt;&lt;author&gt;Jones, R.&lt;/author&gt;&lt;/authors&gt;&lt;/contributors&gt;&lt;titles&gt;&lt;title&gt;Advances in the bonded composite repair of metallic aircraft structure&lt;/title&gt;&lt;/titles&gt;&lt;dates&gt;&lt;year&gt;2003&lt;/year&gt;&lt;/dates&gt;&lt;publisher&gt;Elsevier&lt;/publisher&gt;&lt;isbn&gt;0080522955&lt;/isbn&gt;&lt;urls&gt;&lt;/urls&gt;&lt;/record&gt;&lt;/Cite&gt;&lt;/EndNote&gt;</w:instrText>
      </w:r>
      <w:r w:rsidR="00812D97" w:rsidRPr="003A641E">
        <w:rPr>
          <w:sz w:val="24"/>
          <w:szCs w:val="24"/>
        </w:rPr>
        <w:fldChar w:fldCharType="separate"/>
      </w:r>
      <w:r w:rsidR="008D7C95">
        <w:rPr>
          <w:noProof/>
          <w:sz w:val="24"/>
          <w:szCs w:val="24"/>
        </w:rPr>
        <w:t>[104]</w:t>
      </w:r>
      <w:r w:rsidR="00812D97" w:rsidRPr="003A641E">
        <w:rPr>
          <w:sz w:val="24"/>
          <w:szCs w:val="24"/>
        </w:rPr>
        <w:fldChar w:fldCharType="end"/>
      </w:r>
      <w:r w:rsidR="00812D97" w:rsidRPr="003A641E">
        <w:rPr>
          <w:sz w:val="24"/>
          <w:szCs w:val="24"/>
        </w:rPr>
        <w:t>.</w:t>
      </w:r>
    </w:p>
    <w:p w14:paraId="73B8F620" w14:textId="36B7BDB5" w:rsidR="00812D97" w:rsidRPr="003A641E" w:rsidRDefault="00A60850" w:rsidP="00E741C7">
      <w:pPr>
        <w:pStyle w:val="Text"/>
        <w:ind w:firstLine="0"/>
        <w:jc w:val="left"/>
        <w:rPr>
          <w:sz w:val="24"/>
          <w:szCs w:val="24"/>
        </w:rPr>
      </w:pPr>
      <w:r w:rsidRPr="003A641E">
        <w:rPr>
          <w:sz w:val="24"/>
          <w:szCs w:val="24"/>
        </w:rPr>
        <w:tab/>
      </w:r>
      <w:r w:rsidR="00812D97" w:rsidRPr="003A641E">
        <w:rPr>
          <w:sz w:val="24"/>
          <w:szCs w:val="24"/>
        </w:rPr>
        <w:t xml:space="preserve">Composite/metal hybrids offer many advantages but have a complex progressive damage that makes it difficult to optimize the design. The progressive damage occurs internally during designed loads or overloads from bending </w:t>
      </w:r>
      <w:r w:rsidR="00812D97" w:rsidRPr="003A641E">
        <w:rPr>
          <w:sz w:val="24"/>
          <w:szCs w:val="24"/>
        </w:rPr>
        <w:fldChar w:fldCharType="begin">
          <w:fldData xml:space="preserve">PEVuZE5vdGU+PENpdGU+PEF1dGhvcj5DbGFyazwvQXV0aG9yPjxZZWFyPjIwMDc8L1llYXI+PFJl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=
</w:fldData>
        </w:fldChar>
      </w:r>
      <w:r w:rsidR="008D7C95">
        <w:rPr>
          <w:sz w:val="24"/>
          <w:szCs w:val="24"/>
        </w:rPr>
        <w:instrText xml:space="preserve"> ADDIN EN.CITE </w:instrText>
      </w:r>
      <w:r w:rsidR="008D7C95">
        <w:rPr>
          <w:sz w:val="24"/>
          <w:szCs w:val="24"/>
        </w:rPr>
        <w:fldChar w:fldCharType="begin">
          <w:fldData xml:space="preserve">PEVuZE5vdGU+PENpdGU+PEF1dGhvcj5DbGFyazwvQXV0aG9yPjxZZWFyPjIwMDc8L1llYXI+PFJl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=
</w:fldData>
        </w:fldChar>
      </w:r>
      <w:r w:rsidR="008D7C95">
        <w:rPr>
          <w:sz w:val="24"/>
          <w:szCs w:val="24"/>
        </w:rPr>
        <w:instrText xml:space="preserve"> ADDIN EN.CITE.DATA </w:instrText>
      </w:r>
      <w:r w:rsidR="008D7C95">
        <w:rPr>
          <w:sz w:val="24"/>
          <w:szCs w:val="24"/>
        </w:rPr>
      </w:r>
      <w:r w:rsidR="008D7C95">
        <w:rPr>
          <w:sz w:val="24"/>
          <w:szCs w:val="24"/>
        </w:rPr>
        <w:fldChar w:fldCharType="end"/>
      </w:r>
      <w:r w:rsidR="00812D97" w:rsidRPr="003A641E">
        <w:rPr>
          <w:sz w:val="24"/>
          <w:szCs w:val="24"/>
        </w:rPr>
      </w:r>
      <w:r w:rsidR="00812D97" w:rsidRPr="003A641E">
        <w:rPr>
          <w:sz w:val="24"/>
          <w:szCs w:val="24"/>
        </w:rPr>
        <w:fldChar w:fldCharType="separate"/>
      </w:r>
      <w:r w:rsidR="008D7C95">
        <w:rPr>
          <w:noProof/>
          <w:sz w:val="24"/>
          <w:szCs w:val="24"/>
        </w:rPr>
        <w:t>[105, 111, 112]</w:t>
      </w:r>
      <w:r w:rsidR="00812D97" w:rsidRPr="003A641E">
        <w:rPr>
          <w:sz w:val="24"/>
          <w:szCs w:val="24"/>
        </w:rPr>
        <w:fldChar w:fldCharType="end"/>
      </w:r>
      <w:r w:rsidR="00812D97" w:rsidRPr="003A641E">
        <w:rPr>
          <w:sz w:val="24"/>
          <w:szCs w:val="24"/>
        </w:rPr>
        <w:t xml:space="preserve"> and low-velocity impact </w:t>
      </w:r>
      <w:r w:rsidR="00812D97" w:rsidRPr="003A641E">
        <w:rPr>
          <w:sz w:val="24"/>
          <w:szCs w:val="24"/>
        </w:rPr>
        <w:fldChar w:fldCharType="begin"/>
      </w:r>
      <w:r w:rsidR="008D7C95">
        <w:rPr>
          <w:sz w:val="24"/>
          <w:szCs w:val="24"/>
        </w:rPr>
        <w:instrText xml:space="preserve"> ADDIN EN.CITE &lt;EndNote&gt;&lt;Cite&gt;&lt;Author&gt;Goodmiller&lt;/Author&gt;&lt;Year&gt;2014&lt;/Year&gt;&lt;RecNum&gt;19&lt;/RecNum&gt;&lt;DisplayText&gt;[113, 114]&lt;/DisplayText&gt;&lt;record&gt;&lt;rec-number&gt;19&lt;/rec-number&gt;&lt;foreign-keys&gt;&lt;key app="EN" db-id="za99aazwftsweres5vbxps2rapxa0avaxszr" timestamp="1648069041"&gt;19&lt;/key&gt;&lt;/foreign-keys&gt;&lt;ref-type name="Conference Proceedings"&gt;10&lt;/ref-type&gt;&lt;contributors&gt;&lt;authors&gt;&lt;author&gt;Goodmiller, Geoffrey R&lt;/author&gt;&lt;author&gt;TerMaath, Stephanie C&lt;/author&gt;&lt;/authors&gt;&lt;/contributors&gt;&lt;titles&gt;&lt;title&gt;Investigation of composite patch performance under low-velocity impact loading&lt;/title&gt;&lt;secondary-title&gt;55th AIAA/ASMe/ASCE/AHS/SC Structures, Structural Dynamics, and Materials Conference&lt;/secondary-title&gt;&lt;/titles&gt;&lt;pages&gt;0692&lt;/pages&gt;&lt;dates&gt;&lt;year&gt;2014&lt;/year&gt;&lt;/dates&gt;&lt;urls&gt;&lt;/urls&gt;&lt;/record&gt;&lt;/Cite&gt;&lt;Cite&gt;&lt;Author&gt;Seamone&lt;/Author&gt;&lt;Year&gt;2022&lt;/Year&gt;&lt;RecNum&gt;59&lt;/RecNum&gt;&lt;record&gt;&lt;rec-number&gt;59&lt;/rec-number&gt;&lt;foreign-keys&gt;&lt;key app="EN" db-id="za99aazwftsweres5vbxps2rapxa0avaxszr" timestamp="1648491280"&gt;59&lt;/key&gt;&lt;/foreign-keys&gt;&lt;ref-type name="Conference Proceedings"&gt;10&lt;/ref-type&gt;&lt;contributors&gt;&lt;authors&gt;&lt;author&gt;Seamone, Andrew&lt;/author&gt;&lt;author&gt;Waas, Anthony M&lt;/author&gt;&lt;author&gt;Davidson, Paul&lt;/author&gt;&lt;/authors&gt;&lt;/contributors&gt;&lt;titles&gt;&lt;title&gt;Experimental Analysis of Low Velocity Impact on Carbon Fiber Reinforced Polymer (CFRP) Composite Panels&lt;/title&gt;&lt;secondary-title&gt;AIAA SCITECH 2022 Forum&lt;/secondary-title&gt;&lt;/titles&gt;&lt;pages&gt;0409&lt;/pages&gt;&lt;dates&gt;&lt;year&gt;2022&lt;/year&gt;&lt;/dates&gt;&lt;urls&gt;&lt;/urls&gt;&lt;/record&gt;&lt;/Cite&gt;&lt;/EndNote&gt;</w:instrText>
      </w:r>
      <w:r w:rsidR="00812D97" w:rsidRPr="003A641E">
        <w:rPr>
          <w:sz w:val="24"/>
          <w:szCs w:val="24"/>
        </w:rPr>
        <w:fldChar w:fldCharType="separate"/>
      </w:r>
      <w:r w:rsidR="008D7C95">
        <w:rPr>
          <w:noProof/>
          <w:sz w:val="24"/>
          <w:szCs w:val="24"/>
        </w:rPr>
        <w:t>[113, 114]</w:t>
      </w:r>
      <w:r w:rsidR="00812D97" w:rsidRPr="003A641E">
        <w:rPr>
          <w:sz w:val="24"/>
          <w:szCs w:val="24"/>
        </w:rPr>
        <w:fldChar w:fldCharType="end"/>
      </w:r>
      <w:r w:rsidR="00812D97" w:rsidRPr="003A641E">
        <w:rPr>
          <w:sz w:val="24"/>
          <w:szCs w:val="24"/>
        </w:rPr>
        <w:t xml:space="preserve">. This damage progresses as matrix cracking, fiber breakage (fracture or buckling), delamination within the composite, or </w:t>
      </w:r>
      <w:proofErr w:type="spellStart"/>
      <w:r w:rsidR="00812D97" w:rsidRPr="003A641E">
        <w:rPr>
          <w:sz w:val="24"/>
          <w:szCs w:val="24"/>
        </w:rPr>
        <w:t>disbond</w:t>
      </w:r>
      <w:proofErr w:type="spellEnd"/>
      <w:r w:rsidR="00812D97" w:rsidRPr="003A641E">
        <w:rPr>
          <w:sz w:val="24"/>
          <w:szCs w:val="24"/>
        </w:rPr>
        <w:t xml:space="preserve"> at the composite/metal interface. Prior research of the damage analysis of composite overlays is plenty, and focuses on </w:t>
      </w:r>
      <w:proofErr w:type="spellStart"/>
      <w:r w:rsidR="00812D97" w:rsidRPr="003A641E">
        <w:rPr>
          <w:sz w:val="24"/>
          <w:szCs w:val="24"/>
        </w:rPr>
        <w:t>disbond</w:t>
      </w:r>
      <w:proofErr w:type="spellEnd"/>
      <w:r w:rsidR="00812D97" w:rsidRPr="003A641E">
        <w:rPr>
          <w:sz w:val="24"/>
          <w:szCs w:val="24"/>
        </w:rPr>
        <w:t xml:space="preserve"> of the adhesives </w:t>
      </w:r>
      <w:r w:rsidR="00812D97" w:rsidRPr="003A641E">
        <w:rPr>
          <w:sz w:val="24"/>
          <w:szCs w:val="24"/>
        </w:rPr>
        <w:fldChar w:fldCharType="begin">
          <w:fldData xml:space="preserve">PEVuZE5vdGU+PENpdGU+PEF1dGhvcj5CZW55YWhpYTwvQXV0aG9yPjxZZWFyPjIwMTU8L1llYXI+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</w:fldData>
        </w:fldChar>
      </w:r>
      <w:r w:rsidR="008D7C95">
        <w:rPr>
          <w:sz w:val="24"/>
          <w:szCs w:val="24"/>
        </w:rPr>
        <w:instrText xml:space="preserve"> ADDIN EN.CITE </w:instrText>
      </w:r>
      <w:r w:rsidR="008D7C95">
        <w:rPr>
          <w:sz w:val="24"/>
          <w:szCs w:val="24"/>
        </w:rPr>
        <w:fldChar w:fldCharType="begin">
          <w:fldData xml:space="preserve">PEVuZE5vdGU+PENpdGU+PEF1dGhvcj5CZW55YWhpYTwvQXV0aG9yPjxZZWFyPjIwMTU8L1llYXI+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</w:fldData>
        </w:fldChar>
      </w:r>
      <w:r w:rsidR="008D7C95">
        <w:rPr>
          <w:sz w:val="24"/>
          <w:szCs w:val="24"/>
        </w:rPr>
        <w:instrText xml:space="preserve"> ADDIN EN.CITE.DATA </w:instrText>
      </w:r>
      <w:r w:rsidR="008D7C95">
        <w:rPr>
          <w:sz w:val="24"/>
          <w:szCs w:val="24"/>
        </w:rPr>
      </w:r>
      <w:r w:rsidR="008D7C95">
        <w:rPr>
          <w:sz w:val="24"/>
          <w:szCs w:val="24"/>
        </w:rPr>
        <w:fldChar w:fldCharType="end"/>
      </w:r>
      <w:r w:rsidR="00812D97" w:rsidRPr="003A641E">
        <w:rPr>
          <w:sz w:val="24"/>
          <w:szCs w:val="24"/>
        </w:rPr>
      </w:r>
      <w:r w:rsidR="00812D97" w:rsidRPr="003A641E">
        <w:rPr>
          <w:sz w:val="24"/>
          <w:szCs w:val="24"/>
        </w:rPr>
        <w:fldChar w:fldCharType="separate"/>
      </w:r>
      <w:r w:rsidR="008D7C95">
        <w:rPr>
          <w:noProof/>
          <w:sz w:val="24"/>
          <w:szCs w:val="24"/>
        </w:rPr>
        <w:t>[115-119]</w:t>
      </w:r>
      <w:r w:rsidR="00812D97" w:rsidRPr="003A641E">
        <w:rPr>
          <w:sz w:val="24"/>
          <w:szCs w:val="24"/>
        </w:rPr>
        <w:fldChar w:fldCharType="end"/>
      </w:r>
      <w:r w:rsidR="00812D97" w:rsidRPr="003A641E">
        <w:rPr>
          <w:sz w:val="24"/>
          <w:szCs w:val="24"/>
        </w:rPr>
        <w:t xml:space="preserve"> and fracture behavior of the bonded metallic substrates </w:t>
      </w:r>
      <w:r w:rsidR="00812D97" w:rsidRPr="003A641E">
        <w:rPr>
          <w:sz w:val="24"/>
          <w:szCs w:val="24"/>
        </w:rPr>
        <w:fldChar w:fldCharType="begin">
          <w:fldData xml:space="preserve">PEVuZE5vdGU+PENpdGU+PEF1dGhvcj5SYW1qaTwvQXV0aG9yPjxZZWFyPjIwMTM8L1llYXI+PFJl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</w:fldData>
        </w:fldChar>
      </w:r>
      <w:r w:rsidR="008D7C95">
        <w:rPr>
          <w:sz w:val="24"/>
          <w:szCs w:val="24"/>
        </w:rPr>
        <w:instrText xml:space="preserve"> ADDIN EN.CITE </w:instrText>
      </w:r>
      <w:r w:rsidR="008D7C95">
        <w:rPr>
          <w:sz w:val="24"/>
          <w:szCs w:val="24"/>
        </w:rPr>
        <w:fldChar w:fldCharType="begin">
          <w:fldData xml:space="preserve">PEVuZE5vdGU+PENpdGU+PEF1dGhvcj5SYW1qaTwvQXV0aG9yPjxZZWFyPjIwMTM8L1llYXI+PFJl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</w:fldData>
        </w:fldChar>
      </w:r>
      <w:r w:rsidR="008D7C95">
        <w:rPr>
          <w:sz w:val="24"/>
          <w:szCs w:val="24"/>
        </w:rPr>
        <w:instrText xml:space="preserve"> ADDIN EN.CITE.DATA </w:instrText>
      </w:r>
      <w:r w:rsidR="008D7C95">
        <w:rPr>
          <w:sz w:val="24"/>
          <w:szCs w:val="24"/>
        </w:rPr>
      </w:r>
      <w:r w:rsidR="008D7C95">
        <w:rPr>
          <w:sz w:val="24"/>
          <w:szCs w:val="24"/>
        </w:rPr>
        <w:fldChar w:fldCharType="end"/>
      </w:r>
      <w:r w:rsidR="00812D97" w:rsidRPr="003A641E">
        <w:rPr>
          <w:sz w:val="24"/>
          <w:szCs w:val="24"/>
        </w:rPr>
      </w:r>
      <w:r w:rsidR="00812D97" w:rsidRPr="003A641E">
        <w:rPr>
          <w:sz w:val="24"/>
          <w:szCs w:val="24"/>
        </w:rPr>
        <w:fldChar w:fldCharType="separate"/>
      </w:r>
      <w:r w:rsidR="008D7C95">
        <w:rPr>
          <w:noProof/>
          <w:sz w:val="24"/>
          <w:szCs w:val="24"/>
        </w:rPr>
        <w:t>[120-124]</w:t>
      </w:r>
      <w:r w:rsidR="00812D97" w:rsidRPr="003A641E">
        <w:rPr>
          <w:sz w:val="24"/>
          <w:szCs w:val="24"/>
        </w:rPr>
        <w:fldChar w:fldCharType="end"/>
      </w:r>
      <w:r w:rsidR="00812D97" w:rsidRPr="003A641E">
        <w:rPr>
          <w:sz w:val="24"/>
          <w:szCs w:val="24"/>
        </w:rPr>
        <w:t xml:space="preserve">. Progressive damage in composites has been widely investigated [for example, </w:t>
      </w:r>
      <w:r w:rsidR="00812D97" w:rsidRPr="003A641E">
        <w:rPr>
          <w:sz w:val="24"/>
          <w:szCs w:val="24"/>
        </w:rPr>
        <w:fldChar w:fldCharType="begin">
          <w:fldData xml:space="preserve">PEVuZE5vdGU+PENpdGU+PEF1dGhvcj5DaGFuZzwvQXV0aG9yPjxZZWFyPjE5ODc8L1llYXI+PFJl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</w:fldData>
        </w:fldChar>
      </w:r>
      <w:r w:rsidR="008D7C95">
        <w:rPr>
          <w:sz w:val="24"/>
          <w:szCs w:val="24"/>
        </w:rPr>
        <w:instrText xml:space="preserve"> ADDIN EN.CITE </w:instrText>
      </w:r>
      <w:r w:rsidR="008D7C95">
        <w:rPr>
          <w:sz w:val="24"/>
          <w:szCs w:val="24"/>
        </w:rPr>
        <w:fldChar w:fldCharType="begin">
          <w:fldData xml:space="preserve">PEVuZE5vdGU+PENpdGU+PEF1dGhvcj5DaGFuZzwvQXV0aG9yPjxZZWFyPjE5ODc8L1llYXI+PFJl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</w:fldData>
        </w:fldChar>
      </w:r>
      <w:r w:rsidR="008D7C95">
        <w:rPr>
          <w:sz w:val="24"/>
          <w:szCs w:val="24"/>
        </w:rPr>
        <w:instrText xml:space="preserve"> ADDIN EN.CITE.DATA </w:instrText>
      </w:r>
      <w:r w:rsidR="008D7C95">
        <w:rPr>
          <w:sz w:val="24"/>
          <w:szCs w:val="24"/>
        </w:rPr>
      </w:r>
      <w:r w:rsidR="008D7C95">
        <w:rPr>
          <w:sz w:val="24"/>
          <w:szCs w:val="24"/>
        </w:rPr>
        <w:fldChar w:fldCharType="end"/>
      </w:r>
      <w:r w:rsidR="00812D97" w:rsidRPr="003A641E">
        <w:rPr>
          <w:sz w:val="24"/>
          <w:szCs w:val="24"/>
        </w:rPr>
      </w:r>
      <w:r w:rsidR="00812D97" w:rsidRPr="003A641E">
        <w:rPr>
          <w:sz w:val="24"/>
          <w:szCs w:val="24"/>
        </w:rPr>
        <w:fldChar w:fldCharType="separate"/>
      </w:r>
      <w:r w:rsidR="008D7C95">
        <w:rPr>
          <w:noProof/>
          <w:sz w:val="24"/>
          <w:szCs w:val="24"/>
        </w:rPr>
        <w:t>[125-131]</w:t>
      </w:r>
      <w:r w:rsidR="00812D97" w:rsidRPr="003A641E">
        <w:rPr>
          <w:sz w:val="24"/>
          <w:szCs w:val="24"/>
        </w:rPr>
        <w:fldChar w:fldCharType="end"/>
      </w:r>
      <w:r w:rsidR="00812D97" w:rsidRPr="003A641E">
        <w:rPr>
          <w:sz w:val="24"/>
          <w:szCs w:val="24"/>
        </w:rPr>
        <w:t xml:space="preserve">]. Previous studies have demonstrated that the </w:t>
      </w:r>
      <w:r w:rsidR="00812D97" w:rsidRPr="003A641E">
        <w:rPr>
          <w:sz w:val="24"/>
          <w:szCs w:val="24"/>
        </w:rPr>
        <w:lastRenderedPageBreak/>
        <w:t xml:space="preserve">damage within the composite patch can substantially reduce the performance of the repair or reinforcement </w:t>
      </w:r>
      <w:r w:rsidR="00812D97" w:rsidRPr="003A641E">
        <w:rPr>
          <w:sz w:val="24"/>
          <w:szCs w:val="24"/>
        </w:rPr>
        <w:fldChar w:fldCharType="begin"/>
      </w:r>
      <w:r w:rsidR="008D7C95">
        <w:rPr>
          <w:sz w:val="24"/>
          <w:szCs w:val="24"/>
        </w:rPr>
        <w:instrText xml:space="preserve"> ADDIN EN.CITE &lt;EndNote&gt;&lt;Cite&gt;&lt;Author&gt;Jones&lt;/Author&gt;&lt;Year&gt;1995&lt;/Year&gt;&lt;RecNum&gt;36&lt;/RecNum&gt;&lt;DisplayText&gt;[132, 133]&lt;/DisplayText&gt;&lt;record&gt;&lt;rec-number&gt;36&lt;/rec-number&gt;&lt;foreign-keys&gt;&lt;key app="EN" db-id="za99aazwftsweres5vbxps2rapxa0avaxszr" timestamp="1648069751"&gt;36&lt;/key&gt;&lt;/foreign-keys&gt;&lt;ref-type name="Journal Article"&gt;17&lt;/ref-type&gt;&lt;contributors&gt;&lt;authors&gt;&lt;author&gt;Jones, R&lt;/author&gt;&lt;author&gt;Chiu, WK&lt;/author&gt;&lt;author&gt;Smith, R&lt;/author&gt;&lt;/authors&gt;&lt;/contributors&gt;&lt;titles&gt;&lt;title&gt;Airworthiness of composite repairs: failure mechanisms&lt;/title&gt;&lt;secondary-title&gt;Engineering Failure Analysis&lt;/secondary-title&gt;&lt;/titles&gt;&lt;periodical&gt;&lt;full-title&gt;Engineering Failure Analysis&lt;/full-title&gt;&lt;/periodical&gt;&lt;pages&gt;117-128&lt;/pages&gt;&lt;volume&gt;2&lt;/volume&gt;&lt;number&gt;2&lt;/number&gt;&lt;dates&gt;&lt;year&gt;1995&lt;/year&gt;&lt;/dates&gt;&lt;isbn&gt;1350-6307&lt;/isbn&gt;&lt;urls&gt;&lt;/urls&gt;&lt;/record&gt;&lt;/Cite&gt;&lt;Cite&gt;&lt;Author&gt;Papanikos&lt;/Author&gt;&lt;Year&gt;2005&lt;/Year&gt;&lt;RecNum&gt;37&lt;/RecNum&gt;&lt;record&gt;&lt;rec-number&gt;37&lt;/rec-number&gt;&lt;foreign-keys&gt;&lt;key app="EN" db-id="za99aazwftsweres5vbxps2rapxa0avaxszr" timestamp="1648069785"&gt;37&lt;/key&gt;&lt;/foreign-keys&gt;&lt;ref-type name="Journal Article"&gt;17&lt;/ref-type&gt;&lt;contributors&gt;&lt;authors&gt;&lt;author&gt;Papanikos, P&lt;/author&gt;&lt;author&gt;Tserpes, KI&lt;/author&gt;&lt;author&gt;Labeas, G&lt;/author&gt;&lt;author&gt;Pantelakis, Sp&lt;/author&gt;&lt;/authors&gt;&lt;/contributors&gt;&lt;titles&gt;&lt;title&gt;Progressive damage modelling of bonded composite repairs&lt;/title&gt;&lt;secondary-title&gt;Theoretical and Applied Fracture Mechanics&lt;/secondary-title&gt;&lt;/titles&gt;&lt;periodical&gt;&lt;full-title&gt;Theoretical and applied fracture mechanics&lt;/full-title&gt;&lt;/periodical&gt;&lt;pages&gt;189-198&lt;/pages&gt;&lt;volume&gt;43&lt;/volume&gt;&lt;number&gt;2&lt;/number&gt;&lt;dates&gt;&lt;year&gt;2005&lt;/year&gt;&lt;/dates&gt;&lt;isbn&gt;0167-8442&lt;/isbn&gt;&lt;urls&gt;&lt;/urls&gt;&lt;/record&gt;&lt;/Cite&gt;&lt;/EndNote&gt;</w:instrText>
      </w:r>
      <w:r w:rsidR="00812D97" w:rsidRPr="003A641E">
        <w:rPr>
          <w:sz w:val="24"/>
          <w:szCs w:val="24"/>
        </w:rPr>
        <w:fldChar w:fldCharType="separate"/>
      </w:r>
      <w:r w:rsidR="008D7C95">
        <w:rPr>
          <w:noProof/>
          <w:sz w:val="24"/>
          <w:szCs w:val="24"/>
        </w:rPr>
        <w:t>[132, 133]</w:t>
      </w:r>
      <w:r w:rsidR="00812D97" w:rsidRPr="003A641E">
        <w:rPr>
          <w:sz w:val="24"/>
          <w:szCs w:val="24"/>
        </w:rPr>
        <w:fldChar w:fldCharType="end"/>
      </w:r>
      <w:r w:rsidR="00812D97" w:rsidRPr="003A641E">
        <w:rPr>
          <w:sz w:val="24"/>
          <w:szCs w:val="24"/>
        </w:rPr>
        <w:t xml:space="preserve">. Jones </w:t>
      </w:r>
      <w:r w:rsidR="00812D97" w:rsidRPr="003A641E">
        <w:rPr>
          <w:sz w:val="24"/>
          <w:szCs w:val="24"/>
        </w:rPr>
        <w:fldChar w:fldCharType="begin"/>
      </w:r>
      <w:r w:rsidR="008D7C95">
        <w:rPr>
          <w:sz w:val="24"/>
          <w:szCs w:val="24"/>
        </w:rPr>
        <w:instrText xml:space="preserve"> ADDIN EN.CITE &lt;EndNote&gt;&lt;Cite&gt;&lt;Author&gt;Jones&lt;/Author&gt;&lt;Year&gt;1995&lt;/Year&gt;&lt;RecNum&gt;36&lt;/RecNum&gt;&lt;DisplayText&gt;[132]&lt;/DisplayText&gt;&lt;record&gt;&lt;rec-number&gt;36&lt;/rec-number&gt;&lt;foreign-keys&gt;&lt;key app="EN" db-id="za99aazwftsweres5vbxps2rapxa0avaxszr" timestamp="1648069751"&gt;36&lt;/key&gt;&lt;/foreign-keys&gt;&lt;ref-type name="Journal Article"&gt;17&lt;/ref-type&gt;&lt;contributors&gt;&lt;authors&gt;&lt;author&gt;Jones, R&lt;/author&gt;&lt;author&gt;Chiu, WK&lt;/author&gt;&lt;author&gt;Smith, R&lt;/author&gt;&lt;/authors&gt;&lt;/contributors&gt;&lt;titles&gt;&lt;title&gt;Airworthiness of composite repairs: failure mechanisms&lt;/title&gt;&lt;secondary-title&gt;Engineering Failure Analysis&lt;/secondary-title&gt;&lt;/titles&gt;&lt;periodical&gt;&lt;full-title&gt;Engineering Failure Analysis&lt;/full-title&gt;&lt;/periodical&gt;&lt;pages&gt;117-128&lt;/pages&gt;&lt;volume&gt;2&lt;/volume&gt;&lt;number&gt;2&lt;/number&gt;&lt;dates&gt;&lt;year&gt;1995&lt;/year&gt;&lt;/dates&gt;&lt;isbn&gt;1350-6307&lt;/isbn&gt;&lt;urls&gt;&lt;/urls&gt;&lt;/record&gt;&lt;/Cite&gt;&lt;/EndNote&gt;</w:instrText>
      </w:r>
      <w:r w:rsidR="00812D97" w:rsidRPr="003A641E">
        <w:rPr>
          <w:sz w:val="24"/>
          <w:szCs w:val="24"/>
        </w:rPr>
        <w:fldChar w:fldCharType="separate"/>
      </w:r>
      <w:r w:rsidR="008D7C95">
        <w:rPr>
          <w:noProof/>
          <w:sz w:val="24"/>
          <w:szCs w:val="24"/>
        </w:rPr>
        <w:t>[132]</w:t>
      </w:r>
      <w:r w:rsidR="00812D97" w:rsidRPr="003A641E">
        <w:rPr>
          <w:sz w:val="24"/>
          <w:szCs w:val="24"/>
        </w:rPr>
        <w:fldChar w:fldCharType="end"/>
      </w:r>
      <w:r w:rsidR="00812D97" w:rsidRPr="003A641E">
        <w:rPr>
          <w:sz w:val="24"/>
          <w:szCs w:val="24"/>
        </w:rPr>
        <w:t xml:space="preserve"> indicated multiple failure modes, including cracking in the adhesive, fiber fracture, and delamination, should be assessed for damage tolerance. Therefore, it is necessary to observe the multiple damage mechanisms to predict damage initiation and propagation in these hybrid structures. This includes the complex progressive failure of the composite overlay and the interactions between the multiple damage mechanisms.</w:t>
      </w:r>
      <w:r w:rsidR="00947FD0">
        <w:rPr>
          <w:sz w:val="24"/>
          <w:szCs w:val="24"/>
        </w:rPr>
        <w:t xml:space="preserve"> This complex progressive failure of composite/metal hybrid structures has been investigated in its entirety, a necessary consideration when evaluating the structural performance of the hybrid structure </w:t>
      </w:r>
      <w:r w:rsidR="00E741C7">
        <w:rPr>
          <w:sz w:val="24"/>
          <w:szCs w:val="24"/>
        </w:rPr>
        <w:fldChar w:fldCharType="begin">
          <w:fldData xml:space="preserve">PEVuZE5vdGU+PENpdGU+PEF1dGhvcj5TaGlyYXZhbmQ8L0F1dGhvcj48WWVhcj4yMDE5PC9ZZWFy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=
</w:fldData>
        </w:fldChar>
      </w:r>
      <w:r w:rsidR="00E741C7">
        <w:rPr>
          <w:sz w:val="24"/>
          <w:szCs w:val="24"/>
        </w:rPr>
        <w:instrText xml:space="preserve"> ADDIN EN.CITE </w:instrText>
      </w:r>
      <w:r w:rsidR="00E741C7">
        <w:rPr>
          <w:sz w:val="24"/>
          <w:szCs w:val="24"/>
        </w:rPr>
        <w:fldChar w:fldCharType="begin">
          <w:fldData xml:space="preserve">PEVuZE5vdGU+PENpdGU+PEF1dGhvcj5TaGlyYXZhbmQ8L0F1dGhvcj48WWVhcj4yMDE5PC9ZZWFy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=
</w:fldData>
        </w:fldChar>
      </w:r>
      <w:r w:rsidR="00E741C7">
        <w:rPr>
          <w:sz w:val="24"/>
          <w:szCs w:val="24"/>
        </w:rPr>
        <w:instrText xml:space="preserve"> ADDIN EN.CITE.DATA </w:instrText>
      </w:r>
      <w:r w:rsidR="00E741C7">
        <w:rPr>
          <w:sz w:val="24"/>
          <w:szCs w:val="24"/>
        </w:rPr>
      </w:r>
      <w:r w:rsidR="00E741C7">
        <w:rPr>
          <w:sz w:val="24"/>
          <w:szCs w:val="24"/>
        </w:rPr>
        <w:fldChar w:fldCharType="end"/>
      </w:r>
      <w:r w:rsidR="00E741C7">
        <w:rPr>
          <w:sz w:val="24"/>
          <w:szCs w:val="24"/>
        </w:rPr>
      </w:r>
      <w:r w:rsidR="00E741C7">
        <w:rPr>
          <w:sz w:val="24"/>
          <w:szCs w:val="24"/>
        </w:rPr>
        <w:fldChar w:fldCharType="separate"/>
      </w:r>
      <w:r w:rsidR="00E741C7">
        <w:rPr>
          <w:noProof/>
          <w:sz w:val="24"/>
          <w:szCs w:val="24"/>
        </w:rPr>
        <w:t>[134-140]</w:t>
      </w:r>
      <w:r w:rsidR="00E741C7">
        <w:rPr>
          <w:sz w:val="24"/>
          <w:szCs w:val="24"/>
        </w:rPr>
        <w:fldChar w:fldCharType="end"/>
      </w:r>
      <w:r w:rsidR="00947FD0">
        <w:rPr>
          <w:sz w:val="24"/>
          <w:szCs w:val="24"/>
        </w:rPr>
        <w:t xml:space="preserve">. An aerospace application of composite/metal hybrid structures occurs at stiffener to skin bonding, </w:t>
      </w:r>
      <w:proofErr w:type="gramStart"/>
      <w:r w:rsidR="00947FD0">
        <w:rPr>
          <w:sz w:val="24"/>
          <w:szCs w:val="24"/>
        </w:rPr>
        <w:t>i.e.</w:t>
      </w:r>
      <w:proofErr w:type="gramEnd"/>
      <w:r w:rsidR="00947FD0">
        <w:rPr>
          <w:sz w:val="24"/>
          <w:szCs w:val="24"/>
        </w:rPr>
        <w:t xml:space="preserve"> Pi and T joints. Action et al. investigated the fail-safe crack arrestment in a T-joint bonded to the aircraft skin </w:t>
      </w:r>
      <w:r w:rsidR="00E741C7">
        <w:rPr>
          <w:sz w:val="24"/>
          <w:szCs w:val="24"/>
        </w:rPr>
        <w:fldChar w:fldCharType="begin"/>
      </w:r>
      <w:r w:rsidR="00E741C7">
        <w:rPr>
          <w:sz w:val="24"/>
          <w:szCs w:val="24"/>
        </w:rPr>
        <w:instrText xml:space="preserve"> ADDIN EN.CITE &lt;EndNote&gt;&lt;Cite&gt;&lt;Author&gt;Action&lt;/Author&gt;&lt;Year&gt;2022&lt;/Year&gt;&lt;RecNum&gt;201&lt;/RecNum&gt;&lt;DisplayText&gt;[139]&lt;/DisplayText&gt;&lt;record&gt;&lt;rec-number&gt;201&lt;/rec-number&gt;&lt;foreign-keys&gt;&lt;key app="EN" db-id="za99aazwftsweres5vbxps2rapxa0avaxszr" timestamp="1658937712"&gt;201&lt;/key&gt;&lt;/foreign-keys&gt;&lt;ref-type name="Conference Proceedings"&gt;10&lt;/ref-type&gt;&lt;contributors&gt;&lt;authors&gt;&lt;author&gt;Action, Jason&lt;/author&gt;&lt;author&gt;Goyal, Vijay&lt;/author&gt;&lt;/authors&gt;&lt;/contributors&gt;&lt;titles&gt;&lt;title&gt;Design of a Fail-Safe Crack Arrested Test Specimen for Certification of Bonded Unitized Composite Structures&lt;/title&gt;&lt;secondary-title&gt;AIAA SCITECH 2022 Forum&lt;/secondary-title&gt;&lt;/titles&gt;&lt;pages&gt;0105&lt;/pages&gt;&lt;dates&gt;&lt;year&gt;2022&lt;/year&gt;&lt;/dates&gt;&lt;urls&gt;&lt;/urls&gt;&lt;/record&gt;&lt;/Cite&gt;&lt;/EndNote&gt;</w:instrText>
      </w:r>
      <w:r w:rsidR="00E741C7">
        <w:rPr>
          <w:sz w:val="24"/>
          <w:szCs w:val="24"/>
        </w:rPr>
        <w:fldChar w:fldCharType="separate"/>
      </w:r>
      <w:r w:rsidR="00E741C7">
        <w:rPr>
          <w:noProof/>
          <w:sz w:val="24"/>
          <w:szCs w:val="24"/>
        </w:rPr>
        <w:t>[139]</w:t>
      </w:r>
      <w:r w:rsidR="00E741C7">
        <w:rPr>
          <w:sz w:val="24"/>
          <w:szCs w:val="24"/>
        </w:rPr>
        <w:fldChar w:fldCharType="end"/>
      </w:r>
      <w:r w:rsidR="00947FD0">
        <w:rPr>
          <w:sz w:val="24"/>
          <w:szCs w:val="24"/>
        </w:rPr>
        <w:t xml:space="preserve">. In their research they studied crack arrestment for a multi-loaded bonded T-joint looking at strain energy to predict the delamination and crack propagation. Finlay et al. analyzed composite Pi joints for pull-off and side-bend loading. Their research expanded upon 3D joint models developed by Novak and </w:t>
      </w:r>
      <w:proofErr w:type="spellStart"/>
      <w:r w:rsidR="00947FD0">
        <w:rPr>
          <w:sz w:val="24"/>
          <w:szCs w:val="24"/>
        </w:rPr>
        <w:t>Selvarathinam</w:t>
      </w:r>
      <w:proofErr w:type="spellEnd"/>
      <w:r w:rsidR="00947FD0">
        <w:rPr>
          <w:sz w:val="24"/>
          <w:szCs w:val="24"/>
        </w:rPr>
        <w:t xml:space="preserve"> who utilized XFEM to study both inter-laminar cohesive zone delamination and intra-laminar damage </w:t>
      </w:r>
      <w:r w:rsidR="00E741C7">
        <w:rPr>
          <w:sz w:val="24"/>
          <w:szCs w:val="24"/>
        </w:rPr>
        <w:fldChar w:fldCharType="begin"/>
      </w:r>
      <w:r w:rsidR="00E741C7">
        <w:rPr>
          <w:sz w:val="24"/>
          <w:szCs w:val="24"/>
        </w:rPr>
        <w:instrText xml:space="preserve"> ADDIN EN.CITE &lt;EndNote&gt;&lt;Cite&gt;&lt;Author&gt;Novak&lt;/Author&gt;&lt;Year&gt;2021&lt;/Year&gt;&lt;RecNum&gt;203&lt;/RecNum&gt;&lt;DisplayText&gt;[141]&lt;/DisplayText&gt;&lt;record&gt;&lt;rec-number&gt;203&lt;/rec-number&gt;&lt;foreign-keys&gt;&lt;key app="EN" db-id="za99aazwftsweres5vbxps2rapxa0avaxszr" timestamp="1658937970"&gt;203&lt;/key&gt;&lt;/foreign-keys&gt;&lt;ref-type name="Conference Proceedings"&gt;10&lt;/ref-type&gt;&lt;contributors&gt;&lt;authors&gt;&lt;author&gt;Novak, Joseph K&lt;/author&gt;&lt;author&gt;Selvarathinam, Alex S&lt;/author&gt;&lt;/authors&gt;&lt;/contributors&gt;&lt;titles&gt;&lt;title&gt;A Comparison of Discrete Damage Modeling Methods: the Effect of Stacking Sequence on Progressive Failure of the Skin Laminate in a Composite Pi-joint Subject to Pull-off Load&lt;/title&gt;&lt;secondary-title&gt;AIAA Scitech 2021 Forum&lt;/secondary-title&gt;&lt;/titles&gt;&lt;pages&gt;0571&lt;/pages&gt;&lt;dates&gt;&lt;year&gt;2021&lt;/year&gt;&lt;/dates&gt;&lt;urls&gt;&lt;/urls&gt;&lt;/record&gt;&lt;/Cite&gt;&lt;/EndNote&gt;</w:instrText>
      </w:r>
      <w:r w:rsidR="00E741C7">
        <w:rPr>
          <w:sz w:val="24"/>
          <w:szCs w:val="24"/>
        </w:rPr>
        <w:fldChar w:fldCharType="separate"/>
      </w:r>
      <w:r w:rsidR="00E741C7">
        <w:rPr>
          <w:noProof/>
          <w:sz w:val="24"/>
          <w:szCs w:val="24"/>
        </w:rPr>
        <w:t>[141]</w:t>
      </w:r>
      <w:r w:rsidR="00E741C7">
        <w:rPr>
          <w:sz w:val="24"/>
          <w:szCs w:val="24"/>
        </w:rPr>
        <w:fldChar w:fldCharType="end"/>
      </w:r>
      <w:r w:rsidR="00947FD0">
        <w:rPr>
          <w:sz w:val="24"/>
          <w:szCs w:val="24"/>
        </w:rPr>
        <w:t xml:space="preserve">. Finlay et al. adjusted to the use of cohesive zone model to investigate the progressive failure of the composite Pi joints </w:t>
      </w:r>
      <w:r w:rsidR="00E741C7">
        <w:rPr>
          <w:sz w:val="24"/>
          <w:szCs w:val="24"/>
        </w:rPr>
        <w:fldChar w:fldCharType="begin"/>
      </w:r>
      <w:r w:rsidR="00E741C7">
        <w:rPr>
          <w:sz w:val="24"/>
          <w:szCs w:val="24"/>
        </w:rPr>
        <w:instrText xml:space="preserve"> ADDIN EN.CITE &lt;EndNote&gt;&lt;Cite&gt;&lt;Author&gt;Finlay&lt;/Author&gt;&lt;Year&gt;2022&lt;/Year&gt;&lt;RecNum&gt;202&lt;/RecNum&gt;&lt;DisplayText&gt;[140]&lt;/DisplayText&gt;&lt;record&gt;&lt;rec-number&gt;202&lt;/rec-number&gt;&lt;foreign-keys&gt;&lt;key app="EN" db-id="za99aazwftsweres5vbxps2rapxa0avaxszr" timestamp="1658937766"&gt;202&lt;/key&gt;&lt;/foreign-keys&gt;&lt;ref-type name="Conference Proceedings"&gt;10&lt;/ref-type&gt;&lt;contributors&gt;&lt;authors&gt;&lt;author&gt;Finlay, James&lt;/author&gt;&lt;author&gt;Waas, Anthony M&lt;/author&gt;&lt;author&gt;Davidson, Paul&lt;/author&gt;&lt;author&gt;Bartley-Cho, Jonathan D&lt;/author&gt;&lt;author&gt;Muraliraj, Nav&lt;/author&gt;&lt;/authors&gt;&lt;/contributors&gt;&lt;titles&gt;&lt;title&gt;Experimentally Validated Progressive Failure Modeling of Composite Pi Joints&lt;/title&gt;&lt;secondary-title&gt;AIAA SCITECH 2022 Forum&lt;/secondary-title&gt;&lt;/titles&gt;&lt;pages&gt;0108&lt;/pages&gt;&lt;dates&gt;&lt;year&gt;2022&lt;/year&gt;&lt;/dates&gt;&lt;urls&gt;&lt;/urls&gt;&lt;/record&gt;&lt;/Cite&gt;&lt;/EndNote&gt;</w:instrText>
      </w:r>
      <w:r w:rsidR="00E741C7">
        <w:rPr>
          <w:sz w:val="24"/>
          <w:szCs w:val="24"/>
        </w:rPr>
        <w:fldChar w:fldCharType="separate"/>
      </w:r>
      <w:r w:rsidR="00E741C7">
        <w:rPr>
          <w:noProof/>
          <w:sz w:val="24"/>
          <w:szCs w:val="24"/>
        </w:rPr>
        <w:t>[140]</w:t>
      </w:r>
      <w:r w:rsidR="00E741C7">
        <w:rPr>
          <w:sz w:val="24"/>
          <w:szCs w:val="24"/>
        </w:rPr>
        <w:fldChar w:fldCharType="end"/>
      </w:r>
      <w:r w:rsidR="00947FD0">
        <w:rPr>
          <w:sz w:val="24"/>
          <w:szCs w:val="24"/>
        </w:rPr>
        <w:t>. While these studies investigated the progressive damage of the composite/metal hybrid structures, they do not quantify the interaction or dominance of the parameters controlling the damage mechanisms.</w:t>
      </w:r>
    </w:p>
    <w:p w14:paraId="48FC2B56" w14:textId="6EEE3483" w:rsidR="00812D97" w:rsidRPr="003A641E" w:rsidRDefault="00A60850" w:rsidP="00812D9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3A641E">
        <w:rPr>
          <w:rFonts w:ascii="Times New Roman" w:hAnsi="Times New Roman" w:cs="Times New Roman"/>
        </w:rPr>
        <w:tab/>
      </w:r>
      <w:r w:rsidR="0059499D">
        <w:rPr>
          <w:rFonts w:ascii="Times New Roman" w:hAnsi="Times New Roman" w:cs="Times New Roman"/>
        </w:rPr>
        <w:t>T</w:t>
      </w:r>
      <w:r w:rsidR="00812D97" w:rsidRPr="003A641E">
        <w:rPr>
          <w:rFonts w:ascii="Times New Roman" w:hAnsi="Times New Roman" w:cs="Times New Roman"/>
        </w:rPr>
        <w:t>his study addresses three main challenges in the design analysis and evaluation of composite</w:t>
      </w:r>
      <w:r w:rsidR="0059499D">
        <w:rPr>
          <w:rFonts w:ascii="Times New Roman" w:hAnsi="Times New Roman" w:cs="Times New Roman"/>
        </w:rPr>
        <w:t>/metal hybrid structure</w:t>
      </w:r>
      <w:r w:rsidR="00812D97" w:rsidRPr="003A641E">
        <w:rPr>
          <w:rFonts w:ascii="Times New Roman" w:hAnsi="Times New Roman" w:cs="Times New Roman"/>
        </w:rPr>
        <w:t xml:space="preserve"> with respect to damage tolerance. First, given the complexity of the progressive damage with many choices of potential materials and the myriad of uncertainties involved it is infeasible to physically test every potential design to evaluate damage tolerance for even a small subspace of potential configurations. Therefore, a validated computational simulation that enables the exploration of the high dimensional material parameter design space in an economical amount of time and resources was developed. Second, the curse of dimensionality must be overcome. The large number of model inputs encompassing material selection significantly increases the difficulty in identifying the most influential inputs on the damage tolerance of the hybrid structure, as developing a validated surrogate model, and performing sensitivity analysis becomes prohibitive for non-linear, highly dimensional parameter spaces. This challenge is compounded by the likelihood that, during preliminary design and evaluation, many of the parameters may be defined by sparse data, average values, or estimates based on the behavior of similar materials. A systematic, non-deterministic approach was applied to investigate the damage tolerance characterization, sensitivity analysis, and uncertainty quantification to evaluate the effects on damage prediction. Lastly, the parameter space for the individual damage mechanisms that comprise the overall damage tolerance of the hybrid structure were investigated</w:t>
      </w:r>
      <w:r w:rsidR="0059499D">
        <w:rPr>
          <w:rFonts w:ascii="Times New Roman" w:hAnsi="Times New Roman" w:cs="Times New Roman"/>
        </w:rPr>
        <w:t xml:space="preserve"> with the use of reduced order modeling (ROM). ROM of the </w:t>
      </w:r>
      <w:proofErr w:type="spellStart"/>
      <w:r w:rsidR="0059499D">
        <w:rPr>
          <w:rFonts w:ascii="Times New Roman" w:hAnsi="Times New Roman" w:cs="Times New Roman"/>
        </w:rPr>
        <w:t>subsectional</w:t>
      </w:r>
      <w:proofErr w:type="spellEnd"/>
      <w:r w:rsidR="0059499D">
        <w:rPr>
          <w:rFonts w:ascii="Times New Roman" w:hAnsi="Times New Roman" w:cs="Times New Roman"/>
        </w:rPr>
        <w:t xml:space="preserve"> energies allowed for a deeper understanding of the damage mechanisms</w:t>
      </w:r>
      <w:r w:rsidR="00812D97" w:rsidRPr="003A641E">
        <w:rPr>
          <w:rFonts w:ascii="Times New Roman" w:hAnsi="Times New Roman" w:cs="Times New Roman"/>
        </w:rPr>
        <w:t xml:space="preserve">. A comprehensive understanding of the damage tolerance informs customized design to minimize failure by difficult to observe damage mechanisms. The </w:t>
      </w:r>
      <w:r w:rsidR="00812D97" w:rsidRPr="003A641E">
        <w:rPr>
          <w:rFonts w:ascii="Times New Roman" w:hAnsi="Times New Roman" w:cs="Times New Roman"/>
        </w:rPr>
        <w:lastRenderedPageBreak/>
        <w:t xml:space="preserve">overall goal of this research is to characterize damage tolerance </w:t>
      </w:r>
      <w:r w:rsidR="0059499D">
        <w:rPr>
          <w:rFonts w:ascii="Times New Roman" w:hAnsi="Times New Roman" w:cs="Times New Roman"/>
        </w:rPr>
        <w:t>and</w:t>
      </w:r>
      <w:r w:rsidR="00812D97" w:rsidRPr="003A641E">
        <w:rPr>
          <w:rFonts w:ascii="Times New Roman" w:hAnsi="Times New Roman" w:cs="Times New Roman"/>
        </w:rPr>
        <w:t xml:space="preserve"> enable rapid exploration and design of a large material property parameter space.</w:t>
      </w:r>
    </w:p>
    <w:p w14:paraId="65342EAA" w14:textId="77777777" w:rsidR="006B6B99" w:rsidRPr="003A641E" w:rsidRDefault="006B6B99" w:rsidP="00812D9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1189FD36" w14:textId="7134BB38" w:rsidR="006B6B99" w:rsidRPr="003A641E" w:rsidRDefault="00500EE2" w:rsidP="006B6B99">
      <w:pPr>
        <w:pStyle w:val="Heading2"/>
        <w:rPr>
          <w:rFonts w:ascii="Times New Roman" w:hAnsi="Times New Roman" w:cs="Times New Roman"/>
          <w:sz w:val="24"/>
          <w:szCs w:val="24"/>
        </w:rPr>
      </w:pPr>
      <w:bookmarkStart w:id="445" w:name="_Toc119139496"/>
      <w:r w:rsidRPr="003A641E">
        <w:rPr>
          <w:rFonts w:ascii="Times New Roman" w:hAnsi="Times New Roman" w:cs="Times New Roman"/>
          <w:sz w:val="24"/>
          <w:szCs w:val="24"/>
        </w:rPr>
        <w:t xml:space="preserve">Materials and </w:t>
      </w:r>
      <w:r w:rsidR="005A1E74" w:rsidRPr="003A641E">
        <w:rPr>
          <w:rFonts w:ascii="Times New Roman" w:hAnsi="Times New Roman" w:cs="Times New Roman"/>
          <w:sz w:val="24"/>
          <w:szCs w:val="24"/>
        </w:rPr>
        <w:t>Methods</w:t>
      </w:r>
      <w:bookmarkEnd w:id="445"/>
    </w:p>
    <w:p w14:paraId="1460DCE6" w14:textId="7EBDC3B1" w:rsidR="00812D97" w:rsidRPr="003A641E" w:rsidRDefault="00A60850" w:rsidP="00500EE2">
      <w:pPr>
        <w:pStyle w:val="Text"/>
        <w:ind w:firstLine="0"/>
        <w:jc w:val="left"/>
        <w:rPr>
          <w:sz w:val="24"/>
          <w:szCs w:val="24"/>
        </w:rPr>
      </w:pPr>
      <w:r w:rsidRPr="003A641E">
        <w:rPr>
          <w:sz w:val="24"/>
          <w:szCs w:val="24"/>
        </w:rPr>
        <w:tab/>
      </w:r>
      <w:r w:rsidR="00812D97" w:rsidRPr="003A641E">
        <w:rPr>
          <w:sz w:val="24"/>
          <w:szCs w:val="24"/>
        </w:rPr>
        <w:t xml:space="preserve">To overcome these challenges, an approach integrating experimental testing, computational modeling, and non-deterministic evaluation using commonly available tools and methods was developed to map the parameter space. This approach is detailed in </w:t>
      </w:r>
      <w:r w:rsidR="007844AC" w:rsidRPr="003A641E">
        <w:rPr>
          <w:sz w:val="24"/>
          <w:szCs w:val="24"/>
        </w:rPr>
        <w:fldChar w:fldCharType="begin"/>
      </w:r>
      <w:r w:rsidR="007844AC" w:rsidRPr="003A641E">
        <w:rPr>
          <w:sz w:val="24"/>
          <w:szCs w:val="24"/>
        </w:rPr>
        <w:instrText xml:space="preserve"> REF _Ref107398673 \h  \* MERGEFORMAT </w:instrText>
      </w:r>
      <w:r w:rsidR="007844AC" w:rsidRPr="003A641E">
        <w:rPr>
          <w:sz w:val="24"/>
          <w:szCs w:val="24"/>
        </w:rPr>
      </w:r>
      <w:r w:rsidR="007844AC" w:rsidRPr="003A641E">
        <w:rPr>
          <w:sz w:val="24"/>
          <w:szCs w:val="24"/>
        </w:rPr>
        <w:fldChar w:fldCharType="separate"/>
      </w:r>
      <w:r w:rsidR="00312514" w:rsidRPr="003A641E">
        <w:rPr>
          <w:sz w:val="24"/>
          <w:szCs w:val="24"/>
        </w:rPr>
        <w:t xml:space="preserve">Figure </w:t>
      </w:r>
      <w:r w:rsidR="00312514" w:rsidRPr="003A641E">
        <w:rPr>
          <w:noProof/>
          <w:sz w:val="24"/>
          <w:szCs w:val="24"/>
        </w:rPr>
        <w:t>7</w:t>
      </w:r>
      <w:r w:rsidR="00312514" w:rsidRPr="003A641E">
        <w:rPr>
          <w:noProof/>
          <w:sz w:val="24"/>
          <w:szCs w:val="24"/>
        </w:rPr>
        <w:noBreakHyphen/>
        <w:t>1</w:t>
      </w:r>
      <w:r w:rsidR="007844AC" w:rsidRPr="003A641E">
        <w:rPr>
          <w:sz w:val="24"/>
          <w:szCs w:val="24"/>
        </w:rPr>
        <w:fldChar w:fldCharType="end"/>
      </w:r>
      <w:r w:rsidR="00812D97" w:rsidRPr="003A641E">
        <w:rPr>
          <w:sz w:val="24"/>
          <w:szCs w:val="24"/>
        </w:rPr>
        <w:t xml:space="preserve">. This method was demonstrated on the particular hybrid configuration of an E-glass/epoxy composite patch co-cured to </w:t>
      </w:r>
      <w:proofErr w:type="gramStart"/>
      <w:r w:rsidR="00812D97" w:rsidRPr="003A641E">
        <w:rPr>
          <w:sz w:val="24"/>
          <w:szCs w:val="24"/>
        </w:rPr>
        <w:t>an</w:t>
      </w:r>
      <w:proofErr w:type="gramEnd"/>
      <w:r w:rsidR="00812D97" w:rsidRPr="003A641E">
        <w:rPr>
          <w:sz w:val="24"/>
          <w:szCs w:val="24"/>
        </w:rPr>
        <w:t xml:space="preserve"> aluminum 5456 substrate. This work utilizes the high-fidelity 3D finite element (FE) model previously developed by Heng et</w:t>
      </w:r>
      <w:r w:rsidR="00C053CA">
        <w:rPr>
          <w:sz w:val="24"/>
          <w:szCs w:val="24"/>
        </w:rPr>
        <w:t xml:space="preserve"> </w:t>
      </w:r>
      <w:r w:rsidR="00812D97" w:rsidRPr="003A641E">
        <w:rPr>
          <w:sz w:val="24"/>
          <w:szCs w:val="24"/>
        </w:rPr>
        <w:t xml:space="preserve">al. and Arndt et al. </w:t>
      </w:r>
      <w:r w:rsidR="00812D97" w:rsidRPr="003A641E">
        <w:rPr>
          <w:sz w:val="24"/>
          <w:szCs w:val="24"/>
        </w:rPr>
        <w:fldChar w:fldCharType="begin"/>
      </w:r>
      <w:r w:rsidR="00E741C7">
        <w:rPr>
          <w:sz w:val="24"/>
          <w:szCs w:val="24"/>
        </w:rPr>
        <w:instrText xml:space="preserve"> ADDIN EN.CITE &lt;EndNote&gt;&lt;Cite&gt;&lt;Author&gt;Heng&lt;/Author&gt;&lt;Year&gt;2018&lt;/Year&gt;&lt;RecNum&gt;38&lt;/RecNum&gt;&lt;DisplayText&gt;[142, 143]&lt;/DisplayText&gt;&lt;record&gt;&lt;rec-number&gt;38&lt;/rec-number&gt;&lt;foreign-keys&gt;&lt;key app="EN" db-id="za99aazwftsweres5vbxps2rapxa0avaxszr" timestamp="1648069812"&gt;38&lt;/key&gt;&lt;/foreign-keys&gt;&lt;ref-type name="Conference Proceedings"&gt;10&lt;/ref-type&gt;&lt;contributors&gt;&lt;authors&gt;&lt;author&gt;Heng, Bozhi&lt;/author&gt;&lt;author&gt;TerMaath, Stephanie C&lt;/author&gt;&lt;/authors&gt;&lt;/contributors&gt;&lt;titles&gt;&lt;title&gt;Prediction of Damage Tolerance in Metallic Structure Repaired with a Co-Cured Composite Patch&lt;/title&gt;&lt;secondary-title&gt;2018 AIAA/ASCE/AHS/ASC Structures, Structural Dynamics, and Materials Conference&lt;/secondary-title&gt;&lt;/titles&gt;&lt;pages&gt;0225&lt;/pages&gt;&lt;dates&gt;&lt;year&gt;2018&lt;/year&gt;&lt;/dates&gt;&lt;urls&gt;&lt;/urls&gt;&lt;/record&gt;&lt;/Cite&gt;&lt;Cite&gt;&lt;Author&gt;Arndt&lt;/Author&gt;&lt;Year&gt;2019&lt;/Year&gt;&lt;RecNum&gt;39&lt;/RecNum&gt;&lt;record&gt;&lt;rec-number&gt;39&lt;/rec-number&gt;&lt;foreign-keys&gt;&lt;key app="EN" db-id="za99aazwftsweres5vbxps2rapxa0avaxszr" timestamp="1648069844"&gt;39&lt;/key&gt;&lt;/foreign-keys&gt;&lt;ref-type name="Conference Proceedings"&gt;10&lt;/ref-type&gt;&lt;contributors&gt;&lt;authors&gt;&lt;author&gt;Arndt, Corey M&lt;/author&gt;&lt;author&gt;Heng, Bozhi&lt;/author&gt;&lt;author&gt;Ma, Xiafeng&lt;/author&gt;&lt;author&gt;TerMaath, Stephanie C&lt;/author&gt;&lt;/authors&gt;&lt;/contributors&gt;&lt;titles&gt;&lt;title&gt;Damage Tolerance Prediction for a Hybrid Composite/Metal Structure under Three Point Bending&lt;/title&gt;&lt;secondary-title&gt;AIAA Scitech 2019 Forum&lt;/secondary-title&gt;&lt;/titles&gt;&lt;pages&gt;0233&lt;/pages&gt;&lt;dates&gt;&lt;year&gt;2019&lt;/year&gt;&lt;/dates&gt;&lt;urls&gt;&lt;/urls&gt;&lt;/record&gt;&lt;/Cite&gt;&lt;/EndNote&gt;</w:instrText>
      </w:r>
      <w:r w:rsidR="00812D97" w:rsidRPr="003A641E">
        <w:rPr>
          <w:sz w:val="24"/>
          <w:szCs w:val="24"/>
        </w:rPr>
        <w:fldChar w:fldCharType="separate"/>
      </w:r>
      <w:r w:rsidR="00E741C7">
        <w:rPr>
          <w:noProof/>
          <w:sz w:val="24"/>
          <w:szCs w:val="24"/>
        </w:rPr>
        <w:t>[142, 143]</w:t>
      </w:r>
      <w:r w:rsidR="00812D97" w:rsidRPr="003A641E">
        <w:rPr>
          <w:sz w:val="24"/>
          <w:szCs w:val="24"/>
        </w:rPr>
        <w:fldChar w:fldCharType="end"/>
      </w:r>
      <w:r w:rsidR="00812D97" w:rsidRPr="003A641E">
        <w:rPr>
          <w:sz w:val="24"/>
          <w:szCs w:val="24"/>
        </w:rPr>
        <w:t xml:space="preserve">, which explicitly models each layer of the composite overlay, the metallic substrate, and the interface to predict interacting damage mechanisms including matrix cracking, fiber breakage, delamination within the composite, </w:t>
      </w:r>
      <w:proofErr w:type="spellStart"/>
      <w:r w:rsidR="00812D97" w:rsidRPr="003A641E">
        <w:rPr>
          <w:sz w:val="24"/>
          <w:szCs w:val="24"/>
        </w:rPr>
        <w:t>disbond</w:t>
      </w:r>
      <w:proofErr w:type="spellEnd"/>
      <w:r w:rsidR="00812D97" w:rsidRPr="003A641E">
        <w:rPr>
          <w:sz w:val="24"/>
          <w:szCs w:val="24"/>
        </w:rPr>
        <w:t xml:space="preserve"> at the composite/metal interface, and yielding in the metal. The model was evaluated under four-point bending using global sensitivity analysis (GSA), uncertainty quantification (UQ), and data visualization to identify the most influential design parameters, quantify their uncertainty on patch reliability, and guide potential design requirements. This systemic evaluation provides essential knowledge critical to efficient damage tolerant patch design.</w:t>
      </w:r>
    </w:p>
    <w:p w14:paraId="58EEF1C9" w14:textId="125DFA1C" w:rsidR="004F08CE" w:rsidRPr="003A641E" w:rsidRDefault="004F08CE" w:rsidP="004A1B3F">
      <w:pPr>
        <w:rPr>
          <w:rFonts w:ascii="Times New Roman" w:hAnsi="Times New Roman" w:cs="Times New Roman"/>
        </w:rPr>
      </w:pPr>
    </w:p>
    <w:p w14:paraId="3A5D1AEE" w14:textId="6D7D38B7" w:rsidR="00500EE2" w:rsidRPr="003A641E" w:rsidRDefault="00500EE2" w:rsidP="00EF5E14">
      <w:pPr>
        <w:pStyle w:val="Heading3"/>
        <w:rPr>
          <w:rFonts w:ascii="Times New Roman" w:hAnsi="Times New Roman" w:cs="Times New Roman"/>
        </w:rPr>
      </w:pPr>
      <w:bookmarkStart w:id="446" w:name="_Toc119139497"/>
      <w:r w:rsidRPr="003A641E">
        <w:rPr>
          <w:rFonts w:ascii="Times New Roman" w:hAnsi="Times New Roman" w:cs="Times New Roman"/>
        </w:rPr>
        <w:t>Hybrid Structure Configuration</w:t>
      </w:r>
      <w:bookmarkEnd w:id="446"/>
    </w:p>
    <w:p w14:paraId="7153CB4F" w14:textId="0EE0BE78" w:rsidR="00500EE2" w:rsidRPr="003A641E" w:rsidRDefault="00A60850" w:rsidP="00500EE2">
      <w:pPr>
        <w:pStyle w:val="Text"/>
        <w:ind w:firstLine="0"/>
        <w:jc w:val="left"/>
        <w:rPr>
          <w:sz w:val="24"/>
          <w:szCs w:val="24"/>
        </w:rPr>
      </w:pPr>
      <w:r w:rsidRPr="003A641E">
        <w:rPr>
          <w:sz w:val="24"/>
          <w:szCs w:val="24"/>
        </w:rPr>
        <w:tab/>
      </w:r>
      <w:r w:rsidR="00500EE2" w:rsidRPr="003A641E">
        <w:rPr>
          <w:sz w:val="24"/>
          <w:szCs w:val="24"/>
        </w:rPr>
        <w:t>The composite/metal hybrid was fabricated by installing an E-glass/epoxy composite overlay onto a 0.25-inch-thick aluminum 5456 plate employing a hand lay-up procedure with vacuum infusion. The bonded side of the aluminum plate is prepared following the application guide for AC-130, provided by Advanced Chemistry &amp; Technology. A quasi-isotropic laminate is obtained by using ±45° (</w:t>
      </w:r>
      <w:proofErr w:type="spellStart"/>
      <w:r w:rsidR="00500EE2" w:rsidRPr="003A641E">
        <w:rPr>
          <w:sz w:val="24"/>
          <w:szCs w:val="24"/>
        </w:rPr>
        <w:t>Vectorply</w:t>
      </w:r>
      <w:proofErr w:type="spellEnd"/>
      <w:r w:rsidR="00500EE2" w:rsidRPr="003A641E">
        <w:rPr>
          <w:sz w:val="24"/>
          <w:szCs w:val="24"/>
        </w:rPr>
        <w:t xml:space="preserve"> E-BX 1200) and 0°/90° (</w:t>
      </w:r>
      <w:proofErr w:type="spellStart"/>
      <w:r w:rsidR="00500EE2" w:rsidRPr="003A641E">
        <w:rPr>
          <w:sz w:val="24"/>
          <w:szCs w:val="24"/>
        </w:rPr>
        <w:t>Vectorply</w:t>
      </w:r>
      <w:proofErr w:type="spellEnd"/>
      <w:r w:rsidR="00500EE2" w:rsidRPr="003A641E">
        <w:rPr>
          <w:sz w:val="24"/>
          <w:szCs w:val="24"/>
        </w:rPr>
        <w:t xml:space="preserve"> E-LT 1800) stitched fabrics as the main fabric plies. A 0°/90° plain weave ply (Hexcel 7500) ply was selected for the resin rich open bonded side. While a 0°/90° fine harness stain weave ply (Hexcel 7781) was selected as the open side to obtain a quality surface. The ply stacking sequence can be seen in </w:t>
      </w:r>
      <w:r w:rsidR="007844AC" w:rsidRPr="003A641E">
        <w:rPr>
          <w:sz w:val="24"/>
          <w:szCs w:val="24"/>
        </w:rPr>
        <w:fldChar w:fldCharType="begin"/>
      </w:r>
      <w:r w:rsidR="007844AC" w:rsidRPr="003A641E">
        <w:rPr>
          <w:sz w:val="24"/>
          <w:szCs w:val="24"/>
        </w:rPr>
        <w:instrText xml:space="preserve"> REF _Ref107398701 \h  \* MERGEFORMAT </w:instrText>
      </w:r>
      <w:r w:rsidR="007844AC" w:rsidRPr="003A641E">
        <w:rPr>
          <w:sz w:val="24"/>
          <w:szCs w:val="24"/>
        </w:rPr>
      </w:r>
      <w:r w:rsidR="007844AC" w:rsidRPr="003A641E">
        <w:rPr>
          <w:sz w:val="24"/>
          <w:szCs w:val="24"/>
        </w:rPr>
        <w:fldChar w:fldCharType="separate"/>
      </w:r>
      <w:r w:rsidR="00312514" w:rsidRPr="003A641E">
        <w:rPr>
          <w:sz w:val="24"/>
          <w:szCs w:val="24"/>
        </w:rPr>
        <w:t xml:space="preserve">Figure </w:t>
      </w:r>
      <w:r w:rsidR="00312514" w:rsidRPr="003A641E">
        <w:rPr>
          <w:noProof/>
          <w:sz w:val="24"/>
          <w:szCs w:val="24"/>
        </w:rPr>
        <w:t>7</w:t>
      </w:r>
      <w:r w:rsidR="00312514" w:rsidRPr="003A641E">
        <w:rPr>
          <w:noProof/>
          <w:sz w:val="24"/>
          <w:szCs w:val="24"/>
        </w:rPr>
        <w:noBreakHyphen/>
        <w:t>2</w:t>
      </w:r>
      <w:r w:rsidR="007844AC" w:rsidRPr="003A641E">
        <w:rPr>
          <w:sz w:val="24"/>
          <w:szCs w:val="24"/>
        </w:rPr>
        <w:fldChar w:fldCharType="end"/>
      </w:r>
      <w:r w:rsidR="00500EE2" w:rsidRPr="003A641E">
        <w:rPr>
          <w:sz w:val="24"/>
          <w:szCs w:val="24"/>
        </w:rPr>
        <w:t xml:space="preserve"> and resulted in a 0.16-inch-thick overlay. The adhesive includes an epoxy resin (M1002) mixed with a curing agent (M2046 hardener) and was spread on each fabric during the lay-up procedure. The resulting composite overlay was covered by a P3 perforated film to control the bleed and then had the vacuum bag placed on top. For this composite overlay, the vacuum level was set to 20 inHg for 3 hours and then cured in the oven at 140°F for 4 hours.</w:t>
      </w:r>
    </w:p>
    <w:p w14:paraId="572F4F02" w14:textId="76F0543E" w:rsidR="00500EE2" w:rsidRPr="003A641E" w:rsidRDefault="00500EE2" w:rsidP="00500EE2">
      <w:pPr>
        <w:rPr>
          <w:rFonts w:ascii="Times New Roman" w:hAnsi="Times New Roman" w:cs="Times New Roman"/>
        </w:rPr>
      </w:pPr>
    </w:p>
    <w:p w14:paraId="04053B46" w14:textId="50AFB277" w:rsidR="00500EE2" w:rsidRPr="003A641E" w:rsidRDefault="00EF5E14" w:rsidP="00EF5E14">
      <w:pPr>
        <w:pStyle w:val="Heading3"/>
        <w:rPr>
          <w:rFonts w:ascii="Times New Roman" w:hAnsi="Times New Roman" w:cs="Times New Roman"/>
        </w:rPr>
      </w:pPr>
      <w:bookmarkStart w:id="447" w:name="_Toc119139498"/>
      <w:r w:rsidRPr="003A641E">
        <w:rPr>
          <w:rFonts w:ascii="Times New Roman" w:hAnsi="Times New Roman" w:cs="Times New Roman"/>
        </w:rPr>
        <w:t>Experimental Testing</w:t>
      </w:r>
      <w:bookmarkEnd w:id="447"/>
    </w:p>
    <w:p w14:paraId="71155B6F" w14:textId="77777777" w:rsidR="00C053CA" w:rsidRDefault="00A60850" w:rsidP="00EF5E14">
      <w:pPr>
        <w:pStyle w:val="Text"/>
        <w:ind w:firstLine="0"/>
        <w:jc w:val="left"/>
        <w:rPr>
          <w:sz w:val="24"/>
          <w:szCs w:val="24"/>
        </w:rPr>
      </w:pPr>
      <w:r w:rsidRPr="003A641E">
        <w:rPr>
          <w:sz w:val="24"/>
          <w:szCs w:val="24"/>
        </w:rPr>
        <w:tab/>
      </w:r>
      <w:r w:rsidR="00EF5E14" w:rsidRPr="003A641E">
        <w:rPr>
          <w:sz w:val="24"/>
          <w:szCs w:val="24"/>
        </w:rPr>
        <w:t xml:space="preserve">Physical testing was conducted by Heng et al. </w:t>
      </w:r>
      <w:r w:rsidR="00EF5E14" w:rsidRPr="003A641E">
        <w:rPr>
          <w:sz w:val="24"/>
          <w:szCs w:val="24"/>
        </w:rPr>
        <w:fldChar w:fldCharType="begin"/>
      </w:r>
      <w:r w:rsidR="00E741C7">
        <w:rPr>
          <w:sz w:val="24"/>
          <w:szCs w:val="24"/>
        </w:rPr>
        <w:instrText xml:space="preserve"> ADDIN EN.CITE &lt;EndNote&gt;&lt;Cite&gt;&lt;Author&gt;Heng&lt;/Author&gt;&lt;Year&gt;2018&lt;/Year&gt;&lt;RecNum&gt;38&lt;/RecNum&gt;&lt;DisplayText&gt;[142]&lt;/DisplayText&gt;&lt;record&gt;&lt;rec-number&gt;38&lt;/rec-number&gt;&lt;foreign-keys&gt;&lt;key app="EN" db-id="za99aazwftsweres5vbxps2rapxa0avaxszr" timestamp="1648069812"&gt;38&lt;/key&gt;&lt;/foreign-keys&gt;&lt;ref-type name="Conference Proceedings"&gt;10&lt;/ref-type&gt;&lt;contributors&gt;&lt;authors&gt;&lt;author&gt;Heng, Bozhi&lt;/author&gt;&lt;author&gt;TerMaath, Stephanie C&lt;/author&gt;&lt;/authors&gt;&lt;/contributors&gt;&lt;titles&gt;&lt;title&gt;Prediction of Damage Tolerance in Metallic Structure Repaired with a Co-Cured Composite Patch&lt;/title&gt;&lt;secondary-title&gt;2018 AIAA/ASCE/AHS/ASC Structures, Structural Dynamics, and Materials Conference&lt;/secondary-title&gt;&lt;/titles&gt;&lt;pages&gt;0225&lt;/pages&gt;&lt;dates&gt;&lt;year&gt;2018&lt;/year&gt;&lt;/dates&gt;&lt;urls&gt;&lt;/urls&gt;&lt;/record&gt;&lt;/Cite&gt;&lt;/EndNote&gt;</w:instrText>
      </w:r>
      <w:r w:rsidR="00EF5E14" w:rsidRPr="003A641E">
        <w:rPr>
          <w:sz w:val="24"/>
          <w:szCs w:val="24"/>
        </w:rPr>
        <w:fldChar w:fldCharType="separate"/>
      </w:r>
      <w:r w:rsidR="00E741C7">
        <w:rPr>
          <w:noProof/>
          <w:sz w:val="24"/>
          <w:szCs w:val="24"/>
        </w:rPr>
        <w:t>[142]</w:t>
      </w:r>
      <w:r w:rsidR="00EF5E14" w:rsidRPr="003A641E">
        <w:rPr>
          <w:sz w:val="24"/>
          <w:szCs w:val="24"/>
        </w:rPr>
        <w:fldChar w:fldCharType="end"/>
      </w:r>
      <w:r w:rsidR="00EF5E14" w:rsidRPr="003A641E">
        <w:rPr>
          <w:sz w:val="24"/>
          <w:szCs w:val="24"/>
        </w:rPr>
        <w:t xml:space="preserve"> and was used to investigate damage initiation and propagation as well as validation of the computational model. The hybrid structure fabricated with the </w:t>
      </w:r>
      <w:proofErr w:type="gramStart"/>
      <w:r w:rsidR="00EF5E14" w:rsidRPr="003A641E">
        <w:rPr>
          <w:sz w:val="24"/>
          <w:szCs w:val="24"/>
        </w:rPr>
        <w:t>aforementioned method</w:t>
      </w:r>
      <w:proofErr w:type="gramEnd"/>
      <w:r w:rsidR="00EF5E14" w:rsidRPr="003A641E">
        <w:rPr>
          <w:sz w:val="24"/>
          <w:szCs w:val="24"/>
        </w:rPr>
        <w:t xml:space="preserve"> was cut into four-point bending specimens using an </w:t>
      </w:r>
      <w:proofErr w:type="spellStart"/>
      <w:r w:rsidR="00EF5E14" w:rsidRPr="003A641E">
        <w:rPr>
          <w:sz w:val="24"/>
          <w:szCs w:val="24"/>
        </w:rPr>
        <w:t>Omax</w:t>
      </w:r>
      <w:proofErr w:type="spellEnd"/>
      <w:r w:rsidR="00EF5E14" w:rsidRPr="003A641E">
        <w:rPr>
          <w:sz w:val="24"/>
          <w:szCs w:val="24"/>
        </w:rPr>
        <w:t xml:space="preserve"> 2626 </w:t>
      </w:r>
      <w:proofErr w:type="spellStart"/>
      <w:r w:rsidR="00EF5E14" w:rsidRPr="003A641E">
        <w:rPr>
          <w:sz w:val="24"/>
          <w:szCs w:val="24"/>
        </w:rPr>
        <w:t>JetMachining</w:t>
      </w:r>
      <w:proofErr w:type="spellEnd"/>
      <w:r w:rsidR="00EF5E14" w:rsidRPr="003A641E">
        <w:rPr>
          <w:sz w:val="24"/>
          <w:szCs w:val="24"/>
        </w:rPr>
        <w:t xml:space="preserve"> Center. The hybrid structure was </w:t>
      </w:r>
    </w:p>
    <w:p w14:paraId="4A8320CB" w14:textId="1DF9233C" w:rsidR="00C053CA" w:rsidRDefault="00C053CA">
      <w:pPr>
        <w:rPr>
          <w:rFonts w:ascii="Times New Roman" w:hAnsi="Times New Roman" w:cs="Times New Roman"/>
        </w:rPr>
      </w:pPr>
      <w:r w:rsidRPr="003A641E">
        <w:rPr>
          <w:rFonts w:ascii="Times New Roman" w:hAnsi="Times New Roman" w:cs="Times New Roman"/>
          <w:noProof/>
        </w:rPr>
        <w:lastRenderedPageBreak/>
        <mc:AlternateContent>
          <mc:Choice Requires="wps">
            <w:drawing>
              <wp:anchor distT="0" distB="0" distL="114300" distR="114300" simplePos="0" relativeHeight="252273664" behindDoc="0" locked="0" layoutInCell="1" allowOverlap="1" wp14:anchorId="0688DD60" wp14:editId="07897CA4">
                <wp:simplePos x="0" y="0"/>
                <wp:positionH relativeFrom="margin">
                  <wp:align>right</wp:align>
                </wp:positionH>
                <wp:positionV relativeFrom="paragraph">
                  <wp:posOffset>4976495</wp:posOffset>
                </wp:positionV>
                <wp:extent cx="5486400" cy="635"/>
                <wp:effectExtent l="0" t="0" r="0" b="0"/>
                <wp:wrapTopAndBottom/>
                <wp:docPr id="66" name="Text Box 66"/>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wps:spPr>
                      <wps:txbx>
                        <w:txbxContent>
                          <w:p w14:paraId="56197B06" w14:textId="77777777" w:rsidR="00C053CA" w:rsidRPr="00125435" w:rsidRDefault="00C053CA" w:rsidP="00C053CA">
                            <w:pPr>
                              <w:pStyle w:val="Caption"/>
                              <w:rPr>
                                <w:noProof/>
                                <w:szCs w:val="24"/>
                              </w:rPr>
                            </w:pPr>
                            <w:bookmarkStart w:id="448" w:name="_Ref107398673"/>
                            <w:bookmarkStart w:id="449" w:name="_Toc119139626"/>
                            <w:r>
                              <w:t xml:space="preserve">Figure </w:t>
                            </w:r>
                            <w:r w:rsidR="00000000">
                              <w:fldChar w:fldCharType="begin"/>
                            </w:r>
                            <w:r w:rsidR="00000000">
                              <w:instrText xml:space="preserve"> STYLEREF 1 \s </w:instrText>
                            </w:r>
                            <w:r w:rsidR="00000000">
                              <w:fldChar w:fldCharType="separate"/>
                            </w:r>
                            <w:r>
                              <w:rPr>
                                <w:noProof/>
                              </w:rPr>
                              <w:t>7</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w:t>
                            </w:r>
                            <w:r w:rsidR="00000000">
                              <w:rPr>
                                <w:noProof/>
                              </w:rPr>
                              <w:fldChar w:fldCharType="end"/>
                            </w:r>
                            <w:bookmarkEnd w:id="448"/>
                            <w:r>
                              <w:t xml:space="preserve">:  </w:t>
                            </w:r>
                            <w:r w:rsidRPr="00DC5F09">
                              <w:t>Integrated approach to characterize the parameter space</w:t>
                            </w:r>
                            <w:r>
                              <w:t>.</w:t>
                            </w:r>
                            <w:bookmarkEnd w:id="44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688DD60" id="Text Box 66" o:spid="_x0000_s1100" type="#_x0000_t202" style="position:absolute;margin-left:380.8pt;margin-top:391.85pt;width:6in;height:.05pt;z-index:25227366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" stroked="f">
                <v:textbox style="mso-fit-shape-to-text:t" inset="0,0,0,0">
                  <w:txbxContent>
                    <w:p w14:paraId="56197B06" w14:textId="77777777" w:rsidR="00C053CA" w:rsidRPr="00125435" w:rsidRDefault="00C053CA" w:rsidP="00C053CA">
                      <w:pPr>
                        <w:pStyle w:val="Caption"/>
                        <w:rPr>
                          <w:noProof/>
                          <w:szCs w:val="24"/>
                        </w:rPr>
                      </w:pPr>
                      <w:bookmarkStart w:id="450" w:name="_Ref107398673"/>
                      <w:bookmarkStart w:id="451" w:name="_Toc119139626"/>
                      <w:r>
                        <w:t xml:space="preserve">Figure </w:t>
                      </w:r>
                      <w:r w:rsidR="00000000">
                        <w:fldChar w:fldCharType="begin"/>
                      </w:r>
                      <w:r w:rsidR="00000000">
                        <w:instrText xml:space="preserve"> STYLEREF 1 \s </w:instrText>
                      </w:r>
                      <w:r w:rsidR="00000000">
                        <w:fldChar w:fldCharType="separate"/>
                      </w:r>
                      <w:r>
                        <w:rPr>
                          <w:noProof/>
                        </w:rPr>
                        <w:t>7</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w:t>
                      </w:r>
                      <w:r w:rsidR="00000000">
                        <w:rPr>
                          <w:noProof/>
                        </w:rPr>
                        <w:fldChar w:fldCharType="end"/>
                      </w:r>
                      <w:bookmarkEnd w:id="450"/>
                      <w:r>
                        <w:t xml:space="preserve">:  </w:t>
                      </w:r>
                      <w:r w:rsidRPr="00DC5F09">
                        <w:t>Integrated approach to characterize the parameter space</w:t>
                      </w:r>
                      <w:r>
                        <w:t>.</w:t>
                      </w:r>
                      <w:bookmarkEnd w:id="451"/>
                    </w:p>
                  </w:txbxContent>
                </v:textbox>
                <w10:wrap type="topAndBottom" anchorx="margin"/>
              </v:shape>
            </w:pict>
          </mc:Fallback>
        </mc:AlternateContent>
      </w:r>
      <w:r w:rsidRPr="003A641E">
        <w:rPr>
          <w:rFonts w:ascii="Times New Roman" w:hAnsi="Times New Roman" w:cs="Times New Roman"/>
          <w:noProof/>
        </w:rPr>
        <w:drawing>
          <wp:anchor distT="0" distB="0" distL="114300" distR="114300" simplePos="0" relativeHeight="252268544" behindDoc="0" locked="0" layoutInCell="1" allowOverlap="1" wp14:anchorId="2CB83250" wp14:editId="1995A2F7">
            <wp:simplePos x="0" y="0"/>
            <wp:positionH relativeFrom="margin">
              <wp:posOffset>0</wp:posOffset>
            </wp:positionH>
            <wp:positionV relativeFrom="paragraph">
              <wp:posOffset>3810</wp:posOffset>
            </wp:positionV>
            <wp:extent cx="5486400" cy="5153025"/>
            <wp:effectExtent l="0" t="0" r="0" b="0"/>
            <wp:wrapTopAndBottom/>
            <wp:docPr id="65" name="Picture 65"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A picture containing diagram&#10;&#10;Description automatically generated"/>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5486400" cy="5153025"/>
                    </a:xfrm>
                    <a:prstGeom prst="rect">
                      <a:avLst/>
                    </a:prstGeom>
                    <a:noFill/>
                    <a:ln>
                      <a:noFill/>
                    </a:ln>
                  </pic:spPr>
                </pic:pic>
              </a:graphicData>
            </a:graphic>
          </wp:anchor>
        </w:drawing>
      </w:r>
      <w:r>
        <w:br w:type="page"/>
      </w:r>
    </w:p>
    <w:p w14:paraId="7BD27066" w14:textId="23FBACA2" w:rsidR="00C053CA" w:rsidRDefault="00C053CA" w:rsidP="00EF5E14">
      <w:pPr>
        <w:pStyle w:val="Text"/>
        <w:ind w:firstLine="0"/>
        <w:jc w:val="left"/>
        <w:rPr>
          <w:sz w:val="24"/>
          <w:szCs w:val="24"/>
        </w:rPr>
      </w:pPr>
      <w:r w:rsidRPr="003A641E">
        <w:rPr>
          <w:noProof/>
        </w:rPr>
        <w:lastRenderedPageBreak/>
        <mc:AlternateContent>
          <mc:Choice Requires="wps">
            <w:drawing>
              <wp:anchor distT="0" distB="0" distL="114300" distR="114300" simplePos="0" relativeHeight="252272640" behindDoc="0" locked="0" layoutInCell="1" allowOverlap="1" wp14:anchorId="4662F4DE" wp14:editId="33806B02">
                <wp:simplePos x="0" y="0"/>
                <wp:positionH relativeFrom="margin">
                  <wp:align>right</wp:align>
                </wp:positionH>
                <wp:positionV relativeFrom="paragraph">
                  <wp:posOffset>3823970</wp:posOffset>
                </wp:positionV>
                <wp:extent cx="5486400" cy="635"/>
                <wp:effectExtent l="0" t="0" r="0" b="0"/>
                <wp:wrapTopAndBottom/>
                <wp:docPr id="68" name="Text Box 68"/>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wps:spPr>
                      <wps:txbx>
                        <w:txbxContent>
                          <w:p w14:paraId="4A8D99D4" w14:textId="77777777" w:rsidR="00C053CA" w:rsidRPr="0030516B" w:rsidRDefault="00C053CA" w:rsidP="00C053CA">
                            <w:pPr>
                              <w:pStyle w:val="Caption"/>
                              <w:rPr>
                                <w:noProof/>
                                <w:szCs w:val="24"/>
                              </w:rPr>
                            </w:pPr>
                            <w:bookmarkStart w:id="452" w:name="_Ref107398701"/>
                            <w:bookmarkStart w:id="453" w:name="_Toc119139627"/>
                            <w:r>
                              <w:t xml:space="preserve">Figure </w:t>
                            </w:r>
                            <w:r w:rsidR="00000000">
                              <w:fldChar w:fldCharType="begin"/>
                            </w:r>
                            <w:r w:rsidR="00000000">
                              <w:instrText xml:space="preserve"> STYLEREF 1 \s </w:instrText>
                            </w:r>
                            <w:r w:rsidR="00000000">
                              <w:fldChar w:fldCharType="separate"/>
                            </w:r>
                            <w:r>
                              <w:rPr>
                                <w:noProof/>
                              </w:rPr>
                              <w:t>7</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2</w:t>
                            </w:r>
                            <w:r w:rsidR="00000000">
                              <w:rPr>
                                <w:noProof/>
                              </w:rPr>
                              <w:fldChar w:fldCharType="end"/>
                            </w:r>
                            <w:bookmarkEnd w:id="452"/>
                            <w:r>
                              <w:t xml:space="preserve">:  </w:t>
                            </w:r>
                            <w:r w:rsidRPr="008B5F0C">
                              <w:t>Stacking sequence of composite/metal hybrid structure</w:t>
                            </w:r>
                            <w:r>
                              <w:t>.</w:t>
                            </w:r>
                            <w:bookmarkEnd w:id="45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662F4DE" id="Text Box 68" o:spid="_x0000_s1101" type="#_x0000_t202" style="position:absolute;margin-left:380.8pt;margin-top:301.1pt;width:6in;height:.05pt;z-index:25227264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" stroked="f">
                <v:textbox style="mso-fit-shape-to-text:t" inset="0,0,0,0">
                  <w:txbxContent>
                    <w:p w14:paraId="4A8D99D4" w14:textId="77777777" w:rsidR="00C053CA" w:rsidRPr="0030516B" w:rsidRDefault="00C053CA" w:rsidP="00C053CA">
                      <w:pPr>
                        <w:pStyle w:val="Caption"/>
                        <w:rPr>
                          <w:noProof/>
                          <w:szCs w:val="24"/>
                        </w:rPr>
                      </w:pPr>
                      <w:bookmarkStart w:id="454" w:name="_Ref107398701"/>
                      <w:bookmarkStart w:id="455" w:name="_Toc119139627"/>
                      <w:r>
                        <w:t xml:space="preserve">Figure </w:t>
                      </w:r>
                      <w:r w:rsidR="00000000">
                        <w:fldChar w:fldCharType="begin"/>
                      </w:r>
                      <w:r w:rsidR="00000000">
                        <w:instrText xml:space="preserve"> STYLEREF 1 \s </w:instrText>
                      </w:r>
                      <w:r w:rsidR="00000000">
                        <w:fldChar w:fldCharType="separate"/>
                      </w:r>
                      <w:r>
                        <w:rPr>
                          <w:noProof/>
                        </w:rPr>
                        <w:t>7</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2</w:t>
                      </w:r>
                      <w:r w:rsidR="00000000">
                        <w:rPr>
                          <w:noProof/>
                        </w:rPr>
                        <w:fldChar w:fldCharType="end"/>
                      </w:r>
                      <w:bookmarkEnd w:id="454"/>
                      <w:r>
                        <w:t xml:space="preserve">:  </w:t>
                      </w:r>
                      <w:r w:rsidRPr="008B5F0C">
                        <w:t>Stacking sequence of composite/metal hybrid structure</w:t>
                      </w:r>
                      <w:r>
                        <w:t>.</w:t>
                      </w:r>
                      <w:bookmarkEnd w:id="455"/>
                    </w:p>
                  </w:txbxContent>
                </v:textbox>
                <w10:wrap type="topAndBottom" anchorx="margin"/>
              </v:shape>
            </w:pict>
          </mc:Fallback>
        </mc:AlternateContent>
      </w:r>
      <w:r w:rsidRPr="003A641E">
        <w:rPr>
          <w:noProof/>
        </w:rPr>
        <w:drawing>
          <wp:anchor distT="0" distB="0" distL="114300" distR="114300" simplePos="0" relativeHeight="252271616" behindDoc="0" locked="0" layoutInCell="1" allowOverlap="1" wp14:anchorId="54BF814E" wp14:editId="75B87020">
            <wp:simplePos x="0" y="0"/>
            <wp:positionH relativeFrom="margin">
              <wp:posOffset>9525</wp:posOffset>
            </wp:positionH>
            <wp:positionV relativeFrom="paragraph">
              <wp:posOffset>0</wp:posOffset>
            </wp:positionV>
            <wp:extent cx="5486400" cy="3724275"/>
            <wp:effectExtent l="0" t="0" r="0" b="9525"/>
            <wp:wrapTopAndBottom/>
            <wp:docPr id="67" name="Picture 67"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A picture containing graphical user interface&#10;&#10;Description automatically generated"/>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5486400" cy="3724275"/>
                    </a:xfrm>
                    <a:prstGeom prst="rect">
                      <a:avLst/>
                    </a:prstGeom>
                    <a:noFill/>
                    <a:ln>
                      <a:noFill/>
                    </a:ln>
                  </pic:spPr>
                </pic:pic>
              </a:graphicData>
            </a:graphic>
          </wp:anchor>
        </w:drawing>
      </w:r>
    </w:p>
    <w:p w14:paraId="4E115438" w14:textId="6D3BA37C" w:rsidR="00C053CA" w:rsidRDefault="00C053CA">
      <w:pPr>
        <w:rPr>
          <w:rFonts w:ascii="Times New Roman" w:hAnsi="Times New Roman" w:cs="Times New Roman"/>
        </w:rPr>
      </w:pPr>
      <w:r>
        <w:br w:type="page"/>
      </w:r>
    </w:p>
    <w:p w14:paraId="441B78D6" w14:textId="532F064B" w:rsidR="00EF5E14" w:rsidRPr="003A641E" w:rsidRDefault="00EF5E14" w:rsidP="00EF5E14">
      <w:pPr>
        <w:pStyle w:val="Text"/>
        <w:ind w:firstLine="0"/>
        <w:jc w:val="left"/>
        <w:rPr>
          <w:sz w:val="24"/>
          <w:szCs w:val="24"/>
        </w:rPr>
      </w:pPr>
      <w:r w:rsidRPr="003A641E">
        <w:rPr>
          <w:sz w:val="24"/>
          <w:szCs w:val="24"/>
        </w:rPr>
        <w:lastRenderedPageBreak/>
        <w:t>subjected to four different loading scenarios as detailed in Heng et al. This study focuses on the composite overlay placed in tension by having the aluminum 5456 substrate on the top. To help validate the model and investigate the damage propagation and strain field, each of the specimens’ front face were sprayed with a flat white paint and then speckled with flat black paint to create a speckle pattern for use with Digital Image Correlation (DIC).</w:t>
      </w:r>
    </w:p>
    <w:p w14:paraId="6CF77C63" w14:textId="651221AA" w:rsidR="00EF5E14" w:rsidRPr="003A641E" w:rsidRDefault="00A60850" w:rsidP="00EF5E14">
      <w:pPr>
        <w:pStyle w:val="Text"/>
        <w:ind w:firstLine="0"/>
        <w:jc w:val="left"/>
        <w:rPr>
          <w:sz w:val="24"/>
          <w:szCs w:val="24"/>
        </w:rPr>
      </w:pPr>
      <w:r w:rsidRPr="003A641E">
        <w:rPr>
          <w:sz w:val="24"/>
          <w:szCs w:val="24"/>
        </w:rPr>
        <w:tab/>
      </w:r>
      <w:r w:rsidR="00EF5E14" w:rsidRPr="003A641E">
        <w:rPr>
          <w:sz w:val="24"/>
          <w:szCs w:val="24"/>
        </w:rPr>
        <w:t xml:space="preserve">The four-point bending tests were conducted with the use of </w:t>
      </w:r>
      <w:proofErr w:type="gramStart"/>
      <w:r w:rsidR="00EF5E14" w:rsidRPr="003A641E">
        <w:rPr>
          <w:sz w:val="24"/>
          <w:szCs w:val="24"/>
        </w:rPr>
        <w:t>a</w:t>
      </w:r>
      <w:proofErr w:type="gramEnd"/>
      <w:r w:rsidR="00EF5E14" w:rsidRPr="003A641E">
        <w:rPr>
          <w:sz w:val="24"/>
          <w:szCs w:val="24"/>
        </w:rPr>
        <w:t xml:space="preserve"> MTS Criterion 45 load frame that collected the loading force and displacement of the pins while the DIC system measured the strain field of each specimen. </w:t>
      </w:r>
      <w:r w:rsidR="007844AC" w:rsidRPr="003A641E">
        <w:rPr>
          <w:sz w:val="24"/>
          <w:szCs w:val="24"/>
        </w:rPr>
        <w:fldChar w:fldCharType="begin"/>
      </w:r>
      <w:r w:rsidR="007844AC" w:rsidRPr="003A641E">
        <w:rPr>
          <w:sz w:val="24"/>
          <w:szCs w:val="24"/>
        </w:rPr>
        <w:instrText xml:space="preserve"> REF _Ref107398720 \h  \* MERGEFORMAT </w:instrText>
      </w:r>
      <w:r w:rsidR="007844AC" w:rsidRPr="003A641E">
        <w:rPr>
          <w:sz w:val="24"/>
          <w:szCs w:val="24"/>
        </w:rPr>
      </w:r>
      <w:r w:rsidR="007844AC" w:rsidRPr="003A641E">
        <w:rPr>
          <w:sz w:val="24"/>
          <w:szCs w:val="24"/>
        </w:rPr>
        <w:fldChar w:fldCharType="separate"/>
      </w:r>
      <w:r w:rsidR="00312514" w:rsidRPr="003A641E">
        <w:rPr>
          <w:sz w:val="24"/>
          <w:szCs w:val="24"/>
        </w:rPr>
        <w:t xml:space="preserve">Figure </w:t>
      </w:r>
      <w:r w:rsidR="00312514" w:rsidRPr="003A641E">
        <w:rPr>
          <w:noProof/>
          <w:sz w:val="24"/>
          <w:szCs w:val="24"/>
        </w:rPr>
        <w:t>7</w:t>
      </w:r>
      <w:r w:rsidR="00312514" w:rsidRPr="003A641E">
        <w:rPr>
          <w:noProof/>
          <w:sz w:val="24"/>
          <w:szCs w:val="24"/>
        </w:rPr>
        <w:noBreakHyphen/>
        <w:t>3</w:t>
      </w:r>
      <w:r w:rsidR="007844AC" w:rsidRPr="003A641E">
        <w:rPr>
          <w:sz w:val="24"/>
          <w:szCs w:val="24"/>
        </w:rPr>
        <w:fldChar w:fldCharType="end"/>
      </w:r>
      <w:r w:rsidR="007844AC" w:rsidRPr="003A641E">
        <w:rPr>
          <w:sz w:val="24"/>
          <w:szCs w:val="24"/>
        </w:rPr>
        <w:t>.a</w:t>
      </w:r>
      <w:r w:rsidR="00EF5E14" w:rsidRPr="003A641E">
        <w:rPr>
          <w:sz w:val="24"/>
          <w:szCs w:val="24"/>
        </w:rPr>
        <w:t xml:space="preserve"> shows the loading configuration where the loading pins are placed at one-third of that of the support pins. A physical representation of the loading scenario and speckling pattern can be observed in </w:t>
      </w:r>
      <w:r w:rsidR="007844AC" w:rsidRPr="003A641E">
        <w:rPr>
          <w:sz w:val="24"/>
          <w:szCs w:val="24"/>
        </w:rPr>
        <w:fldChar w:fldCharType="begin"/>
      </w:r>
      <w:r w:rsidR="007844AC" w:rsidRPr="003A641E">
        <w:rPr>
          <w:sz w:val="24"/>
          <w:szCs w:val="24"/>
        </w:rPr>
        <w:instrText xml:space="preserve"> REF _Ref107398720 \h  \* MERGEFORMAT </w:instrText>
      </w:r>
      <w:r w:rsidR="007844AC" w:rsidRPr="003A641E">
        <w:rPr>
          <w:sz w:val="24"/>
          <w:szCs w:val="24"/>
        </w:rPr>
      </w:r>
      <w:r w:rsidR="007844AC" w:rsidRPr="003A641E">
        <w:rPr>
          <w:sz w:val="24"/>
          <w:szCs w:val="24"/>
        </w:rPr>
        <w:fldChar w:fldCharType="separate"/>
      </w:r>
      <w:r w:rsidR="00312514" w:rsidRPr="003A641E">
        <w:rPr>
          <w:sz w:val="24"/>
          <w:szCs w:val="24"/>
        </w:rPr>
        <w:t xml:space="preserve">Figure </w:t>
      </w:r>
      <w:r w:rsidR="00312514" w:rsidRPr="003A641E">
        <w:rPr>
          <w:noProof/>
          <w:sz w:val="24"/>
          <w:szCs w:val="24"/>
        </w:rPr>
        <w:t>7</w:t>
      </w:r>
      <w:r w:rsidR="00312514" w:rsidRPr="003A641E">
        <w:rPr>
          <w:noProof/>
          <w:sz w:val="24"/>
          <w:szCs w:val="24"/>
        </w:rPr>
        <w:noBreakHyphen/>
        <w:t>3</w:t>
      </w:r>
      <w:r w:rsidR="007844AC" w:rsidRPr="003A641E">
        <w:rPr>
          <w:sz w:val="24"/>
          <w:szCs w:val="24"/>
        </w:rPr>
        <w:fldChar w:fldCharType="end"/>
      </w:r>
      <w:r w:rsidR="007844AC" w:rsidRPr="003A641E">
        <w:rPr>
          <w:sz w:val="24"/>
          <w:szCs w:val="24"/>
        </w:rPr>
        <w:t>.b</w:t>
      </w:r>
      <w:r w:rsidR="00EF5E14" w:rsidRPr="003A641E">
        <w:rPr>
          <w:sz w:val="24"/>
          <w:szCs w:val="24"/>
        </w:rPr>
        <w:t>. The MTS flexure grips had pins with a 0.2-inch diameter. The loading rate of the</w:t>
      </w:r>
      <w:r w:rsidR="00FB536E">
        <w:rPr>
          <w:sz w:val="24"/>
          <w:szCs w:val="24"/>
        </w:rPr>
        <w:t xml:space="preserve"> </w:t>
      </w:r>
      <w:r w:rsidR="00EF5E14" w:rsidRPr="003A641E">
        <w:rPr>
          <w:sz w:val="24"/>
          <w:szCs w:val="24"/>
        </w:rPr>
        <w:t>MTS load frame was set to 0.05 inch/min following ASTM standards. Both the MTS load frame and the DIC system collected data with the same frequency and were started at the same time to correlate the data.</w:t>
      </w:r>
    </w:p>
    <w:p w14:paraId="66DDE2A8" w14:textId="77777777" w:rsidR="007844AC" w:rsidRPr="003A641E" w:rsidRDefault="007844AC" w:rsidP="00EF5E14">
      <w:pPr>
        <w:pStyle w:val="Text"/>
        <w:ind w:firstLine="0"/>
        <w:jc w:val="left"/>
        <w:rPr>
          <w:sz w:val="24"/>
          <w:szCs w:val="24"/>
        </w:rPr>
      </w:pPr>
    </w:p>
    <w:p w14:paraId="3935BBF1" w14:textId="0D762251" w:rsidR="00500EE2" w:rsidRPr="003A641E" w:rsidRDefault="00790C5E" w:rsidP="00EF5E14">
      <w:pPr>
        <w:pStyle w:val="Heading3"/>
        <w:rPr>
          <w:rFonts w:ascii="Times New Roman" w:hAnsi="Times New Roman" w:cs="Times New Roman"/>
        </w:rPr>
      </w:pPr>
      <w:bookmarkStart w:id="456" w:name="_Toc119139499"/>
      <w:r w:rsidRPr="003A641E">
        <w:rPr>
          <w:rFonts w:ascii="Times New Roman" w:hAnsi="Times New Roman" w:cs="Times New Roman"/>
        </w:rPr>
        <w:t>Computational Simulation</w:t>
      </w:r>
      <w:bookmarkEnd w:id="456"/>
    </w:p>
    <w:p w14:paraId="3E707A59" w14:textId="495E2F6C" w:rsidR="00EF5E14" w:rsidRPr="003A641E" w:rsidRDefault="00790C5E" w:rsidP="008E35F7">
      <w:pPr>
        <w:pStyle w:val="Heading4"/>
        <w:spacing w:line="360" w:lineRule="auto"/>
        <w:rPr>
          <w:rFonts w:ascii="Times New Roman" w:hAnsi="Times New Roman" w:cs="Times New Roman"/>
          <w:color w:val="auto"/>
        </w:rPr>
      </w:pPr>
      <w:r w:rsidRPr="003A641E">
        <w:rPr>
          <w:rFonts w:ascii="Times New Roman" w:hAnsi="Times New Roman" w:cs="Times New Roman"/>
          <w:color w:val="auto"/>
        </w:rPr>
        <w:t>Damage Modeling</w:t>
      </w:r>
    </w:p>
    <w:p w14:paraId="3C9FF4B0" w14:textId="1AE85EEB" w:rsidR="00790C5E" w:rsidRPr="003A641E" w:rsidRDefault="00790C5E" w:rsidP="00A60850">
      <w:pPr>
        <w:ind w:firstLine="720"/>
        <w:rPr>
          <w:rFonts w:ascii="Times New Roman" w:hAnsi="Times New Roman" w:cs="Times New Roman"/>
        </w:rPr>
      </w:pPr>
      <w:r w:rsidRPr="003A641E">
        <w:rPr>
          <w:rFonts w:ascii="Times New Roman" w:hAnsi="Times New Roman" w:cs="Times New Roman"/>
        </w:rPr>
        <w:t xml:space="preserve">Damage modeling in the composite/metal hybrid structure requires the interaction of different methodologies for the metallic substrate, composite laminae, and composite matrix. The only damage for the aluminum 5456 substrate was plasticity. No damage was observed in the metal during experimental testing other than plastic deformation. Additionally, a preliminary FE investigation using the Johnson-Cook damage model yielded zero change in the results </w:t>
      </w:r>
      <w:r w:rsidRPr="003A641E">
        <w:rPr>
          <w:rFonts w:ascii="Times New Roman" w:hAnsi="Times New Roman" w:cs="Times New Roman"/>
        </w:rPr>
        <w:fldChar w:fldCharType="begin"/>
      </w:r>
      <w:r w:rsidR="00E741C7">
        <w:rPr>
          <w:rFonts w:ascii="Times New Roman" w:hAnsi="Times New Roman" w:cs="Times New Roman"/>
        </w:rPr>
        <w:instrText xml:space="preserve"> ADDIN EN.CITE &lt;EndNote&gt;&lt;Cite&gt;&lt;Author&gt;Heng&lt;/Author&gt;&lt;Year&gt;2018&lt;/Year&gt;&lt;RecNum&gt;38&lt;/RecNum&gt;&lt;DisplayText&gt;[142]&lt;/DisplayText&gt;&lt;record&gt;&lt;rec-number&gt;38&lt;/rec-number&gt;&lt;foreign-keys&gt;&lt;key app="EN" db-id="za99aazwftsweres5vbxps2rapxa0avaxszr" timestamp="1648069812"&gt;38&lt;/key&gt;&lt;/foreign-keys&gt;&lt;ref-type name="Conference Proceedings"&gt;10&lt;/ref-type&gt;&lt;contributors&gt;&lt;authors&gt;&lt;author&gt;Heng, Bozhi&lt;/author&gt;&lt;author&gt;TerMaath, Stephanie C&lt;/author&gt;&lt;/authors&gt;&lt;/contributors&gt;&lt;titles&gt;&lt;title&gt;Prediction of Damage Tolerance in Metallic Structure Repaired with a Co-Cured Composite Patch&lt;/title&gt;&lt;secondary-title&gt;2018 AIAA/ASCE/AHS/ASC Structures, Structural Dynamics, and Materials Conference&lt;/secondary-title&gt;&lt;/titles&gt;&lt;pages&gt;0225&lt;/pages&gt;&lt;dates&gt;&lt;year&gt;2018&lt;/year&gt;&lt;/dates&gt;&lt;urls&gt;&lt;/urls&gt;&lt;/record&gt;&lt;/Cite&gt;&lt;/EndNote&gt;</w:instrText>
      </w:r>
      <w:r w:rsidRPr="003A641E">
        <w:rPr>
          <w:rFonts w:ascii="Times New Roman" w:hAnsi="Times New Roman" w:cs="Times New Roman"/>
        </w:rPr>
        <w:fldChar w:fldCharType="separate"/>
      </w:r>
      <w:r w:rsidR="00E741C7">
        <w:rPr>
          <w:rFonts w:ascii="Times New Roman" w:hAnsi="Times New Roman" w:cs="Times New Roman"/>
          <w:noProof/>
        </w:rPr>
        <w:t>[142]</w:t>
      </w:r>
      <w:r w:rsidRPr="003A641E">
        <w:rPr>
          <w:rFonts w:ascii="Times New Roman" w:hAnsi="Times New Roman" w:cs="Times New Roman"/>
        </w:rPr>
        <w:fldChar w:fldCharType="end"/>
      </w:r>
      <w:r w:rsidRPr="003A641E">
        <w:rPr>
          <w:rFonts w:ascii="Times New Roman" w:hAnsi="Times New Roman" w:cs="Times New Roman"/>
        </w:rPr>
        <w:t xml:space="preserve">. Therefore, damage modeling in the metal was not included and the Johnson-Cook Plasticity Model was kept. To model the intralaminar damage, matrix cracking and fiber fracture, the Continuum Damage Mechanics (CDM) was incorporated. The last damage model used was to model the interlaminar damage, delamination within the composite and </w:t>
      </w:r>
      <w:proofErr w:type="spellStart"/>
      <w:r w:rsidRPr="003A641E">
        <w:rPr>
          <w:rFonts w:ascii="Times New Roman" w:hAnsi="Times New Roman" w:cs="Times New Roman"/>
        </w:rPr>
        <w:t>disbond</w:t>
      </w:r>
      <w:proofErr w:type="spellEnd"/>
      <w:r w:rsidRPr="003A641E">
        <w:rPr>
          <w:rFonts w:ascii="Times New Roman" w:hAnsi="Times New Roman" w:cs="Times New Roman"/>
        </w:rPr>
        <w:t xml:space="preserve"> at the composite/metal interface, which was modeled with the Cohesive Zone Method (CZM).</w:t>
      </w:r>
    </w:p>
    <w:p w14:paraId="5A77600D" w14:textId="1969AF14" w:rsidR="00EF5E14" w:rsidRPr="003A641E" w:rsidRDefault="00EF5E14" w:rsidP="00500EE2">
      <w:pPr>
        <w:rPr>
          <w:rFonts w:ascii="Times New Roman" w:hAnsi="Times New Roman" w:cs="Times New Roman"/>
        </w:rPr>
      </w:pPr>
    </w:p>
    <w:p w14:paraId="35300B8E" w14:textId="5619EE12" w:rsidR="00790C5E" w:rsidRPr="003A641E" w:rsidRDefault="00790C5E" w:rsidP="008E35F7">
      <w:pPr>
        <w:pStyle w:val="Heading4"/>
        <w:spacing w:line="360" w:lineRule="auto"/>
        <w:rPr>
          <w:rFonts w:ascii="Times New Roman" w:hAnsi="Times New Roman" w:cs="Times New Roman"/>
          <w:color w:val="auto"/>
        </w:rPr>
      </w:pPr>
      <w:r w:rsidRPr="003A641E">
        <w:rPr>
          <w:rFonts w:ascii="Times New Roman" w:hAnsi="Times New Roman" w:cs="Times New Roman"/>
          <w:color w:val="auto"/>
        </w:rPr>
        <w:t>CDM for Intralaminar Damage</w:t>
      </w:r>
    </w:p>
    <w:p w14:paraId="72D629F9" w14:textId="1956D331" w:rsidR="00790C5E" w:rsidRPr="003A641E" w:rsidRDefault="00A60850" w:rsidP="00790C5E">
      <w:pPr>
        <w:pStyle w:val="Text"/>
        <w:ind w:firstLine="0"/>
        <w:jc w:val="left"/>
        <w:rPr>
          <w:sz w:val="24"/>
          <w:szCs w:val="24"/>
        </w:rPr>
      </w:pPr>
      <w:r w:rsidRPr="003A641E">
        <w:rPr>
          <w:sz w:val="24"/>
          <w:szCs w:val="24"/>
        </w:rPr>
        <w:tab/>
      </w:r>
      <w:r w:rsidR="00790C5E" w:rsidRPr="003A641E">
        <w:rPr>
          <w:sz w:val="24"/>
          <w:szCs w:val="24"/>
        </w:rPr>
        <w:t xml:space="preserve">The CDM approach has been extensively studied to predict composite failure modes, especially in investigations of impact damage modeling </w:t>
      </w:r>
      <w:r w:rsidR="00790C5E" w:rsidRPr="003A641E">
        <w:rPr>
          <w:sz w:val="24"/>
          <w:szCs w:val="24"/>
        </w:rPr>
        <w:fldChar w:fldCharType="begin"/>
      </w:r>
      <w:r w:rsidR="00E741C7">
        <w:rPr>
          <w:sz w:val="24"/>
          <w:szCs w:val="24"/>
        </w:rPr>
        <w:instrText xml:space="preserve"> ADDIN EN.CITE &lt;EndNote&gt;&lt;Cite&gt;&lt;Author&gt;Heng&lt;/Author&gt;&lt;Year&gt;2018&lt;/Year&gt;&lt;RecNum&gt;38&lt;/RecNum&gt;&lt;DisplayText&gt;[142]&lt;/DisplayText&gt;&lt;record&gt;&lt;rec-number&gt;38&lt;/rec-number&gt;&lt;foreign-keys&gt;&lt;key app="EN" db-id="za99aazwftsweres5vbxps2rapxa0avaxszr" timestamp="1648069812"&gt;38&lt;/key&gt;&lt;/foreign-keys&gt;&lt;ref-type name="Conference Proceedings"&gt;10&lt;/ref-type&gt;&lt;contributors&gt;&lt;authors&gt;&lt;author&gt;Heng, Bozhi&lt;/author&gt;&lt;author&gt;TerMaath, Stephanie C&lt;/author&gt;&lt;/authors&gt;&lt;/contributors&gt;&lt;titles&gt;&lt;title&gt;Prediction of Damage Tolerance in Metallic Structure Repaired with a Co-Cured Composite Patch&lt;/title&gt;&lt;secondary-title&gt;2018 AIAA/ASCE/AHS/ASC Structures, Structural Dynamics, and Materials Conference&lt;/secondary-title&gt;&lt;/titles&gt;&lt;pages&gt;0225&lt;/pages&gt;&lt;dates&gt;&lt;year&gt;2018&lt;/year&gt;&lt;/dates&gt;&lt;urls&gt;&lt;/urls&gt;&lt;/record&gt;&lt;/Cite&gt;&lt;/EndNote&gt;</w:instrText>
      </w:r>
      <w:r w:rsidR="00790C5E" w:rsidRPr="003A641E">
        <w:rPr>
          <w:sz w:val="24"/>
          <w:szCs w:val="24"/>
        </w:rPr>
        <w:fldChar w:fldCharType="separate"/>
      </w:r>
      <w:r w:rsidR="00E741C7">
        <w:rPr>
          <w:noProof/>
          <w:sz w:val="24"/>
          <w:szCs w:val="24"/>
        </w:rPr>
        <w:t>[142]</w:t>
      </w:r>
      <w:r w:rsidR="00790C5E" w:rsidRPr="003A641E">
        <w:rPr>
          <w:sz w:val="24"/>
          <w:szCs w:val="24"/>
        </w:rPr>
        <w:fldChar w:fldCharType="end"/>
      </w:r>
      <w:r w:rsidR="00790C5E" w:rsidRPr="003A641E">
        <w:rPr>
          <w:sz w:val="24"/>
          <w:szCs w:val="24"/>
        </w:rPr>
        <w:t>, and easily integrates stress and strain failure and fracture mechanics. Damage initiation is predicted by the stress and strain failure criteria, while the damage evolution is captured by the fracture mechanics with the use of damage variables.</w:t>
      </w:r>
    </w:p>
    <w:p w14:paraId="1D152DCB" w14:textId="47872A79" w:rsidR="00FB536E" w:rsidRDefault="00A60850" w:rsidP="00790C5E">
      <w:pPr>
        <w:pStyle w:val="Text"/>
        <w:ind w:firstLine="0"/>
        <w:jc w:val="left"/>
        <w:rPr>
          <w:sz w:val="24"/>
          <w:szCs w:val="24"/>
        </w:rPr>
      </w:pPr>
      <w:r w:rsidRPr="003A641E">
        <w:rPr>
          <w:sz w:val="24"/>
          <w:szCs w:val="24"/>
        </w:rPr>
        <w:tab/>
      </w:r>
      <w:proofErr w:type="gramStart"/>
      <w:r w:rsidR="00790C5E" w:rsidRPr="003A641E">
        <w:rPr>
          <w:sz w:val="24"/>
          <w:szCs w:val="24"/>
        </w:rPr>
        <w:t>Micro fiber</w:t>
      </w:r>
      <w:proofErr w:type="gramEnd"/>
      <w:r w:rsidR="00790C5E" w:rsidRPr="003A641E">
        <w:rPr>
          <w:sz w:val="24"/>
          <w:szCs w:val="24"/>
        </w:rPr>
        <w:t xml:space="preserve">/matrix cracks and plasticity of the matrix gradually degrade the load carrying capacity of the composite prior to complete failure. The micro cracks are quantified at the macro scale by the CDM which degrades material properties. Damage variables progressively reduce the material stiffness to perform this degradation. Each </w:t>
      </w:r>
      <w:proofErr w:type="gramStart"/>
      <w:r w:rsidR="00790C5E" w:rsidRPr="003A641E">
        <w:rPr>
          <w:sz w:val="24"/>
          <w:szCs w:val="24"/>
        </w:rPr>
        <w:t>laminae</w:t>
      </w:r>
      <w:proofErr w:type="gramEnd"/>
      <w:r w:rsidR="00790C5E" w:rsidRPr="003A641E">
        <w:rPr>
          <w:sz w:val="24"/>
          <w:szCs w:val="24"/>
        </w:rPr>
        <w:t xml:space="preserve"> is modeled as a homogeneous orthotropic material. The fiber dominated tensile or compressive damage is modeled by the elastic damage model. The matrix-controlled shear failure is modeled by the elastic-plastic damage.</w:t>
      </w:r>
    </w:p>
    <w:p w14:paraId="27754272" w14:textId="0DC13720" w:rsidR="00FB536E" w:rsidRDefault="00FB536E">
      <w:pPr>
        <w:rPr>
          <w:rFonts w:ascii="Times New Roman" w:hAnsi="Times New Roman" w:cs="Times New Roman"/>
        </w:rPr>
      </w:pPr>
      <w:r w:rsidRPr="003A641E">
        <w:rPr>
          <w:rFonts w:ascii="Times New Roman" w:hAnsi="Times New Roman" w:cs="Times New Roman"/>
          <w:noProof/>
        </w:rPr>
        <w:lastRenderedPageBreak/>
        <mc:AlternateContent>
          <mc:Choice Requires="wps">
            <w:drawing>
              <wp:anchor distT="0" distB="0" distL="114300" distR="114300" simplePos="0" relativeHeight="252276736" behindDoc="0" locked="0" layoutInCell="1" allowOverlap="1" wp14:anchorId="53B42F23" wp14:editId="4E56982C">
                <wp:simplePos x="0" y="0"/>
                <wp:positionH relativeFrom="margin">
                  <wp:align>left</wp:align>
                </wp:positionH>
                <wp:positionV relativeFrom="paragraph">
                  <wp:posOffset>1119505</wp:posOffset>
                </wp:positionV>
                <wp:extent cx="5476875" cy="635"/>
                <wp:effectExtent l="0" t="0" r="9525" b="0"/>
                <wp:wrapTopAndBottom/>
                <wp:docPr id="70" name="Text Box 70"/>
                <wp:cNvGraphicFramePr/>
                <a:graphic xmlns:a="http://schemas.openxmlformats.org/drawingml/2006/main">
                  <a:graphicData uri="http://schemas.microsoft.com/office/word/2010/wordprocessingShape">
                    <wps:wsp>
                      <wps:cNvSpPr txBox="1"/>
                      <wps:spPr>
                        <a:xfrm>
                          <a:off x="0" y="0"/>
                          <a:ext cx="5476875" cy="635"/>
                        </a:xfrm>
                        <a:prstGeom prst="rect">
                          <a:avLst/>
                        </a:prstGeom>
                        <a:solidFill>
                          <a:prstClr val="white"/>
                        </a:solidFill>
                        <a:ln>
                          <a:noFill/>
                        </a:ln>
                      </wps:spPr>
                      <wps:txbx>
                        <w:txbxContent>
                          <w:p w14:paraId="5882C4C3" w14:textId="0E8F7F05" w:rsidR="00FB536E" w:rsidRPr="001815DB" w:rsidRDefault="00FB536E" w:rsidP="00FB536E">
                            <w:pPr>
                              <w:pStyle w:val="Caption"/>
                              <w:rPr>
                                <w:noProof/>
                                <w:szCs w:val="24"/>
                              </w:rPr>
                            </w:pPr>
                            <w:bookmarkStart w:id="457" w:name="_Ref107398720"/>
                            <w:bookmarkStart w:id="458" w:name="_Toc119139628"/>
                            <w:r>
                              <w:t xml:space="preserve">Figure </w:t>
                            </w:r>
                            <w:r w:rsidR="00000000">
                              <w:fldChar w:fldCharType="begin"/>
                            </w:r>
                            <w:r w:rsidR="00000000">
                              <w:instrText xml:space="preserve"> STYLEREF 1 \s </w:instrText>
                            </w:r>
                            <w:r w:rsidR="00000000">
                              <w:fldChar w:fldCharType="separate"/>
                            </w:r>
                            <w:r>
                              <w:rPr>
                                <w:noProof/>
                              </w:rPr>
                              <w:t>7</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3</w:t>
                            </w:r>
                            <w:r w:rsidR="00000000">
                              <w:rPr>
                                <w:noProof/>
                              </w:rPr>
                              <w:fldChar w:fldCharType="end"/>
                            </w:r>
                            <w:bookmarkEnd w:id="457"/>
                            <w:r>
                              <w:t xml:space="preserve">:  </w:t>
                            </w:r>
                            <w:r w:rsidRPr="004E172B">
                              <w:t>a) Representation of Experimental Configuration. b) DIC image captured to display speckling pattern [</w:t>
                            </w:r>
                            <w:r w:rsidR="008A6B16">
                              <w:t>142</w:t>
                            </w:r>
                            <w:r w:rsidRPr="004E172B">
                              <w:t>]</w:t>
                            </w:r>
                            <w:r>
                              <w:t>.</w:t>
                            </w:r>
                            <w:bookmarkEnd w:id="45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3B42F23" id="Text Box 70" o:spid="_x0000_s1102" type="#_x0000_t202" style="position:absolute;margin-left:0;margin-top:88.15pt;width:431.25pt;height:.05pt;z-index:25227673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" stroked="f">
                <v:textbox style="mso-fit-shape-to-text:t" inset="0,0,0,0">
                  <w:txbxContent>
                    <w:p w14:paraId="5882C4C3" w14:textId="0E8F7F05" w:rsidR="00FB536E" w:rsidRPr="001815DB" w:rsidRDefault="00FB536E" w:rsidP="00FB536E">
                      <w:pPr>
                        <w:pStyle w:val="Caption"/>
                        <w:rPr>
                          <w:noProof/>
                          <w:szCs w:val="24"/>
                        </w:rPr>
                      </w:pPr>
                      <w:bookmarkStart w:id="459" w:name="_Ref107398720"/>
                      <w:bookmarkStart w:id="460" w:name="_Toc119139628"/>
                      <w:r>
                        <w:t xml:space="preserve">Figure </w:t>
                      </w:r>
                      <w:r w:rsidR="00000000">
                        <w:fldChar w:fldCharType="begin"/>
                      </w:r>
                      <w:r w:rsidR="00000000">
                        <w:instrText xml:space="preserve"> STYLEREF 1 \s </w:instrText>
                      </w:r>
                      <w:r w:rsidR="00000000">
                        <w:fldChar w:fldCharType="separate"/>
                      </w:r>
                      <w:r>
                        <w:rPr>
                          <w:noProof/>
                        </w:rPr>
                        <w:t>7</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3</w:t>
                      </w:r>
                      <w:r w:rsidR="00000000">
                        <w:rPr>
                          <w:noProof/>
                        </w:rPr>
                        <w:fldChar w:fldCharType="end"/>
                      </w:r>
                      <w:bookmarkEnd w:id="459"/>
                      <w:r>
                        <w:t xml:space="preserve">:  </w:t>
                      </w:r>
                      <w:r w:rsidRPr="004E172B">
                        <w:t>a) Representation of Experimental Configuration. b) DIC image captured to display speckling pattern [</w:t>
                      </w:r>
                      <w:r w:rsidR="008A6B16">
                        <w:t>142</w:t>
                      </w:r>
                      <w:r w:rsidRPr="004E172B">
                        <w:t>]</w:t>
                      </w:r>
                      <w:r>
                        <w:t>.</w:t>
                      </w:r>
                      <w:bookmarkEnd w:id="460"/>
                    </w:p>
                  </w:txbxContent>
                </v:textbox>
                <w10:wrap type="topAndBottom" anchorx="margin"/>
              </v:shape>
            </w:pict>
          </mc:Fallback>
        </mc:AlternateContent>
      </w:r>
      <w:r w:rsidRPr="003A641E">
        <w:rPr>
          <w:rFonts w:ascii="Times New Roman" w:hAnsi="Times New Roman" w:cs="Times New Roman"/>
          <w:noProof/>
        </w:rPr>
        <w:drawing>
          <wp:anchor distT="0" distB="0" distL="114300" distR="114300" simplePos="0" relativeHeight="252275712" behindDoc="0" locked="0" layoutInCell="1" allowOverlap="1" wp14:anchorId="7F5E3D27" wp14:editId="16A6CA6D">
            <wp:simplePos x="0" y="0"/>
            <wp:positionH relativeFrom="margin">
              <wp:posOffset>0</wp:posOffset>
            </wp:positionH>
            <wp:positionV relativeFrom="paragraph">
              <wp:posOffset>0</wp:posOffset>
            </wp:positionV>
            <wp:extent cx="5476875" cy="1038225"/>
            <wp:effectExtent l="0" t="0" r="9525" b="9525"/>
            <wp:wrapTopAndBottom/>
            <wp:docPr id="69" name="Picture 69" descr="A screenshot of a video g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A screenshot of a video game&#10;&#10;Description automatically generated with medium confidence"/>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5476875" cy="1038225"/>
                    </a:xfrm>
                    <a:prstGeom prst="rect">
                      <a:avLst/>
                    </a:prstGeom>
                    <a:noFill/>
                    <a:ln>
                      <a:noFill/>
                    </a:ln>
                  </pic:spPr>
                </pic:pic>
              </a:graphicData>
            </a:graphic>
          </wp:anchor>
        </w:drawing>
      </w:r>
      <w:r>
        <w:br w:type="page"/>
      </w:r>
    </w:p>
    <w:p w14:paraId="508A93CB" w14:textId="6CF427FD" w:rsidR="00790C5E" w:rsidRPr="003A641E" w:rsidRDefault="00A60850" w:rsidP="00790C5E">
      <w:pPr>
        <w:pStyle w:val="Text"/>
        <w:ind w:firstLine="0"/>
        <w:jc w:val="left"/>
        <w:rPr>
          <w:sz w:val="24"/>
          <w:szCs w:val="24"/>
        </w:rPr>
      </w:pPr>
      <w:r w:rsidRPr="003A641E">
        <w:rPr>
          <w:sz w:val="24"/>
          <w:szCs w:val="24"/>
        </w:rPr>
        <w:lastRenderedPageBreak/>
        <w:tab/>
      </w:r>
      <w:r w:rsidR="00790C5E" w:rsidRPr="003A641E">
        <w:rPr>
          <w:sz w:val="24"/>
          <w:szCs w:val="24"/>
        </w:rPr>
        <w:t>The constitutive equations for laminae with damage variables in the elastic domain are considered in plane-stress and take the form:</w:t>
      </w:r>
    </w:p>
    <w:p w14:paraId="549B05C0" w14:textId="5A387994" w:rsidR="00D2493E" w:rsidRPr="003A641E" w:rsidRDefault="00D2493E" w:rsidP="00790C5E">
      <w:pPr>
        <w:pStyle w:val="Text"/>
        <w:ind w:firstLine="0"/>
        <w:jc w:val="left"/>
        <w:rPr>
          <w:sz w:val="24"/>
          <w:szCs w:val="24"/>
        </w:rPr>
      </w:pPr>
    </w:p>
    <w:tbl>
      <w:tblPr>
        <w:tblStyle w:val="TableGrid"/>
        <w:tblW w:w="79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6307"/>
        <w:gridCol w:w="1096"/>
      </w:tblGrid>
      <w:tr w:rsidR="00D2493E" w:rsidRPr="003A641E" w14:paraId="23DC7193" w14:textId="77777777" w:rsidTr="00313A32">
        <w:trPr>
          <w:jc w:val="center"/>
        </w:trPr>
        <w:tc>
          <w:tcPr>
            <w:tcW w:w="534" w:type="dxa"/>
          </w:tcPr>
          <w:p w14:paraId="7BEF114F" w14:textId="77777777" w:rsidR="00D2493E" w:rsidRPr="003A641E" w:rsidRDefault="00D2493E" w:rsidP="000110AC">
            <w:pPr>
              <w:jc w:val="center"/>
              <w:rPr>
                <w:rFonts w:ascii="Times New Roman" w:hAnsi="Times New Roman" w:cs="Times New Roman"/>
              </w:rPr>
            </w:pPr>
          </w:p>
        </w:tc>
        <w:tc>
          <w:tcPr>
            <w:tcW w:w="6307" w:type="dxa"/>
            <w:vAlign w:val="center"/>
          </w:tcPr>
          <w:p w14:paraId="1D77FEE2" w14:textId="0F3CC323" w:rsidR="00D2493E" w:rsidRPr="003A641E" w:rsidRDefault="00000000" w:rsidP="00BA3B6F">
            <w:pPr>
              <w:pStyle w:val="Text"/>
              <w:keepNext/>
              <w:ind w:firstLine="180"/>
              <w:jc w:val="center"/>
            </w:pPr>
            <m:oMathPara>
              <m:oMath>
                <m:d>
                  <m:dPr>
                    <m:begChr m:val="["/>
                    <m:endChr m:val="]"/>
                    <m:ctrlPr>
                      <w:rPr>
                        <w:rFonts w:ascii="Cambria Math" w:hAnsi="Cambria Math"/>
                      </w:rPr>
                    </m:ctrlPr>
                  </m:dPr>
                  <m:e>
                    <m:m>
                      <m:mPr>
                        <m:mcs>
                          <m:mc>
                            <m:mcPr>
                              <m:count m:val="1"/>
                              <m:mcJc m:val="center"/>
                            </m:mcPr>
                          </m:mc>
                        </m:mcs>
                        <m:ctrlPr>
                          <w:rPr>
                            <w:rFonts w:ascii="Cambria Math" w:hAnsi="Cambria Math"/>
                          </w:rPr>
                        </m:ctrlPr>
                      </m:mPr>
                      <m:mr>
                        <m:e>
                          <m:sSub>
                            <m:sSubPr>
                              <m:ctrlPr>
                                <w:rPr>
                                  <w:rFonts w:ascii="Cambria Math" w:hAnsi="Cambria Math"/>
                                </w:rPr>
                              </m:ctrlPr>
                            </m:sSubPr>
                            <m:e>
                              <m:r>
                                <m:rPr>
                                  <m:sty m:val="p"/>
                                </m:rPr>
                                <w:rPr>
                                  <w:rFonts w:ascii="Cambria Math" w:hAnsi="Cambria Math"/>
                                </w:rPr>
                                <m:t>ε</m:t>
                              </m:r>
                            </m:e>
                            <m:sub>
                              <m:r>
                                <m:rPr>
                                  <m:sty m:val="p"/>
                                </m:rPr>
                                <w:rPr>
                                  <w:rFonts w:ascii="Cambria Math" w:hAnsi="Cambria Math"/>
                                </w:rPr>
                                <m:t>11</m:t>
                              </m:r>
                            </m:sub>
                          </m:sSub>
                        </m:e>
                      </m:mr>
                      <m:mr>
                        <m:e>
                          <m:sSub>
                            <m:sSubPr>
                              <m:ctrlPr>
                                <w:rPr>
                                  <w:rFonts w:ascii="Cambria Math" w:hAnsi="Cambria Math"/>
                                </w:rPr>
                              </m:ctrlPr>
                            </m:sSubPr>
                            <m:e>
                              <m:r>
                                <m:rPr>
                                  <m:sty m:val="p"/>
                                </m:rPr>
                                <w:rPr>
                                  <w:rFonts w:ascii="Cambria Math" w:hAnsi="Cambria Math"/>
                                </w:rPr>
                                <m:t>ε</m:t>
                              </m:r>
                            </m:e>
                            <m:sub>
                              <m:r>
                                <m:rPr>
                                  <m:sty m:val="p"/>
                                </m:rPr>
                                <w:rPr>
                                  <w:rFonts w:ascii="Cambria Math" w:hAnsi="Cambria Math"/>
                                </w:rPr>
                                <m:t>22</m:t>
                              </m:r>
                            </m:sub>
                          </m:sSub>
                        </m:e>
                      </m:mr>
                      <m:mr>
                        <m:e>
                          <m:sSubSup>
                            <m:sSubSupPr>
                              <m:ctrlPr>
                                <w:rPr>
                                  <w:rFonts w:ascii="Cambria Math" w:hAnsi="Cambria Math"/>
                                </w:rPr>
                              </m:ctrlPr>
                            </m:sSubSupPr>
                            <m:e>
                              <m:r>
                                <m:rPr>
                                  <m:sty m:val="p"/>
                                </m:rPr>
                                <w:rPr>
                                  <w:rFonts w:ascii="Cambria Math" w:hAnsi="Cambria Math"/>
                                </w:rPr>
                                <m:t>ε</m:t>
                              </m:r>
                            </m:e>
                            <m:sub>
                              <m:r>
                                <m:rPr>
                                  <m:sty m:val="p"/>
                                </m:rPr>
                                <w:rPr>
                                  <w:rFonts w:ascii="Cambria Math" w:hAnsi="Cambria Math"/>
                                </w:rPr>
                                <m:t>12</m:t>
                              </m:r>
                            </m:sub>
                            <m:sup>
                              <m:r>
                                <m:rPr>
                                  <m:sty m:val="p"/>
                                </m:rPr>
                                <w:rPr>
                                  <w:rFonts w:ascii="Cambria Math" w:hAnsi="Cambria Math"/>
                                </w:rPr>
                                <m:t>e</m:t>
                              </m:r>
                            </m:sup>
                          </m:sSubSup>
                        </m:e>
                      </m:mr>
                    </m:m>
                  </m:e>
                </m:d>
                <m:r>
                  <m:rPr>
                    <m:sty m:val="p"/>
                  </m:rPr>
                  <w:rPr>
                    <w:rFonts w:ascii="Cambria Math" w:hAnsi="Cambria Math"/>
                  </w:rPr>
                  <m:t>=</m:t>
                </m:r>
                <m:d>
                  <m:dPr>
                    <m:begChr m:val="["/>
                    <m:endChr m:val="]"/>
                    <m:ctrlPr>
                      <w:rPr>
                        <w:rFonts w:ascii="Cambria Math" w:hAnsi="Cambria Math"/>
                      </w:rPr>
                    </m:ctrlPr>
                  </m:dPr>
                  <m:e>
                    <m:m>
                      <m:mPr>
                        <m:mcs>
                          <m:mc>
                            <m:mcPr>
                              <m:count m:val="3"/>
                              <m:mcJc m:val="center"/>
                            </m:mcPr>
                          </m:mc>
                        </m:mcs>
                        <m:ctrlPr>
                          <w:rPr>
                            <w:rFonts w:ascii="Cambria Math" w:hAnsi="Cambria Math"/>
                          </w:rPr>
                        </m:ctrlPr>
                      </m:mPr>
                      <m:mr>
                        <m:e>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m:rPr>
                                      <m:sty m:val="p"/>
                                    </m:rPr>
                                    <w:rPr>
                                      <w:rFonts w:ascii="Cambria Math" w:hAnsi="Cambria Math"/>
                                    </w:rPr>
                                    <m:t>(1-d</m:t>
                                  </m:r>
                                </m:e>
                                <m:sub>
                                  <m:r>
                                    <m:rPr>
                                      <m:sty m:val="p"/>
                                    </m:rPr>
                                    <w:rPr>
                                      <w:rFonts w:ascii="Cambria Math" w:hAnsi="Cambria Math"/>
                                    </w:rPr>
                                    <m:t>11</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E</m:t>
                                  </m:r>
                                </m:e>
                                <m:sub>
                                  <m:r>
                                    <m:rPr>
                                      <m:sty m:val="p"/>
                                    </m:rPr>
                                    <w:rPr>
                                      <w:rFonts w:ascii="Cambria Math" w:hAnsi="Cambria Math"/>
                                    </w:rPr>
                                    <m:t>11</m:t>
                                  </m:r>
                                </m:sub>
                              </m:sSub>
                            </m:den>
                          </m:f>
                        </m:e>
                        <m:e>
                          <m:f>
                            <m:fPr>
                              <m:ctrlPr>
                                <w:rPr>
                                  <w:rFonts w:ascii="Cambria Math" w:hAnsi="Cambria Math"/>
                                </w:rPr>
                              </m:ctrlPr>
                            </m:fPr>
                            <m:num>
                              <m:sSub>
                                <m:sSubPr>
                                  <m:ctrlPr>
                                    <w:rPr>
                                      <w:rFonts w:ascii="Cambria Math" w:hAnsi="Cambria Math"/>
                                    </w:rPr>
                                  </m:ctrlPr>
                                </m:sSubPr>
                                <m:e>
                                  <m:r>
                                    <m:rPr>
                                      <m:sty m:val="p"/>
                                    </m:rPr>
                                    <w:rPr>
                                      <w:rFonts w:ascii="Cambria Math" w:hAnsi="Cambria Math"/>
                                    </w:rPr>
                                    <m:t>-ν</m:t>
                                  </m:r>
                                </m:e>
                                <m:sub>
                                  <m:r>
                                    <m:rPr>
                                      <m:sty m:val="p"/>
                                    </m:rPr>
                                    <w:rPr>
                                      <w:rFonts w:ascii="Cambria Math" w:hAnsi="Cambria Math"/>
                                    </w:rPr>
                                    <m:t>12</m:t>
                                  </m:r>
                                </m:sub>
                              </m:sSub>
                            </m:num>
                            <m:den>
                              <m:sSub>
                                <m:sSubPr>
                                  <m:ctrlPr>
                                    <w:rPr>
                                      <w:rFonts w:ascii="Cambria Math" w:hAnsi="Cambria Math"/>
                                    </w:rPr>
                                  </m:ctrlPr>
                                </m:sSubPr>
                                <m:e>
                                  <m:r>
                                    <m:rPr>
                                      <m:sty m:val="p"/>
                                    </m:rPr>
                                    <w:rPr>
                                      <w:rFonts w:ascii="Cambria Math" w:hAnsi="Cambria Math"/>
                                    </w:rPr>
                                    <m:t>E</m:t>
                                  </m:r>
                                </m:e>
                                <m:sub>
                                  <m:r>
                                    <m:rPr>
                                      <m:sty m:val="p"/>
                                    </m:rPr>
                                    <w:rPr>
                                      <w:rFonts w:ascii="Cambria Math" w:hAnsi="Cambria Math"/>
                                    </w:rPr>
                                    <m:t>11</m:t>
                                  </m:r>
                                </m:sub>
                              </m:sSub>
                            </m:den>
                          </m:f>
                        </m:e>
                        <m:e>
                          <m:r>
                            <m:rPr>
                              <m:sty m:val="p"/>
                            </m:rPr>
                            <w:rPr>
                              <w:rFonts w:ascii="Cambria Math" w:hAnsi="Cambria Math"/>
                            </w:rPr>
                            <m:t>0</m:t>
                          </m:r>
                        </m:e>
                      </m:mr>
                      <m:mr>
                        <m:e>
                          <m:f>
                            <m:fPr>
                              <m:ctrlPr>
                                <w:rPr>
                                  <w:rFonts w:ascii="Cambria Math" w:hAnsi="Cambria Math"/>
                                </w:rPr>
                              </m:ctrlPr>
                            </m:fPr>
                            <m:num>
                              <m:sSub>
                                <m:sSubPr>
                                  <m:ctrlPr>
                                    <w:rPr>
                                      <w:rFonts w:ascii="Cambria Math" w:hAnsi="Cambria Math"/>
                                    </w:rPr>
                                  </m:ctrlPr>
                                </m:sSubPr>
                                <m:e>
                                  <m:r>
                                    <m:rPr>
                                      <m:sty m:val="p"/>
                                    </m:rPr>
                                    <w:rPr>
                                      <w:rFonts w:ascii="Cambria Math" w:hAnsi="Cambria Math"/>
                                    </w:rPr>
                                    <m:t>-ν</m:t>
                                  </m:r>
                                </m:e>
                                <m:sub>
                                  <m:r>
                                    <m:rPr>
                                      <m:sty m:val="p"/>
                                    </m:rPr>
                                    <w:rPr>
                                      <w:rFonts w:ascii="Cambria Math" w:hAnsi="Cambria Math"/>
                                    </w:rPr>
                                    <m:t>21</m:t>
                                  </m:r>
                                </m:sub>
                              </m:sSub>
                            </m:num>
                            <m:den>
                              <m:sSub>
                                <m:sSubPr>
                                  <m:ctrlPr>
                                    <w:rPr>
                                      <w:rFonts w:ascii="Cambria Math" w:hAnsi="Cambria Math"/>
                                    </w:rPr>
                                  </m:ctrlPr>
                                </m:sSubPr>
                                <m:e>
                                  <m:r>
                                    <m:rPr>
                                      <m:sty m:val="p"/>
                                    </m:rPr>
                                    <w:rPr>
                                      <w:rFonts w:ascii="Cambria Math" w:hAnsi="Cambria Math"/>
                                    </w:rPr>
                                    <m:t>E</m:t>
                                  </m:r>
                                </m:e>
                                <m:sub>
                                  <m:r>
                                    <m:rPr>
                                      <m:sty m:val="p"/>
                                    </m:rPr>
                                    <w:rPr>
                                      <w:rFonts w:ascii="Cambria Math" w:hAnsi="Cambria Math"/>
                                    </w:rPr>
                                    <m:t>22</m:t>
                                  </m:r>
                                </m:sub>
                              </m:sSub>
                            </m:den>
                          </m:f>
                        </m:e>
                        <m:e>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m:rPr>
                                      <m:sty m:val="p"/>
                                    </m:rPr>
                                    <w:rPr>
                                      <w:rFonts w:ascii="Cambria Math" w:hAnsi="Cambria Math"/>
                                    </w:rPr>
                                    <m:t>(1-d</m:t>
                                  </m:r>
                                </m:e>
                                <m:sub>
                                  <m:r>
                                    <m:rPr>
                                      <m:sty m:val="p"/>
                                    </m:rPr>
                                    <w:rPr>
                                      <w:rFonts w:ascii="Cambria Math" w:hAnsi="Cambria Math"/>
                                    </w:rPr>
                                    <m:t>22</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E</m:t>
                                  </m:r>
                                </m:e>
                                <m:sub>
                                  <m:r>
                                    <m:rPr>
                                      <m:sty m:val="p"/>
                                    </m:rPr>
                                    <w:rPr>
                                      <w:rFonts w:ascii="Cambria Math" w:hAnsi="Cambria Math"/>
                                    </w:rPr>
                                    <m:t>22</m:t>
                                  </m:r>
                                </m:sub>
                              </m:sSub>
                            </m:den>
                          </m:f>
                        </m:e>
                        <m:e>
                          <m:r>
                            <m:rPr>
                              <m:sty m:val="p"/>
                            </m:rPr>
                            <w:rPr>
                              <w:rFonts w:ascii="Cambria Math" w:hAnsi="Cambria Math"/>
                            </w:rPr>
                            <m:t>0</m:t>
                          </m:r>
                        </m:e>
                      </m:mr>
                      <m:mr>
                        <m:e>
                          <m:r>
                            <m:rPr>
                              <m:sty m:val="p"/>
                            </m:rPr>
                            <w:rPr>
                              <w:rFonts w:ascii="Cambria Math" w:hAnsi="Cambria Math"/>
                            </w:rPr>
                            <m:t>0</m:t>
                          </m:r>
                        </m:e>
                        <m:e>
                          <m:r>
                            <m:rPr>
                              <m:sty m:val="p"/>
                            </m:rPr>
                            <w:rPr>
                              <w:rFonts w:ascii="Cambria Math" w:hAnsi="Cambria Math"/>
                            </w:rPr>
                            <m:t>0</m:t>
                          </m:r>
                        </m:e>
                        <m:e>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m:rPr>
                                      <m:sty m:val="p"/>
                                    </m:rPr>
                                    <w:rPr>
                                      <w:rFonts w:ascii="Cambria Math" w:hAnsi="Cambria Math"/>
                                    </w:rPr>
                                    <m:t>(1-d</m:t>
                                  </m:r>
                                </m:e>
                                <m:sub>
                                  <m:r>
                                    <m:rPr>
                                      <m:sty m:val="p"/>
                                    </m:rPr>
                                    <w:rPr>
                                      <w:rFonts w:ascii="Cambria Math" w:hAnsi="Cambria Math"/>
                                    </w:rPr>
                                    <m:t>12</m:t>
                                  </m:r>
                                </m:sub>
                              </m:sSub>
                              <m:r>
                                <m:rPr>
                                  <m:sty m:val="p"/>
                                </m:rPr>
                                <w:rPr>
                                  <w:rFonts w:ascii="Cambria Math" w:hAnsi="Cambria Math"/>
                                </w:rPr>
                                <m:t>)2</m:t>
                              </m:r>
                              <m:sSub>
                                <m:sSubPr>
                                  <m:ctrlPr>
                                    <w:rPr>
                                      <w:rFonts w:ascii="Cambria Math" w:hAnsi="Cambria Math"/>
                                    </w:rPr>
                                  </m:ctrlPr>
                                </m:sSubPr>
                                <m:e>
                                  <m:r>
                                    <m:rPr>
                                      <m:sty m:val="p"/>
                                    </m:rPr>
                                    <w:rPr>
                                      <w:rFonts w:ascii="Cambria Math" w:hAnsi="Cambria Math"/>
                                    </w:rPr>
                                    <m:t>G</m:t>
                                  </m:r>
                                </m:e>
                                <m:sub>
                                  <m:r>
                                    <m:rPr>
                                      <m:sty m:val="p"/>
                                    </m:rPr>
                                    <w:rPr>
                                      <w:rFonts w:ascii="Cambria Math" w:hAnsi="Cambria Math"/>
                                    </w:rPr>
                                    <m:t>12</m:t>
                                  </m:r>
                                </m:sub>
                              </m:sSub>
                            </m:den>
                          </m:f>
                        </m:e>
                      </m:mr>
                    </m:m>
                  </m:e>
                </m:d>
                <m:d>
                  <m:dPr>
                    <m:begChr m:val="["/>
                    <m:endChr m:val="]"/>
                    <m:ctrlPr>
                      <w:rPr>
                        <w:rFonts w:ascii="Cambria Math" w:hAnsi="Cambria Math"/>
                      </w:rPr>
                    </m:ctrlPr>
                  </m:dPr>
                  <m:e>
                    <m:m>
                      <m:mPr>
                        <m:mcs>
                          <m:mc>
                            <m:mcPr>
                              <m:count m:val="1"/>
                              <m:mcJc m:val="center"/>
                            </m:mcPr>
                          </m:mc>
                        </m:mcs>
                        <m:ctrlPr>
                          <w:rPr>
                            <w:rFonts w:ascii="Cambria Math" w:hAnsi="Cambria Math"/>
                          </w:rPr>
                        </m:ctrlPr>
                      </m:mPr>
                      <m:mr>
                        <m:e>
                          <m:sSub>
                            <m:sSubPr>
                              <m:ctrlPr>
                                <w:rPr>
                                  <w:rFonts w:ascii="Cambria Math" w:hAnsi="Cambria Math"/>
                                </w:rPr>
                              </m:ctrlPr>
                            </m:sSubPr>
                            <m:e>
                              <m:r>
                                <m:rPr>
                                  <m:sty m:val="p"/>
                                </m:rPr>
                                <w:rPr>
                                  <w:rFonts w:ascii="Cambria Math" w:hAnsi="Cambria Math"/>
                                </w:rPr>
                                <m:t>σ</m:t>
                              </m:r>
                            </m:e>
                            <m:sub>
                              <m:r>
                                <m:rPr>
                                  <m:sty m:val="p"/>
                                </m:rPr>
                                <w:rPr>
                                  <w:rFonts w:ascii="Cambria Math" w:hAnsi="Cambria Math"/>
                                </w:rPr>
                                <m:t>11</m:t>
                              </m:r>
                            </m:sub>
                          </m:sSub>
                        </m:e>
                      </m:mr>
                      <m:mr>
                        <m:e>
                          <m:sSub>
                            <m:sSubPr>
                              <m:ctrlPr>
                                <w:rPr>
                                  <w:rFonts w:ascii="Cambria Math" w:hAnsi="Cambria Math"/>
                                </w:rPr>
                              </m:ctrlPr>
                            </m:sSubPr>
                            <m:e>
                              <m:r>
                                <m:rPr>
                                  <m:sty m:val="p"/>
                                </m:rPr>
                                <w:rPr>
                                  <w:rFonts w:ascii="Cambria Math" w:hAnsi="Cambria Math"/>
                                </w:rPr>
                                <m:t>σ</m:t>
                              </m:r>
                            </m:e>
                            <m:sub>
                              <m:r>
                                <m:rPr>
                                  <m:sty m:val="p"/>
                                </m:rPr>
                                <w:rPr>
                                  <w:rFonts w:ascii="Cambria Math" w:hAnsi="Cambria Math"/>
                                </w:rPr>
                                <m:t>22</m:t>
                              </m:r>
                            </m:sub>
                          </m:sSub>
                        </m:e>
                      </m:mr>
                      <m:mr>
                        <m:e>
                          <m:sSub>
                            <m:sSubPr>
                              <m:ctrlPr>
                                <w:rPr>
                                  <w:rFonts w:ascii="Cambria Math" w:hAnsi="Cambria Math"/>
                                </w:rPr>
                              </m:ctrlPr>
                            </m:sSubPr>
                            <m:e>
                              <m:r>
                                <m:rPr>
                                  <m:sty m:val="p"/>
                                </m:rPr>
                                <w:rPr>
                                  <w:rFonts w:ascii="Cambria Math" w:hAnsi="Cambria Math"/>
                                </w:rPr>
                                <m:t>σ</m:t>
                              </m:r>
                            </m:e>
                            <m:sub>
                              <m:r>
                                <m:rPr>
                                  <m:sty m:val="p"/>
                                </m:rPr>
                                <w:rPr>
                                  <w:rFonts w:ascii="Cambria Math" w:hAnsi="Cambria Math"/>
                                </w:rPr>
                                <m:t>12</m:t>
                              </m:r>
                            </m:sub>
                          </m:sSub>
                        </m:e>
                      </m:mr>
                    </m:m>
                  </m:e>
                </m:d>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d</m:t>
                    </m:r>
                  </m:e>
                  <m:sub>
                    <m:r>
                      <m:rPr>
                        <m:sty m:val="p"/>
                      </m:rPr>
                      <w:rPr>
                        <w:rFonts w:ascii="Cambria Math" w:hAnsi="Cambria Math"/>
                      </w:rPr>
                      <m:t>11</m:t>
                    </m:r>
                  </m:sub>
                </m:s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d</m:t>
                    </m:r>
                  </m:e>
                  <m:sub>
                    <m:r>
                      <m:rPr>
                        <m:sty m:val="p"/>
                      </m:rPr>
                      <w:rPr>
                        <w:rFonts w:ascii="Cambria Math" w:hAnsi="Cambria Math"/>
                      </w:rPr>
                      <m:t>22</m:t>
                    </m:r>
                  </m:sub>
                </m:s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d</m:t>
                    </m:r>
                  </m:e>
                  <m:sub>
                    <m:r>
                      <m:rPr>
                        <m:sty m:val="p"/>
                      </m:rPr>
                      <w:rPr>
                        <w:rFonts w:ascii="Cambria Math" w:hAnsi="Cambria Math"/>
                      </w:rPr>
                      <m:t>12</m:t>
                    </m:r>
                  </m:sub>
                </m:sSub>
                <m:r>
                  <m:rPr>
                    <m:sty m:val="p"/>
                  </m:rPr>
                  <w:rPr>
                    <w:rFonts w:ascii="Cambria Math" w:hAnsi="Cambria Math"/>
                  </w:rPr>
                  <m:t xml:space="preserve">∈ </m:t>
                </m:r>
                <m:d>
                  <m:dPr>
                    <m:begChr m:val="["/>
                    <m:endChr m:val="]"/>
                    <m:ctrlPr>
                      <w:rPr>
                        <w:rFonts w:ascii="Cambria Math" w:hAnsi="Cambria Math"/>
                      </w:rPr>
                    </m:ctrlPr>
                  </m:dPr>
                  <m:e>
                    <m:r>
                      <m:rPr>
                        <m:sty m:val="p"/>
                      </m:rPr>
                      <w:rPr>
                        <w:rFonts w:ascii="Cambria Math" w:hAnsi="Cambria Math"/>
                      </w:rPr>
                      <m:t>0,  1</m:t>
                    </m:r>
                  </m:e>
                </m:d>
              </m:oMath>
            </m:oMathPara>
          </w:p>
        </w:tc>
        <w:tc>
          <w:tcPr>
            <w:tcW w:w="1096" w:type="dxa"/>
            <w:vAlign w:val="center"/>
          </w:tcPr>
          <w:p w14:paraId="1F79EF42" w14:textId="6DABE192" w:rsidR="00D2493E" w:rsidRPr="003A641E" w:rsidRDefault="00BA3B6F" w:rsidP="00C4669F">
            <w:pPr>
              <w:pStyle w:val="Caption"/>
            </w:pPr>
            <w:r w:rsidRPr="003A641E">
              <w:t xml:space="preserve">Equation </w:t>
            </w:r>
            <w:r w:rsidR="00000000">
              <w:fldChar w:fldCharType="begin"/>
            </w:r>
            <w:r w:rsidR="00000000">
              <w:instrText xml:space="preserve"> STYLEREF 1 \s </w:instrText>
            </w:r>
            <w:r w:rsidR="00000000">
              <w:fldChar w:fldCharType="separate"/>
            </w:r>
            <w:r w:rsidR="00312514" w:rsidRPr="003A641E">
              <w:rPr>
                <w:noProof/>
              </w:rPr>
              <w:t>7</w:t>
            </w:r>
            <w:r w:rsidR="00000000">
              <w:rPr>
                <w:noProof/>
              </w:rPr>
              <w:fldChar w:fldCharType="end"/>
            </w:r>
            <w:r w:rsidR="009C4334" w:rsidRPr="003A641E">
              <w:noBreakHyphen/>
            </w:r>
            <w:r w:rsidR="00000000">
              <w:fldChar w:fldCharType="begin"/>
            </w:r>
            <w:r w:rsidR="00000000">
              <w:instrText xml:space="preserve"> SEQ Equation \* ARABIC \s 1 </w:instrText>
            </w:r>
            <w:r w:rsidR="00000000">
              <w:fldChar w:fldCharType="separate"/>
            </w:r>
            <w:r w:rsidR="00312514" w:rsidRPr="003A641E">
              <w:rPr>
                <w:noProof/>
              </w:rPr>
              <w:t>1</w:t>
            </w:r>
            <w:r w:rsidR="00000000">
              <w:rPr>
                <w:noProof/>
              </w:rPr>
              <w:fldChar w:fldCharType="end"/>
            </w:r>
          </w:p>
        </w:tc>
      </w:tr>
    </w:tbl>
    <w:p w14:paraId="177C6769" w14:textId="77777777" w:rsidR="00790C5E" w:rsidRPr="003A641E" w:rsidRDefault="00790C5E" w:rsidP="00790C5E">
      <w:pPr>
        <w:pStyle w:val="Text"/>
        <w:rPr>
          <w:sz w:val="24"/>
          <w:szCs w:val="24"/>
        </w:rPr>
      </w:pPr>
    </w:p>
    <w:p w14:paraId="1A97DBE6" w14:textId="6DAEF783" w:rsidR="00790C5E" w:rsidRPr="003A641E" w:rsidRDefault="00A60850" w:rsidP="00D2493E">
      <w:pPr>
        <w:pStyle w:val="Text"/>
        <w:ind w:firstLine="0"/>
        <w:jc w:val="left"/>
        <w:rPr>
          <w:sz w:val="24"/>
          <w:szCs w:val="24"/>
        </w:rPr>
      </w:pPr>
      <w:r w:rsidRPr="003A641E">
        <w:rPr>
          <w:sz w:val="24"/>
          <w:szCs w:val="24"/>
        </w:rPr>
        <w:tab/>
      </w:r>
      <w:r w:rsidR="00790C5E" w:rsidRPr="003A641E">
        <w:rPr>
          <w:sz w:val="24"/>
          <w:szCs w:val="24"/>
        </w:rPr>
        <w:t xml:space="preserve">where </w:t>
      </w:r>
      <w:r w:rsidR="00790C5E" w:rsidRPr="003A641E">
        <w:rPr>
          <w:i/>
          <w:iCs/>
          <w:sz w:val="24"/>
          <w:szCs w:val="24"/>
        </w:rPr>
        <w:t>d</w:t>
      </w:r>
      <w:r w:rsidR="00790C5E" w:rsidRPr="003A641E">
        <w:rPr>
          <w:i/>
          <w:iCs/>
          <w:sz w:val="24"/>
          <w:szCs w:val="24"/>
          <w:vertAlign w:val="subscript"/>
        </w:rPr>
        <w:t>11</w:t>
      </w:r>
      <w:r w:rsidR="00790C5E" w:rsidRPr="003A641E">
        <w:rPr>
          <w:sz w:val="24"/>
          <w:szCs w:val="24"/>
        </w:rPr>
        <w:t xml:space="preserve"> and </w:t>
      </w:r>
      <w:r w:rsidR="00790C5E" w:rsidRPr="003A641E">
        <w:rPr>
          <w:i/>
          <w:iCs/>
          <w:sz w:val="24"/>
          <w:szCs w:val="24"/>
        </w:rPr>
        <w:t>d</w:t>
      </w:r>
      <w:r w:rsidR="00790C5E" w:rsidRPr="003A641E">
        <w:rPr>
          <w:i/>
          <w:iCs/>
          <w:sz w:val="24"/>
          <w:szCs w:val="24"/>
          <w:vertAlign w:val="subscript"/>
        </w:rPr>
        <w:t>22</w:t>
      </w:r>
      <w:r w:rsidR="00790C5E" w:rsidRPr="003A641E">
        <w:rPr>
          <w:sz w:val="24"/>
          <w:szCs w:val="24"/>
        </w:rPr>
        <w:t xml:space="preserve"> are damage variables responding to fiber fracture along the 11 and 22 directions and </w:t>
      </w:r>
      <w:r w:rsidR="00790C5E" w:rsidRPr="003A641E">
        <w:rPr>
          <w:i/>
          <w:iCs/>
          <w:sz w:val="24"/>
          <w:szCs w:val="24"/>
        </w:rPr>
        <w:t>d</w:t>
      </w:r>
      <w:r w:rsidR="00790C5E" w:rsidRPr="003A641E">
        <w:rPr>
          <w:i/>
          <w:iCs/>
          <w:sz w:val="24"/>
          <w:szCs w:val="24"/>
          <w:vertAlign w:val="subscript"/>
        </w:rPr>
        <w:t>12</w:t>
      </w:r>
      <w:r w:rsidR="00790C5E" w:rsidRPr="003A641E">
        <w:rPr>
          <w:sz w:val="24"/>
          <w:szCs w:val="24"/>
        </w:rPr>
        <w:t xml:space="preserve"> is the damage variable associated with matrix deterioration in shear deformation. Tensile and compressive fiber failures are defined with the Eq. 2.</w:t>
      </w:r>
    </w:p>
    <w:p w14:paraId="4EDBB53C" w14:textId="2BBF2175" w:rsidR="00790C5E" w:rsidRPr="003A641E" w:rsidRDefault="00790C5E" w:rsidP="00790C5E">
      <w:pPr>
        <w:pStyle w:val="Text"/>
        <w:rPr>
          <w:sz w:val="24"/>
          <w:szCs w:val="24"/>
        </w:rPr>
      </w:pPr>
    </w:p>
    <w:tbl>
      <w:tblPr>
        <w:tblStyle w:val="TableGrid"/>
        <w:tblW w:w="79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6307"/>
        <w:gridCol w:w="1096"/>
      </w:tblGrid>
      <w:tr w:rsidR="00D2493E" w:rsidRPr="003A641E" w14:paraId="314122D9" w14:textId="77777777" w:rsidTr="00313A32">
        <w:trPr>
          <w:jc w:val="center"/>
        </w:trPr>
        <w:tc>
          <w:tcPr>
            <w:tcW w:w="534" w:type="dxa"/>
          </w:tcPr>
          <w:p w14:paraId="6959237D" w14:textId="77777777" w:rsidR="00D2493E" w:rsidRPr="003A641E" w:rsidRDefault="00D2493E" w:rsidP="000110AC">
            <w:pPr>
              <w:jc w:val="center"/>
              <w:rPr>
                <w:rFonts w:ascii="Times New Roman" w:hAnsi="Times New Roman" w:cs="Times New Roman"/>
              </w:rPr>
            </w:pPr>
          </w:p>
        </w:tc>
        <w:tc>
          <w:tcPr>
            <w:tcW w:w="6307" w:type="dxa"/>
            <w:vAlign w:val="center"/>
          </w:tcPr>
          <w:p w14:paraId="1BB37430" w14:textId="206C0CD4" w:rsidR="00D2493E" w:rsidRPr="003A641E" w:rsidRDefault="00000000" w:rsidP="000110AC">
            <w:pPr>
              <w:pStyle w:val="Text"/>
              <w:keepNext/>
              <w:ind w:firstLine="180"/>
              <w:jc w:val="center"/>
              <w:rPr>
                <w:sz w:val="24"/>
                <w:szCs w:val="24"/>
              </w:rPr>
            </w:pPr>
            <m:oMathPara>
              <m:oMath>
                <m:sSub>
                  <m:sSubPr>
                    <m:ctrlPr>
                      <w:rPr>
                        <w:rFonts w:ascii="Cambria Math" w:hAnsi="Cambria Math"/>
                        <w:sz w:val="24"/>
                        <w:szCs w:val="24"/>
                      </w:rPr>
                    </m:ctrlPr>
                  </m:sSubPr>
                  <m:e>
                    <m:r>
                      <w:rPr>
                        <w:rFonts w:ascii="Cambria Math" w:hAnsi="Cambria Math"/>
                        <w:sz w:val="24"/>
                        <w:szCs w:val="24"/>
                      </w:rPr>
                      <m:t>d</m:t>
                    </m:r>
                  </m:e>
                  <m:sub>
                    <m:r>
                      <m:rPr>
                        <m:sty m:val="p"/>
                      </m:rPr>
                      <w:rPr>
                        <w:rFonts w:ascii="Cambria Math" w:hAnsi="Cambria Math"/>
                        <w:sz w:val="24"/>
                        <w:szCs w:val="24"/>
                      </w:rPr>
                      <m:t>11</m:t>
                    </m:r>
                  </m:sub>
                </m:sSub>
                <m:r>
                  <m:rPr>
                    <m:sty m:val="p"/>
                  </m:rPr>
                  <w:rPr>
                    <w:rFonts w:ascii="Cambria Math" w:hAnsi="Cambria Math"/>
                    <w:sz w:val="24"/>
                    <w:szCs w:val="24"/>
                  </w:rPr>
                  <m:t>=</m:t>
                </m:r>
                <m:sSubSup>
                  <m:sSubSupPr>
                    <m:ctrlPr>
                      <w:rPr>
                        <w:rFonts w:ascii="Cambria Math" w:hAnsi="Cambria Math"/>
                        <w:sz w:val="24"/>
                        <w:szCs w:val="24"/>
                      </w:rPr>
                    </m:ctrlPr>
                  </m:sSubSupPr>
                  <m:e>
                    <m:r>
                      <w:rPr>
                        <w:rFonts w:ascii="Cambria Math" w:hAnsi="Cambria Math"/>
                        <w:sz w:val="24"/>
                        <w:szCs w:val="24"/>
                      </w:rPr>
                      <m:t>d</m:t>
                    </m:r>
                  </m:e>
                  <m:sub>
                    <m:r>
                      <m:rPr>
                        <m:sty m:val="p"/>
                      </m:rPr>
                      <w:rPr>
                        <w:rFonts w:ascii="Cambria Math" w:hAnsi="Cambria Math"/>
                        <w:sz w:val="24"/>
                        <w:szCs w:val="24"/>
                      </w:rPr>
                      <m:t>11</m:t>
                    </m:r>
                  </m:sub>
                  <m:sup>
                    <m:r>
                      <w:rPr>
                        <w:rFonts w:ascii="Cambria Math" w:hAnsi="Cambria Math"/>
                        <w:sz w:val="24"/>
                        <w:szCs w:val="24"/>
                      </w:rPr>
                      <m:t>t</m:t>
                    </m:r>
                  </m:sup>
                </m:sSubSup>
                <m:f>
                  <m:fPr>
                    <m:ctrlPr>
                      <w:rPr>
                        <w:rFonts w:ascii="Cambria Math" w:hAnsi="Cambria Math"/>
                        <w:sz w:val="24"/>
                        <w:szCs w:val="24"/>
                      </w:rPr>
                    </m:ctrlPr>
                  </m:fPr>
                  <m:num>
                    <m:d>
                      <m:dPr>
                        <m:begChr m:val="〈"/>
                        <m:endChr m:val="〉"/>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σ</m:t>
                            </m:r>
                          </m:e>
                          <m:sub>
                            <m:r>
                              <m:rPr>
                                <m:sty m:val="p"/>
                              </m:rPr>
                              <w:rPr>
                                <w:rFonts w:ascii="Cambria Math" w:hAnsi="Cambria Math"/>
                                <w:sz w:val="24"/>
                                <w:szCs w:val="24"/>
                              </w:rPr>
                              <m:t>11</m:t>
                            </m:r>
                          </m:sub>
                        </m:sSub>
                      </m:e>
                    </m:d>
                  </m:num>
                  <m:den>
                    <m:d>
                      <m:dPr>
                        <m:begChr m:val="|"/>
                        <m:endChr m:val="|"/>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σ</m:t>
                            </m:r>
                          </m:e>
                          <m:sub>
                            <m:r>
                              <m:rPr>
                                <m:sty m:val="p"/>
                              </m:rPr>
                              <w:rPr>
                                <w:rFonts w:ascii="Cambria Math" w:hAnsi="Cambria Math"/>
                                <w:sz w:val="24"/>
                                <w:szCs w:val="24"/>
                              </w:rPr>
                              <m:t>11</m:t>
                            </m:r>
                          </m:sub>
                        </m:sSub>
                      </m:e>
                    </m:d>
                  </m:den>
                </m:f>
                <m:r>
                  <m:rPr>
                    <m:sty m:val="p"/>
                  </m:rPr>
                  <w:rPr>
                    <w:rFonts w:ascii="Cambria Math" w:hAnsi="Cambria Math"/>
                    <w:sz w:val="24"/>
                    <w:szCs w:val="24"/>
                  </w:rPr>
                  <m:t>+</m:t>
                </m:r>
                <m:sSubSup>
                  <m:sSubSupPr>
                    <m:ctrlPr>
                      <w:rPr>
                        <w:rFonts w:ascii="Cambria Math" w:hAnsi="Cambria Math"/>
                        <w:sz w:val="24"/>
                        <w:szCs w:val="24"/>
                      </w:rPr>
                    </m:ctrlPr>
                  </m:sSubSupPr>
                  <m:e>
                    <m:r>
                      <w:rPr>
                        <w:rFonts w:ascii="Cambria Math" w:hAnsi="Cambria Math"/>
                        <w:sz w:val="24"/>
                        <w:szCs w:val="24"/>
                      </w:rPr>
                      <m:t>d</m:t>
                    </m:r>
                  </m:e>
                  <m:sub>
                    <m:r>
                      <m:rPr>
                        <m:sty m:val="p"/>
                      </m:rPr>
                      <w:rPr>
                        <w:rFonts w:ascii="Cambria Math" w:hAnsi="Cambria Math"/>
                        <w:sz w:val="24"/>
                        <w:szCs w:val="24"/>
                      </w:rPr>
                      <m:t>11</m:t>
                    </m:r>
                  </m:sub>
                  <m:sup>
                    <m:r>
                      <w:rPr>
                        <w:rFonts w:ascii="Cambria Math" w:hAnsi="Cambria Math"/>
                        <w:sz w:val="24"/>
                        <w:szCs w:val="24"/>
                      </w:rPr>
                      <m:t>c</m:t>
                    </m:r>
                  </m:sup>
                </m:sSubSup>
                <m:f>
                  <m:fPr>
                    <m:ctrlPr>
                      <w:rPr>
                        <w:rFonts w:ascii="Cambria Math" w:hAnsi="Cambria Math"/>
                        <w:sz w:val="24"/>
                        <w:szCs w:val="24"/>
                      </w:rPr>
                    </m:ctrlPr>
                  </m:fPr>
                  <m:num>
                    <m:d>
                      <m:dPr>
                        <m:begChr m:val="〈"/>
                        <m:endChr m:val="〉"/>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m:t>
                            </m:r>
                            <m:r>
                              <w:rPr>
                                <w:rFonts w:ascii="Cambria Math" w:hAnsi="Cambria Math"/>
                                <w:sz w:val="24"/>
                                <w:szCs w:val="24"/>
                              </w:rPr>
                              <m:t>σ</m:t>
                            </m:r>
                          </m:e>
                          <m:sub>
                            <m:r>
                              <m:rPr>
                                <m:sty m:val="p"/>
                              </m:rPr>
                              <w:rPr>
                                <w:rFonts w:ascii="Cambria Math" w:hAnsi="Cambria Math"/>
                                <w:sz w:val="24"/>
                                <w:szCs w:val="24"/>
                              </w:rPr>
                              <m:t>11</m:t>
                            </m:r>
                          </m:sub>
                        </m:sSub>
                      </m:e>
                    </m:d>
                  </m:num>
                  <m:den>
                    <m:d>
                      <m:dPr>
                        <m:begChr m:val="|"/>
                        <m:endChr m:val="|"/>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σ</m:t>
                            </m:r>
                          </m:e>
                          <m:sub>
                            <m:r>
                              <m:rPr>
                                <m:sty m:val="p"/>
                              </m:rPr>
                              <w:rPr>
                                <w:rFonts w:ascii="Cambria Math" w:hAnsi="Cambria Math"/>
                                <w:sz w:val="24"/>
                                <w:szCs w:val="24"/>
                              </w:rPr>
                              <m:t>11</m:t>
                            </m:r>
                          </m:sub>
                        </m:sSub>
                      </m:e>
                    </m:d>
                  </m:den>
                </m:f>
                <m:r>
                  <m:rPr>
                    <m:sty m:val="p"/>
                  </m:rPr>
                  <w:rPr>
                    <w:rFonts w:ascii="Cambria Math" w:hAnsi="Cambria Math"/>
                    <w:sz w:val="24"/>
                    <w:szCs w:val="24"/>
                  </w:rPr>
                  <m:t xml:space="preserve">,  </m:t>
                </m:r>
                <m:sSub>
                  <m:sSubPr>
                    <m:ctrlPr>
                      <w:rPr>
                        <w:rFonts w:ascii="Cambria Math" w:hAnsi="Cambria Math"/>
                        <w:sz w:val="24"/>
                        <w:szCs w:val="24"/>
                      </w:rPr>
                    </m:ctrlPr>
                  </m:sSubPr>
                  <m:e>
                    <m:r>
                      <w:rPr>
                        <w:rFonts w:ascii="Cambria Math" w:hAnsi="Cambria Math"/>
                        <w:sz w:val="24"/>
                        <w:szCs w:val="24"/>
                      </w:rPr>
                      <m:t>d</m:t>
                    </m:r>
                  </m:e>
                  <m:sub>
                    <m:r>
                      <m:rPr>
                        <m:sty m:val="p"/>
                      </m:rPr>
                      <w:rPr>
                        <w:rFonts w:ascii="Cambria Math" w:hAnsi="Cambria Math"/>
                        <w:sz w:val="24"/>
                        <w:szCs w:val="24"/>
                      </w:rPr>
                      <m:t>22</m:t>
                    </m:r>
                  </m:sub>
                </m:sSub>
                <m:r>
                  <m:rPr>
                    <m:sty m:val="p"/>
                  </m:rPr>
                  <w:rPr>
                    <w:rFonts w:ascii="Cambria Math" w:hAnsi="Cambria Math"/>
                    <w:sz w:val="24"/>
                    <w:szCs w:val="24"/>
                  </w:rPr>
                  <m:t>=</m:t>
                </m:r>
                <m:sSubSup>
                  <m:sSubSupPr>
                    <m:ctrlPr>
                      <w:rPr>
                        <w:rFonts w:ascii="Cambria Math" w:hAnsi="Cambria Math"/>
                        <w:sz w:val="24"/>
                        <w:szCs w:val="24"/>
                      </w:rPr>
                    </m:ctrlPr>
                  </m:sSubSupPr>
                  <m:e>
                    <m:r>
                      <w:rPr>
                        <w:rFonts w:ascii="Cambria Math" w:hAnsi="Cambria Math"/>
                        <w:sz w:val="24"/>
                        <w:szCs w:val="24"/>
                      </w:rPr>
                      <m:t>d</m:t>
                    </m:r>
                  </m:e>
                  <m:sub>
                    <m:r>
                      <m:rPr>
                        <m:sty m:val="p"/>
                      </m:rPr>
                      <w:rPr>
                        <w:rFonts w:ascii="Cambria Math" w:hAnsi="Cambria Math"/>
                        <w:sz w:val="24"/>
                        <w:szCs w:val="24"/>
                      </w:rPr>
                      <m:t>22</m:t>
                    </m:r>
                  </m:sub>
                  <m:sup>
                    <m:r>
                      <w:rPr>
                        <w:rFonts w:ascii="Cambria Math" w:hAnsi="Cambria Math"/>
                        <w:sz w:val="24"/>
                        <w:szCs w:val="24"/>
                      </w:rPr>
                      <m:t>t</m:t>
                    </m:r>
                  </m:sup>
                </m:sSubSup>
                <m:f>
                  <m:fPr>
                    <m:ctrlPr>
                      <w:rPr>
                        <w:rFonts w:ascii="Cambria Math" w:hAnsi="Cambria Math"/>
                        <w:sz w:val="24"/>
                        <w:szCs w:val="24"/>
                      </w:rPr>
                    </m:ctrlPr>
                  </m:fPr>
                  <m:num>
                    <m:d>
                      <m:dPr>
                        <m:begChr m:val="〈"/>
                        <m:endChr m:val="〉"/>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σ</m:t>
                            </m:r>
                          </m:e>
                          <m:sub>
                            <m:r>
                              <m:rPr>
                                <m:sty m:val="p"/>
                              </m:rPr>
                              <w:rPr>
                                <w:rFonts w:ascii="Cambria Math" w:hAnsi="Cambria Math"/>
                                <w:sz w:val="24"/>
                                <w:szCs w:val="24"/>
                              </w:rPr>
                              <m:t>22</m:t>
                            </m:r>
                          </m:sub>
                        </m:sSub>
                      </m:e>
                    </m:d>
                  </m:num>
                  <m:den>
                    <m:d>
                      <m:dPr>
                        <m:begChr m:val="|"/>
                        <m:endChr m:val="|"/>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σ</m:t>
                            </m:r>
                          </m:e>
                          <m:sub>
                            <m:r>
                              <m:rPr>
                                <m:sty m:val="p"/>
                              </m:rPr>
                              <w:rPr>
                                <w:rFonts w:ascii="Cambria Math" w:hAnsi="Cambria Math"/>
                                <w:sz w:val="24"/>
                                <w:szCs w:val="24"/>
                              </w:rPr>
                              <m:t>22</m:t>
                            </m:r>
                          </m:sub>
                        </m:sSub>
                      </m:e>
                    </m:d>
                  </m:den>
                </m:f>
                <m:r>
                  <m:rPr>
                    <m:sty m:val="p"/>
                  </m:rPr>
                  <w:rPr>
                    <w:rFonts w:ascii="Cambria Math" w:hAnsi="Cambria Math"/>
                    <w:sz w:val="24"/>
                    <w:szCs w:val="24"/>
                  </w:rPr>
                  <m:t>+</m:t>
                </m:r>
                <m:sSubSup>
                  <m:sSubSupPr>
                    <m:ctrlPr>
                      <w:rPr>
                        <w:rFonts w:ascii="Cambria Math" w:hAnsi="Cambria Math"/>
                        <w:sz w:val="24"/>
                        <w:szCs w:val="24"/>
                      </w:rPr>
                    </m:ctrlPr>
                  </m:sSubSupPr>
                  <m:e>
                    <m:r>
                      <w:rPr>
                        <w:rFonts w:ascii="Cambria Math" w:hAnsi="Cambria Math"/>
                        <w:sz w:val="24"/>
                        <w:szCs w:val="24"/>
                      </w:rPr>
                      <m:t>d</m:t>
                    </m:r>
                  </m:e>
                  <m:sub>
                    <m:r>
                      <m:rPr>
                        <m:sty m:val="p"/>
                      </m:rPr>
                      <w:rPr>
                        <w:rFonts w:ascii="Cambria Math" w:hAnsi="Cambria Math"/>
                        <w:sz w:val="24"/>
                        <w:szCs w:val="24"/>
                      </w:rPr>
                      <m:t>22</m:t>
                    </m:r>
                  </m:sub>
                  <m:sup>
                    <m:r>
                      <w:rPr>
                        <w:rFonts w:ascii="Cambria Math" w:hAnsi="Cambria Math"/>
                        <w:sz w:val="24"/>
                        <w:szCs w:val="24"/>
                      </w:rPr>
                      <m:t>c</m:t>
                    </m:r>
                  </m:sup>
                </m:sSubSup>
                <m:f>
                  <m:fPr>
                    <m:ctrlPr>
                      <w:rPr>
                        <w:rFonts w:ascii="Cambria Math" w:hAnsi="Cambria Math"/>
                        <w:sz w:val="24"/>
                        <w:szCs w:val="24"/>
                      </w:rPr>
                    </m:ctrlPr>
                  </m:fPr>
                  <m:num>
                    <m:d>
                      <m:dPr>
                        <m:begChr m:val="〈"/>
                        <m:endChr m:val="〉"/>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m:t>
                            </m:r>
                            <m:r>
                              <w:rPr>
                                <w:rFonts w:ascii="Cambria Math" w:hAnsi="Cambria Math"/>
                                <w:sz w:val="24"/>
                                <w:szCs w:val="24"/>
                              </w:rPr>
                              <m:t>σ</m:t>
                            </m:r>
                          </m:e>
                          <m:sub>
                            <m:r>
                              <m:rPr>
                                <m:sty m:val="p"/>
                              </m:rPr>
                              <w:rPr>
                                <w:rFonts w:ascii="Cambria Math" w:hAnsi="Cambria Math"/>
                                <w:sz w:val="24"/>
                                <w:szCs w:val="24"/>
                              </w:rPr>
                              <m:t>22</m:t>
                            </m:r>
                          </m:sub>
                        </m:sSub>
                      </m:e>
                    </m:d>
                  </m:num>
                  <m:den>
                    <m:d>
                      <m:dPr>
                        <m:begChr m:val="|"/>
                        <m:endChr m:val="|"/>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σ</m:t>
                            </m:r>
                          </m:e>
                          <m:sub>
                            <m:r>
                              <m:rPr>
                                <m:sty m:val="p"/>
                              </m:rPr>
                              <w:rPr>
                                <w:rFonts w:ascii="Cambria Math" w:hAnsi="Cambria Math"/>
                                <w:sz w:val="24"/>
                                <w:szCs w:val="24"/>
                              </w:rPr>
                              <m:t>22</m:t>
                            </m:r>
                          </m:sub>
                        </m:sSub>
                      </m:e>
                    </m:d>
                  </m:den>
                </m:f>
              </m:oMath>
            </m:oMathPara>
          </w:p>
        </w:tc>
        <w:tc>
          <w:tcPr>
            <w:tcW w:w="1096" w:type="dxa"/>
            <w:vAlign w:val="center"/>
          </w:tcPr>
          <w:p w14:paraId="4E7D1FFE" w14:textId="7265554F" w:rsidR="00D2493E" w:rsidRPr="003A641E" w:rsidRDefault="00D2493E" w:rsidP="00C4669F">
            <w:pPr>
              <w:pStyle w:val="Caption"/>
              <w:rPr>
                <w:szCs w:val="24"/>
              </w:rPr>
            </w:pPr>
            <w:r w:rsidRPr="003A641E">
              <w:t xml:space="preserve">Equation </w:t>
            </w:r>
            <w:r w:rsidR="00000000">
              <w:fldChar w:fldCharType="begin"/>
            </w:r>
            <w:r w:rsidR="00000000">
              <w:instrText xml:space="preserve"> STYLEREF 1 \s </w:instrText>
            </w:r>
            <w:r w:rsidR="00000000">
              <w:fldChar w:fldCharType="separate"/>
            </w:r>
            <w:r w:rsidR="00312514" w:rsidRPr="003A641E">
              <w:rPr>
                <w:noProof/>
              </w:rPr>
              <w:t>7</w:t>
            </w:r>
            <w:r w:rsidR="00000000">
              <w:rPr>
                <w:noProof/>
              </w:rPr>
              <w:fldChar w:fldCharType="end"/>
            </w:r>
            <w:r w:rsidR="009C4334" w:rsidRPr="003A641E">
              <w:noBreakHyphen/>
            </w:r>
            <w:r w:rsidR="00000000">
              <w:fldChar w:fldCharType="begin"/>
            </w:r>
            <w:r w:rsidR="00000000">
              <w:instrText xml:space="preserve"> SEQ Equation \* ARABIC \s 1 </w:instrText>
            </w:r>
            <w:r w:rsidR="00000000">
              <w:fldChar w:fldCharType="separate"/>
            </w:r>
            <w:r w:rsidR="00312514" w:rsidRPr="003A641E">
              <w:rPr>
                <w:noProof/>
              </w:rPr>
              <w:t>2</w:t>
            </w:r>
            <w:r w:rsidR="00000000">
              <w:rPr>
                <w:noProof/>
              </w:rPr>
              <w:fldChar w:fldCharType="end"/>
            </w:r>
          </w:p>
        </w:tc>
      </w:tr>
    </w:tbl>
    <w:p w14:paraId="5E734D10" w14:textId="08603B34" w:rsidR="00D2493E" w:rsidRPr="003A641E" w:rsidRDefault="00D2493E" w:rsidP="00790C5E">
      <w:pPr>
        <w:pStyle w:val="Text"/>
        <w:rPr>
          <w:sz w:val="24"/>
          <w:szCs w:val="24"/>
        </w:rPr>
      </w:pPr>
    </w:p>
    <w:tbl>
      <w:tblPr>
        <w:tblStyle w:val="TableGrid"/>
        <w:tblW w:w="79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6307"/>
        <w:gridCol w:w="1096"/>
      </w:tblGrid>
      <w:tr w:rsidR="00D2493E" w:rsidRPr="003A641E" w14:paraId="3499306C" w14:textId="77777777" w:rsidTr="00313A32">
        <w:trPr>
          <w:jc w:val="center"/>
        </w:trPr>
        <w:tc>
          <w:tcPr>
            <w:tcW w:w="534" w:type="dxa"/>
          </w:tcPr>
          <w:p w14:paraId="648DC1D3" w14:textId="77777777" w:rsidR="00D2493E" w:rsidRPr="003A641E" w:rsidRDefault="00D2493E" w:rsidP="000110AC">
            <w:pPr>
              <w:jc w:val="center"/>
              <w:rPr>
                <w:rFonts w:ascii="Times New Roman" w:hAnsi="Times New Roman" w:cs="Times New Roman"/>
              </w:rPr>
            </w:pPr>
          </w:p>
        </w:tc>
        <w:tc>
          <w:tcPr>
            <w:tcW w:w="6307" w:type="dxa"/>
            <w:vAlign w:val="center"/>
          </w:tcPr>
          <w:p w14:paraId="2D51A634" w14:textId="70CA2943" w:rsidR="00D2493E" w:rsidRPr="003A641E" w:rsidRDefault="00000000" w:rsidP="000110AC">
            <w:pPr>
              <w:pStyle w:val="Text"/>
              <w:keepNext/>
              <w:ind w:firstLine="180"/>
              <w:jc w:val="center"/>
              <w:rPr>
                <w:sz w:val="24"/>
                <w:szCs w:val="24"/>
              </w:rPr>
            </w:pPr>
            <m:oMathPara>
              <m:oMath>
                <m:d>
                  <m:dPr>
                    <m:begChr m:val="〈"/>
                    <m:endChr m:val="〉"/>
                    <m:ctrlPr>
                      <w:rPr>
                        <w:rFonts w:ascii="Cambria Math" w:hAnsi="Cambria Math"/>
                        <w:sz w:val="24"/>
                        <w:szCs w:val="24"/>
                      </w:rPr>
                    </m:ctrlPr>
                  </m:dPr>
                  <m:e>
                    <m:r>
                      <w:rPr>
                        <w:rFonts w:ascii="Cambria Math" w:hAnsi="Cambria Math"/>
                        <w:sz w:val="24"/>
                        <w:szCs w:val="24"/>
                      </w:rPr>
                      <m:t>x</m:t>
                    </m:r>
                  </m:e>
                </m:d>
                <m:r>
                  <m:rPr>
                    <m:sty m:val="p"/>
                  </m:rPr>
                  <w:rPr>
                    <w:rFonts w:ascii="Cambria Math" w:hAnsi="Cambria Math"/>
                    <w:sz w:val="24"/>
                    <w:szCs w:val="24"/>
                  </w:rPr>
                  <m:t>=</m:t>
                </m:r>
                <m:d>
                  <m:dPr>
                    <m:begChr m:val="{"/>
                    <m:endChr m:val=""/>
                    <m:ctrlPr>
                      <w:rPr>
                        <w:rFonts w:ascii="Cambria Math" w:hAnsi="Cambria Math"/>
                        <w:sz w:val="24"/>
                        <w:szCs w:val="24"/>
                      </w:rPr>
                    </m:ctrlPr>
                  </m:dPr>
                  <m:e>
                    <m:eqArr>
                      <m:eqArrPr>
                        <m:ctrlPr>
                          <w:rPr>
                            <w:rFonts w:ascii="Cambria Math" w:hAnsi="Cambria Math"/>
                            <w:sz w:val="24"/>
                            <w:szCs w:val="24"/>
                          </w:rPr>
                        </m:ctrlPr>
                      </m:eqArrPr>
                      <m:e>
                        <m:r>
                          <m:rPr>
                            <m:sty m:val="p"/>
                          </m:rPr>
                          <w:rPr>
                            <w:rFonts w:ascii="Cambria Math" w:hAnsi="Cambria Math"/>
                            <w:sz w:val="24"/>
                            <w:szCs w:val="24"/>
                          </w:rPr>
                          <m:t xml:space="preserve"> 0,  </m:t>
                        </m:r>
                        <m:r>
                          <w:rPr>
                            <w:rFonts w:ascii="Cambria Math" w:hAnsi="Cambria Math"/>
                            <w:sz w:val="24"/>
                            <w:szCs w:val="24"/>
                          </w:rPr>
                          <m:t>x</m:t>
                        </m:r>
                        <m:r>
                          <m:rPr>
                            <m:sty m:val="p"/>
                          </m:rPr>
                          <w:rPr>
                            <w:rFonts w:ascii="Cambria Math" w:hAnsi="Cambria Math"/>
                            <w:sz w:val="24"/>
                            <w:szCs w:val="24"/>
                          </w:rPr>
                          <m:t>&lt;0</m:t>
                        </m:r>
                      </m:e>
                      <m:e>
                        <m:r>
                          <m:rPr>
                            <m:sty m:val="p"/>
                          </m:rPr>
                          <w:rPr>
                            <w:rFonts w:ascii="Cambria Math" w:hAnsi="Cambria Math"/>
                            <w:sz w:val="24"/>
                            <w:szCs w:val="24"/>
                          </w:rPr>
                          <m:t xml:space="preserve"> </m:t>
                        </m:r>
                        <m:r>
                          <w:rPr>
                            <w:rFonts w:ascii="Cambria Math" w:hAnsi="Cambria Math"/>
                            <w:sz w:val="24"/>
                            <w:szCs w:val="24"/>
                          </w:rPr>
                          <m:t>x</m:t>
                        </m:r>
                        <m:r>
                          <m:rPr>
                            <m:sty m:val="p"/>
                          </m:rPr>
                          <w:rPr>
                            <w:rFonts w:ascii="Cambria Math" w:hAnsi="Cambria Math"/>
                            <w:sz w:val="24"/>
                            <w:szCs w:val="24"/>
                          </w:rPr>
                          <m:t xml:space="preserve">,  </m:t>
                        </m:r>
                        <m:r>
                          <w:rPr>
                            <w:rFonts w:ascii="Cambria Math" w:hAnsi="Cambria Math"/>
                            <w:sz w:val="24"/>
                            <w:szCs w:val="24"/>
                          </w:rPr>
                          <m:t>x</m:t>
                        </m:r>
                        <m:r>
                          <m:rPr>
                            <m:sty m:val="p"/>
                          </m:rPr>
                          <w:rPr>
                            <w:rFonts w:ascii="Cambria Math" w:hAnsi="Cambria Math"/>
                            <w:sz w:val="24"/>
                            <w:szCs w:val="24"/>
                          </w:rPr>
                          <m:t>&gt;0</m:t>
                        </m:r>
                      </m:e>
                    </m:eqArr>
                  </m:e>
                </m:d>
              </m:oMath>
            </m:oMathPara>
          </w:p>
        </w:tc>
        <w:tc>
          <w:tcPr>
            <w:tcW w:w="1096" w:type="dxa"/>
            <w:vAlign w:val="center"/>
          </w:tcPr>
          <w:p w14:paraId="3061D79B" w14:textId="758F3E67" w:rsidR="00D2493E" w:rsidRPr="003A641E" w:rsidRDefault="00D2493E" w:rsidP="00C4669F">
            <w:pPr>
              <w:pStyle w:val="Caption"/>
            </w:pPr>
          </w:p>
        </w:tc>
      </w:tr>
    </w:tbl>
    <w:p w14:paraId="0B3B1838" w14:textId="77777777" w:rsidR="001966E4" w:rsidRPr="003A641E" w:rsidRDefault="001966E4" w:rsidP="00D2493E">
      <w:pPr>
        <w:pStyle w:val="Text"/>
        <w:ind w:firstLine="0"/>
        <w:jc w:val="left"/>
        <w:rPr>
          <w:sz w:val="24"/>
          <w:szCs w:val="24"/>
        </w:rPr>
      </w:pPr>
    </w:p>
    <w:p w14:paraId="465A8F9D" w14:textId="6C5A5E4A" w:rsidR="00790C5E" w:rsidRPr="003A641E" w:rsidRDefault="00A60850" w:rsidP="00D2493E">
      <w:pPr>
        <w:pStyle w:val="Text"/>
        <w:ind w:firstLine="0"/>
        <w:jc w:val="left"/>
        <w:rPr>
          <w:sz w:val="24"/>
          <w:szCs w:val="24"/>
        </w:rPr>
      </w:pPr>
      <w:r w:rsidRPr="003A641E">
        <w:rPr>
          <w:sz w:val="24"/>
          <w:szCs w:val="24"/>
        </w:rPr>
        <w:tab/>
      </w:r>
      <w:r w:rsidR="00790C5E" w:rsidRPr="003A641E">
        <w:rPr>
          <w:sz w:val="24"/>
          <w:szCs w:val="24"/>
        </w:rPr>
        <w:t xml:space="preserve">where fiber fracture under tensile or compressive loading is detailed by </w:t>
      </w:r>
      <m:oMath>
        <m:sSubSup>
          <m:sSubSupPr>
            <m:ctrlPr>
              <w:rPr>
                <w:rFonts w:ascii="Cambria Math" w:hAnsi="Cambria Math"/>
                <w:sz w:val="24"/>
                <w:szCs w:val="24"/>
              </w:rPr>
            </m:ctrlPr>
          </m:sSubSupPr>
          <m:e>
            <m:r>
              <w:rPr>
                <w:rFonts w:ascii="Cambria Math" w:hAnsi="Cambria Math"/>
                <w:sz w:val="24"/>
                <w:szCs w:val="24"/>
              </w:rPr>
              <m:t>d</m:t>
            </m:r>
          </m:e>
          <m:sub>
            <m:r>
              <m:rPr>
                <m:sty m:val="p"/>
              </m:rPr>
              <w:rPr>
                <w:rFonts w:ascii="Cambria Math" w:hAnsi="Cambria Math"/>
                <w:sz w:val="24"/>
                <w:szCs w:val="24"/>
              </w:rPr>
              <m:t>11</m:t>
            </m:r>
          </m:sub>
          <m:sup>
            <m:r>
              <w:rPr>
                <w:rFonts w:ascii="Cambria Math" w:hAnsi="Cambria Math"/>
                <w:sz w:val="24"/>
                <w:szCs w:val="24"/>
              </w:rPr>
              <m:t>t</m:t>
            </m:r>
          </m:sup>
        </m:sSubSup>
      </m:oMath>
      <w:r w:rsidR="00790C5E" w:rsidRPr="003A641E">
        <w:rPr>
          <w:sz w:val="24"/>
          <w:szCs w:val="24"/>
        </w:rPr>
        <w:t xml:space="preserve"> and </w:t>
      </w:r>
      <m:oMath>
        <m:sSubSup>
          <m:sSubSupPr>
            <m:ctrlPr>
              <w:rPr>
                <w:rFonts w:ascii="Cambria Math" w:hAnsi="Cambria Math"/>
                <w:sz w:val="24"/>
                <w:szCs w:val="24"/>
              </w:rPr>
            </m:ctrlPr>
          </m:sSubSupPr>
          <m:e>
            <m:r>
              <w:rPr>
                <w:rFonts w:ascii="Cambria Math" w:hAnsi="Cambria Math"/>
                <w:sz w:val="24"/>
                <w:szCs w:val="24"/>
              </w:rPr>
              <m:t>d</m:t>
            </m:r>
          </m:e>
          <m:sub>
            <m:r>
              <m:rPr>
                <m:sty m:val="p"/>
              </m:rPr>
              <w:rPr>
                <w:rFonts w:ascii="Cambria Math" w:hAnsi="Cambria Math"/>
                <w:sz w:val="24"/>
                <w:szCs w:val="24"/>
              </w:rPr>
              <m:t>22</m:t>
            </m:r>
          </m:sub>
          <m:sup>
            <m:r>
              <w:rPr>
                <w:rFonts w:ascii="Cambria Math" w:hAnsi="Cambria Math"/>
                <w:sz w:val="24"/>
                <w:szCs w:val="24"/>
              </w:rPr>
              <m:t>t</m:t>
            </m:r>
          </m:sup>
        </m:sSubSup>
      </m:oMath>
      <w:r w:rsidR="00790C5E" w:rsidRPr="003A641E">
        <w:rPr>
          <w:sz w:val="24"/>
          <w:szCs w:val="24"/>
        </w:rPr>
        <w:t xml:space="preserve">, respectively, and are components of </w:t>
      </w:r>
      <w:r w:rsidR="00790C5E" w:rsidRPr="003A641E">
        <w:rPr>
          <w:i/>
          <w:iCs/>
          <w:sz w:val="24"/>
          <w:szCs w:val="24"/>
        </w:rPr>
        <w:t>d</w:t>
      </w:r>
      <w:r w:rsidR="00790C5E" w:rsidRPr="003A641E">
        <w:rPr>
          <w:i/>
          <w:iCs/>
          <w:sz w:val="24"/>
          <w:szCs w:val="24"/>
          <w:vertAlign w:val="subscript"/>
        </w:rPr>
        <w:t>11</w:t>
      </w:r>
      <w:r w:rsidR="00790C5E" w:rsidRPr="003A641E">
        <w:rPr>
          <w:sz w:val="24"/>
          <w:szCs w:val="24"/>
        </w:rPr>
        <w:t>. The constitutive equations based on stiffness decay model (Eq. 1) is a simple method to detail the material degradation. However, it is normally accepted to apply the theory of effective stress from the strain equivalence theory:</w:t>
      </w:r>
    </w:p>
    <w:p w14:paraId="77F0A7D9" w14:textId="66642AF0" w:rsidR="00D2493E" w:rsidRPr="003A641E" w:rsidRDefault="00D2493E" w:rsidP="00D2493E">
      <w:pPr>
        <w:pStyle w:val="Text"/>
        <w:ind w:firstLine="0"/>
        <w:jc w:val="left"/>
        <w:rPr>
          <w:sz w:val="24"/>
          <w:szCs w:val="24"/>
        </w:rPr>
      </w:pPr>
    </w:p>
    <w:tbl>
      <w:tblPr>
        <w:tblStyle w:val="TableGrid"/>
        <w:tblW w:w="79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6307"/>
        <w:gridCol w:w="1096"/>
      </w:tblGrid>
      <w:tr w:rsidR="00D2493E" w:rsidRPr="003A641E" w14:paraId="75FAFAEF" w14:textId="77777777" w:rsidTr="00313A32">
        <w:trPr>
          <w:jc w:val="center"/>
        </w:trPr>
        <w:tc>
          <w:tcPr>
            <w:tcW w:w="534" w:type="dxa"/>
          </w:tcPr>
          <w:p w14:paraId="6AFAA83E" w14:textId="77777777" w:rsidR="00D2493E" w:rsidRPr="003A641E" w:rsidRDefault="00D2493E" w:rsidP="000110AC">
            <w:pPr>
              <w:jc w:val="center"/>
              <w:rPr>
                <w:rFonts w:ascii="Times New Roman" w:hAnsi="Times New Roman" w:cs="Times New Roman"/>
              </w:rPr>
            </w:pPr>
          </w:p>
        </w:tc>
        <w:tc>
          <w:tcPr>
            <w:tcW w:w="6307" w:type="dxa"/>
            <w:vAlign w:val="center"/>
          </w:tcPr>
          <w:p w14:paraId="2D154FE1" w14:textId="27B2F7A7" w:rsidR="00D2493E" w:rsidRPr="003A641E" w:rsidRDefault="00000000" w:rsidP="000110AC">
            <w:pPr>
              <w:pStyle w:val="Text"/>
              <w:keepNext/>
              <w:ind w:firstLine="180"/>
              <w:jc w:val="center"/>
              <w:rPr>
                <w:sz w:val="24"/>
                <w:szCs w:val="24"/>
              </w:rPr>
            </w:pPr>
            <m:oMathPara>
              <m:oMath>
                <m:d>
                  <m:dPr>
                    <m:begChr m:val="["/>
                    <m:endChr m:val="]"/>
                    <m:ctrlPr>
                      <w:rPr>
                        <w:rFonts w:ascii="Cambria Math" w:hAnsi="Cambria Math"/>
                        <w:i/>
                        <w:sz w:val="24"/>
                        <w:szCs w:val="24"/>
                      </w:rPr>
                    </m:ctrlPr>
                  </m:dPr>
                  <m:e>
                    <m:m>
                      <m:mPr>
                        <m:mcs>
                          <m:mc>
                            <m:mcPr>
                              <m:count m:val="1"/>
                              <m:mcJc m:val="center"/>
                            </m:mcPr>
                          </m:mc>
                        </m:mcs>
                        <m:ctrlPr>
                          <w:rPr>
                            <w:rFonts w:ascii="Cambria Math" w:hAnsi="Cambria Math"/>
                            <w:i/>
                            <w:sz w:val="24"/>
                            <w:szCs w:val="24"/>
                          </w:rPr>
                        </m:ctrlPr>
                      </m:mPr>
                      <m:mr>
                        <m:e>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rPr>
                                <m:t>11</m:t>
                              </m:r>
                            </m:sub>
                          </m:sSub>
                        </m:e>
                      </m:mr>
                      <m:mr>
                        <m:e>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rPr>
                                <m:t>22</m:t>
                              </m:r>
                            </m:sub>
                          </m:sSub>
                        </m:e>
                      </m:mr>
                      <m:mr>
                        <m:e>
                          <m:sSubSup>
                            <m:sSubSupPr>
                              <m:ctrlPr>
                                <w:rPr>
                                  <w:rFonts w:ascii="Cambria Math" w:hAnsi="Cambria Math"/>
                                  <w:i/>
                                  <w:sz w:val="24"/>
                                  <w:szCs w:val="24"/>
                                </w:rPr>
                              </m:ctrlPr>
                            </m:sSubSupPr>
                            <m:e>
                              <m:r>
                                <w:rPr>
                                  <w:rFonts w:ascii="Cambria Math" w:hAnsi="Cambria Math"/>
                                  <w:sz w:val="24"/>
                                  <w:szCs w:val="24"/>
                                </w:rPr>
                                <m:t>ε</m:t>
                              </m:r>
                            </m:e>
                            <m:sub>
                              <m:r>
                                <w:rPr>
                                  <w:rFonts w:ascii="Cambria Math" w:hAnsi="Cambria Math"/>
                                  <w:sz w:val="24"/>
                                  <w:szCs w:val="24"/>
                                </w:rPr>
                                <m:t>12</m:t>
                              </m:r>
                            </m:sub>
                            <m:sup>
                              <m:r>
                                <w:rPr>
                                  <w:rFonts w:ascii="Cambria Math" w:hAnsi="Cambria Math"/>
                                  <w:sz w:val="24"/>
                                  <w:szCs w:val="24"/>
                                </w:rPr>
                                <m:t>e</m:t>
                              </m:r>
                            </m:sup>
                          </m:sSubSup>
                        </m:e>
                      </m:mr>
                    </m:m>
                  </m:e>
                </m:d>
                <m:r>
                  <w:rPr>
                    <w:rFonts w:ascii="Cambria Math" w:hAnsi="Cambria Math"/>
                    <w:sz w:val="24"/>
                    <w:szCs w:val="24"/>
                  </w:rPr>
                  <m:t>=</m:t>
                </m:r>
                <m:d>
                  <m:dPr>
                    <m:begChr m:val="["/>
                    <m:endChr m:val="]"/>
                    <m:ctrlPr>
                      <w:rPr>
                        <w:rFonts w:ascii="Cambria Math" w:hAnsi="Cambria Math"/>
                        <w:i/>
                        <w:sz w:val="24"/>
                        <w:szCs w:val="24"/>
                      </w:rPr>
                    </m:ctrlPr>
                  </m:dPr>
                  <m:e>
                    <m:m>
                      <m:mPr>
                        <m:mcs>
                          <m:mc>
                            <m:mcPr>
                              <m:count m:val="3"/>
                              <m:mcJc m:val="center"/>
                            </m:mcPr>
                          </m:mc>
                        </m:mcs>
                        <m:ctrlPr>
                          <w:rPr>
                            <w:rFonts w:ascii="Cambria Math" w:hAnsi="Cambria Math"/>
                            <w:i/>
                            <w:sz w:val="24"/>
                            <w:szCs w:val="24"/>
                          </w:rPr>
                        </m:ctrlPr>
                      </m:mPr>
                      <m:mr>
                        <m:e>
                          <m:f>
                            <m:fPr>
                              <m:ctrlPr>
                                <w:rPr>
                                  <w:rFonts w:ascii="Cambria Math" w:hAnsi="Cambria Math"/>
                                  <w:i/>
                                  <w:sz w:val="24"/>
                                  <w:szCs w:val="24"/>
                                </w:rPr>
                              </m:ctrlPr>
                            </m:fPr>
                            <m:num>
                              <m:r>
                                <w:rPr>
                                  <w:rFonts w:ascii="Cambria Math" w:hAnsi="Cambria Math"/>
                                  <w:sz w:val="24"/>
                                  <w:szCs w:val="24"/>
                                </w:rPr>
                                <m:t>1</m:t>
                              </m:r>
                            </m:num>
                            <m:den>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11</m:t>
                                  </m:r>
                                </m:sub>
                              </m:sSub>
                            </m:den>
                          </m:f>
                        </m:e>
                        <m:e>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-ν</m:t>
                                  </m:r>
                                </m:e>
                                <m:sub>
                                  <m:r>
                                    <w:rPr>
                                      <w:rFonts w:ascii="Cambria Math" w:hAnsi="Cambria Math"/>
                                      <w:sz w:val="24"/>
                                      <w:szCs w:val="24"/>
                                    </w:rPr>
                                    <m:t>12</m:t>
                                  </m:r>
                                </m:sub>
                              </m:sSub>
                            </m:num>
                            <m:den>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11</m:t>
                                  </m:r>
                                </m:sub>
                              </m:sSub>
                            </m:den>
                          </m:f>
                        </m:e>
                        <m:e>
                          <m:r>
                            <w:rPr>
                              <w:rFonts w:ascii="Cambria Math" w:hAnsi="Cambria Math"/>
                              <w:sz w:val="24"/>
                              <w:szCs w:val="24"/>
                            </w:rPr>
                            <m:t>0</m:t>
                          </m:r>
                        </m:e>
                      </m:mr>
                      <m:mr>
                        <m:e>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-ν</m:t>
                                  </m:r>
                                </m:e>
                                <m:sub>
                                  <m:r>
                                    <w:rPr>
                                      <w:rFonts w:ascii="Cambria Math" w:hAnsi="Cambria Math"/>
                                      <w:sz w:val="24"/>
                                      <w:szCs w:val="24"/>
                                    </w:rPr>
                                    <m:t>21</m:t>
                                  </m:r>
                                </m:sub>
                              </m:sSub>
                            </m:num>
                            <m:den>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22</m:t>
                                  </m:r>
                                </m:sub>
                              </m:sSub>
                            </m:den>
                          </m:f>
                        </m:e>
                        <m:e>
                          <m:f>
                            <m:fPr>
                              <m:ctrlPr>
                                <w:rPr>
                                  <w:rFonts w:ascii="Cambria Math" w:hAnsi="Cambria Math"/>
                                  <w:i/>
                                  <w:sz w:val="24"/>
                                  <w:szCs w:val="24"/>
                                </w:rPr>
                              </m:ctrlPr>
                            </m:fPr>
                            <m:num>
                              <m:r>
                                <w:rPr>
                                  <w:rFonts w:ascii="Cambria Math" w:hAnsi="Cambria Math"/>
                                  <w:sz w:val="24"/>
                                  <w:szCs w:val="24"/>
                                </w:rPr>
                                <m:t>1</m:t>
                              </m:r>
                            </m:num>
                            <m:den>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22</m:t>
                                  </m:r>
                                </m:sub>
                              </m:sSub>
                            </m:den>
                          </m:f>
                        </m:e>
                        <m:e>
                          <m:r>
                            <w:rPr>
                              <w:rFonts w:ascii="Cambria Math" w:hAnsi="Cambria Math"/>
                              <w:sz w:val="24"/>
                              <w:szCs w:val="24"/>
                            </w:rPr>
                            <m:t>0</m:t>
                          </m:r>
                        </m:e>
                      </m:mr>
                      <m:mr>
                        <m:e>
                          <m:r>
                            <w:rPr>
                              <w:rFonts w:ascii="Cambria Math" w:hAnsi="Cambria Math"/>
                              <w:sz w:val="24"/>
                              <w:szCs w:val="24"/>
                            </w:rPr>
                            <m:t>0</m:t>
                          </m:r>
                        </m:e>
                        <m:e>
                          <m:r>
                            <w:rPr>
                              <w:rFonts w:ascii="Cambria Math" w:hAnsi="Cambria Math"/>
                              <w:sz w:val="24"/>
                              <w:szCs w:val="24"/>
                            </w:rPr>
                            <m:t>0</m:t>
                          </m:r>
                        </m:e>
                        <m:e>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sSub>
                                <m:sSubPr>
                                  <m:ctrlPr>
                                    <w:rPr>
                                      <w:rFonts w:ascii="Cambria Math" w:hAnsi="Cambria Math"/>
                                      <w:i/>
                                      <w:sz w:val="24"/>
                                      <w:szCs w:val="24"/>
                                    </w:rPr>
                                  </m:ctrlPr>
                                </m:sSubPr>
                                <m:e>
                                  <m:r>
                                    <w:rPr>
                                      <w:rFonts w:ascii="Cambria Math" w:hAnsi="Cambria Math"/>
                                      <w:sz w:val="24"/>
                                      <w:szCs w:val="24"/>
                                    </w:rPr>
                                    <m:t>G</m:t>
                                  </m:r>
                                </m:e>
                                <m:sub>
                                  <m:r>
                                    <w:rPr>
                                      <w:rFonts w:ascii="Cambria Math" w:hAnsi="Cambria Math"/>
                                      <w:sz w:val="24"/>
                                      <w:szCs w:val="24"/>
                                    </w:rPr>
                                    <m:t>12</m:t>
                                  </m:r>
                                </m:sub>
                              </m:sSub>
                            </m:den>
                          </m:f>
                        </m:e>
                      </m:mr>
                    </m:m>
                  </m:e>
                </m:d>
                <m:d>
                  <m:dPr>
                    <m:begChr m:val="["/>
                    <m:endChr m:val="]"/>
                    <m:ctrlPr>
                      <w:rPr>
                        <w:rFonts w:ascii="Cambria Math" w:hAnsi="Cambria Math"/>
                        <w:i/>
                        <w:sz w:val="24"/>
                        <w:szCs w:val="24"/>
                      </w:rPr>
                    </m:ctrlPr>
                  </m:dPr>
                  <m:e>
                    <m:m>
                      <m:mPr>
                        <m:mcs>
                          <m:mc>
                            <m:mcPr>
                              <m:count m:val="1"/>
                              <m:mcJc m:val="center"/>
                            </m:mcPr>
                          </m:mc>
                        </m:mcs>
                        <m:ctrlPr>
                          <w:rPr>
                            <w:rFonts w:ascii="Cambria Math" w:hAnsi="Cambria Math"/>
                            <w:i/>
                            <w:sz w:val="24"/>
                            <w:szCs w:val="24"/>
                          </w:rPr>
                        </m:ctrlPr>
                      </m:mPr>
                      <m:mr>
                        <m:e>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σ</m:t>
                                  </m:r>
                                </m:e>
                              </m:acc>
                            </m:e>
                            <m:sub>
                              <m:r>
                                <w:rPr>
                                  <w:rFonts w:ascii="Cambria Math" w:hAnsi="Cambria Math"/>
                                  <w:sz w:val="24"/>
                                  <w:szCs w:val="24"/>
                                </w:rPr>
                                <m:t>11</m:t>
                              </m:r>
                            </m:sub>
                          </m:sSub>
                        </m:e>
                      </m:mr>
                      <m:mr>
                        <m:e>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σ</m:t>
                                  </m:r>
                                </m:e>
                              </m:acc>
                            </m:e>
                            <m:sub>
                              <m:r>
                                <w:rPr>
                                  <w:rFonts w:ascii="Cambria Math" w:hAnsi="Cambria Math"/>
                                  <w:sz w:val="24"/>
                                  <w:szCs w:val="24"/>
                                </w:rPr>
                                <m:t>22</m:t>
                              </m:r>
                            </m:sub>
                          </m:sSub>
                        </m:e>
                      </m:mr>
                      <m:mr>
                        <m:e>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σ</m:t>
                                  </m:r>
                                </m:e>
                              </m:acc>
                            </m:e>
                            <m:sub>
                              <m:r>
                                <w:rPr>
                                  <w:rFonts w:ascii="Cambria Math" w:hAnsi="Cambria Math"/>
                                  <w:sz w:val="24"/>
                                  <w:szCs w:val="24"/>
                                </w:rPr>
                                <m:t>12</m:t>
                              </m:r>
                            </m:sub>
                          </m:sSub>
                        </m:e>
                      </m:mr>
                    </m:m>
                  </m:e>
                </m:d>
                <m:r>
                  <w:rPr>
                    <w:rFonts w:ascii="Cambria Math" w:hAnsi="Cambria Math"/>
                    <w:sz w:val="24"/>
                    <w:szCs w:val="24"/>
                  </w:rPr>
                  <m:t xml:space="preserve">,  </m:t>
                </m:r>
                <m:d>
                  <m:dPr>
                    <m:begChr m:val="["/>
                    <m:endChr m:val="]"/>
                    <m:ctrlPr>
                      <w:rPr>
                        <w:rFonts w:ascii="Cambria Math" w:hAnsi="Cambria Math"/>
                        <w:i/>
                        <w:sz w:val="24"/>
                        <w:szCs w:val="24"/>
                      </w:rPr>
                    </m:ctrlPr>
                  </m:dPr>
                  <m:e>
                    <m:m>
                      <m:mPr>
                        <m:mcs>
                          <m:mc>
                            <m:mcPr>
                              <m:count m:val="1"/>
                              <m:mcJc m:val="center"/>
                            </m:mcPr>
                          </m:mc>
                        </m:mcs>
                        <m:ctrlPr>
                          <w:rPr>
                            <w:rFonts w:ascii="Cambria Math" w:hAnsi="Cambria Math"/>
                            <w:i/>
                            <w:sz w:val="24"/>
                            <w:szCs w:val="24"/>
                          </w:rPr>
                        </m:ctrlPr>
                      </m:mPr>
                      <m:mr>
                        <m:e>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σ</m:t>
                                  </m:r>
                                </m:e>
                              </m:acc>
                            </m:e>
                            <m:sub>
                              <m:r>
                                <w:rPr>
                                  <w:rFonts w:ascii="Cambria Math" w:hAnsi="Cambria Math"/>
                                  <w:sz w:val="24"/>
                                  <w:szCs w:val="24"/>
                                </w:rPr>
                                <m:t>11</m:t>
                              </m:r>
                            </m:sub>
                          </m:sSub>
                        </m:e>
                      </m:mr>
                      <m:mr>
                        <m:e>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σ</m:t>
                                  </m:r>
                                </m:e>
                              </m:acc>
                            </m:e>
                            <m:sub>
                              <m:r>
                                <w:rPr>
                                  <w:rFonts w:ascii="Cambria Math" w:hAnsi="Cambria Math"/>
                                  <w:sz w:val="24"/>
                                  <w:szCs w:val="24"/>
                                </w:rPr>
                                <m:t>22</m:t>
                              </m:r>
                            </m:sub>
                          </m:sSub>
                        </m:e>
                      </m:mr>
                      <m:mr>
                        <m:e>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σ</m:t>
                                  </m:r>
                                </m:e>
                              </m:acc>
                            </m:e>
                            <m:sub>
                              <m:r>
                                <w:rPr>
                                  <w:rFonts w:ascii="Cambria Math" w:hAnsi="Cambria Math"/>
                                  <w:sz w:val="24"/>
                                  <w:szCs w:val="24"/>
                                </w:rPr>
                                <m:t>12</m:t>
                              </m:r>
                            </m:sub>
                          </m:sSub>
                        </m:e>
                      </m:mr>
                    </m:m>
                  </m:e>
                </m:d>
                <m:r>
                  <w:rPr>
                    <w:rFonts w:ascii="Cambria Math" w:hAnsi="Cambria Math"/>
                    <w:sz w:val="24"/>
                    <w:szCs w:val="24"/>
                  </w:rPr>
                  <m:t>=</m:t>
                </m:r>
                <m:d>
                  <m:dPr>
                    <m:begChr m:val="["/>
                    <m:endChr m:val="]"/>
                    <m:ctrlPr>
                      <w:rPr>
                        <w:rFonts w:ascii="Cambria Math" w:hAnsi="Cambria Math"/>
                        <w:i/>
                        <w:sz w:val="24"/>
                        <w:szCs w:val="24"/>
                      </w:rPr>
                    </m:ctrlPr>
                  </m:dPr>
                  <m:e>
                    <m:m>
                      <m:mPr>
                        <m:mcs>
                          <m:mc>
                            <m:mcPr>
                              <m:count m:val="1"/>
                              <m:mcJc m:val="center"/>
                            </m:mcPr>
                          </m:mc>
                        </m:mcs>
                        <m:ctrlPr>
                          <w:rPr>
                            <w:rFonts w:ascii="Cambria Math" w:hAnsi="Cambria Math"/>
                            <w:i/>
                            <w:sz w:val="24"/>
                            <w:szCs w:val="24"/>
                          </w:rPr>
                        </m:ctrlPr>
                      </m:mPr>
                      <m:mr>
                        <m:e>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11</m:t>
                                  </m:r>
                                </m:sub>
                              </m:sSub>
                            </m:num>
                            <m:den>
                              <m:sSub>
                                <m:sSubPr>
                                  <m:ctrlPr>
                                    <w:rPr>
                                      <w:rFonts w:ascii="Cambria Math" w:hAnsi="Cambria Math"/>
                                      <w:i/>
                                      <w:sz w:val="24"/>
                                      <w:szCs w:val="24"/>
                                    </w:rPr>
                                  </m:ctrlPr>
                                </m:sSubPr>
                                <m:e>
                                  <m:r>
                                    <w:rPr>
                                      <w:rFonts w:ascii="Cambria Math" w:hAnsi="Cambria Math"/>
                                      <w:sz w:val="24"/>
                                      <w:szCs w:val="24"/>
                                    </w:rPr>
                                    <m:t>(1-d</m:t>
                                  </m:r>
                                </m:e>
                                <m:sub>
                                  <m:r>
                                    <w:rPr>
                                      <w:rFonts w:ascii="Cambria Math" w:hAnsi="Cambria Math"/>
                                      <w:sz w:val="24"/>
                                      <w:szCs w:val="24"/>
                                    </w:rPr>
                                    <m:t>11</m:t>
                                  </m:r>
                                </m:sub>
                              </m:sSub>
                              <m:r>
                                <w:rPr>
                                  <w:rFonts w:ascii="Cambria Math" w:hAnsi="Cambria Math"/>
                                  <w:sz w:val="24"/>
                                  <w:szCs w:val="24"/>
                                </w:rPr>
                                <m:t>)</m:t>
                              </m:r>
                            </m:den>
                          </m:f>
                        </m:e>
                      </m:mr>
                      <m:mr>
                        <m:e>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22</m:t>
                                  </m:r>
                                </m:sub>
                              </m:sSub>
                            </m:num>
                            <m:den>
                              <m:sSub>
                                <m:sSubPr>
                                  <m:ctrlPr>
                                    <w:rPr>
                                      <w:rFonts w:ascii="Cambria Math" w:hAnsi="Cambria Math"/>
                                      <w:i/>
                                      <w:sz w:val="24"/>
                                      <w:szCs w:val="24"/>
                                    </w:rPr>
                                  </m:ctrlPr>
                                </m:sSubPr>
                                <m:e>
                                  <m:r>
                                    <w:rPr>
                                      <w:rFonts w:ascii="Cambria Math" w:hAnsi="Cambria Math"/>
                                      <w:sz w:val="24"/>
                                      <w:szCs w:val="24"/>
                                    </w:rPr>
                                    <m:t>(1-d</m:t>
                                  </m:r>
                                </m:e>
                                <m:sub>
                                  <m:r>
                                    <w:rPr>
                                      <w:rFonts w:ascii="Cambria Math" w:hAnsi="Cambria Math"/>
                                      <w:sz w:val="24"/>
                                      <w:szCs w:val="24"/>
                                    </w:rPr>
                                    <m:t>11</m:t>
                                  </m:r>
                                </m:sub>
                              </m:sSub>
                              <m:r>
                                <w:rPr>
                                  <w:rFonts w:ascii="Cambria Math" w:hAnsi="Cambria Math"/>
                                  <w:sz w:val="24"/>
                                  <w:szCs w:val="24"/>
                                </w:rPr>
                                <m:t>)</m:t>
                              </m:r>
                            </m:den>
                          </m:f>
                        </m:e>
                      </m:mr>
                      <m:mr>
                        <m:e>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12</m:t>
                                  </m:r>
                                </m:sub>
                              </m:sSub>
                            </m:num>
                            <m:den>
                              <m:sSub>
                                <m:sSubPr>
                                  <m:ctrlPr>
                                    <w:rPr>
                                      <w:rFonts w:ascii="Cambria Math" w:hAnsi="Cambria Math"/>
                                      <w:i/>
                                      <w:sz w:val="24"/>
                                      <w:szCs w:val="24"/>
                                    </w:rPr>
                                  </m:ctrlPr>
                                </m:sSubPr>
                                <m:e>
                                  <m:r>
                                    <w:rPr>
                                      <w:rFonts w:ascii="Cambria Math" w:hAnsi="Cambria Math"/>
                                      <w:sz w:val="24"/>
                                      <w:szCs w:val="24"/>
                                    </w:rPr>
                                    <m:t>(1-d</m:t>
                                  </m:r>
                                </m:e>
                                <m:sub>
                                  <m:r>
                                    <w:rPr>
                                      <w:rFonts w:ascii="Cambria Math" w:hAnsi="Cambria Math"/>
                                      <w:sz w:val="24"/>
                                      <w:szCs w:val="24"/>
                                    </w:rPr>
                                    <m:t>12</m:t>
                                  </m:r>
                                </m:sub>
                              </m:sSub>
                              <m:r>
                                <w:rPr>
                                  <w:rFonts w:ascii="Cambria Math" w:hAnsi="Cambria Math"/>
                                  <w:sz w:val="24"/>
                                  <w:szCs w:val="24"/>
                                </w:rPr>
                                <m:t>)</m:t>
                              </m:r>
                            </m:den>
                          </m:f>
                        </m:e>
                      </m:mr>
                    </m:m>
                  </m:e>
                </m:d>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i</m:t>
                    </m:r>
                  </m:sub>
                </m:sSub>
                <m:r>
                  <w:rPr>
                    <w:rFonts w:ascii="Cambria Math" w:hAnsi="Cambria Math"/>
                    <w:sz w:val="24"/>
                    <w:szCs w:val="24"/>
                  </w:rPr>
                  <m:t>(x)≤0</m:t>
                </m:r>
              </m:oMath>
            </m:oMathPara>
          </w:p>
        </w:tc>
        <w:tc>
          <w:tcPr>
            <w:tcW w:w="1096" w:type="dxa"/>
            <w:vAlign w:val="center"/>
          </w:tcPr>
          <w:p w14:paraId="25A6403C" w14:textId="4225C0B2" w:rsidR="00D2493E" w:rsidRPr="003A641E" w:rsidRDefault="00D2493E" w:rsidP="00C4669F">
            <w:pPr>
              <w:pStyle w:val="Caption"/>
              <w:rPr>
                <w:szCs w:val="24"/>
              </w:rPr>
            </w:pPr>
            <w:r w:rsidRPr="003A641E">
              <w:t xml:space="preserve">Equation </w:t>
            </w:r>
            <w:r w:rsidR="00000000">
              <w:fldChar w:fldCharType="begin"/>
            </w:r>
            <w:r w:rsidR="00000000">
              <w:instrText xml:space="preserve"> STYLEREF 1 \s </w:instrText>
            </w:r>
            <w:r w:rsidR="00000000">
              <w:fldChar w:fldCharType="separate"/>
            </w:r>
            <w:r w:rsidR="00312514" w:rsidRPr="003A641E">
              <w:rPr>
                <w:noProof/>
              </w:rPr>
              <w:t>7</w:t>
            </w:r>
            <w:r w:rsidR="00000000">
              <w:rPr>
                <w:noProof/>
              </w:rPr>
              <w:fldChar w:fldCharType="end"/>
            </w:r>
            <w:r w:rsidR="009C4334" w:rsidRPr="003A641E">
              <w:noBreakHyphen/>
            </w:r>
            <w:r w:rsidR="00000000">
              <w:fldChar w:fldCharType="begin"/>
            </w:r>
            <w:r w:rsidR="00000000">
              <w:instrText xml:space="preserve"> SEQ Equation \* ARABIC \s 1 </w:instrText>
            </w:r>
            <w:r w:rsidR="00000000">
              <w:fldChar w:fldCharType="separate"/>
            </w:r>
            <w:r w:rsidR="00312514" w:rsidRPr="003A641E">
              <w:rPr>
                <w:noProof/>
              </w:rPr>
              <w:t>3</w:t>
            </w:r>
            <w:r w:rsidR="00000000">
              <w:rPr>
                <w:noProof/>
              </w:rPr>
              <w:fldChar w:fldCharType="end"/>
            </w:r>
          </w:p>
        </w:tc>
      </w:tr>
    </w:tbl>
    <w:p w14:paraId="75C5C052" w14:textId="61E026E8" w:rsidR="001966E4" w:rsidRPr="003A641E" w:rsidRDefault="00A60850" w:rsidP="001966E4">
      <w:pPr>
        <w:pStyle w:val="Text"/>
        <w:ind w:firstLine="0"/>
        <w:jc w:val="left"/>
        <w:rPr>
          <w:sz w:val="24"/>
          <w:szCs w:val="24"/>
        </w:rPr>
      </w:pPr>
      <w:r w:rsidRPr="003A641E">
        <w:rPr>
          <w:sz w:val="24"/>
          <w:szCs w:val="24"/>
        </w:rPr>
        <w:lastRenderedPageBreak/>
        <w:tab/>
      </w:r>
      <w:r w:rsidR="00790C5E" w:rsidRPr="003A641E">
        <w:rPr>
          <w:sz w:val="24"/>
          <w:szCs w:val="24"/>
        </w:rPr>
        <w:t xml:space="preserve">The nominal stress, </w:t>
      </w:r>
      <w:r w:rsidR="00790C5E" w:rsidRPr="003A641E">
        <w:rPr>
          <w:i/>
          <w:iCs/>
          <w:sz w:val="24"/>
          <w:szCs w:val="24"/>
        </w:rPr>
        <w:t>σ</w:t>
      </w:r>
      <w:r w:rsidR="00790C5E" w:rsidRPr="003A641E">
        <w:rPr>
          <w:sz w:val="24"/>
          <w:szCs w:val="24"/>
        </w:rPr>
        <w:t xml:space="preserve">, causes strain on the damaged material and defines the stress on the undamaged material known as effective stress, </w:t>
      </w:r>
      <w:r w:rsidR="00790C5E" w:rsidRPr="003A641E">
        <w:rPr>
          <w:i/>
          <w:sz w:val="24"/>
          <w:szCs w:val="24"/>
        </w:rPr>
        <w:t>σ̅</w:t>
      </w:r>
      <w:r w:rsidR="00790C5E" w:rsidRPr="003A641E">
        <w:rPr>
          <w:sz w:val="24"/>
          <w:szCs w:val="24"/>
        </w:rPr>
        <w:t>. This effective stress is a direct approach in defining the damage initiation and damage evolution. Once the effective stress reaches the material strength damage is initiated:</w:t>
      </w:r>
    </w:p>
    <w:p w14:paraId="396D0571" w14:textId="2676A07C" w:rsidR="001966E4" w:rsidRPr="003A641E" w:rsidRDefault="001966E4" w:rsidP="001966E4">
      <w:pPr>
        <w:pStyle w:val="Text"/>
        <w:ind w:firstLine="0"/>
        <w:jc w:val="left"/>
        <w:rPr>
          <w:sz w:val="24"/>
          <w:szCs w:val="24"/>
        </w:rPr>
      </w:pPr>
    </w:p>
    <w:tbl>
      <w:tblPr>
        <w:tblStyle w:val="TableGrid"/>
        <w:tblW w:w="79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6307"/>
        <w:gridCol w:w="1096"/>
      </w:tblGrid>
      <w:tr w:rsidR="001966E4" w:rsidRPr="003A641E" w14:paraId="724ADCD9" w14:textId="77777777" w:rsidTr="00313A32">
        <w:trPr>
          <w:jc w:val="center"/>
        </w:trPr>
        <w:tc>
          <w:tcPr>
            <w:tcW w:w="534" w:type="dxa"/>
          </w:tcPr>
          <w:p w14:paraId="45E11B45" w14:textId="77777777" w:rsidR="001966E4" w:rsidRPr="003A641E" w:rsidRDefault="001966E4" w:rsidP="000110AC">
            <w:pPr>
              <w:jc w:val="center"/>
              <w:rPr>
                <w:rFonts w:ascii="Times New Roman" w:hAnsi="Times New Roman" w:cs="Times New Roman"/>
              </w:rPr>
            </w:pPr>
          </w:p>
        </w:tc>
        <w:tc>
          <w:tcPr>
            <w:tcW w:w="6307" w:type="dxa"/>
            <w:vAlign w:val="center"/>
          </w:tcPr>
          <w:p w14:paraId="67DFEEE5" w14:textId="78DD42E8" w:rsidR="001966E4" w:rsidRPr="003A641E" w:rsidRDefault="00000000" w:rsidP="000110AC">
            <w:pPr>
              <w:pStyle w:val="Text"/>
              <w:keepNext/>
              <w:ind w:firstLine="180"/>
              <w:jc w:val="center"/>
              <w:rPr>
                <w:sz w:val="24"/>
                <w:szCs w:val="24"/>
              </w:rPr>
            </w:pPr>
            <m:oMathPara>
              <m:oMath>
                <m:f>
                  <m:fPr>
                    <m:ctrlPr>
                      <w:rPr>
                        <w:rFonts w:ascii="Cambria Math" w:hAnsi="Cambria Math"/>
                        <w:i/>
                        <w:sz w:val="24"/>
                        <w:szCs w:val="24"/>
                      </w:rPr>
                    </m:ctrlPr>
                  </m:fPr>
                  <m:num>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σ</m:t>
                            </m:r>
                          </m:e>
                        </m:acc>
                      </m:e>
                      <m:sub>
                        <m:r>
                          <w:rPr>
                            <w:rFonts w:ascii="Cambria Math" w:hAnsi="Cambria Math"/>
                            <w:sz w:val="24"/>
                            <w:szCs w:val="24"/>
                          </w:rPr>
                          <m:t>ij</m:t>
                        </m:r>
                      </m:sub>
                    </m:sSub>
                  </m:num>
                  <m:den>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ij</m:t>
                        </m:r>
                      </m:sub>
                    </m:sSub>
                  </m:den>
                </m:f>
                <m:r>
                  <w:rPr>
                    <w:rFonts w:ascii="Cambria Math" w:hAnsi="Cambria Math"/>
                    <w:sz w:val="24"/>
                    <w:szCs w:val="24"/>
                  </w:rPr>
                  <m:t xml:space="preserve">=1,       </m:t>
                </m:r>
                <m:r>
                  <m:rPr>
                    <m:sty m:val="p"/>
                  </m:rPr>
                  <w:rPr>
                    <w:rFonts w:ascii="Cambria Math" w:hAnsi="Cambria Math"/>
                    <w:sz w:val="24"/>
                    <w:szCs w:val="24"/>
                    <w:lang w:eastAsia="zh-CN"/>
                  </w:rPr>
                  <m:t xml:space="preserve"> </m:t>
                </m:r>
                <m:r>
                  <w:rPr>
                    <w:rFonts w:ascii="Cambria Math" w:hAnsi="Cambria Math"/>
                    <w:sz w:val="24"/>
                    <w:szCs w:val="24"/>
                    <w:lang w:eastAsia="zh-CN"/>
                  </w:rPr>
                  <m:t>i,j=1,2</m:t>
                </m:r>
              </m:oMath>
            </m:oMathPara>
          </w:p>
        </w:tc>
        <w:tc>
          <w:tcPr>
            <w:tcW w:w="1096" w:type="dxa"/>
            <w:vAlign w:val="center"/>
          </w:tcPr>
          <w:p w14:paraId="14DCB650" w14:textId="243CB460" w:rsidR="001966E4" w:rsidRPr="003A641E" w:rsidRDefault="001966E4" w:rsidP="00C4669F">
            <w:pPr>
              <w:pStyle w:val="Caption"/>
              <w:rPr>
                <w:szCs w:val="24"/>
              </w:rPr>
            </w:pPr>
            <w:r w:rsidRPr="003A641E">
              <w:t xml:space="preserve">Equation </w:t>
            </w:r>
            <w:r w:rsidR="00000000">
              <w:fldChar w:fldCharType="begin"/>
            </w:r>
            <w:r w:rsidR="00000000">
              <w:instrText xml:space="preserve"> STYLEREF 1 \s </w:instrText>
            </w:r>
            <w:r w:rsidR="00000000">
              <w:fldChar w:fldCharType="separate"/>
            </w:r>
            <w:r w:rsidR="00312514" w:rsidRPr="003A641E">
              <w:rPr>
                <w:noProof/>
              </w:rPr>
              <w:t>7</w:t>
            </w:r>
            <w:r w:rsidR="00000000">
              <w:rPr>
                <w:noProof/>
              </w:rPr>
              <w:fldChar w:fldCharType="end"/>
            </w:r>
            <w:r w:rsidR="009C4334" w:rsidRPr="003A641E">
              <w:noBreakHyphen/>
            </w:r>
            <w:r w:rsidR="00000000">
              <w:fldChar w:fldCharType="begin"/>
            </w:r>
            <w:r w:rsidR="00000000">
              <w:instrText xml:space="preserve"> SEQ Equation \* ARABIC \s 1 </w:instrText>
            </w:r>
            <w:r w:rsidR="00000000">
              <w:fldChar w:fldCharType="separate"/>
            </w:r>
            <w:r w:rsidR="00312514" w:rsidRPr="003A641E">
              <w:rPr>
                <w:noProof/>
              </w:rPr>
              <w:t>4</w:t>
            </w:r>
            <w:r w:rsidR="00000000">
              <w:rPr>
                <w:noProof/>
              </w:rPr>
              <w:fldChar w:fldCharType="end"/>
            </w:r>
          </w:p>
        </w:tc>
      </w:tr>
    </w:tbl>
    <w:p w14:paraId="1D845D73" w14:textId="77777777" w:rsidR="001966E4" w:rsidRPr="003A641E" w:rsidRDefault="001966E4" w:rsidP="00D2493E">
      <w:pPr>
        <w:pStyle w:val="Text"/>
        <w:ind w:firstLine="0"/>
        <w:jc w:val="left"/>
        <w:rPr>
          <w:sz w:val="24"/>
          <w:szCs w:val="24"/>
        </w:rPr>
      </w:pPr>
    </w:p>
    <w:p w14:paraId="43311722" w14:textId="6F416D04" w:rsidR="00790C5E" w:rsidRPr="003A641E" w:rsidRDefault="00A60850" w:rsidP="00D2493E">
      <w:pPr>
        <w:pStyle w:val="Text"/>
        <w:ind w:firstLine="0"/>
        <w:jc w:val="left"/>
        <w:rPr>
          <w:sz w:val="24"/>
          <w:szCs w:val="24"/>
        </w:rPr>
      </w:pPr>
      <w:r w:rsidRPr="003A641E">
        <w:rPr>
          <w:sz w:val="24"/>
          <w:szCs w:val="24"/>
        </w:rPr>
        <w:tab/>
      </w:r>
      <w:r w:rsidR="00790C5E" w:rsidRPr="003A641E">
        <w:rPr>
          <w:sz w:val="24"/>
          <w:szCs w:val="24"/>
        </w:rPr>
        <w:t xml:space="preserve">where tensile and compressive strength for the uniaxial loading along the fiber is defined with </w:t>
      </w:r>
      <w:r w:rsidR="00790C5E" w:rsidRPr="003A641E">
        <w:rPr>
          <w:i/>
          <w:iCs/>
          <w:sz w:val="24"/>
          <w:szCs w:val="24"/>
        </w:rPr>
        <w:t>X</w:t>
      </w:r>
      <w:r w:rsidR="00790C5E" w:rsidRPr="003A641E">
        <w:rPr>
          <w:i/>
          <w:iCs/>
          <w:sz w:val="24"/>
          <w:szCs w:val="24"/>
          <w:vertAlign w:val="subscript"/>
        </w:rPr>
        <w:t xml:space="preserve">11 </w:t>
      </w:r>
      <w:r w:rsidR="00790C5E" w:rsidRPr="003A641E">
        <w:rPr>
          <w:sz w:val="24"/>
          <w:szCs w:val="24"/>
        </w:rPr>
        <w:t xml:space="preserve">and </w:t>
      </w:r>
      <w:r w:rsidR="00790C5E" w:rsidRPr="003A641E">
        <w:rPr>
          <w:i/>
          <w:iCs/>
          <w:sz w:val="24"/>
          <w:szCs w:val="24"/>
        </w:rPr>
        <w:t>X</w:t>
      </w:r>
      <w:r w:rsidR="00790C5E" w:rsidRPr="003A641E">
        <w:rPr>
          <w:i/>
          <w:iCs/>
          <w:sz w:val="24"/>
          <w:szCs w:val="24"/>
          <w:vertAlign w:val="subscript"/>
        </w:rPr>
        <w:t>22</w:t>
      </w:r>
      <w:r w:rsidR="00790C5E" w:rsidRPr="003A641E">
        <w:rPr>
          <w:sz w:val="24"/>
          <w:szCs w:val="24"/>
        </w:rPr>
        <w:t xml:space="preserve">. </w:t>
      </w:r>
      <w:r w:rsidR="00790C5E" w:rsidRPr="003A641E">
        <w:rPr>
          <w:i/>
          <w:iCs/>
          <w:sz w:val="24"/>
          <w:szCs w:val="24"/>
        </w:rPr>
        <w:t>X</w:t>
      </w:r>
      <w:r w:rsidR="00790C5E" w:rsidRPr="003A641E">
        <w:rPr>
          <w:i/>
          <w:iCs/>
          <w:sz w:val="24"/>
          <w:szCs w:val="24"/>
          <w:vertAlign w:val="subscript"/>
        </w:rPr>
        <w:t>12</w:t>
      </w:r>
      <w:r w:rsidR="00790C5E" w:rsidRPr="003A641E">
        <w:rPr>
          <w:sz w:val="24"/>
          <w:szCs w:val="24"/>
        </w:rPr>
        <w:t xml:space="preserve"> is the shear strength. Initiation of the damage dictates the change in the evolution of </w:t>
      </w:r>
      <w:r w:rsidR="00790C5E" w:rsidRPr="003A641E">
        <w:rPr>
          <w:i/>
          <w:iCs/>
          <w:sz w:val="24"/>
          <w:szCs w:val="24"/>
        </w:rPr>
        <w:t>d</w:t>
      </w:r>
      <w:r w:rsidR="00790C5E" w:rsidRPr="003A641E">
        <w:rPr>
          <w:i/>
          <w:iCs/>
          <w:sz w:val="24"/>
          <w:szCs w:val="24"/>
          <w:vertAlign w:val="subscript"/>
        </w:rPr>
        <w:t>11</w:t>
      </w:r>
      <w:r w:rsidR="00790C5E" w:rsidRPr="003A641E">
        <w:rPr>
          <w:sz w:val="24"/>
          <w:szCs w:val="24"/>
        </w:rPr>
        <w:t xml:space="preserve"> and </w:t>
      </w:r>
      <w:r w:rsidR="00790C5E" w:rsidRPr="003A641E">
        <w:rPr>
          <w:i/>
          <w:iCs/>
          <w:sz w:val="24"/>
          <w:szCs w:val="24"/>
        </w:rPr>
        <w:t>d</w:t>
      </w:r>
      <w:r w:rsidR="00790C5E" w:rsidRPr="003A641E">
        <w:rPr>
          <w:i/>
          <w:iCs/>
          <w:sz w:val="24"/>
          <w:szCs w:val="24"/>
          <w:vertAlign w:val="subscript"/>
        </w:rPr>
        <w:t>22</w:t>
      </w:r>
      <w:r w:rsidR="00790C5E" w:rsidRPr="003A641E">
        <w:rPr>
          <w:sz w:val="24"/>
          <w:szCs w:val="24"/>
        </w:rPr>
        <w:t xml:space="preserve"> described by exponential equations:</w:t>
      </w:r>
    </w:p>
    <w:p w14:paraId="5E8B9A6A" w14:textId="2CAFCAE5" w:rsidR="001966E4" w:rsidRPr="003A641E" w:rsidRDefault="001966E4" w:rsidP="00D2493E">
      <w:pPr>
        <w:pStyle w:val="Text"/>
        <w:ind w:firstLine="0"/>
        <w:jc w:val="left"/>
        <w:rPr>
          <w:sz w:val="24"/>
          <w:szCs w:val="24"/>
        </w:rPr>
      </w:pPr>
    </w:p>
    <w:tbl>
      <w:tblPr>
        <w:tblStyle w:val="TableGrid"/>
        <w:tblW w:w="79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6307"/>
        <w:gridCol w:w="1096"/>
      </w:tblGrid>
      <w:tr w:rsidR="001966E4" w:rsidRPr="003A641E" w14:paraId="76462088" w14:textId="77777777" w:rsidTr="00313A32">
        <w:trPr>
          <w:jc w:val="center"/>
        </w:trPr>
        <w:tc>
          <w:tcPr>
            <w:tcW w:w="534" w:type="dxa"/>
          </w:tcPr>
          <w:p w14:paraId="0FAEBE19" w14:textId="77777777" w:rsidR="001966E4" w:rsidRPr="003A641E" w:rsidRDefault="001966E4" w:rsidP="000110AC">
            <w:pPr>
              <w:jc w:val="center"/>
              <w:rPr>
                <w:rFonts w:ascii="Times New Roman" w:hAnsi="Times New Roman" w:cs="Times New Roman"/>
              </w:rPr>
            </w:pPr>
          </w:p>
        </w:tc>
        <w:tc>
          <w:tcPr>
            <w:tcW w:w="6307" w:type="dxa"/>
            <w:vAlign w:val="center"/>
          </w:tcPr>
          <w:p w14:paraId="3DBF88BE" w14:textId="437FB056" w:rsidR="001966E4" w:rsidRPr="003A641E" w:rsidRDefault="00000000" w:rsidP="000110AC">
            <w:pPr>
              <w:pStyle w:val="Text"/>
              <w:keepNext/>
              <w:ind w:firstLine="180"/>
              <w:jc w:val="center"/>
              <w:rPr>
                <w:sz w:val="24"/>
                <w:szCs w:val="24"/>
              </w:rPr>
            </w:pPr>
            <m:oMathPara>
              <m:oMath>
                <m:sSub>
                  <m:sSubPr>
                    <m:ctrlPr>
                      <w:rPr>
                        <w:rFonts w:ascii="Cambria Math" w:eastAsiaTheme="minorEastAsia" w:hAnsi="Cambria Math"/>
                        <w:i/>
                        <w:sz w:val="24"/>
                        <w:szCs w:val="24"/>
                        <w:lang w:eastAsia="zh-CN"/>
                      </w:rPr>
                    </m:ctrlPr>
                  </m:sSubPr>
                  <m:e>
                    <m:r>
                      <w:rPr>
                        <w:rFonts w:ascii="Cambria Math" w:eastAsiaTheme="minorEastAsia" w:hAnsi="Cambria Math"/>
                        <w:sz w:val="24"/>
                        <w:szCs w:val="24"/>
                        <w:lang w:eastAsia="zh-CN"/>
                      </w:rPr>
                      <m:t>d</m:t>
                    </m:r>
                  </m:e>
                  <m:sub>
                    <m:r>
                      <w:rPr>
                        <w:rFonts w:ascii="Cambria Math" w:eastAsiaTheme="minorEastAsia" w:hAnsi="Cambria Math"/>
                        <w:sz w:val="24"/>
                        <w:szCs w:val="24"/>
                        <w:lang w:eastAsia="zh-CN"/>
                      </w:rPr>
                      <m:t>ii</m:t>
                    </m:r>
                  </m:sub>
                </m:sSub>
                <m:r>
                  <w:rPr>
                    <w:rFonts w:ascii="Cambria Math" w:eastAsiaTheme="minorEastAsia" w:hAnsi="Cambria Math"/>
                    <w:sz w:val="24"/>
                    <w:szCs w:val="24"/>
                    <w:lang w:eastAsia="zh-CN"/>
                  </w:rPr>
                  <m:t>=1-</m:t>
                </m:r>
                <m:f>
                  <m:fPr>
                    <m:ctrlPr>
                      <w:rPr>
                        <w:rFonts w:ascii="Cambria Math" w:eastAsiaTheme="minorEastAsia" w:hAnsi="Cambria Math"/>
                        <w:i/>
                        <w:sz w:val="24"/>
                        <w:szCs w:val="24"/>
                        <w:lang w:eastAsia="zh-CN"/>
                      </w:rPr>
                    </m:ctrlPr>
                  </m:fPr>
                  <m:num>
                    <m:r>
                      <w:rPr>
                        <w:rFonts w:ascii="Cambria Math" w:eastAsiaTheme="minorEastAsia" w:hAnsi="Cambria Math"/>
                        <w:sz w:val="24"/>
                        <w:szCs w:val="24"/>
                        <w:lang w:eastAsia="zh-CN"/>
                      </w:rPr>
                      <m:t>1</m:t>
                    </m:r>
                  </m:num>
                  <m:den>
                    <m:sSub>
                      <m:sSubPr>
                        <m:ctrlPr>
                          <w:rPr>
                            <w:rFonts w:ascii="Cambria Math" w:eastAsiaTheme="minorEastAsia" w:hAnsi="Cambria Math"/>
                            <w:i/>
                            <w:sz w:val="24"/>
                            <w:szCs w:val="24"/>
                            <w:lang w:eastAsia="zh-CN"/>
                          </w:rPr>
                        </m:ctrlPr>
                      </m:sSubPr>
                      <m:e>
                        <m:r>
                          <w:rPr>
                            <w:rFonts w:ascii="Cambria Math" w:eastAsiaTheme="minorEastAsia" w:hAnsi="Cambria Math"/>
                            <w:sz w:val="24"/>
                            <w:szCs w:val="24"/>
                            <w:lang w:eastAsia="zh-CN"/>
                          </w:rPr>
                          <m:t>k</m:t>
                        </m:r>
                      </m:e>
                      <m:sub>
                        <m:r>
                          <w:rPr>
                            <w:rFonts w:ascii="Cambria Math" w:eastAsiaTheme="minorEastAsia" w:hAnsi="Cambria Math"/>
                            <w:sz w:val="24"/>
                            <w:szCs w:val="24"/>
                            <w:lang w:eastAsia="zh-CN"/>
                          </w:rPr>
                          <m:t>ii</m:t>
                        </m:r>
                      </m:sub>
                    </m:sSub>
                  </m:den>
                </m:f>
                <m:func>
                  <m:funcPr>
                    <m:ctrlPr>
                      <w:rPr>
                        <w:rFonts w:ascii="Cambria Math" w:eastAsiaTheme="minorEastAsia" w:hAnsi="Cambria Math"/>
                        <w:sz w:val="24"/>
                        <w:szCs w:val="24"/>
                        <w:lang w:eastAsia="zh-CN"/>
                      </w:rPr>
                    </m:ctrlPr>
                  </m:funcPr>
                  <m:fName>
                    <m:r>
                      <m:rPr>
                        <m:sty m:val="p"/>
                      </m:rPr>
                      <w:rPr>
                        <w:rFonts w:ascii="Cambria Math" w:eastAsiaTheme="minorEastAsia" w:hAnsi="Cambria Math"/>
                        <w:sz w:val="24"/>
                        <w:szCs w:val="24"/>
                        <w:lang w:eastAsia="zh-CN"/>
                      </w:rPr>
                      <m:t>exp</m:t>
                    </m:r>
                  </m:fName>
                  <m:e>
                    <m:d>
                      <m:dPr>
                        <m:begChr m:val="{"/>
                        <m:endChr m:val="}"/>
                        <m:ctrlPr>
                          <w:rPr>
                            <w:rFonts w:ascii="Cambria Math" w:eastAsiaTheme="minorEastAsia" w:hAnsi="Cambria Math"/>
                            <w:i/>
                            <w:sz w:val="24"/>
                            <w:szCs w:val="24"/>
                            <w:lang w:eastAsia="zh-CN"/>
                          </w:rPr>
                        </m:ctrlPr>
                      </m:dPr>
                      <m:e>
                        <m:r>
                          <w:rPr>
                            <w:rFonts w:ascii="Cambria Math" w:eastAsiaTheme="minorEastAsia" w:hAnsi="Cambria Math"/>
                            <w:sz w:val="24"/>
                            <w:szCs w:val="24"/>
                            <w:lang w:eastAsia="zh-CN"/>
                          </w:rPr>
                          <m:t>-</m:t>
                        </m:r>
                        <m:f>
                          <m:fPr>
                            <m:ctrlPr>
                              <w:rPr>
                                <w:rFonts w:ascii="Cambria Math" w:eastAsiaTheme="minorEastAsia" w:hAnsi="Cambria Math"/>
                                <w:i/>
                                <w:sz w:val="24"/>
                                <w:szCs w:val="24"/>
                                <w:lang w:eastAsia="zh-CN"/>
                              </w:rPr>
                            </m:ctrlPr>
                          </m:fPr>
                          <m:num>
                            <m:r>
                              <w:rPr>
                                <w:rFonts w:ascii="Cambria Math" w:eastAsiaTheme="minorEastAsia" w:hAnsi="Cambria Math"/>
                                <w:sz w:val="24"/>
                                <w:szCs w:val="24"/>
                                <w:lang w:eastAsia="zh-CN"/>
                              </w:rPr>
                              <m:t>2</m:t>
                            </m:r>
                            <m:sSub>
                              <m:sSubPr>
                                <m:ctrlPr>
                                  <w:rPr>
                                    <w:rFonts w:ascii="Cambria Math" w:eastAsiaTheme="minorEastAsia" w:hAnsi="Cambria Math"/>
                                    <w:i/>
                                    <w:sz w:val="24"/>
                                    <w:szCs w:val="24"/>
                                    <w:lang w:eastAsia="zh-CN"/>
                                  </w:rPr>
                                </m:ctrlPr>
                              </m:sSubPr>
                              <m:e>
                                <m:sSubSup>
                                  <m:sSubSupPr>
                                    <m:ctrlPr>
                                      <w:rPr>
                                        <w:rFonts w:ascii="Cambria Math" w:eastAsiaTheme="minorEastAsia" w:hAnsi="Cambria Math"/>
                                        <w:i/>
                                        <w:sz w:val="24"/>
                                        <w:szCs w:val="24"/>
                                        <w:lang w:eastAsia="zh-CN"/>
                                      </w:rPr>
                                    </m:ctrlPr>
                                  </m:sSubSupPr>
                                  <m:e>
                                    <m:r>
                                      <w:rPr>
                                        <w:rFonts w:ascii="Cambria Math" w:eastAsiaTheme="minorEastAsia" w:hAnsi="Cambria Math"/>
                                        <w:sz w:val="24"/>
                                        <w:szCs w:val="24"/>
                                        <w:lang w:eastAsia="zh-CN"/>
                                      </w:rPr>
                                      <m:t>U</m:t>
                                    </m:r>
                                  </m:e>
                                  <m:sub>
                                    <m:r>
                                      <w:rPr>
                                        <w:rFonts w:ascii="Cambria Math" w:eastAsiaTheme="minorEastAsia" w:hAnsi="Cambria Math"/>
                                        <w:sz w:val="24"/>
                                        <w:szCs w:val="24"/>
                                        <w:lang w:eastAsia="zh-CN"/>
                                      </w:rPr>
                                      <m:t>0</m:t>
                                    </m:r>
                                  </m:sub>
                                  <m:sup>
                                    <m:r>
                                      <w:rPr>
                                        <w:rFonts w:ascii="Cambria Math" w:eastAsiaTheme="minorEastAsia" w:hAnsi="Cambria Math"/>
                                        <w:sz w:val="24"/>
                                        <w:szCs w:val="24"/>
                                        <w:lang w:eastAsia="zh-CN"/>
                                      </w:rPr>
                                      <m:t>ii</m:t>
                                    </m:r>
                                  </m:sup>
                                </m:sSubSup>
                                <m:r>
                                  <w:rPr>
                                    <w:rFonts w:ascii="Cambria Math" w:eastAsiaTheme="minorEastAsia" w:hAnsi="Cambria Math"/>
                                    <w:sz w:val="24"/>
                                    <w:szCs w:val="24"/>
                                    <w:lang w:eastAsia="zh-CN"/>
                                  </w:rPr>
                                  <m:t>L</m:t>
                                </m:r>
                              </m:e>
                              <m:sub>
                                <m:r>
                                  <w:rPr>
                                    <w:rFonts w:ascii="Cambria Math" w:eastAsiaTheme="minorEastAsia" w:hAnsi="Cambria Math"/>
                                    <w:sz w:val="24"/>
                                    <w:szCs w:val="24"/>
                                    <w:lang w:eastAsia="zh-CN"/>
                                  </w:rPr>
                                  <m:t>c</m:t>
                                </m:r>
                              </m:sub>
                            </m:sSub>
                          </m:num>
                          <m:den>
                            <m:sSubSup>
                              <m:sSubSupPr>
                                <m:ctrlPr>
                                  <w:rPr>
                                    <w:rFonts w:ascii="Cambria Math" w:eastAsiaTheme="minorEastAsia" w:hAnsi="Cambria Math"/>
                                    <w:i/>
                                    <w:sz w:val="24"/>
                                    <w:szCs w:val="24"/>
                                    <w:lang w:eastAsia="zh-CN"/>
                                  </w:rPr>
                                </m:ctrlPr>
                              </m:sSubSupPr>
                              <m:e>
                                <m:r>
                                  <w:rPr>
                                    <w:rFonts w:ascii="Cambria Math" w:eastAsiaTheme="minorEastAsia" w:hAnsi="Cambria Math"/>
                                    <w:sz w:val="24"/>
                                    <w:szCs w:val="24"/>
                                    <w:lang w:eastAsia="zh-CN"/>
                                  </w:rPr>
                                  <m:t>G</m:t>
                                </m:r>
                              </m:e>
                              <m:sub>
                                <m:r>
                                  <w:rPr>
                                    <w:rFonts w:ascii="Cambria Math" w:eastAsiaTheme="minorEastAsia" w:hAnsi="Cambria Math"/>
                                    <w:sz w:val="24"/>
                                    <w:szCs w:val="24"/>
                                    <w:lang w:eastAsia="zh-CN"/>
                                  </w:rPr>
                                  <m:t>ii</m:t>
                                </m:r>
                              </m:sub>
                              <m:sup>
                                <m:r>
                                  <w:rPr>
                                    <w:rFonts w:ascii="Cambria Math" w:eastAsiaTheme="minorEastAsia" w:hAnsi="Cambria Math"/>
                                    <w:sz w:val="24"/>
                                    <w:szCs w:val="24"/>
                                    <w:lang w:eastAsia="zh-CN"/>
                                  </w:rPr>
                                  <m:t>f</m:t>
                                </m:r>
                              </m:sup>
                            </m:sSubSup>
                            <m:r>
                              <w:rPr>
                                <w:rFonts w:ascii="Cambria Math" w:eastAsiaTheme="minorEastAsia" w:hAnsi="Cambria Math"/>
                                <w:sz w:val="24"/>
                                <w:szCs w:val="24"/>
                                <w:lang w:eastAsia="zh-CN"/>
                              </w:rPr>
                              <m:t>-</m:t>
                            </m:r>
                            <m:sSub>
                              <m:sSubPr>
                                <m:ctrlPr>
                                  <w:rPr>
                                    <w:rFonts w:ascii="Cambria Math" w:eastAsiaTheme="minorEastAsia" w:hAnsi="Cambria Math"/>
                                    <w:i/>
                                    <w:sz w:val="24"/>
                                    <w:szCs w:val="24"/>
                                    <w:lang w:eastAsia="zh-CN"/>
                                  </w:rPr>
                                </m:ctrlPr>
                              </m:sSubPr>
                              <m:e>
                                <m:sSubSup>
                                  <m:sSubSupPr>
                                    <m:ctrlPr>
                                      <w:rPr>
                                        <w:rFonts w:ascii="Cambria Math" w:eastAsiaTheme="minorEastAsia" w:hAnsi="Cambria Math"/>
                                        <w:i/>
                                        <w:sz w:val="24"/>
                                        <w:szCs w:val="24"/>
                                        <w:lang w:eastAsia="zh-CN"/>
                                      </w:rPr>
                                    </m:ctrlPr>
                                  </m:sSubSupPr>
                                  <m:e>
                                    <m:r>
                                      <w:rPr>
                                        <w:rFonts w:ascii="Cambria Math" w:eastAsiaTheme="minorEastAsia" w:hAnsi="Cambria Math"/>
                                        <w:sz w:val="24"/>
                                        <w:szCs w:val="24"/>
                                        <w:lang w:eastAsia="zh-CN"/>
                                      </w:rPr>
                                      <m:t>U</m:t>
                                    </m:r>
                                  </m:e>
                                  <m:sub>
                                    <m:r>
                                      <w:rPr>
                                        <w:rFonts w:ascii="Cambria Math" w:eastAsiaTheme="minorEastAsia" w:hAnsi="Cambria Math"/>
                                        <w:sz w:val="24"/>
                                        <w:szCs w:val="24"/>
                                        <w:lang w:eastAsia="zh-CN"/>
                                      </w:rPr>
                                      <m:t>0</m:t>
                                    </m:r>
                                  </m:sub>
                                  <m:sup>
                                    <m:r>
                                      <w:rPr>
                                        <w:rFonts w:ascii="Cambria Math" w:eastAsiaTheme="minorEastAsia" w:hAnsi="Cambria Math"/>
                                        <w:sz w:val="24"/>
                                        <w:szCs w:val="24"/>
                                        <w:lang w:eastAsia="zh-CN"/>
                                      </w:rPr>
                                      <m:t>ii</m:t>
                                    </m:r>
                                  </m:sup>
                                </m:sSubSup>
                                <m:r>
                                  <w:rPr>
                                    <w:rFonts w:ascii="Cambria Math" w:eastAsiaTheme="minorEastAsia" w:hAnsi="Cambria Math"/>
                                    <w:sz w:val="24"/>
                                    <w:szCs w:val="24"/>
                                    <w:lang w:eastAsia="zh-CN"/>
                                  </w:rPr>
                                  <m:t>L</m:t>
                                </m:r>
                              </m:e>
                              <m:sub>
                                <m:r>
                                  <w:rPr>
                                    <w:rFonts w:ascii="Cambria Math" w:eastAsiaTheme="minorEastAsia" w:hAnsi="Cambria Math"/>
                                    <w:sz w:val="24"/>
                                    <w:szCs w:val="24"/>
                                    <w:lang w:eastAsia="zh-CN"/>
                                  </w:rPr>
                                  <m:t>c</m:t>
                                </m:r>
                              </m:sub>
                            </m:sSub>
                          </m:den>
                        </m:f>
                        <m:d>
                          <m:dPr>
                            <m:ctrlPr>
                              <w:rPr>
                                <w:rFonts w:ascii="Cambria Math" w:eastAsiaTheme="minorEastAsia" w:hAnsi="Cambria Math"/>
                                <w:i/>
                                <w:sz w:val="24"/>
                                <w:szCs w:val="24"/>
                                <w:lang w:eastAsia="zh-CN"/>
                              </w:rPr>
                            </m:ctrlPr>
                          </m:dPr>
                          <m:e>
                            <m:sSub>
                              <m:sSubPr>
                                <m:ctrlPr>
                                  <w:rPr>
                                    <w:rFonts w:ascii="Cambria Math" w:eastAsiaTheme="minorEastAsia" w:hAnsi="Cambria Math"/>
                                    <w:i/>
                                    <w:sz w:val="24"/>
                                    <w:szCs w:val="24"/>
                                    <w:lang w:eastAsia="zh-CN"/>
                                  </w:rPr>
                                </m:ctrlPr>
                              </m:sSubPr>
                              <m:e>
                                <m:r>
                                  <w:rPr>
                                    <w:rFonts w:ascii="Cambria Math" w:eastAsiaTheme="minorEastAsia" w:hAnsi="Cambria Math"/>
                                    <w:sz w:val="24"/>
                                    <w:szCs w:val="24"/>
                                    <w:lang w:eastAsia="zh-CN"/>
                                  </w:rPr>
                                  <m:t>k</m:t>
                                </m:r>
                              </m:e>
                              <m:sub>
                                <m:r>
                                  <w:rPr>
                                    <w:rFonts w:ascii="Cambria Math" w:eastAsiaTheme="minorEastAsia" w:hAnsi="Cambria Math"/>
                                    <w:sz w:val="24"/>
                                    <w:szCs w:val="24"/>
                                    <w:lang w:eastAsia="zh-CN"/>
                                  </w:rPr>
                                  <m:t>ii</m:t>
                                </m:r>
                              </m:sub>
                            </m:sSub>
                            <m:r>
                              <w:rPr>
                                <w:rFonts w:ascii="Cambria Math" w:eastAsiaTheme="minorEastAsia" w:hAnsi="Cambria Math"/>
                                <w:sz w:val="24"/>
                                <w:szCs w:val="24"/>
                                <w:lang w:eastAsia="zh-CN"/>
                              </w:rPr>
                              <m:t>-1</m:t>
                            </m:r>
                          </m:e>
                        </m:d>
                      </m:e>
                    </m:d>
                  </m:e>
                </m:func>
                <m:r>
                  <w:rPr>
                    <w:rFonts w:ascii="Cambria Math" w:hAnsi="Cambria Math"/>
                    <w:sz w:val="24"/>
                    <w:szCs w:val="24"/>
                  </w:rPr>
                  <m:t xml:space="preserve">,       </m:t>
                </m:r>
                <m:r>
                  <m:rPr>
                    <m:sty m:val="p"/>
                  </m:rPr>
                  <w:rPr>
                    <w:rFonts w:ascii="Cambria Math" w:hAnsi="Cambria Math"/>
                    <w:sz w:val="24"/>
                    <w:szCs w:val="24"/>
                    <w:lang w:eastAsia="zh-CN"/>
                  </w:rPr>
                  <m:t xml:space="preserve"> </m:t>
                </m:r>
                <m:r>
                  <w:rPr>
                    <w:rFonts w:ascii="Cambria Math" w:hAnsi="Cambria Math"/>
                    <w:sz w:val="24"/>
                    <w:szCs w:val="24"/>
                    <w:lang w:eastAsia="zh-CN"/>
                  </w:rPr>
                  <m:t>i=1,2</m:t>
                </m:r>
              </m:oMath>
            </m:oMathPara>
          </w:p>
        </w:tc>
        <w:tc>
          <w:tcPr>
            <w:tcW w:w="1096" w:type="dxa"/>
            <w:vAlign w:val="center"/>
          </w:tcPr>
          <w:p w14:paraId="77EDBBAF" w14:textId="01D4DD23" w:rsidR="001966E4" w:rsidRPr="003A641E" w:rsidRDefault="001966E4" w:rsidP="00C4669F">
            <w:pPr>
              <w:pStyle w:val="Caption"/>
              <w:rPr>
                <w:szCs w:val="24"/>
              </w:rPr>
            </w:pPr>
            <w:r w:rsidRPr="003A641E">
              <w:t xml:space="preserve">Equation </w:t>
            </w:r>
            <w:r w:rsidR="00000000">
              <w:fldChar w:fldCharType="begin"/>
            </w:r>
            <w:r w:rsidR="00000000">
              <w:instrText xml:space="preserve"> STYLEREF 1 \s </w:instrText>
            </w:r>
            <w:r w:rsidR="00000000">
              <w:fldChar w:fldCharType="separate"/>
            </w:r>
            <w:r w:rsidR="00312514" w:rsidRPr="003A641E">
              <w:rPr>
                <w:noProof/>
              </w:rPr>
              <w:t>7</w:t>
            </w:r>
            <w:r w:rsidR="00000000">
              <w:rPr>
                <w:noProof/>
              </w:rPr>
              <w:fldChar w:fldCharType="end"/>
            </w:r>
            <w:r w:rsidR="009C4334" w:rsidRPr="003A641E">
              <w:noBreakHyphen/>
            </w:r>
            <w:r w:rsidR="00000000">
              <w:fldChar w:fldCharType="begin"/>
            </w:r>
            <w:r w:rsidR="00000000">
              <w:instrText xml:space="preserve"> SEQ Equation \* ARABIC \s 1 </w:instrText>
            </w:r>
            <w:r w:rsidR="00000000">
              <w:fldChar w:fldCharType="separate"/>
            </w:r>
            <w:r w:rsidR="00312514" w:rsidRPr="003A641E">
              <w:rPr>
                <w:noProof/>
              </w:rPr>
              <w:t>5</w:t>
            </w:r>
            <w:r w:rsidR="00000000">
              <w:rPr>
                <w:noProof/>
              </w:rPr>
              <w:fldChar w:fldCharType="end"/>
            </w:r>
          </w:p>
        </w:tc>
      </w:tr>
    </w:tbl>
    <w:p w14:paraId="6F078CBA" w14:textId="7B5AFA43" w:rsidR="001966E4" w:rsidRPr="003A641E" w:rsidRDefault="001966E4" w:rsidP="00D2493E">
      <w:pPr>
        <w:pStyle w:val="Text"/>
        <w:ind w:firstLine="0"/>
        <w:jc w:val="left"/>
        <w:rPr>
          <w:sz w:val="24"/>
          <w:szCs w:val="24"/>
        </w:rPr>
      </w:pPr>
    </w:p>
    <w:tbl>
      <w:tblPr>
        <w:tblStyle w:val="TableGrid"/>
        <w:tblW w:w="79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6307"/>
        <w:gridCol w:w="1096"/>
      </w:tblGrid>
      <w:tr w:rsidR="001966E4" w:rsidRPr="003A641E" w14:paraId="5AE0F70E" w14:textId="77777777" w:rsidTr="00313A32">
        <w:trPr>
          <w:jc w:val="center"/>
        </w:trPr>
        <w:tc>
          <w:tcPr>
            <w:tcW w:w="534" w:type="dxa"/>
          </w:tcPr>
          <w:p w14:paraId="68EB5304" w14:textId="77777777" w:rsidR="001966E4" w:rsidRPr="003A641E" w:rsidRDefault="001966E4" w:rsidP="000110AC">
            <w:pPr>
              <w:jc w:val="center"/>
              <w:rPr>
                <w:rFonts w:ascii="Times New Roman" w:hAnsi="Times New Roman" w:cs="Times New Roman"/>
              </w:rPr>
            </w:pPr>
          </w:p>
        </w:tc>
        <w:tc>
          <w:tcPr>
            <w:tcW w:w="6307" w:type="dxa"/>
            <w:vAlign w:val="center"/>
          </w:tcPr>
          <w:p w14:paraId="26DCB99D" w14:textId="1FEFD2C3" w:rsidR="001966E4" w:rsidRPr="003A641E" w:rsidRDefault="00000000" w:rsidP="000110AC">
            <w:pPr>
              <w:pStyle w:val="Text"/>
              <w:keepNext/>
              <w:ind w:firstLine="180"/>
              <w:jc w:val="center"/>
              <w:rPr>
                <w:sz w:val="24"/>
                <w:szCs w:val="24"/>
              </w:rPr>
            </w:pPr>
            <m:oMathPara>
              <m:oMath>
                <m:sSub>
                  <m:sSubPr>
                    <m:ctrlPr>
                      <w:rPr>
                        <w:rFonts w:ascii="Cambria Math" w:eastAsiaTheme="minorEastAsia" w:hAnsi="Cambria Math"/>
                        <w:i/>
                        <w:sz w:val="24"/>
                        <w:szCs w:val="24"/>
                        <w:lang w:eastAsia="zh-CN"/>
                      </w:rPr>
                    </m:ctrlPr>
                  </m:sSubPr>
                  <m:e>
                    <m:r>
                      <w:rPr>
                        <w:rFonts w:ascii="Cambria Math" w:eastAsiaTheme="minorEastAsia" w:hAnsi="Cambria Math"/>
                        <w:sz w:val="24"/>
                        <w:szCs w:val="24"/>
                        <w:lang w:eastAsia="zh-CN"/>
                      </w:rPr>
                      <m:t>k</m:t>
                    </m:r>
                  </m:e>
                  <m:sub>
                    <m:r>
                      <w:rPr>
                        <w:rFonts w:ascii="Cambria Math" w:eastAsiaTheme="minorEastAsia" w:hAnsi="Cambria Math"/>
                        <w:sz w:val="24"/>
                        <w:szCs w:val="24"/>
                        <w:lang w:eastAsia="zh-CN"/>
                      </w:rPr>
                      <m:t>ii</m:t>
                    </m:r>
                  </m:sub>
                </m:sSub>
                <m:r>
                  <w:rPr>
                    <w:rFonts w:ascii="Cambria Math" w:eastAsiaTheme="minorEastAsia" w:hAnsi="Cambria Math"/>
                    <w:sz w:val="24"/>
                    <w:szCs w:val="24"/>
                    <w:lang w:eastAsia="zh-CN"/>
                  </w:rPr>
                  <m:t>=</m:t>
                </m:r>
                <m:f>
                  <m:fPr>
                    <m:ctrlPr>
                      <w:rPr>
                        <w:rFonts w:ascii="Cambria Math" w:hAnsi="Cambria Math"/>
                        <w:i/>
                        <w:sz w:val="24"/>
                        <w:szCs w:val="24"/>
                      </w:rPr>
                    </m:ctrlPr>
                  </m:fPr>
                  <m:num>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σ</m:t>
                            </m:r>
                          </m:e>
                        </m:acc>
                      </m:e>
                      <m:sub>
                        <m:r>
                          <w:rPr>
                            <w:rFonts w:ascii="Cambria Math" w:hAnsi="Cambria Math"/>
                            <w:sz w:val="24"/>
                            <w:szCs w:val="24"/>
                          </w:rPr>
                          <m:t>ii</m:t>
                        </m:r>
                      </m:sub>
                    </m:sSub>
                  </m:num>
                  <m:den>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ii</m:t>
                        </m:r>
                      </m:sub>
                    </m:sSub>
                  </m:den>
                </m:f>
                <m:r>
                  <w:rPr>
                    <w:rFonts w:ascii="Cambria Math" w:hAnsi="Cambria Math"/>
                    <w:sz w:val="24"/>
                    <w:szCs w:val="24"/>
                    <w:lang w:eastAsia="zh-CN"/>
                  </w:rPr>
                  <m:t xml:space="preserve">,     </m:t>
                </m:r>
                <m:sSubSup>
                  <m:sSubSupPr>
                    <m:ctrlPr>
                      <w:rPr>
                        <w:rFonts w:ascii="Cambria Math" w:eastAsiaTheme="minorEastAsia" w:hAnsi="Cambria Math"/>
                        <w:i/>
                        <w:sz w:val="24"/>
                        <w:szCs w:val="24"/>
                        <w:lang w:eastAsia="zh-CN"/>
                      </w:rPr>
                    </m:ctrlPr>
                  </m:sSubSupPr>
                  <m:e>
                    <m:r>
                      <w:rPr>
                        <w:rFonts w:ascii="Cambria Math" w:eastAsiaTheme="minorEastAsia" w:hAnsi="Cambria Math"/>
                        <w:sz w:val="24"/>
                        <w:szCs w:val="24"/>
                        <w:lang w:eastAsia="zh-CN"/>
                      </w:rPr>
                      <m:t>U</m:t>
                    </m:r>
                  </m:e>
                  <m:sub>
                    <m:r>
                      <w:rPr>
                        <w:rFonts w:ascii="Cambria Math" w:eastAsiaTheme="minorEastAsia" w:hAnsi="Cambria Math"/>
                        <w:sz w:val="24"/>
                        <w:szCs w:val="24"/>
                        <w:lang w:eastAsia="zh-CN"/>
                      </w:rPr>
                      <m:t>0</m:t>
                    </m:r>
                  </m:sub>
                  <m:sup>
                    <m:r>
                      <w:rPr>
                        <w:rFonts w:ascii="Cambria Math" w:eastAsiaTheme="minorEastAsia" w:hAnsi="Cambria Math"/>
                        <w:sz w:val="24"/>
                        <w:szCs w:val="24"/>
                        <w:lang w:eastAsia="zh-CN"/>
                      </w:rPr>
                      <m:t>ii</m:t>
                    </m:r>
                  </m:sup>
                </m:sSubSup>
                <m:r>
                  <w:rPr>
                    <w:rFonts w:ascii="Cambria Math" w:eastAsiaTheme="minorEastAsia" w:hAnsi="Cambria Math"/>
                    <w:sz w:val="24"/>
                    <w:szCs w:val="24"/>
                    <w:lang w:eastAsia="zh-CN"/>
                  </w:rPr>
                  <m:t>=</m:t>
                </m:r>
                <m:f>
                  <m:fPr>
                    <m:ctrlPr>
                      <w:rPr>
                        <w:rFonts w:ascii="Cambria Math" w:eastAsiaTheme="minorEastAsia" w:hAnsi="Cambria Math"/>
                        <w:i/>
                        <w:sz w:val="24"/>
                        <w:szCs w:val="24"/>
                        <w:lang w:eastAsia="zh-CN"/>
                      </w:rPr>
                    </m:ctrlPr>
                  </m:fPr>
                  <m:num>
                    <m:sSubSup>
                      <m:sSubSupPr>
                        <m:ctrlPr>
                          <w:rPr>
                            <w:rFonts w:ascii="Cambria Math" w:eastAsiaTheme="minorEastAsia" w:hAnsi="Cambria Math"/>
                            <w:i/>
                            <w:sz w:val="24"/>
                            <w:szCs w:val="24"/>
                            <w:lang w:eastAsia="zh-CN"/>
                          </w:rPr>
                        </m:ctrlPr>
                      </m:sSubSupPr>
                      <m:e>
                        <m:r>
                          <w:rPr>
                            <w:rFonts w:ascii="Cambria Math" w:eastAsiaTheme="minorEastAsia" w:hAnsi="Cambria Math"/>
                            <w:sz w:val="24"/>
                            <w:szCs w:val="24"/>
                            <w:lang w:eastAsia="zh-CN"/>
                          </w:rPr>
                          <m:t>X</m:t>
                        </m:r>
                      </m:e>
                      <m:sub>
                        <m:r>
                          <w:rPr>
                            <w:rFonts w:ascii="Cambria Math" w:eastAsiaTheme="minorEastAsia" w:hAnsi="Cambria Math"/>
                            <w:sz w:val="24"/>
                            <w:szCs w:val="24"/>
                            <w:lang w:eastAsia="zh-CN"/>
                          </w:rPr>
                          <m:t>ii</m:t>
                        </m:r>
                      </m:sub>
                      <m:sup>
                        <m:r>
                          <w:rPr>
                            <w:rFonts w:ascii="Cambria Math" w:eastAsiaTheme="minorEastAsia" w:hAnsi="Cambria Math"/>
                            <w:sz w:val="24"/>
                            <w:szCs w:val="24"/>
                            <w:lang w:eastAsia="zh-CN"/>
                          </w:rPr>
                          <m:t>2</m:t>
                        </m:r>
                      </m:sup>
                    </m:sSubSup>
                  </m:num>
                  <m:den>
                    <m:r>
                      <w:rPr>
                        <w:rFonts w:ascii="Cambria Math" w:eastAsiaTheme="minorEastAsia" w:hAnsi="Cambria Math"/>
                        <w:sz w:val="24"/>
                        <w:szCs w:val="24"/>
                        <w:lang w:eastAsia="zh-CN"/>
                      </w:rPr>
                      <m:t>2</m:t>
                    </m:r>
                    <m:sSub>
                      <m:sSubPr>
                        <m:ctrlPr>
                          <w:rPr>
                            <w:rFonts w:ascii="Cambria Math" w:eastAsiaTheme="minorEastAsia" w:hAnsi="Cambria Math"/>
                            <w:i/>
                            <w:sz w:val="24"/>
                            <w:szCs w:val="24"/>
                            <w:lang w:eastAsia="zh-CN"/>
                          </w:rPr>
                        </m:ctrlPr>
                      </m:sSubPr>
                      <m:e>
                        <m:r>
                          <w:rPr>
                            <w:rFonts w:ascii="Cambria Math" w:eastAsiaTheme="minorEastAsia" w:hAnsi="Cambria Math"/>
                            <w:sz w:val="24"/>
                            <w:szCs w:val="24"/>
                            <w:lang w:eastAsia="zh-CN"/>
                          </w:rPr>
                          <m:t>E</m:t>
                        </m:r>
                      </m:e>
                      <m:sub>
                        <m:r>
                          <w:rPr>
                            <w:rFonts w:ascii="Cambria Math" w:eastAsiaTheme="minorEastAsia" w:hAnsi="Cambria Math"/>
                            <w:sz w:val="24"/>
                            <w:szCs w:val="24"/>
                            <w:lang w:eastAsia="zh-CN"/>
                          </w:rPr>
                          <m:t>ii</m:t>
                        </m:r>
                      </m:sub>
                    </m:sSub>
                  </m:den>
                </m:f>
              </m:oMath>
            </m:oMathPara>
          </w:p>
        </w:tc>
        <w:tc>
          <w:tcPr>
            <w:tcW w:w="1096" w:type="dxa"/>
            <w:vAlign w:val="center"/>
          </w:tcPr>
          <w:p w14:paraId="7CC98ADB" w14:textId="1B8822A5" w:rsidR="001966E4" w:rsidRPr="003A641E" w:rsidRDefault="001966E4" w:rsidP="00C4669F">
            <w:pPr>
              <w:pStyle w:val="Caption"/>
            </w:pPr>
          </w:p>
        </w:tc>
      </w:tr>
    </w:tbl>
    <w:p w14:paraId="2475FB7E" w14:textId="77777777" w:rsidR="001966E4" w:rsidRPr="003A641E" w:rsidRDefault="001966E4" w:rsidP="00D2493E">
      <w:pPr>
        <w:pStyle w:val="Text"/>
        <w:ind w:firstLine="0"/>
        <w:jc w:val="left"/>
        <w:rPr>
          <w:sz w:val="24"/>
          <w:szCs w:val="24"/>
        </w:rPr>
      </w:pPr>
    </w:p>
    <w:p w14:paraId="169EADF8" w14:textId="3C003162" w:rsidR="00790C5E" w:rsidRPr="003A641E" w:rsidRDefault="00A60850" w:rsidP="00D2493E">
      <w:pPr>
        <w:pStyle w:val="Text"/>
        <w:ind w:firstLine="0"/>
        <w:jc w:val="left"/>
        <w:rPr>
          <w:sz w:val="24"/>
          <w:szCs w:val="24"/>
        </w:rPr>
      </w:pPr>
      <w:r w:rsidRPr="003A641E">
        <w:rPr>
          <w:sz w:val="24"/>
          <w:szCs w:val="24"/>
        </w:rPr>
        <w:tab/>
      </w:r>
      <w:r w:rsidR="00790C5E" w:rsidRPr="003A641E">
        <w:rPr>
          <w:sz w:val="24"/>
          <w:szCs w:val="24"/>
        </w:rPr>
        <w:t xml:space="preserve">where </w:t>
      </w:r>
      <m:oMath>
        <m:sSubSup>
          <m:sSubSupPr>
            <m:ctrlPr>
              <w:rPr>
                <w:rFonts w:ascii="Cambria Math" w:eastAsiaTheme="minorEastAsia" w:hAnsi="Cambria Math"/>
                <w:i/>
                <w:sz w:val="24"/>
                <w:szCs w:val="24"/>
                <w:lang w:eastAsia="zh-CN"/>
              </w:rPr>
            </m:ctrlPr>
          </m:sSubSupPr>
          <m:e>
            <m:r>
              <w:rPr>
                <w:rFonts w:ascii="Cambria Math" w:eastAsiaTheme="minorEastAsia" w:hAnsi="Cambria Math"/>
                <w:sz w:val="24"/>
                <w:szCs w:val="24"/>
                <w:lang w:eastAsia="zh-CN"/>
              </w:rPr>
              <m:t>G</m:t>
            </m:r>
          </m:e>
          <m:sub>
            <m:r>
              <w:rPr>
                <w:rFonts w:ascii="Cambria Math" w:eastAsiaTheme="minorEastAsia" w:hAnsi="Cambria Math"/>
                <w:sz w:val="24"/>
                <w:szCs w:val="24"/>
                <w:lang w:eastAsia="zh-CN"/>
              </w:rPr>
              <m:t>ii</m:t>
            </m:r>
          </m:sub>
          <m:sup>
            <m:r>
              <w:rPr>
                <w:rFonts w:ascii="Cambria Math" w:eastAsiaTheme="minorEastAsia" w:hAnsi="Cambria Math"/>
                <w:sz w:val="24"/>
                <w:szCs w:val="24"/>
                <w:lang w:eastAsia="zh-CN"/>
              </w:rPr>
              <m:t>f</m:t>
            </m:r>
          </m:sup>
        </m:sSubSup>
      </m:oMath>
      <w:r w:rsidR="00790C5E" w:rsidRPr="003A641E">
        <w:rPr>
          <w:sz w:val="24"/>
          <w:szCs w:val="24"/>
          <w:lang w:eastAsia="zh-CN"/>
        </w:rPr>
        <w:t xml:space="preserve"> </w:t>
      </w:r>
      <w:r w:rsidR="00790C5E" w:rsidRPr="003A641E">
        <w:rPr>
          <w:sz w:val="24"/>
          <w:szCs w:val="24"/>
        </w:rPr>
        <w:t xml:space="preserve">is the fracture energy of laminates in the ii direction, </w:t>
      </w:r>
      <m:oMath>
        <m:sSubSup>
          <m:sSubSupPr>
            <m:ctrlPr>
              <w:rPr>
                <w:rFonts w:ascii="Cambria Math" w:eastAsiaTheme="minorEastAsia" w:hAnsi="Cambria Math"/>
                <w:i/>
                <w:sz w:val="24"/>
                <w:szCs w:val="24"/>
                <w:lang w:eastAsia="zh-CN"/>
              </w:rPr>
            </m:ctrlPr>
          </m:sSubSupPr>
          <m:e>
            <m:r>
              <w:rPr>
                <w:rFonts w:ascii="Cambria Math" w:eastAsiaTheme="minorEastAsia" w:hAnsi="Cambria Math"/>
                <w:sz w:val="24"/>
                <w:szCs w:val="24"/>
                <w:lang w:eastAsia="zh-CN"/>
              </w:rPr>
              <m:t>U</m:t>
            </m:r>
          </m:e>
          <m:sub>
            <m:r>
              <w:rPr>
                <w:rFonts w:ascii="Cambria Math" w:eastAsiaTheme="minorEastAsia" w:hAnsi="Cambria Math"/>
                <w:sz w:val="24"/>
                <w:szCs w:val="24"/>
                <w:lang w:eastAsia="zh-CN"/>
              </w:rPr>
              <m:t>0</m:t>
            </m:r>
          </m:sub>
          <m:sup>
            <m:r>
              <w:rPr>
                <w:rFonts w:ascii="Cambria Math" w:eastAsiaTheme="minorEastAsia" w:hAnsi="Cambria Math"/>
                <w:sz w:val="24"/>
                <w:szCs w:val="24"/>
                <w:lang w:eastAsia="zh-CN"/>
              </w:rPr>
              <m:t>ii</m:t>
            </m:r>
          </m:sup>
        </m:sSubSup>
      </m:oMath>
      <w:r w:rsidR="00790C5E" w:rsidRPr="003A641E">
        <w:rPr>
          <w:sz w:val="24"/>
          <w:szCs w:val="24"/>
          <w:lang w:eastAsia="zh-CN"/>
        </w:rPr>
        <w:t xml:space="preserve"> </w:t>
      </w:r>
      <w:r w:rsidR="00790C5E" w:rsidRPr="003A641E">
        <w:rPr>
          <w:sz w:val="24"/>
          <w:szCs w:val="24"/>
        </w:rPr>
        <w:t xml:space="preserve">is the elastic energy density when damage is </w:t>
      </w:r>
      <w:proofErr w:type="gramStart"/>
      <w:r w:rsidR="00790C5E" w:rsidRPr="003A641E">
        <w:rPr>
          <w:sz w:val="24"/>
          <w:szCs w:val="24"/>
        </w:rPr>
        <w:t>initiated</w:t>
      </w:r>
      <w:proofErr w:type="gramEnd"/>
      <w:r w:rsidR="00790C5E" w:rsidRPr="003A641E">
        <w:rPr>
          <w:sz w:val="24"/>
          <w:szCs w:val="24"/>
        </w:rPr>
        <w:t xml:space="preserve"> and </w:t>
      </w:r>
      <w:r w:rsidR="00790C5E" w:rsidRPr="003A641E">
        <w:rPr>
          <w:i/>
          <w:iCs/>
          <w:sz w:val="24"/>
          <w:szCs w:val="24"/>
        </w:rPr>
        <w:t>L</w:t>
      </w:r>
      <w:r w:rsidR="00790C5E" w:rsidRPr="003A641E">
        <w:rPr>
          <w:i/>
          <w:iCs/>
          <w:sz w:val="24"/>
          <w:szCs w:val="24"/>
          <w:vertAlign w:val="subscript"/>
        </w:rPr>
        <w:t>c</w:t>
      </w:r>
      <w:r w:rsidR="00790C5E" w:rsidRPr="003A641E">
        <w:rPr>
          <w:sz w:val="24"/>
          <w:szCs w:val="24"/>
          <w:lang w:eastAsia="zh-CN"/>
        </w:rPr>
        <w:t xml:space="preserve"> </w:t>
      </w:r>
      <w:r w:rsidR="00790C5E" w:rsidRPr="003A641E">
        <w:rPr>
          <w:sz w:val="24"/>
          <w:szCs w:val="24"/>
        </w:rPr>
        <w:t xml:space="preserve">is the characteristic length of the element. Nondecreasing behavior of </w:t>
      </w:r>
      <w:r w:rsidR="00790C5E" w:rsidRPr="003A641E">
        <w:rPr>
          <w:i/>
          <w:iCs/>
          <w:sz w:val="24"/>
          <w:szCs w:val="24"/>
        </w:rPr>
        <w:t>d</w:t>
      </w:r>
      <w:r w:rsidR="00790C5E" w:rsidRPr="003A641E">
        <w:rPr>
          <w:i/>
          <w:iCs/>
          <w:sz w:val="24"/>
          <w:szCs w:val="24"/>
          <w:vertAlign w:val="subscript"/>
        </w:rPr>
        <w:t>11</w:t>
      </w:r>
      <w:r w:rsidR="00790C5E" w:rsidRPr="003A641E">
        <w:rPr>
          <w:sz w:val="24"/>
          <w:szCs w:val="24"/>
        </w:rPr>
        <w:t xml:space="preserve"> and </w:t>
      </w:r>
      <w:r w:rsidR="00790C5E" w:rsidRPr="003A641E">
        <w:rPr>
          <w:i/>
          <w:iCs/>
          <w:sz w:val="24"/>
          <w:szCs w:val="24"/>
        </w:rPr>
        <w:t>d</w:t>
      </w:r>
      <w:r w:rsidR="00790C5E" w:rsidRPr="003A641E">
        <w:rPr>
          <w:i/>
          <w:iCs/>
          <w:sz w:val="24"/>
          <w:szCs w:val="24"/>
          <w:vertAlign w:val="subscript"/>
        </w:rPr>
        <w:t>22</w:t>
      </w:r>
      <w:r w:rsidR="00790C5E" w:rsidRPr="003A641E">
        <w:rPr>
          <w:sz w:val="24"/>
          <w:szCs w:val="24"/>
        </w:rPr>
        <w:t xml:space="preserve"> are ensured by having </w:t>
      </w:r>
      <w:r w:rsidR="00790C5E" w:rsidRPr="003A641E">
        <w:rPr>
          <w:i/>
          <w:iCs/>
          <w:sz w:val="24"/>
          <w:szCs w:val="24"/>
        </w:rPr>
        <w:t>L</w:t>
      </w:r>
      <w:r w:rsidR="00790C5E" w:rsidRPr="003A641E">
        <w:rPr>
          <w:i/>
          <w:iCs/>
          <w:sz w:val="24"/>
          <w:szCs w:val="24"/>
          <w:vertAlign w:val="subscript"/>
        </w:rPr>
        <w:t>c</w:t>
      </w:r>
      <w:r w:rsidR="00790C5E" w:rsidRPr="003A641E">
        <w:rPr>
          <w:sz w:val="24"/>
          <w:szCs w:val="24"/>
          <w:lang w:eastAsia="zh-CN"/>
        </w:rPr>
        <w:t xml:space="preserve"> </w:t>
      </w:r>
      <w:r w:rsidR="00790C5E" w:rsidRPr="003A641E">
        <w:rPr>
          <w:sz w:val="24"/>
          <w:szCs w:val="24"/>
        </w:rPr>
        <w:t>satisfy the following requirement:</w:t>
      </w:r>
    </w:p>
    <w:p w14:paraId="6604FB0A" w14:textId="681F8938" w:rsidR="001966E4" w:rsidRPr="003A641E" w:rsidRDefault="001966E4" w:rsidP="00D2493E">
      <w:pPr>
        <w:pStyle w:val="Text"/>
        <w:ind w:firstLine="0"/>
        <w:jc w:val="left"/>
        <w:rPr>
          <w:sz w:val="24"/>
          <w:szCs w:val="24"/>
        </w:rPr>
      </w:pPr>
    </w:p>
    <w:tbl>
      <w:tblPr>
        <w:tblStyle w:val="TableGrid"/>
        <w:tblW w:w="79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6307"/>
        <w:gridCol w:w="1096"/>
      </w:tblGrid>
      <w:tr w:rsidR="001966E4" w:rsidRPr="003A641E" w14:paraId="3A02C617" w14:textId="77777777" w:rsidTr="00313A32">
        <w:trPr>
          <w:jc w:val="center"/>
        </w:trPr>
        <w:tc>
          <w:tcPr>
            <w:tcW w:w="534" w:type="dxa"/>
          </w:tcPr>
          <w:p w14:paraId="5C5F2BC8" w14:textId="77777777" w:rsidR="001966E4" w:rsidRPr="003A641E" w:rsidRDefault="001966E4" w:rsidP="000110AC">
            <w:pPr>
              <w:jc w:val="center"/>
              <w:rPr>
                <w:rFonts w:ascii="Times New Roman" w:hAnsi="Times New Roman" w:cs="Times New Roman"/>
              </w:rPr>
            </w:pPr>
          </w:p>
        </w:tc>
        <w:tc>
          <w:tcPr>
            <w:tcW w:w="6307" w:type="dxa"/>
            <w:vAlign w:val="center"/>
          </w:tcPr>
          <w:p w14:paraId="4A1F8FFE" w14:textId="324D2113" w:rsidR="001966E4" w:rsidRPr="003A641E" w:rsidRDefault="00000000" w:rsidP="000110AC">
            <w:pPr>
              <w:pStyle w:val="Text"/>
              <w:keepNext/>
              <w:ind w:firstLine="180"/>
              <w:jc w:val="center"/>
              <w:rPr>
                <w:sz w:val="24"/>
                <w:szCs w:val="24"/>
              </w:rPr>
            </w:pPr>
            <m:oMathPara>
              <m:oMath>
                <m:sSubSup>
                  <m:sSubSupPr>
                    <m:ctrlPr>
                      <w:rPr>
                        <w:rFonts w:ascii="Cambria Math" w:eastAsiaTheme="minorEastAsia" w:hAnsi="Cambria Math"/>
                        <w:i/>
                        <w:sz w:val="24"/>
                        <w:szCs w:val="24"/>
                        <w:lang w:eastAsia="zh-CN"/>
                      </w:rPr>
                    </m:ctrlPr>
                  </m:sSubSupPr>
                  <m:e>
                    <m:r>
                      <w:rPr>
                        <w:rFonts w:ascii="Cambria Math" w:eastAsiaTheme="minorEastAsia" w:hAnsi="Cambria Math"/>
                        <w:sz w:val="24"/>
                        <w:szCs w:val="24"/>
                        <w:lang w:eastAsia="zh-CN"/>
                      </w:rPr>
                      <m:t>G</m:t>
                    </m:r>
                  </m:e>
                  <m:sub>
                    <m:r>
                      <w:rPr>
                        <w:rFonts w:ascii="Cambria Math" w:eastAsiaTheme="minorEastAsia" w:hAnsi="Cambria Math"/>
                        <w:sz w:val="24"/>
                        <w:szCs w:val="24"/>
                        <w:lang w:eastAsia="zh-CN"/>
                      </w:rPr>
                      <m:t>ii</m:t>
                    </m:r>
                  </m:sub>
                  <m:sup>
                    <m:r>
                      <w:rPr>
                        <w:rFonts w:ascii="Cambria Math" w:eastAsiaTheme="minorEastAsia" w:hAnsi="Cambria Math"/>
                        <w:sz w:val="24"/>
                        <w:szCs w:val="24"/>
                        <w:lang w:eastAsia="zh-CN"/>
                      </w:rPr>
                      <m:t>f</m:t>
                    </m:r>
                  </m:sup>
                </m:sSubSup>
                <m:r>
                  <w:rPr>
                    <w:rFonts w:ascii="Cambria Math" w:eastAsiaTheme="minorEastAsia" w:hAnsi="Cambria Math"/>
                    <w:sz w:val="24"/>
                    <w:szCs w:val="24"/>
                    <w:lang w:eastAsia="zh-CN"/>
                  </w:rPr>
                  <m:t>-</m:t>
                </m:r>
                <m:sSub>
                  <m:sSubPr>
                    <m:ctrlPr>
                      <w:rPr>
                        <w:rFonts w:ascii="Cambria Math" w:eastAsiaTheme="minorEastAsia" w:hAnsi="Cambria Math"/>
                        <w:i/>
                        <w:sz w:val="24"/>
                        <w:szCs w:val="24"/>
                        <w:lang w:eastAsia="zh-CN"/>
                      </w:rPr>
                    </m:ctrlPr>
                  </m:sSubPr>
                  <m:e>
                    <m:sSubSup>
                      <m:sSubSupPr>
                        <m:ctrlPr>
                          <w:rPr>
                            <w:rFonts w:ascii="Cambria Math" w:eastAsiaTheme="minorEastAsia" w:hAnsi="Cambria Math"/>
                            <w:i/>
                            <w:sz w:val="24"/>
                            <w:szCs w:val="24"/>
                            <w:lang w:eastAsia="zh-CN"/>
                          </w:rPr>
                        </m:ctrlPr>
                      </m:sSubSupPr>
                      <m:e>
                        <m:r>
                          <w:rPr>
                            <w:rFonts w:ascii="Cambria Math" w:eastAsiaTheme="minorEastAsia" w:hAnsi="Cambria Math"/>
                            <w:sz w:val="24"/>
                            <w:szCs w:val="24"/>
                            <w:lang w:eastAsia="zh-CN"/>
                          </w:rPr>
                          <m:t>U</m:t>
                        </m:r>
                      </m:e>
                      <m:sub>
                        <m:r>
                          <w:rPr>
                            <w:rFonts w:ascii="Cambria Math" w:eastAsiaTheme="minorEastAsia" w:hAnsi="Cambria Math"/>
                            <w:sz w:val="24"/>
                            <w:szCs w:val="24"/>
                            <w:lang w:eastAsia="zh-CN"/>
                          </w:rPr>
                          <m:t>0</m:t>
                        </m:r>
                      </m:sub>
                      <m:sup>
                        <m:r>
                          <w:rPr>
                            <w:rFonts w:ascii="Cambria Math" w:eastAsiaTheme="minorEastAsia" w:hAnsi="Cambria Math"/>
                            <w:sz w:val="24"/>
                            <w:szCs w:val="24"/>
                            <w:lang w:eastAsia="zh-CN"/>
                          </w:rPr>
                          <m:t>ii</m:t>
                        </m:r>
                      </m:sup>
                    </m:sSubSup>
                    <m:r>
                      <w:rPr>
                        <w:rFonts w:ascii="Cambria Math" w:eastAsiaTheme="minorEastAsia" w:hAnsi="Cambria Math"/>
                        <w:sz w:val="24"/>
                        <w:szCs w:val="24"/>
                        <w:lang w:eastAsia="zh-CN"/>
                      </w:rPr>
                      <m:t>L</m:t>
                    </m:r>
                  </m:e>
                  <m:sub>
                    <m:r>
                      <w:rPr>
                        <w:rFonts w:ascii="Cambria Math" w:eastAsiaTheme="minorEastAsia" w:hAnsi="Cambria Math"/>
                        <w:sz w:val="24"/>
                        <w:szCs w:val="24"/>
                        <w:lang w:eastAsia="zh-CN"/>
                      </w:rPr>
                      <m:t>c</m:t>
                    </m:r>
                  </m:sub>
                </m:sSub>
                <m:r>
                  <w:rPr>
                    <w:rFonts w:ascii="Cambria Math" w:eastAsiaTheme="minorEastAsia" w:hAnsi="Cambria Math"/>
                    <w:sz w:val="24"/>
                    <w:szCs w:val="24"/>
                    <w:lang w:eastAsia="zh-CN"/>
                  </w:rPr>
                  <m:t>&gt;0</m:t>
                </m:r>
              </m:oMath>
            </m:oMathPara>
          </w:p>
        </w:tc>
        <w:tc>
          <w:tcPr>
            <w:tcW w:w="1096" w:type="dxa"/>
            <w:vAlign w:val="center"/>
          </w:tcPr>
          <w:p w14:paraId="37E3D22C" w14:textId="157CD999" w:rsidR="001966E4" w:rsidRPr="003A641E" w:rsidRDefault="001966E4" w:rsidP="00C4669F">
            <w:pPr>
              <w:pStyle w:val="Caption"/>
              <w:rPr>
                <w:szCs w:val="24"/>
              </w:rPr>
            </w:pPr>
            <w:r w:rsidRPr="003A641E">
              <w:t xml:space="preserve">Equation </w:t>
            </w:r>
            <w:r w:rsidR="00000000">
              <w:fldChar w:fldCharType="begin"/>
            </w:r>
            <w:r w:rsidR="00000000">
              <w:instrText xml:space="preserve"> STYLEREF 1 \s </w:instrText>
            </w:r>
            <w:r w:rsidR="00000000">
              <w:fldChar w:fldCharType="separate"/>
            </w:r>
            <w:r w:rsidR="00312514" w:rsidRPr="003A641E">
              <w:rPr>
                <w:noProof/>
              </w:rPr>
              <w:t>7</w:t>
            </w:r>
            <w:r w:rsidR="00000000">
              <w:rPr>
                <w:noProof/>
              </w:rPr>
              <w:fldChar w:fldCharType="end"/>
            </w:r>
            <w:r w:rsidR="009C4334" w:rsidRPr="003A641E">
              <w:noBreakHyphen/>
            </w:r>
            <w:r w:rsidR="00000000">
              <w:fldChar w:fldCharType="begin"/>
            </w:r>
            <w:r w:rsidR="00000000">
              <w:instrText xml:space="preserve"> SEQ Equation \* ARABIC \s 1 </w:instrText>
            </w:r>
            <w:r w:rsidR="00000000">
              <w:fldChar w:fldCharType="separate"/>
            </w:r>
            <w:r w:rsidR="00312514" w:rsidRPr="003A641E">
              <w:rPr>
                <w:noProof/>
              </w:rPr>
              <w:t>6</w:t>
            </w:r>
            <w:r w:rsidR="00000000">
              <w:rPr>
                <w:noProof/>
              </w:rPr>
              <w:fldChar w:fldCharType="end"/>
            </w:r>
          </w:p>
        </w:tc>
      </w:tr>
    </w:tbl>
    <w:p w14:paraId="5271B85A" w14:textId="77777777" w:rsidR="001966E4" w:rsidRPr="003A641E" w:rsidRDefault="001966E4" w:rsidP="00D2493E">
      <w:pPr>
        <w:pStyle w:val="Text"/>
        <w:ind w:firstLine="0"/>
        <w:jc w:val="left"/>
        <w:rPr>
          <w:sz w:val="24"/>
          <w:szCs w:val="24"/>
        </w:rPr>
      </w:pPr>
    </w:p>
    <w:p w14:paraId="0778B8D8" w14:textId="6E734B0D" w:rsidR="00790C5E" w:rsidRPr="003A641E" w:rsidRDefault="00A60850" w:rsidP="00D2493E">
      <w:pPr>
        <w:pStyle w:val="Text"/>
        <w:ind w:firstLine="0"/>
        <w:jc w:val="left"/>
        <w:rPr>
          <w:sz w:val="24"/>
          <w:szCs w:val="24"/>
        </w:rPr>
      </w:pPr>
      <w:r w:rsidRPr="003A641E">
        <w:rPr>
          <w:sz w:val="24"/>
          <w:szCs w:val="24"/>
        </w:rPr>
        <w:tab/>
      </w:r>
      <w:r w:rsidR="00790C5E" w:rsidRPr="003A641E">
        <w:rPr>
          <w:sz w:val="24"/>
          <w:szCs w:val="24"/>
        </w:rPr>
        <w:t>Therefore, the element size needs to be small enough to meet this requirement when implementing the damage evolution (Eq. 5) in finite element analysis.</w:t>
      </w:r>
    </w:p>
    <w:p w14:paraId="3D57E18E" w14:textId="17762D9C" w:rsidR="00790C5E" w:rsidRPr="003A641E" w:rsidRDefault="00790C5E" w:rsidP="00D2493E">
      <w:pPr>
        <w:pStyle w:val="Text"/>
        <w:ind w:firstLine="0"/>
        <w:jc w:val="left"/>
        <w:rPr>
          <w:sz w:val="24"/>
          <w:szCs w:val="24"/>
        </w:rPr>
      </w:pPr>
      <w:r w:rsidRPr="003A641E">
        <w:rPr>
          <w:sz w:val="24"/>
          <w:szCs w:val="24"/>
        </w:rPr>
        <w:t xml:space="preserve">The evolution of </w:t>
      </w:r>
      <w:r w:rsidRPr="003A641E">
        <w:rPr>
          <w:i/>
          <w:iCs/>
          <w:sz w:val="24"/>
          <w:szCs w:val="24"/>
        </w:rPr>
        <w:t>d</w:t>
      </w:r>
      <w:r w:rsidRPr="003A641E">
        <w:rPr>
          <w:i/>
          <w:iCs/>
          <w:sz w:val="24"/>
          <w:szCs w:val="24"/>
          <w:vertAlign w:val="subscript"/>
        </w:rPr>
        <w:t>12</w:t>
      </w:r>
      <w:r w:rsidRPr="003A641E">
        <w:rPr>
          <w:sz w:val="24"/>
          <w:szCs w:val="24"/>
        </w:rPr>
        <w:t xml:space="preserve"> is described using linear in </w:t>
      </w:r>
      <w:r w:rsidRPr="003A641E">
        <w:rPr>
          <w:i/>
          <w:iCs/>
          <w:sz w:val="24"/>
          <w:szCs w:val="24"/>
        </w:rPr>
        <w:t>ln(k</w:t>
      </w:r>
      <w:r w:rsidRPr="003A641E">
        <w:rPr>
          <w:i/>
          <w:iCs/>
          <w:sz w:val="24"/>
          <w:szCs w:val="24"/>
          <w:vertAlign w:val="subscript"/>
        </w:rPr>
        <w:t>12</w:t>
      </w:r>
      <w:r w:rsidRPr="003A641E">
        <w:rPr>
          <w:i/>
          <w:iCs/>
          <w:sz w:val="24"/>
          <w:szCs w:val="24"/>
        </w:rPr>
        <w:t>)</w:t>
      </w:r>
      <w:r w:rsidRPr="003A641E">
        <w:rPr>
          <w:sz w:val="24"/>
          <w:szCs w:val="24"/>
        </w:rPr>
        <w:t>:</w:t>
      </w:r>
    </w:p>
    <w:p w14:paraId="2BC07790" w14:textId="11B7AA81" w:rsidR="001966E4" w:rsidRPr="003A641E" w:rsidRDefault="001966E4" w:rsidP="00D2493E">
      <w:pPr>
        <w:pStyle w:val="Text"/>
        <w:ind w:firstLine="0"/>
        <w:jc w:val="left"/>
        <w:rPr>
          <w:sz w:val="24"/>
          <w:szCs w:val="24"/>
        </w:rPr>
      </w:pPr>
    </w:p>
    <w:tbl>
      <w:tblPr>
        <w:tblStyle w:val="TableGrid"/>
        <w:tblW w:w="79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6307"/>
        <w:gridCol w:w="1096"/>
      </w:tblGrid>
      <w:tr w:rsidR="001966E4" w:rsidRPr="003A641E" w14:paraId="1B4EE66E" w14:textId="77777777" w:rsidTr="00313A32">
        <w:trPr>
          <w:jc w:val="center"/>
        </w:trPr>
        <w:tc>
          <w:tcPr>
            <w:tcW w:w="534" w:type="dxa"/>
          </w:tcPr>
          <w:p w14:paraId="0EF69988" w14:textId="77777777" w:rsidR="001966E4" w:rsidRPr="003A641E" w:rsidRDefault="001966E4" w:rsidP="000110AC">
            <w:pPr>
              <w:jc w:val="center"/>
              <w:rPr>
                <w:rFonts w:ascii="Times New Roman" w:hAnsi="Times New Roman" w:cs="Times New Roman"/>
              </w:rPr>
            </w:pPr>
          </w:p>
        </w:tc>
        <w:tc>
          <w:tcPr>
            <w:tcW w:w="6307" w:type="dxa"/>
            <w:vAlign w:val="center"/>
          </w:tcPr>
          <w:p w14:paraId="256CA503" w14:textId="10F60014" w:rsidR="001966E4" w:rsidRPr="003A641E" w:rsidRDefault="00000000" w:rsidP="000110AC">
            <w:pPr>
              <w:pStyle w:val="Text"/>
              <w:keepNext/>
              <w:ind w:firstLine="180"/>
              <w:jc w:val="center"/>
              <w:rPr>
                <w:sz w:val="24"/>
                <w:szCs w:val="24"/>
              </w:rPr>
            </w:pPr>
            <m:oMathPara>
              <m:oMath>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12</m:t>
                    </m:r>
                  </m:sub>
                </m:sSub>
                <m:r>
                  <w:rPr>
                    <w:rFonts w:ascii="Cambria Math" w:hAnsi="Cambria Math"/>
                    <w:sz w:val="24"/>
                    <w:szCs w:val="24"/>
                    <w:lang w:eastAsia="zh-CN"/>
                  </w:rPr>
                  <m:t>=</m:t>
                </m:r>
                <m:sSub>
                  <m:sSubPr>
                    <m:ctrlPr>
                      <w:rPr>
                        <w:rFonts w:ascii="Cambria Math" w:hAnsi="Cambria Math"/>
                        <w:i/>
                        <w:sz w:val="24"/>
                        <w:szCs w:val="24"/>
                        <w:lang w:eastAsia="zh-CN"/>
                      </w:rPr>
                    </m:ctrlPr>
                  </m:sSubPr>
                  <m:e>
                    <m:r>
                      <w:rPr>
                        <w:rFonts w:ascii="Cambria Math" w:hAnsi="Cambria Math"/>
                        <w:sz w:val="24"/>
                        <w:szCs w:val="24"/>
                        <w:lang w:eastAsia="zh-CN"/>
                      </w:rPr>
                      <m:t>α</m:t>
                    </m:r>
                  </m:e>
                  <m:sub>
                    <m:r>
                      <w:rPr>
                        <w:rFonts w:ascii="Cambria Math" w:hAnsi="Cambria Math"/>
                        <w:sz w:val="24"/>
                        <w:szCs w:val="24"/>
                        <w:lang w:eastAsia="zh-CN"/>
                      </w:rPr>
                      <m:t>12</m:t>
                    </m:r>
                  </m:sub>
                </m:sSub>
                <m:func>
                  <m:funcPr>
                    <m:ctrlPr>
                      <w:rPr>
                        <w:rFonts w:ascii="Cambria Math" w:hAnsi="Cambria Math"/>
                        <w:i/>
                        <w:sz w:val="24"/>
                        <w:szCs w:val="24"/>
                        <w:lang w:eastAsia="zh-CN"/>
                      </w:rPr>
                    </m:ctrlPr>
                  </m:funcPr>
                  <m:fName>
                    <m:r>
                      <m:rPr>
                        <m:sty m:val="p"/>
                      </m:rPr>
                      <w:rPr>
                        <w:rFonts w:ascii="Cambria Math" w:hAnsi="Cambria Math"/>
                        <w:sz w:val="24"/>
                        <w:szCs w:val="24"/>
                      </w:rPr>
                      <m:t>ln</m:t>
                    </m:r>
                  </m:fName>
                  <m:e>
                    <m:r>
                      <w:rPr>
                        <w:rFonts w:ascii="Cambria Math" w:hAnsi="Cambria Math"/>
                        <w:sz w:val="24"/>
                        <w:szCs w:val="24"/>
                        <w:lang w:eastAsia="zh-CN"/>
                      </w:rPr>
                      <m:t>(</m:t>
                    </m:r>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12</m:t>
                        </m:r>
                      </m:sub>
                    </m:sSub>
                    <m:r>
                      <w:rPr>
                        <w:rFonts w:ascii="Cambria Math" w:hAnsi="Cambria Math"/>
                        <w:sz w:val="24"/>
                        <w:szCs w:val="24"/>
                      </w:rPr>
                      <m:t>)</m:t>
                    </m:r>
                  </m:e>
                </m:func>
                <m:r>
                  <w:rPr>
                    <w:rFonts w:ascii="Cambria Math" w:hAnsi="Cambria Math"/>
                    <w:sz w:val="24"/>
                    <w:szCs w:val="24"/>
                    <w:lang w:eastAsia="zh-CN"/>
                  </w:rPr>
                  <m:t xml:space="preserve">, </m:t>
                </m:r>
                <m:sSub>
                  <m:sSubPr>
                    <m:ctrlPr>
                      <w:rPr>
                        <w:rFonts w:ascii="Cambria Math" w:hAnsi="Cambria Math"/>
                        <w:i/>
                        <w:sz w:val="24"/>
                        <w:szCs w:val="24"/>
                      </w:rPr>
                    </m:ctrlPr>
                  </m:sSubPr>
                  <m:e>
                    <m:r>
                      <w:rPr>
                        <w:rFonts w:ascii="Cambria Math" w:hAnsi="Cambria Math"/>
                        <w:sz w:val="24"/>
                        <w:szCs w:val="24"/>
                      </w:rPr>
                      <m:t xml:space="preserve">   k</m:t>
                    </m:r>
                  </m:e>
                  <m:sub>
                    <m:r>
                      <w:rPr>
                        <w:rFonts w:ascii="Cambria Math" w:hAnsi="Cambria Math"/>
                        <w:sz w:val="24"/>
                        <w:szCs w:val="24"/>
                      </w:rPr>
                      <m:t>12</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σ</m:t>
                            </m:r>
                          </m:e>
                        </m:acc>
                      </m:e>
                      <m:sub>
                        <m:r>
                          <w:rPr>
                            <w:rFonts w:ascii="Cambria Math" w:hAnsi="Cambria Math"/>
                            <w:sz w:val="24"/>
                            <w:szCs w:val="24"/>
                          </w:rPr>
                          <m:t>12</m:t>
                        </m:r>
                      </m:sub>
                    </m:sSub>
                  </m:num>
                  <m:den>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12</m:t>
                        </m:r>
                      </m:sub>
                    </m:sSub>
                  </m:den>
                </m:f>
              </m:oMath>
            </m:oMathPara>
          </w:p>
        </w:tc>
        <w:tc>
          <w:tcPr>
            <w:tcW w:w="1096" w:type="dxa"/>
            <w:vAlign w:val="center"/>
          </w:tcPr>
          <w:p w14:paraId="54033D2E" w14:textId="58978797" w:rsidR="001966E4" w:rsidRPr="003A641E" w:rsidRDefault="001966E4" w:rsidP="00C4669F">
            <w:pPr>
              <w:pStyle w:val="Caption"/>
              <w:rPr>
                <w:szCs w:val="24"/>
              </w:rPr>
            </w:pPr>
            <w:r w:rsidRPr="003A641E">
              <w:t xml:space="preserve">Equation </w:t>
            </w:r>
            <w:r w:rsidR="00000000">
              <w:fldChar w:fldCharType="begin"/>
            </w:r>
            <w:r w:rsidR="00000000">
              <w:instrText xml:space="preserve"> STYLEREF 1 \s </w:instrText>
            </w:r>
            <w:r w:rsidR="00000000">
              <w:fldChar w:fldCharType="separate"/>
            </w:r>
            <w:r w:rsidR="00312514" w:rsidRPr="003A641E">
              <w:rPr>
                <w:noProof/>
              </w:rPr>
              <w:t>7</w:t>
            </w:r>
            <w:r w:rsidR="00000000">
              <w:rPr>
                <w:noProof/>
              </w:rPr>
              <w:fldChar w:fldCharType="end"/>
            </w:r>
            <w:r w:rsidR="009C4334" w:rsidRPr="003A641E">
              <w:noBreakHyphen/>
            </w:r>
            <w:r w:rsidR="00000000">
              <w:fldChar w:fldCharType="begin"/>
            </w:r>
            <w:r w:rsidR="00000000">
              <w:instrText xml:space="preserve"> SEQ Equation \* ARABIC \s 1 </w:instrText>
            </w:r>
            <w:r w:rsidR="00000000">
              <w:fldChar w:fldCharType="separate"/>
            </w:r>
            <w:r w:rsidR="00312514" w:rsidRPr="003A641E">
              <w:rPr>
                <w:noProof/>
              </w:rPr>
              <w:t>7</w:t>
            </w:r>
            <w:r w:rsidR="00000000">
              <w:rPr>
                <w:noProof/>
              </w:rPr>
              <w:fldChar w:fldCharType="end"/>
            </w:r>
          </w:p>
        </w:tc>
      </w:tr>
    </w:tbl>
    <w:p w14:paraId="02E8F6EE" w14:textId="77777777" w:rsidR="001966E4" w:rsidRPr="003A641E" w:rsidRDefault="001966E4" w:rsidP="00D2493E">
      <w:pPr>
        <w:pStyle w:val="Text"/>
        <w:ind w:firstLine="0"/>
        <w:jc w:val="left"/>
        <w:rPr>
          <w:sz w:val="24"/>
          <w:szCs w:val="24"/>
        </w:rPr>
      </w:pPr>
    </w:p>
    <w:p w14:paraId="151F51E4" w14:textId="58131261" w:rsidR="00790C5E" w:rsidRPr="003A641E" w:rsidRDefault="00A60850" w:rsidP="00D2493E">
      <w:pPr>
        <w:pStyle w:val="Text"/>
        <w:ind w:firstLine="0"/>
        <w:jc w:val="left"/>
        <w:rPr>
          <w:sz w:val="24"/>
          <w:szCs w:val="24"/>
        </w:rPr>
      </w:pPr>
      <w:r w:rsidRPr="003A641E">
        <w:rPr>
          <w:sz w:val="24"/>
          <w:szCs w:val="24"/>
        </w:rPr>
        <w:tab/>
      </w:r>
      <w:r w:rsidR="00790C5E" w:rsidRPr="003A641E">
        <w:rPr>
          <w:sz w:val="24"/>
          <w:szCs w:val="24"/>
        </w:rPr>
        <w:t xml:space="preserve">where </w:t>
      </w:r>
      <w:r w:rsidR="00790C5E" w:rsidRPr="003A641E">
        <w:rPr>
          <w:i/>
          <w:iCs/>
          <w:sz w:val="24"/>
          <w:szCs w:val="24"/>
        </w:rPr>
        <w:t>α</w:t>
      </w:r>
      <w:r w:rsidR="00790C5E" w:rsidRPr="003A641E">
        <w:rPr>
          <w:sz w:val="24"/>
          <w:szCs w:val="24"/>
        </w:rPr>
        <w:t xml:space="preserve"> is a material constant measured by experimental testing.</w:t>
      </w:r>
    </w:p>
    <w:p w14:paraId="6D95465B" w14:textId="0C407C36" w:rsidR="00790C5E" w:rsidRPr="003A641E" w:rsidRDefault="00790C5E" w:rsidP="00D2493E">
      <w:pPr>
        <w:pStyle w:val="Text"/>
        <w:ind w:firstLine="0"/>
        <w:jc w:val="left"/>
        <w:rPr>
          <w:sz w:val="24"/>
          <w:szCs w:val="24"/>
        </w:rPr>
      </w:pPr>
      <w:r w:rsidRPr="003A641E">
        <w:rPr>
          <w:sz w:val="24"/>
          <w:szCs w:val="24"/>
        </w:rPr>
        <w:t xml:space="preserve">In addition to the elastic response above, plasticity behavior appears in fabric laminates under shear loading, which is described by the </w:t>
      </w:r>
      <w:proofErr w:type="spellStart"/>
      <w:r w:rsidRPr="003A641E">
        <w:rPr>
          <w:sz w:val="24"/>
          <w:szCs w:val="24"/>
        </w:rPr>
        <w:t>Ludwik-Hollomon</w:t>
      </w:r>
      <w:proofErr w:type="spellEnd"/>
      <w:r w:rsidRPr="003A641E">
        <w:rPr>
          <w:sz w:val="24"/>
          <w:szCs w:val="24"/>
        </w:rPr>
        <w:t xml:space="preserve"> </w:t>
      </w:r>
      <w:r w:rsidRPr="003A641E">
        <w:rPr>
          <w:sz w:val="24"/>
          <w:szCs w:val="24"/>
        </w:rPr>
        <w:fldChar w:fldCharType="begin"/>
      </w:r>
      <w:r w:rsidR="00E741C7">
        <w:rPr>
          <w:sz w:val="24"/>
          <w:szCs w:val="24"/>
        </w:rPr>
        <w:instrText xml:space="preserve"> ADDIN EN.CITE &lt;EndNote&gt;&lt;Cite&gt;&lt;Author&gt;Kleemola&lt;/Author&gt;&lt;Year&gt;1974&lt;/Year&gt;&lt;RecNum&gt;40&lt;/RecNum&gt;&lt;DisplayText&gt;[144]&lt;/DisplayText&gt;&lt;record&gt;&lt;rec-number&gt;40&lt;/rec-number&gt;&lt;foreign-keys&gt;&lt;key app="EN" db-id="za99aazwftsweres5vbxps2rapxa0avaxszr" timestamp="1648069873"&gt;40&lt;/key&gt;&lt;/foreign-keys&gt;&lt;ref-type name="Journal Article"&gt;17&lt;/ref-type&gt;&lt;contributors&gt;&lt;authors&gt;&lt;author&gt;Kleemola, HJ&lt;/author&gt;&lt;author&gt;Nieminen, MA&lt;/author&gt;&lt;/authors&gt;&lt;/contributors&gt;&lt;titles&gt;&lt;title&gt;On the strain-hardening parameters of metals&lt;/title&gt;&lt;secondary-title&gt;Metallurgical transactions&lt;/secondary-title&gt;&lt;/titles&gt;&lt;periodical&gt;&lt;full-title&gt;Metallurgical transactions&lt;/full-title&gt;&lt;/periodical&gt;&lt;pages&gt;1863-1866&lt;/pages&gt;&lt;volume&gt;5&lt;/volume&gt;&lt;number&gt;8&lt;/number&gt;&lt;dates&gt;&lt;year&gt;1974&lt;/year&gt;&lt;/dates&gt;&lt;isbn&gt;1543-1916&lt;/isbn&gt;&lt;urls&gt;&lt;/urls&gt;&lt;/record&gt;&lt;/Cite&gt;&lt;/EndNote&gt;</w:instrText>
      </w:r>
      <w:r w:rsidRPr="003A641E">
        <w:rPr>
          <w:sz w:val="24"/>
          <w:szCs w:val="24"/>
        </w:rPr>
        <w:fldChar w:fldCharType="separate"/>
      </w:r>
      <w:r w:rsidR="00E741C7">
        <w:rPr>
          <w:noProof/>
          <w:sz w:val="24"/>
          <w:szCs w:val="24"/>
        </w:rPr>
        <w:t>[144]</w:t>
      </w:r>
      <w:r w:rsidRPr="003A641E">
        <w:rPr>
          <w:sz w:val="24"/>
          <w:szCs w:val="24"/>
        </w:rPr>
        <w:fldChar w:fldCharType="end"/>
      </w:r>
      <w:r w:rsidRPr="003A641E">
        <w:rPr>
          <w:sz w:val="24"/>
          <w:szCs w:val="24"/>
        </w:rPr>
        <w:t>:</w:t>
      </w:r>
    </w:p>
    <w:p w14:paraId="14CE3F39" w14:textId="475C3650" w:rsidR="001966E4" w:rsidRPr="003A641E" w:rsidRDefault="001966E4" w:rsidP="00D2493E">
      <w:pPr>
        <w:pStyle w:val="Text"/>
        <w:ind w:firstLine="0"/>
        <w:jc w:val="left"/>
        <w:rPr>
          <w:sz w:val="24"/>
          <w:szCs w:val="24"/>
        </w:rPr>
      </w:pPr>
    </w:p>
    <w:tbl>
      <w:tblPr>
        <w:tblStyle w:val="TableGrid"/>
        <w:tblW w:w="79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6307"/>
        <w:gridCol w:w="1096"/>
      </w:tblGrid>
      <w:tr w:rsidR="001966E4" w:rsidRPr="003A641E" w14:paraId="539CE522" w14:textId="77777777" w:rsidTr="00313A32">
        <w:trPr>
          <w:jc w:val="center"/>
        </w:trPr>
        <w:tc>
          <w:tcPr>
            <w:tcW w:w="534" w:type="dxa"/>
          </w:tcPr>
          <w:p w14:paraId="084BF2F2" w14:textId="77777777" w:rsidR="001966E4" w:rsidRPr="003A641E" w:rsidRDefault="001966E4" w:rsidP="000110AC">
            <w:pPr>
              <w:jc w:val="center"/>
              <w:rPr>
                <w:rFonts w:ascii="Times New Roman" w:hAnsi="Times New Roman" w:cs="Times New Roman"/>
              </w:rPr>
            </w:pPr>
          </w:p>
        </w:tc>
        <w:tc>
          <w:tcPr>
            <w:tcW w:w="6307" w:type="dxa"/>
            <w:vAlign w:val="center"/>
          </w:tcPr>
          <w:p w14:paraId="64B3F2B2" w14:textId="4644C1A2" w:rsidR="001966E4" w:rsidRPr="003A641E" w:rsidRDefault="00000000" w:rsidP="000110AC">
            <w:pPr>
              <w:pStyle w:val="Text"/>
              <w:keepNext/>
              <w:ind w:firstLine="180"/>
              <w:jc w:val="center"/>
              <w:rPr>
                <w:sz w:val="24"/>
                <w:szCs w:val="24"/>
              </w:rPr>
            </w:pPr>
            <m:oMathPara>
              <m:oMath>
                <m:sSub>
                  <m:sSubPr>
                    <m:ctrlPr>
                      <w:rPr>
                        <w:rFonts w:ascii="Cambria Math" w:hAnsi="Cambria Math"/>
                        <w:i/>
                        <w:sz w:val="24"/>
                        <w:szCs w:val="24"/>
                        <w:lang w:eastAsia="zh-CN"/>
                      </w:rPr>
                    </m:ctrlPr>
                  </m:sSubPr>
                  <m:e>
                    <m:acc>
                      <m:accPr>
                        <m:chr m:val="̅"/>
                        <m:ctrlPr>
                          <w:rPr>
                            <w:rFonts w:ascii="Cambria Math" w:hAnsi="Cambria Math"/>
                            <w:i/>
                            <w:sz w:val="24"/>
                            <w:szCs w:val="24"/>
                            <w:lang w:eastAsia="zh-CN"/>
                          </w:rPr>
                        </m:ctrlPr>
                      </m:accPr>
                      <m:e>
                        <m:r>
                          <w:rPr>
                            <w:rFonts w:ascii="Cambria Math" w:hAnsi="Cambria Math"/>
                            <w:sz w:val="24"/>
                            <w:szCs w:val="24"/>
                            <w:lang w:eastAsia="zh-CN"/>
                          </w:rPr>
                          <m:t>σ</m:t>
                        </m:r>
                      </m:e>
                    </m:acc>
                  </m:e>
                  <m:sub>
                    <m:r>
                      <w:rPr>
                        <w:rFonts w:ascii="Cambria Math" w:hAnsi="Cambria Math"/>
                        <w:sz w:val="24"/>
                        <w:szCs w:val="24"/>
                        <w:lang w:eastAsia="zh-CN"/>
                      </w:rPr>
                      <m:t>12</m:t>
                    </m:r>
                  </m:sub>
                </m:sSub>
                <m:r>
                  <w:rPr>
                    <w:rFonts w:ascii="Cambria Math" w:hAnsi="Cambria Math"/>
                    <w:sz w:val="24"/>
                    <w:szCs w:val="24"/>
                    <w:lang w:eastAsia="zh-CN"/>
                  </w:rPr>
                  <m:t>=</m:t>
                </m:r>
                <m:sSub>
                  <m:sSubPr>
                    <m:ctrlPr>
                      <w:rPr>
                        <w:rFonts w:ascii="Cambria Math" w:eastAsia="SimSun" w:hAnsi="Cambria Math"/>
                        <w:i/>
                        <w:sz w:val="24"/>
                        <w:szCs w:val="24"/>
                      </w:rPr>
                    </m:ctrlPr>
                  </m:sSubPr>
                  <m:e>
                    <m:acc>
                      <m:accPr>
                        <m:chr m:val="̃"/>
                        <m:ctrlPr>
                          <w:rPr>
                            <w:rFonts w:ascii="Cambria Math" w:eastAsia="SimSun" w:hAnsi="Cambria Math"/>
                            <w:i/>
                            <w:sz w:val="24"/>
                            <w:szCs w:val="24"/>
                          </w:rPr>
                        </m:ctrlPr>
                      </m:accPr>
                      <m:e>
                        <m:r>
                          <w:rPr>
                            <w:rFonts w:ascii="Cambria Math" w:eastAsia="SimSun" w:hAnsi="Cambria Math"/>
                            <w:sz w:val="24"/>
                            <w:szCs w:val="24"/>
                          </w:rPr>
                          <m:t>σ</m:t>
                        </m:r>
                      </m:e>
                    </m:acc>
                  </m:e>
                  <m:sub>
                    <m:r>
                      <w:rPr>
                        <w:rFonts w:ascii="Cambria Math" w:eastAsia="SimSun" w:hAnsi="Cambria Math"/>
                        <w:sz w:val="24"/>
                        <w:szCs w:val="24"/>
                      </w:rPr>
                      <m:t>y</m:t>
                    </m:r>
                  </m:sub>
                </m:sSub>
                <m:r>
                  <w:rPr>
                    <w:rFonts w:ascii="Cambria Math" w:hAnsi="Cambria Math"/>
                    <w:sz w:val="24"/>
                    <w:szCs w:val="24"/>
                    <w:lang w:eastAsia="zh-CN"/>
                  </w:rPr>
                  <m:t>+C</m:t>
                </m:r>
                <m:sSup>
                  <m:sSupPr>
                    <m:ctrlPr>
                      <w:rPr>
                        <w:rFonts w:ascii="Cambria Math" w:hAnsi="Cambria Math"/>
                        <w:i/>
                        <w:sz w:val="24"/>
                        <w:szCs w:val="24"/>
                        <w:lang w:eastAsia="zh-CN"/>
                      </w:rPr>
                    </m:ctrlPr>
                  </m:sSupPr>
                  <m:e>
                    <m:r>
                      <w:rPr>
                        <w:rFonts w:ascii="Cambria Math" w:hAnsi="Cambria Math"/>
                        <w:sz w:val="24"/>
                        <w:szCs w:val="24"/>
                        <w:lang w:eastAsia="zh-CN"/>
                      </w:rPr>
                      <m:t>(</m:t>
                    </m:r>
                    <m:sSubSup>
                      <m:sSubSupPr>
                        <m:ctrlPr>
                          <w:rPr>
                            <w:rFonts w:ascii="Cambria Math" w:hAnsi="Cambria Math"/>
                            <w:i/>
                            <w:sz w:val="24"/>
                            <w:szCs w:val="24"/>
                            <w:lang w:eastAsia="zh-CN"/>
                          </w:rPr>
                        </m:ctrlPr>
                      </m:sSubSupPr>
                      <m:e>
                        <m:r>
                          <w:rPr>
                            <w:rFonts w:ascii="Cambria Math" w:hAnsi="Cambria Math"/>
                            <w:sz w:val="24"/>
                            <w:szCs w:val="24"/>
                            <w:lang w:eastAsia="zh-CN"/>
                          </w:rPr>
                          <m:t>ε</m:t>
                        </m:r>
                      </m:e>
                      <m:sub>
                        <m:r>
                          <w:rPr>
                            <w:rFonts w:ascii="Cambria Math" w:hAnsi="Cambria Math"/>
                            <w:sz w:val="24"/>
                            <w:szCs w:val="24"/>
                            <w:lang w:eastAsia="zh-CN"/>
                          </w:rPr>
                          <m:t>12</m:t>
                        </m:r>
                      </m:sub>
                      <m:sup>
                        <m:r>
                          <w:rPr>
                            <w:rFonts w:ascii="Cambria Math" w:hAnsi="Cambria Math"/>
                            <w:sz w:val="24"/>
                            <w:szCs w:val="24"/>
                            <w:lang w:eastAsia="zh-CN"/>
                          </w:rPr>
                          <m:t>p</m:t>
                        </m:r>
                      </m:sup>
                    </m:sSubSup>
                    <m:r>
                      <w:rPr>
                        <w:rFonts w:ascii="Cambria Math" w:hAnsi="Cambria Math"/>
                        <w:sz w:val="24"/>
                        <w:szCs w:val="24"/>
                        <w:lang w:eastAsia="zh-CN"/>
                      </w:rPr>
                      <m:t>)</m:t>
                    </m:r>
                  </m:e>
                  <m:sup>
                    <m:r>
                      <w:rPr>
                        <w:rFonts w:ascii="Cambria Math" w:hAnsi="Cambria Math"/>
                        <w:sz w:val="24"/>
                        <w:szCs w:val="24"/>
                        <w:lang w:eastAsia="zh-CN"/>
                      </w:rPr>
                      <m:t>P</m:t>
                    </m:r>
                  </m:sup>
                </m:sSup>
                <m:r>
                  <w:rPr>
                    <w:rFonts w:ascii="Cambria Math" w:hAnsi="Cambria Math"/>
                    <w:sz w:val="24"/>
                    <w:szCs w:val="24"/>
                    <w:lang w:eastAsia="zh-CN"/>
                  </w:rPr>
                  <m:t xml:space="preserve">, </m:t>
                </m:r>
                <m:sSubSup>
                  <m:sSubSupPr>
                    <m:ctrlPr>
                      <w:rPr>
                        <w:rFonts w:ascii="Cambria Math" w:hAnsi="Cambria Math"/>
                        <w:i/>
                        <w:sz w:val="24"/>
                        <w:szCs w:val="24"/>
                        <w:lang w:eastAsia="zh-CN"/>
                      </w:rPr>
                    </m:ctrlPr>
                  </m:sSubSupPr>
                  <m:e>
                    <m:r>
                      <w:rPr>
                        <w:rFonts w:ascii="Cambria Math" w:hAnsi="Cambria Math"/>
                        <w:sz w:val="24"/>
                        <w:szCs w:val="24"/>
                        <w:lang w:eastAsia="zh-CN"/>
                      </w:rPr>
                      <m:t xml:space="preserve">          ε</m:t>
                    </m:r>
                  </m:e>
                  <m:sub>
                    <m:r>
                      <w:rPr>
                        <w:rFonts w:ascii="Cambria Math" w:hAnsi="Cambria Math"/>
                        <w:sz w:val="24"/>
                        <w:szCs w:val="24"/>
                        <w:lang w:eastAsia="zh-CN"/>
                      </w:rPr>
                      <m:t>12</m:t>
                    </m:r>
                  </m:sub>
                  <m:sup>
                    <m:r>
                      <w:rPr>
                        <w:rFonts w:ascii="Cambria Math" w:hAnsi="Cambria Math"/>
                        <w:sz w:val="24"/>
                        <w:szCs w:val="24"/>
                        <w:lang w:eastAsia="zh-CN"/>
                      </w:rPr>
                      <m:t>p</m:t>
                    </m:r>
                  </m:sup>
                </m:sSubSup>
                <m:r>
                  <w:rPr>
                    <w:rFonts w:ascii="Cambria Math" w:hAnsi="Cambria Math"/>
                    <w:sz w:val="24"/>
                    <w:szCs w:val="24"/>
                    <w:lang w:eastAsia="zh-CN"/>
                  </w:rPr>
                  <m:t>=</m:t>
                </m:r>
                <m:sSub>
                  <m:sSubPr>
                    <m:ctrlPr>
                      <w:rPr>
                        <w:rFonts w:ascii="Cambria Math" w:hAnsi="Cambria Math"/>
                        <w:i/>
                        <w:sz w:val="24"/>
                        <w:szCs w:val="24"/>
                        <w:lang w:eastAsia="zh-CN"/>
                      </w:rPr>
                    </m:ctrlPr>
                  </m:sSubPr>
                  <m:e>
                    <m:r>
                      <w:rPr>
                        <w:rFonts w:ascii="Cambria Math" w:hAnsi="Cambria Math"/>
                        <w:sz w:val="24"/>
                        <w:szCs w:val="24"/>
                        <w:lang w:eastAsia="zh-CN"/>
                      </w:rPr>
                      <m:t>ε</m:t>
                    </m:r>
                  </m:e>
                  <m:sub>
                    <m:r>
                      <w:rPr>
                        <w:rFonts w:ascii="Cambria Math" w:hAnsi="Cambria Math"/>
                        <w:sz w:val="24"/>
                        <w:szCs w:val="24"/>
                        <w:lang w:eastAsia="zh-CN"/>
                      </w:rPr>
                      <m:t>12</m:t>
                    </m:r>
                  </m:sub>
                </m:sSub>
                <m:r>
                  <w:rPr>
                    <w:rFonts w:ascii="Cambria Math" w:hAnsi="Cambria Math"/>
                    <w:sz w:val="24"/>
                    <w:szCs w:val="24"/>
                    <w:lang w:eastAsia="zh-CN"/>
                  </w:rPr>
                  <m:t>-</m:t>
                </m:r>
                <m:sSubSup>
                  <m:sSubSupPr>
                    <m:ctrlPr>
                      <w:rPr>
                        <w:rFonts w:ascii="Cambria Math" w:hAnsi="Cambria Math"/>
                        <w:i/>
                        <w:sz w:val="24"/>
                        <w:szCs w:val="24"/>
                        <w:lang w:eastAsia="zh-CN"/>
                      </w:rPr>
                    </m:ctrlPr>
                  </m:sSubSupPr>
                  <m:e>
                    <m:r>
                      <w:rPr>
                        <w:rFonts w:ascii="Cambria Math" w:hAnsi="Cambria Math"/>
                        <w:sz w:val="24"/>
                        <w:szCs w:val="24"/>
                        <w:lang w:eastAsia="zh-CN"/>
                      </w:rPr>
                      <m:t>ε</m:t>
                    </m:r>
                  </m:e>
                  <m:sub>
                    <m:r>
                      <w:rPr>
                        <w:rFonts w:ascii="Cambria Math" w:hAnsi="Cambria Math"/>
                        <w:sz w:val="24"/>
                        <w:szCs w:val="24"/>
                        <w:lang w:eastAsia="zh-CN"/>
                      </w:rPr>
                      <m:t>12</m:t>
                    </m:r>
                  </m:sub>
                  <m:sup>
                    <m:r>
                      <w:rPr>
                        <w:rFonts w:ascii="Cambria Math" w:hAnsi="Cambria Math"/>
                        <w:sz w:val="24"/>
                        <w:szCs w:val="24"/>
                        <w:lang w:eastAsia="zh-CN"/>
                      </w:rPr>
                      <m:t>e</m:t>
                    </m:r>
                  </m:sup>
                </m:sSubSup>
              </m:oMath>
            </m:oMathPara>
          </w:p>
        </w:tc>
        <w:tc>
          <w:tcPr>
            <w:tcW w:w="1096" w:type="dxa"/>
            <w:vAlign w:val="center"/>
          </w:tcPr>
          <w:p w14:paraId="66728D20" w14:textId="0CE35B14" w:rsidR="001966E4" w:rsidRPr="003A641E" w:rsidRDefault="001966E4" w:rsidP="00C4669F">
            <w:pPr>
              <w:pStyle w:val="Caption"/>
              <w:rPr>
                <w:szCs w:val="24"/>
              </w:rPr>
            </w:pPr>
            <w:r w:rsidRPr="003A641E">
              <w:t xml:space="preserve">Equation </w:t>
            </w:r>
            <w:r w:rsidR="00000000">
              <w:fldChar w:fldCharType="begin"/>
            </w:r>
            <w:r w:rsidR="00000000">
              <w:instrText xml:space="preserve"> STYLEREF 1 \s </w:instrText>
            </w:r>
            <w:r w:rsidR="00000000">
              <w:fldChar w:fldCharType="separate"/>
            </w:r>
            <w:r w:rsidR="00312514" w:rsidRPr="003A641E">
              <w:rPr>
                <w:noProof/>
              </w:rPr>
              <w:t>7</w:t>
            </w:r>
            <w:r w:rsidR="00000000">
              <w:rPr>
                <w:noProof/>
              </w:rPr>
              <w:fldChar w:fldCharType="end"/>
            </w:r>
            <w:r w:rsidR="009C4334" w:rsidRPr="003A641E">
              <w:noBreakHyphen/>
            </w:r>
            <w:r w:rsidR="00000000">
              <w:fldChar w:fldCharType="begin"/>
            </w:r>
            <w:r w:rsidR="00000000">
              <w:instrText xml:space="preserve"> SEQ Equation \* ARABIC \s 1 </w:instrText>
            </w:r>
            <w:r w:rsidR="00000000">
              <w:fldChar w:fldCharType="separate"/>
            </w:r>
            <w:r w:rsidR="00312514" w:rsidRPr="003A641E">
              <w:rPr>
                <w:noProof/>
              </w:rPr>
              <w:t>8</w:t>
            </w:r>
            <w:r w:rsidR="00000000">
              <w:rPr>
                <w:noProof/>
              </w:rPr>
              <w:fldChar w:fldCharType="end"/>
            </w:r>
          </w:p>
        </w:tc>
      </w:tr>
    </w:tbl>
    <w:p w14:paraId="0A57A871" w14:textId="77777777" w:rsidR="001966E4" w:rsidRPr="003A641E" w:rsidRDefault="001966E4" w:rsidP="00D2493E">
      <w:pPr>
        <w:pStyle w:val="Text"/>
        <w:ind w:firstLine="0"/>
        <w:jc w:val="left"/>
        <w:rPr>
          <w:sz w:val="24"/>
          <w:szCs w:val="24"/>
        </w:rPr>
      </w:pPr>
    </w:p>
    <w:p w14:paraId="53CBA506" w14:textId="6EB4F95D" w:rsidR="00790C5E" w:rsidRPr="003A641E" w:rsidRDefault="00A60850" w:rsidP="00D2493E">
      <w:pPr>
        <w:pStyle w:val="Text"/>
        <w:ind w:firstLine="0"/>
        <w:jc w:val="left"/>
        <w:rPr>
          <w:sz w:val="24"/>
          <w:szCs w:val="24"/>
        </w:rPr>
      </w:pPr>
      <w:r w:rsidRPr="003A641E">
        <w:rPr>
          <w:sz w:val="24"/>
          <w:szCs w:val="24"/>
        </w:rPr>
        <w:lastRenderedPageBreak/>
        <w:tab/>
      </w:r>
      <w:r w:rsidR="00790C5E" w:rsidRPr="003A641E">
        <w:rPr>
          <w:sz w:val="24"/>
          <w:szCs w:val="24"/>
        </w:rPr>
        <w:t xml:space="preserve">where </w:t>
      </w:r>
      <m:oMath>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σ</m:t>
                </m:r>
              </m:e>
            </m:acc>
          </m:e>
          <m:sub>
            <m:r>
              <w:rPr>
                <w:rFonts w:ascii="Cambria Math" w:hAnsi="Cambria Math"/>
                <w:sz w:val="24"/>
                <w:szCs w:val="24"/>
              </w:rPr>
              <m:t>y</m:t>
            </m:r>
          </m:sub>
        </m:sSub>
      </m:oMath>
      <w:r w:rsidR="00790C5E" w:rsidRPr="003A641E">
        <w:rPr>
          <w:sz w:val="24"/>
          <w:szCs w:val="24"/>
        </w:rPr>
        <w:t xml:space="preserve"> is the effective stress corresponding to the normal stress at the yield point. </w:t>
      </w:r>
      <m:oMath>
        <m:sSubSup>
          <m:sSubSupPr>
            <m:ctrlPr>
              <w:rPr>
                <w:rFonts w:ascii="Cambria Math" w:hAnsi="Cambria Math"/>
                <w:i/>
                <w:sz w:val="24"/>
                <w:szCs w:val="24"/>
              </w:rPr>
            </m:ctrlPr>
          </m:sSubSupPr>
          <m:e>
            <m:r>
              <w:rPr>
                <w:rFonts w:ascii="Cambria Math" w:hAnsi="Cambria Math"/>
                <w:sz w:val="24"/>
                <w:szCs w:val="24"/>
              </w:rPr>
              <m:t>ε</m:t>
            </m:r>
          </m:e>
          <m:sub>
            <m:r>
              <w:rPr>
                <w:rFonts w:ascii="Cambria Math" w:hAnsi="Cambria Math"/>
                <w:sz w:val="24"/>
                <w:szCs w:val="24"/>
              </w:rPr>
              <m:t>12</m:t>
            </m:r>
          </m:sub>
          <m:sup>
            <m:r>
              <w:rPr>
                <w:rFonts w:ascii="Cambria Math" w:hAnsi="Cambria Math"/>
                <w:sz w:val="24"/>
                <w:szCs w:val="24"/>
              </w:rPr>
              <m:t>p</m:t>
            </m:r>
          </m:sup>
        </m:sSubSup>
      </m:oMath>
      <w:r w:rsidR="00790C5E" w:rsidRPr="003A641E">
        <w:rPr>
          <w:sz w:val="24"/>
          <w:szCs w:val="24"/>
        </w:rPr>
        <w:t xml:space="preserve"> is the plastic part of the total strain </w:t>
      </w:r>
      <w:r w:rsidR="00790C5E" w:rsidRPr="003A641E">
        <w:rPr>
          <w:i/>
          <w:iCs/>
          <w:sz w:val="24"/>
          <w:szCs w:val="24"/>
        </w:rPr>
        <w:t>ε</w:t>
      </w:r>
      <w:r w:rsidR="00790C5E" w:rsidRPr="003A641E">
        <w:rPr>
          <w:i/>
          <w:iCs/>
          <w:sz w:val="24"/>
          <w:szCs w:val="24"/>
          <w:vertAlign w:val="subscript"/>
        </w:rPr>
        <w:t>12</w:t>
      </w:r>
      <w:r w:rsidR="00790C5E" w:rsidRPr="003A641E">
        <w:rPr>
          <w:sz w:val="24"/>
          <w:szCs w:val="24"/>
        </w:rPr>
        <w:t xml:space="preserve">. </w:t>
      </w:r>
      <w:r w:rsidR="00790C5E" w:rsidRPr="003A641E">
        <w:rPr>
          <w:i/>
          <w:iCs/>
          <w:sz w:val="24"/>
          <w:szCs w:val="24"/>
        </w:rPr>
        <w:t>C</w:t>
      </w:r>
      <w:r w:rsidR="00790C5E" w:rsidRPr="003A641E">
        <w:rPr>
          <w:sz w:val="24"/>
          <w:szCs w:val="24"/>
        </w:rPr>
        <w:t xml:space="preserve"> and </w:t>
      </w:r>
      <w:proofErr w:type="spellStart"/>
      <w:r w:rsidR="00790C5E" w:rsidRPr="003A641E">
        <w:rPr>
          <w:i/>
          <w:iCs/>
          <w:sz w:val="24"/>
          <w:szCs w:val="24"/>
        </w:rPr>
        <w:t>P</w:t>
      </w:r>
      <w:r w:rsidR="00790C5E" w:rsidRPr="003A641E">
        <w:rPr>
          <w:sz w:val="24"/>
          <w:szCs w:val="24"/>
        </w:rPr>
        <w:t xml:space="preserve"> are</w:t>
      </w:r>
      <w:proofErr w:type="spellEnd"/>
      <w:r w:rsidR="00790C5E" w:rsidRPr="003A641E">
        <w:rPr>
          <w:sz w:val="24"/>
          <w:szCs w:val="24"/>
        </w:rPr>
        <w:t xml:space="preserve"> material properties of the matrix. When the plastic strain reaches a maximum value, </w:t>
      </w:r>
      <m:oMath>
        <m:sSubSup>
          <m:sSubSupPr>
            <m:ctrlPr>
              <w:rPr>
                <w:rFonts w:ascii="Cambria Math" w:hAnsi="Cambria Math"/>
                <w:i/>
                <w:sz w:val="24"/>
                <w:szCs w:val="24"/>
              </w:rPr>
            </m:ctrlPr>
          </m:sSubSupPr>
          <m:e>
            <m:r>
              <w:rPr>
                <w:rFonts w:ascii="Cambria Math" w:hAnsi="Cambria Math"/>
                <w:sz w:val="24"/>
                <w:szCs w:val="24"/>
              </w:rPr>
              <m:t>ε</m:t>
            </m:r>
          </m:e>
          <m:sub>
            <m:r>
              <w:rPr>
                <w:rFonts w:ascii="Cambria Math" w:hAnsi="Cambria Math"/>
                <w:sz w:val="24"/>
                <w:szCs w:val="24"/>
              </w:rPr>
              <m:t>max</m:t>
            </m:r>
          </m:sub>
          <m:sup>
            <m:r>
              <w:rPr>
                <w:rFonts w:ascii="Cambria Math" w:hAnsi="Cambria Math"/>
                <w:sz w:val="24"/>
                <w:szCs w:val="24"/>
              </w:rPr>
              <m:t>p</m:t>
            </m:r>
          </m:sup>
        </m:sSubSup>
      </m:oMath>
      <w:r w:rsidR="00790C5E" w:rsidRPr="003A641E">
        <w:rPr>
          <w:sz w:val="24"/>
          <w:szCs w:val="24"/>
        </w:rPr>
        <w:t>, the laminates fail.</w:t>
      </w:r>
    </w:p>
    <w:p w14:paraId="12E26F26" w14:textId="4686B477" w:rsidR="00790C5E" w:rsidRPr="003A641E" w:rsidRDefault="00790C5E" w:rsidP="00790C5E">
      <w:pPr>
        <w:rPr>
          <w:rFonts w:ascii="Times New Roman" w:hAnsi="Times New Roman" w:cs="Times New Roman"/>
        </w:rPr>
      </w:pPr>
      <w:r w:rsidRPr="003A641E">
        <w:rPr>
          <w:rFonts w:ascii="Times New Roman" w:hAnsi="Times New Roman" w:cs="Times New Roman"/>
        </w:rPr>
        <w:t>The CDM described above details the in-plane damages predicting damage within individual plies of the composite overlay including matrix cracking and fiber fracture.</w:t>
      </w:r>
    </w:p>
    <w:p w14:paraId="066E46F2" w14:textId="78323C67" w:rsidR="00790C5E" w:rsidRPr="003A641E" w:rsidRDefault="00790C5E" w:rsidP="00500EE2">
      <w:pPr>
        <w:rPr>
          <w:rFonts w:ascii="Times New Roman" w:hAnsi="Times New Roman" w:cs="Times New Roman"/>
        </w:rPr>
      </w:pPr>
    </w:p>
    <w:p w14:paraId="667C56D6" w14:textId="0718E3AE" w:rsidR="00790C5E" w:rsidRPr="003A641E" w:rsidRDefault="001966E4" w:rsidP="008E35F7">
      <w:pPr>
        <w:pStyle w:val="Heading4"/>
        <w:spacing w:line="360" w:lineRule="auto"/>
        <w:rPr>
          <w:rFonts w:ascii="Times New Roman" w:hAnsi="Times New Roman" w:cs="Times New Roman"/>
          <w:color w:val="auto"/>
        </w:rPr>
      </w:pPr>
      <w:r w:rsidRPr="003A641E">
        <w:rPr>
          <w:rFonts w:ascii="Times New Roman" w:hAnsi="Times New Roman" w:cs="Times New Roman"/>
          <w:color w:val="auto"/>
        </w:rPr>
        <w:t>CZM for Interlaminar Damage</w:t>
      </w:r>
    </w:p>
    <w:p w14:paraId="263240BD" w14:textId="7343B437" w:rsidR="001966E4" w:rsidRPr="003A641E" w:rsidRDefault="001966E4" w:rsidP="00A60850">
      <w:pPr>
        <w:ind w:firstLine="720"/>
        <w:rPr>
          <w:rFonts w:ascii="Times New Roman" w:hAnsi="Times New Roman" w:cs="Times New Roman"/>
        </w:rPr>
      </w:pPr>
      <w:r w:rsidRPr="003A641E">
        <w:rPr>
          <w:rFonts w:ascii="Times New Roman" w:hAnsi="Times New Roman" w:cs="Times New Roman"/>
        </w:rPr>
        <w:t xml:space="preserve">For out-of-plane damages, CZM is applied to model the delamination between plies and the </w:t>
      </w:r>
      <w:proofErr w:type="spellStart"/>
      <w:r w:rsidRPr="003A641E">
        <w:rPr>
          <w:rFonts w:ascii="Times New Roman" w:hAnsi="Times New Roman" w:cs="Times New Roman"/>
        </w:rPr>
        <w:t>disbond</w:t>
      </w:r>
      <w:proofErr w:type="spellEnd"/>
      <w:r w:rsidRPr="003A641E">
        <w:rPr>
          <w:rFonts w:ascii="Times New Roman" w:hAnsi="Times New Roman" w:cs="Times New Roman"/>
        </w:rPr>
        <w:t xml:space="preserve"> at the interface. The triangular traction-separation law </w:t>
      </w:r>
      <w:r w:rsidR="007844AC" w:rsidRPr="003A641E">
        <w:rPr>
          <w:rFonts w:ascii="Times New Roman" w:hAnsi="Times New Roman" w:cs="Times New Roman"/>
        </w:rPr>
        <w:fldChar w:fldCharType="begin"/>
      </w:r>
      <w:r w:rsidR="007844AC" w:rsidRPr="003A641E">
        <w:rPr>
          <w:rFonts w:ascii="Times New Roman" w:hAnsi="Times New Roman" w:cs="Times New Roman"/>
        </w:rPr>
        <w:instrText xml:space="preserve"> REF _Ref107398769 \h  \* MERGEFORMAT </w:instrText>
      </w:r>
      <w:r w:rsidR="007844AC" w:rsidRPr="003A641E">
        <w:rPr>
          <w:rFonts w:ascii="Times New Roman" w:hAnsi="Times New Roman" w:cs="Times New Roman"/>
        </w:rPr>
      </w:r>
      <w:r w:rsidR="007844AC"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7</w:t>
      </w:r>
      <w:r w:rsidR="00312514" w:rsidRPr="003A641E">
        <w:rPr>
          <w:rFonts w:ascii="Times New Roman" w:hAnsi="Times New Roman" w:cs="Times New Roman"/>
          <w:noProof/>
        </w:rPr>
        <w:noBreakHyphen/>
        <w:t>4</w:t>
      </w:r>
      <w:r w:rsidR="007844AC" w:rsidRPr="003A641E">
        <w:rPr>
          <w:rFonts w:ascii="Times New Roman" w:hAnsi="Times New Roman" w:cs="Times New Roman"/>
        </w:rPr>
        <w:fldChar w:fldCharType="end"/>
      </w:r>
      <w:r w:rsidR="007844AC" w:rsidRPr="003A641E">
        <w:rPr>
          <w:rFonts w:ascii="Times New Roman" w:hAnsi="Times New Roman" w:cs="Times New Roman"/>
        </w:rPr>
        <w:t xml:space="preserve"> </w:t>
      </w:r>
      <w:r w:rsidRPr="003A641E">
        <w:rPr>
          <w:rFonts w:ascii="Times New Roman" w:hAnsi="Times New Roman" w:cs="Times New Roman"/>
        </w:rPr>
        <w:t xml:space="preserve">is selected for its simple constitutive equations (Eq. 9) and widespread use </w:t>
      </w:r>
      <w:r w:rsidRPr="003A641E">
        <w:rPr>
          <w:rFonts w:ascii="Times New Roman" w:hAnsi="Times New Roman" w:cs="Times New Roman"/>
        </w:rPr>
        <w:fldChar w:fldCharType="begin"/>
      </w:r>
      <w:r w:rsidR="00E741C7">
        <w:rPr>
          <w:rFonts w:ascii="Times New Roman" w:hAnsi="Times New Roman" w:cs="Times New Roman"/>
        </w:rPr>
        <w:instrText xml:space="preserve"> ADDIN EN.CITE &lt;EndNote&gt;&lt;Cite&gt;&lt;Author&gt;Turon&lt;/Author&gt;&lt;Year&gt;2006&lt;/Year&gt;&lt;RecNum&gt;41&lt;/RecNum&gt;&lt;DisplayText&gt;[145]&lt;/DisplayText&gt;&lt;record&gt;&lt;rec-number&gt;41&lt;/rec-number&gt;&lt;foreign-keys&gt;&lt;key app="EN" db-id="za99aazwftsweres5vbxps2rapxa0avaxszr" timestamp="1648069907"&gt;41&lt;/key&gt;&lt;/foreign-keys&gt;&lt;ref-type name="Journal Article"&gt;17&lt;/ref-type&gt;&lt;contributors&gt;&lt;authors&gt;&lt;author&gt;Turon, A&lt;/author&gt;&lt;author&gt;Camanho, Pedro Ponces&lt;/author&gt;&lt;author&gt;Costa, J&lt;/author&gt;&lt;author&gt;Dávila, CG&lt;/author&gt;&lt;/authors&gt;&lt;/contributors&gt;&lt;titles&gt;&lt;title&gt;A damage model for the simulation of delamination in advanced composites under variable-mode loading&lt;/title&gt;&lt;secondary-title&gt;Mechanics of materials&lt;/secondary-title&gt;&lt;/titles&gt;&lt;periodical&gt;&lt;full-title&gt;Mechanics of materials&lt;/full-title&gt;&lt;/periodical&gt;&lt;pages&gt;1072-1089&lt;/pages&gt;&lt;volume&gt;38&lt;/volume&gt;&lt;number&gt;11&lt;/number&gt;&lt;dates&gt;&lt;year&gt;2006&lt;/year&gt;&lt;/dates&gt;&lt;isbn&gt;0167-6636&lt;/isbn&gt;&lt;urls&gt;&lt;/urls&gt;&lt;/record&gt;&lt;/Cite&gt;&lt;/EndNote&gt;</w:instrText>
      </w:r>
      <w:r w:rsidRPr="003A641E">
        <w:rPr>
          <w:rFonts w:ascii="Times New Roman" w:hAnsi="Times New Roman" w:cs="Times New Roman"/>
        </w:rPr>
        <w:fldChar w:fldCharType="separate"/>
      </w:r>
      <w:r w:rsidR="00E741C7">
        <w:rPr>
          <w:rFonts w:ascii="Times New Roman" w:hAnsi="Times New Roman" w:cs="Times New Roman"/>
          <w:noProof/>
        </w:rPr>
        <w:t>[145]</w:t>
      </w:r>
      <w:r w:rsidRPr="003A641E">
        <w:rPr>
          <w:rFonts w:ascii="Times New Roman" w:hAnsi="Times New Roman" w:cs="Times New Roman"/>
        </w:rPr>
        <w:fldChar w:fldCharType="end"/>
      </w:r>
      <w:r w:rsidRPr="003A641E">
        <w:rPr>
          <w:rFonts w:ascii="Times New Roman" w:hAnsi="Times New Roman" w:cs="Times New Roman"/>
        </w:rPr>
        <w:t>.</w:t>
      </w:r>
    </w:p>
    <w:p w14:paraId="761E8AE7" w14:textId="77777777" w:rsidR="007844AC" w:rsidRPr="003A641E" w:rsidRDefault="007844AC" w:rsidP="00090080">
      <w:pPr>
        <w:rPr>
          <w:rFonts w:ascii="Times New Roman" w:hAnsi="Times New Roman" w:cs="Times New Roman"/>
        </w:rPr>
      </w:pPr>
    </w:p>
    <w:tbl>
      <w:tblPr>
        <w:tblStyle w:val="TableGrid"/>
        <w:tblW w:w="79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6307"/>
        <w:gridCol w:w="1096"/>
      </w:tblGrid>
      <w:tr w:rsidR="001966E4" w:rsidRPr="003A641E" w14:paraId="3ACE1B8C" w14:textId="77777777" w:rsidTr="00313A32">
        <w:trPr>
          <w:jc w:val="center"/>
        </w:trPr>
        <w:tc>
          <w:tcPr>
            <w:tcW w:w="534" w:type="dxa"/>
          </w:tcPr>
          <w:p w14:paraId="3AA45F35" w14:textId="77777777" w:rsidR="001966E4" w:rsidRPr="003A641E" w:rsidRDefault="001966E4" w:rsidP="000110AC">
            <w:pPr>
              <w:jc w:val="center"/>
              <w:rPr>
                <w:rFonts w:ascii="Times New Roman" w:hAnsi="Times New Roman" w:cs="Times New Roman"/>
              </w:rPr>
            </w:pPr>
          </w:p>
        </w:tc>
        <w:tc>
          <w:tcPr>
            <w:tcW w:w="6307" w:type="dxa"/>
            <w:vAlign w:val="center"/>
          </w:tcPr>
          <w:p w14:paraId="4EE54B78" w14:textId="2B24DFD7" w:rsidR="001966E4" w:rsidRPr="003A641E" w:rsidRDefault="00000000" w:rsidP="000110AC">
            <w:pPr>
              <w:pStyle w:val="Text"/>
              <w:keepNext/>
              <w:ind w:firstLine="180"/>
              <w:jc w:val="center"/>
              <w:rPr>
                <w:sz w:val="24"/>
                <w:szCs w:val="24"/>
              </w:rPr>
            </w:pPr>
            <m:oMathPara>
              <m:oMath>
                <m:d>
                  <m:dPr>
                    <m:begChr m:val="{"/>
                    <m:endChr m:val=""/>
                    <m:ctrlPr>
                      <w:rPr>
                        <w:rFonts w:ascii="Cambria Math" w:hAnsi="Cambria Math"/>
                        <w:sz w:val="24"/>
                        <w:szCs w:val="24"/>
                      </w:rPr>
                    </m:ctrlPr>
                  </m:dPr>
                  <m:e>
                    <m:eqArr>
                      <m:eqArrPr>
                        <m:ctrlPr>
                          <w:rPr>
                            <w:rFonts w:ascii="Cambria Math" w:hAnsi="Cambria Math"/>
                            <w:sz w:val="24"/>
                            <w:szCs w:val="24"/>
                          </w:rPr>
                        </m:ctrlPr>
                      </m:eqArrPr>
                      <m:e>
                        <m:r>
                          <w:rPr>
                            <w:rFonts w:ascii="Cambria Math" w:hAnsi="Cambria Math"/>
                            <w:sz w:val="24"/>
                            <w:szCs w:val="24"/>
                          </w:rPr>
                          <m:t>t</m:t>
                        </m:r>
                        <m:r>
                          <m:rPr>
                            <m:sty m:val="p"/>
                          </m:rPr>
                          <w:rPr>
                            <w:rFonts w:ascii="Cambria Math" w:hAnsi="Cambria Math"/>
                            <w:sz w:val="24"/>
                            <w:szCs w:val="24"/>
                          </w:rPr>
                          <m:t>=</m:t>
                        </m:r>
                        <m:r>
                          <w:rPr>
                            <w:rFonts w:ascii="Cambria Math" w:hAnsi="Cambria Math"/>
                            <w:sz w:val="24"/>
                            <w:szCs w:val="24"/>
                          </w:rPr>
                          <m:t>Kδ</m:t>
                        </m:r>
                        <m:r>
                          <m:rPr>
                            <m:sty m:val="p"/>
                          </m:rPr>
                          <w:rPr>
                            <w:rFonts w:ascii="Cambria Math" w:hAnsi="Cambria Math"/>
                            <w:sz w:val="24"/>
                            <w:szCs w:val="24"/>
                          </w:rPr>
                          <m:t xml:space="preserve">,                 </m:t>
                        </m:r>
                        <m:r>
                          <w:rPr>
                            <w:rFonts w:ascii="Cambria Math" w:hAnsi="Cambria Math"/>
                            <w:sz w:val="24"/>
                            <w:szCs w:val="24"/>
                          </w:rPr>
                          <m:t>t</m:t>
                        </m:r>
                        <m:r>
                          <m:rPr>
                            <m:sty m:val="p"/>
                          </m:rPr>
                          <w:rPr>
                            <w:rFonts w:ascii="Cambria Math" w:hAnsi="Cambria Math"/>
                            <w:sz w:val="24"/>
                            <w:szCs w:val="24"/>
                          </w:rPr>
                          <m:t>≤</m:t>
                        </m:r>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0</m:t>
                            </m:r>
                          </m:sup>
                        </m:sSup>
                      </m:e>
                      <m:e>
                        <m:r>
                          <w:rPr>
                            <w:rFonts w:ascii="Cambria Math" w:hAnsi="Cambria Math"/>
                            <w:sz w:val="24"/>
                            <w:szCs w:val="24"/>
                          </w:rPr>
                          <m:t>t</m:t>
                        </m:r>
                        <m:r>
                          <m:rPr>
                            <m:sty m:val="p"/>
                          </m:rPr>
                          <w:rPr>
                            <w:rFonts w:ascii="Cambria Math" w:hAnsi="Cambria Math"/>
                            <w:sz w:val="24"/>
                            <w:szCs w:val="24"/>
                          </w:rPr>
                          <m:t>=</m:t>
                        </m:r>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0</m:t>
                                </m:r>
                              </m:sup>
                            </m:sSup>
                            <m:r>
                              <m:rPr>
                                <m:sty m:val="p"/>
                              </m:rPr>
                              <w:rPr>
                                <w:rFonts w:ascii="Cambria Math" w:hAnsi="Cambria Math"/>
                                <w:sz w:val="24"/>
                                <w:szCs w:val="24"/>
                              </w:rPr>
                              <m:t>(</m:t>
                            </m:r>
                            <m:r>
                              <w:rPr>
                                <w:rFonts w:ascii="Cambria Math" w:hAnsi="Cambria Math"/>
                                <w:sz w:val="24"/>
                                <w:szCs w:val="24"/>
                              </w:rPr>
                              <m:t>δ</m:t>
                            </m:r>
                            <m:r>
                              <m:rPr>
                                <m:sty m:val="p"/>
                              </m:rPr>
                              <w:rPr>
                                <w:rFonts w:ascii="Cambria Math" w:hAnsi="Cambria Math"/>
                                <w:sz w:val="24"/>
                                <w:szCs w:val="24"/>
                              </w:rPr>
                              <m:t>-</m:t>
                            </m:r>
                            <m:sSup>
                              <m:sSupPr>
                                <m:ctrlPr>
                                  <w:rPr>
                                    <w:rFonts w:ascii="Cambria Math" w:hAnsi="Cambria Math"/>
                                    <w:sz w:val="24"/>
                                    <w:szCs w:val="24"/>
                                  </w:rPr>
                                </m:ctrlPr>
                              </m:sSupPr>
                              <m:e>
                                <m:r>
                                  <w:rPr>
                                    <w:rFonts w:ascii="Cambria Math" w:hAnsi="Cambria Math"/>
                                    <w:sz w:val="24"/>
                                    <w:szCs w:val="24"/>
                                  </w:rPr>
                                  <m:t>δ</m:t>
                                </m:r>
                              </m:e>
                              <m:sup>
                                <m:r>
                                  <w:rPr>
                                    <w:rFonts w:ascii="Cambria Math" w:hAnsi="Cambria Math"/>
                                    <w:sz w:val="24"/>
                                    <w:szCs w:val="24"/>
                                  </w:rPr>
                                  <m:t>f</m:t>
                                </m:r>
                              </m:sup>
                            </m:sSup>
                            <m:r>
                              <m:rPr>
                                <m:sty m:val="p"/>
                              </m:rPr>
                              <w:rPr>
                                <w:rFonts w:ascii="Cambria Math" w:hAnsi="Cambria Math"/>
                                <w:sz w:val="24"/>
                                <w:szCs w:val="24"/>
                              </w:rPr>
                              <m:t>)</m:t>
                            </m:r>
                          </m:num>
                          <m:den>
                            <m:sSup>
                              <m:sSupPr>
                                <m:ctrlPr>
                                  <w:rPr>
                                    <w:rFonts w:ascii="Cambria Math" w:hAnsi="Cambria Math"/>
                                    <w:sz w:val="24"/>
                                    <w:szCs w:val="24"/>
                                  </w:rPr>
                                </m:ctrlPr>
                              </m:sSupPr>
                              <m:e>
                                <m:r>
                                  <w:rPr>
                                    <w:rFonts w:ascii="Cambria Math" w:hAnsi="Cambria Math"/>
                                    <w:sz w:val="24"/>
                                    <w:szCs w:val="24"/>
                                  </w:rPr>
                                  <m:t>δ</m:t>
                                </m:r>
                              </m:e>
                              <m:sup>
                                <m:r>
                                  <m:rPr>
                                    <m:sty m:val="p"/>
                                  </m:rPr>
                                  <w:rPr>
                                    <w:rFonts w:ascii="Cambria Math" w:hAnsi="Cambria Math"/>
                                    <w:sz w:val="24"/>
                                    <w:szCs w:val="24"/>
                                  </w:rPr>
                                  <m:t>0</m:t>
                                </m:r>
                              </m:sup>
                            </m:sSup>
                            <m:r>
                              <m:rPr>
                                <m:sty m:val="p"/>
                              </m:rPr>
                              <w:rPr>
                                <w:rFonts w:ascii="Cambria Math" w:hAnsi="Cambria Math"/>
                                <w:sz w:val="24"/>
                                <w:szCs w:val="24"/>
                              </w:rPr>
                              <m:t>-</m:t>
                            </m:r>
                            <m:sSup>
                              <m:sSupPr>
                                <m:ctrlPr>
                                  <w:rPr>
                                    <w:rFonts w:ascii="Cambria Math" w:hAnsi="Cambria Math"/>
                                    <w:sz w:val="24"/>
                                    <w:szCs w:val="24"/>
                                  </w:rPr>
                                </m:ctrlPr>
                              </m:sSupPr>
                              <m:e>
                                <m:r>
                                  <w:rPr>
                                    <w:rFonts w:ascii="Cambria Math" w:hAnsi="Cambria Math"/>
                                    <w:sz w:val="24"/>
                                    <w:szCs w:val="24"/>
                                  </w:rPr>
                                  <m:t>δ</m:t>
                                </m:r>
                              </m:e>
                              <m:sup>
                                <m:r>
                                  <w:rPr>
                                    <w:rFonts w:ascii="Cambria Math" w:hAnsi="Cambria Math"/>
                                    <w:sz w:val="24"/>
                                    <w:szCs w:val="24"/>
                                  </w:rPr>
                                  <m:t>f</m:t>
                                </m:r>
                              </m:sup>
                            </m:sSup>
                          </m:den>
                        </m:f>
                        <m:r>
                          <m:rPr>
                            <m:sty m:val="p"/>
                          </m:rPr>
                          <w:rPr>
                            <w:rFonts w:ascii="Cambria Math" w:hAnsi="Cambria Math"/>
                            <w:sz w:val="24"/>
                            <w:szCs w:val="24"/>
                          </w:rPr>
                          <m:t xml:space="preserve">,        </m:t>
                        </m:r>
                        <m:r>
                          <w:rPr>
                            <w:rFonts w:ascii="Cambria Math" w:hAnsi="Cambria Math"/>
                            <w:sz w:val="24"/>
                            <w:szCs w:val="24"/>
                          </w:rPr>
                          <m:t>t</m:t>
                        </m:r>
                        <m:r>
                          <m:rPr>
                            <m:sty m:val="p"/>
                          </m:rPr>
                          <w:rPr>
                            <w:rFonts w:ascii="Cambria Math" w:hAnsi="Cambria Math"/>
                            <w:sz w:val="24"/>
                            <w:szCs w:val="24"/>
                          </w:rPr>
                          <m:t>&gt;</m:t>
                        </m:r>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0</m:t>
                            </m:r>
                          </m:sup>
                        </m:sSup>
                      </m:e>
                    </m:eqArr>
                  </m:e>
                </m:d>
              </m:oMath>
            </m:oMathPara>
          </w:p>
        </w:tc>
        <w:tc>
          <w:tcPr>
            <w:tcW w:w="1096" w:type="dxa"/>
            <w:vAlign w:val="center"/>
          </w:tcPr>
          <w:p w14:paraId="4D8D24EB" w14:textId="3591FCEB" w:rsidR="001966E4" w:rsidRPr="003A641E" w:rsidRDefault="001966E4" w:rsidP="00C4669F">
            <w:pPr>
              <w:pStyle w:val="Caption"/>
              <w:rPr>
                <w:szCs w:val="24"/>
              </w:rPr>
            </w:pPr>
            <w:r w:rsidRPr="003A641E">
              <w:t xml:space="preserve">Equation </w:t>
            </w:r>
            <w:r w:rsidR="00000000">
              <w:fldChar w:fldCharType="begin"/>
            </w:r>
            <w:r w:rsidR="00000000">
              <w:instrText xml:space="preserve"> STYLEREF 1 \s </w:instrText>
            </w:r>
            <w:r w:rsidR="00000000">
              <w:fldChar w:fldCharType="separate"/>
            </w:r>
            <w:r w:rsidR="00312514" w:rsidRPr="003A641E">
              <w:rPr>
                <w:noProof/>
              </w:rPr>
              <w:t>7</w:t>
            </w:r>
            <w:r w:rsidR="00000000">
              <w:rPr>
                <w:noProof/>
              </w:rPr>
              <w:fldChar w:fldCharType="end"/>
            </w:r>
            <w:r w:rsidR="009C4334" w:rsidRPr="003A641E">
              <w:noBreakHyphen/>
            </w:r>
            <w:r w:rsidR="00000000">
              <w:fldChar w:fldCharType="begin"/>
            </w:r>
            <w:r w:rsidR="00000000">
              <w:instrText xml:space="preserve"> SEQ Equation \* ARABIC \s 1 </w:instrText>
            </w:r>
            <w:r w:rsidR="00000000">
              <w:fldChar w:fldCharType="separate"/>
            </w:r>
            <w:r w:rsidR="00312514" w:rsidRPr="003A641E">
              <w:rPr>
                <w:noProof/>
              </w:rPr>
              <w:t>9</w:t>
            </w:r>
            <w:r w:rsidR="00000000">
              <w:rPr>
                <w:noProof/>
              </w:rPr>
              <w:fldChar w:fldCharType="end"/>
            </w:r>
          </w:p>
        </w:tc>
      </w:tr>
    </w:tbl>
    <w:p w14:paraId="55BF754B" w14:textId="77777777" w:rsidR="00090080" w:rsidRPr="003A641E" w:rsidRDefault="00090080" w:rsidP="001966E4">
      <w:pPr>
        <w:pStyle w:val="Text"/>
        <w:ind w:firstLine="0"/>
        <w:jc w:val="left"/>
        <w:rPr>
          <w:sz w:val="24"/>
          <w:szCs w:val="24"/>
        </w:rPr>
      </w:pPr>
    </w:p>
    <w:p w14:paraId="66488467" w14:textId="7743DCAE" w:rsidR="001966E4" w:rsidRPr="003A641E" w:rsidRDefault="00A60850" w:rsidP="001966E4">
      <w:pPr>
        <w:pStyle w:val="Text"/>
        <w:ind w:firstLine="0"/>
        <w:jc w:val="left"/>
        <w:rPr>
          <w:sz w:val="24"/>
          <w:szCs w:val="24"/>
        </w:rPr>
      </w:pPr>
      <w:r w:rsidRPr="003A641E">
        <w:rPr>
          <w:sz w:val="24"/>
          <w:szCs w:val="24"/>
        </w:rPr>
        <w:tab/>
      </w:r>
      <w:r w:rsidR="001966E4" w:rsidRPr="003A641E">
        <w:rPr>
          <w:sz w:val="24"/>
          <w:szCs w:val="24"/>
        </w:rPr>
        <w:t xml:space="preserve">where </w:t>
      </w:r>
      <w:proofErr w:type="spellStart"/>
      <w:r w:rsidR="001966E4" w:rsidRPr="003A641E">
        <w:rPr>
          <w:i/>
          <w:iCs/>
          <w:sz w:val="24"/>
          <w:szCs w:val="24"/>
        </w:rPr>
        <w:t>t</w:t>
      </w:r>
      <w:proofErr w:type="spellEnd"/>
      <w:r w:rsidR="001966E4" w:rsidRPr="003A641E">
        <w:rPr>
          <w:sz w:val="24"/>
          <w:szCs w:val="24"/>
        </w:rPr>
        <w:t xml:space="preserve"> is the traction, </w:t>
      </w:r>
      <w:r w:rsidR="001966E4" w:rsidRPr="003A641E">
        <w:rPr>
          <w:i/>
          <w:iCs/>
          <w:sz w:val="24"/>
          <w:szCs w:val="24"/>
        </w:rPr>
        <w:t>K</w:t>
      </w:r>
      <w:r w:rsidR="001966E4" w:rsidRPr="003A641E">
        <w:rPr>
          <w:sz w:val="24"/>
          <w:szCs w:val="24"/>
        </w:rPr>
        <w:t xml:space="preserve"> is the interface stiffness relating the traction and corresponding separation before the damage initiation, </w:t>
      </w:r>
      <w:r w:rsidR="001966E4" w:rsidRPr="003A641E">
        <w:rPr>
          <w:i/>
          <w:iCs/>
          <w:sz w:val="24"/>
          <w:szCs w:val="24"/>
        </w:rPr>
        <w:t>δ</w:t>
      </w:r>
      <w:r w:rsidR="001966E4" w:rsidRPr="003A641E">
        <w:rPr>
          <w:sz w:val="24"/>
          <w:szCs w:val="24"/>
        </w:rPr>
        <w:t xml:space="preserve"> is the separation, </w:t>
      </w:r>
      <w:r w:rsidR="001966E4" w:rsidRPr="003A641E">
        <w:rPr>
          <w:i/>
          <w:iCs/>
          <w:sz w:val="24"/>
          <w:szCs w:val="24"/>
        </w:rPr>
        <w:t>t</w:t>
      </w:r>
      <w:r w:rsidR="001966E4" w:rsidRPr="003A641E">
        <w:rPr>
          <w:i/>
          <w:iCs/>
          <w:sz w:val="24"/>
          <w:szCs w:val="24"/>
          <w:vertAlign w:val="superscript"/>
        </w:rPr>
        <w:t>0</w:t>
      </w:r>
      <w:r w:rsidR="001966E4" w:rsidRPr="003A641E">
        <w:rPr>
          <w:sz w:val="24"/>
          <w:szCs w:val="24"/>
        </w:rPr>
        <w:t xml:space="preserve"> is the damage initiation stress, </w:t>
      </w:r>
      <w:proofErr w:type="spellStart"/>
      <w:r w:rsidR="001966E4" w:rsidRPr="003A641E">
        <w:rPr>
          <w:i/>
          <w:iCs/>
          <w:sz w:val="24"/>
          <w:szCs w:val="24"/>
        </w:rPr>
        <w:t>δ</w:t>
      </w:r>
      <w:r w:rsidR="001966E4" w:rsidRPr="003A641E">
        <w:rPr>
          <w:i/>
          <w:iCs/>
          <w:sz w:val="24"/>
          <w:szCs w:val="24"/>
          <w:vertAlign w:val="superscript"/>
        </w:rPr>
        <w:t>f</w:t>
      </w:r>
      <w:proofErr w:type="spellEnd"/>
      <w:r w:rsidR="001966E4" w:rsidRPr="003A641E">
        <w:rPr>
          <w:sz w:val="24"/>
          <w:szCs w:val="24"/>
        </w:rPr>
        <w:t xml:space="preserve"> is the maximum separation where the element totally fails, and </w:t>
      </w:r>
      <w:r w:rsidR="001966E4" w:rsidRPr="003A641E">
        <w:rPr>
          <w:i/>
          <w:iCs/>
          <w:sz w:val="24"/>
          <w:szCs w:val="24"/>
        </w:rPr>
        <w:t>δ</w:t>
      </w:r>
      <w:r w:rsidR="001966E4" w:rsidRPr="003A641E">
        <w:rPr>
          <w:i/>
          <w:iCs/>
          <w:sz w:val="24"/>
          <w:szCs w:val="24"/>
          <w:vertAlign w:val="superscript"/>
        </w:rPr>
        <w:t>0</w:t>
      </w:r>
      <w:r w:rsidR="001966E4" w:rsidRPr="003A641E">
        <w:rPr>
          <w:sz w:val="24"/>
          <w:szCs w:val="24"/>
        </w:rPr>
        <w:t xml:space="preserve"> is the separation at damage initiation. </w:t>
      </w:r>
      <w:bookmarkStart w:id="461" w:name="OLE_LINK52"/>
      <w:bookmarkStart w:id="462" w:name="OLE_LINK53"/>
      <w:bookmarkStart w:id="463" w:name="OLE_LINK54"/>
      <w:bookmarkStart w:id="464" w:name="OLE_LINK56"/>
      <w:bookmarkStart w:id="465" w:name="OLE_LINK57"/>
      <w:bookmarkStart w:id="466" w:name="OLE_LINK58"/>
      <w:r w:rsidR="001966E4" w:rsidRPr="003A641E">
        <w:rPr>
          <w:i/>
          <w:iCs/>
          <w:sz w:val="24"/>
          <w:szCs w:val="24"/>
        </w:rPr>
        <w:t>G</w:t>
      </w:r>
      <w:r w:rsidR="001966E4" w:rsidRPr="003A641E">
        <w:rPr>
          <w:i/>
          <w:iCs/>
          <w:sz w:val="24"/>
          <w:szCs w:val="24"/>
          <w:vertAlign w:val="subscript"/>
        </w:rPr>
        <w:t>c</w:t>
      </w:r>
      <w:bookmarkEnd w:id="461"/>
      <w:bookmarkEnd w:id="462"/>
      <w:bookmarkEnd w:id="463"/>
      <w:bookmarkEnd w:id="464"/>
      <w:bookmarkEnd w:id="465"/>
      <w:bookmarkEnd w:id="466"/>
      <w:r w:rsidR="001966E4" w:rsidRPr="003A641E">
        <w:rPr>
          <w:sz w:val="24"/>
          <w:szCs w:val="24"/>
        </w:rPr>
        <w:t xml:space="preserve"> is the critical fracture energy and has the same value as the shaded area under the triangle in </w:t>
      </w:r>
      <w:r w:rsidR="007844AC" w:rsidRPr="003A641E">
        <w:rPr>
          <w:sz w:val="24"/>
          <w:szCs w:val="24"/>
        </w:rPr>
        <w:fldChar w:fldCharType="begin"/>
      </w:r>
      <w:r w:rsidR="007844AC" w:rsidRPr="003A641E">
        <w:rPr>
          <w:sz w:val="24"/>
          <w:szCs w:val="24"/>
        </w:rPr>
        <w:instrText xml:space="preserve"> REF _Ref107398769 \h  \* MERGEFORMAT </w:instrText>
      </w:r>
      <w:r w:rsidR="007844AC" w:rsidRPr="003A641E">
        <w:rPr>
          <w:sz w:val="24"/>
          <w:szCs w:val="24"/>
        </w:rPr>
      </w:r>
      <w:r w:rsidR="007844AC" w:rsidRPr="003A641E">
        <w:rPr>
          <w:sz w:val="24"/>
          <w:szCs w:val="24"/>
        </w:rPr>
        <w:fldChar w:fldCharType="separate"/>
      </w:r>
      <w:r w:rsidR="00312514" w:rsidRPr="003A641E">
        <w:rPr>
          <w:sz w:val="24"/>
          <w:szCs w:val="24"/>
        </w:rPr>
        <w:t xml:space="preserve">Figure </w:t>
      </w:r>
      <w:r w:rsidR="00312514" w:rsidRPr="003A641E">
        <w:rPr>
          <w:noProof/>
          <w:sz w:val="24"/>
          <w:szCs w:val="24"/>
        </w:rPr>
        <w:t>7</w:t>
      </w:r>
      <w:r w:rsidR="00312514" w:rsidRPr="003A641E">
        <w:rPr>
          <w:noProof/>
          <w:sz w:val="24"/>
          <w:szCs w:val="24"/>
        </w:rPr>
        <w:noBreakHyphen/>
        <w:t>4</w:t>
      </w:r>
      <w:r w:rsidR="007844AC" w:rsidRPr="003A641E">
        <w:rPr>
          <w:sz w:val="24"/>
          <w:szCs w:val="24"/>
        </w:rPr>
        <w:fldChar w:fldCharType="end"/>
      </w:r>
      <w:r w:rsidR="001966E4" w:rsidRPr="003A641E">
        <w:rPr>
          <w:sz w:val="24"/>
          <w:szCs w:val="24"/>
        </w:rPr>
        <w:t xml:space="preserve">. </w:t>
      </w:r>
      <w:r w:rsidR="001966E4" w:rsidRPr="003A641E">
        <w:rPr>
          <w:i/>
          <w:iCs/>
          <w:sz w:val="24"/>
          <w:szCs w:val="24"/>
        </w:rPr>
        <w:t>G</w:t>
      </w:r>
      <w:r w:rsidR="001966E4" w:rsidRPr="003A641E">
        <w:rPr>
          <w:i/>
          <w:iCs/>
          <w:sz w:val="24"/>
          <w:szCs w:val="24"/>
          <w:vertAlign w:val="subscript"/>
        </w:rPr>
        <w:t>c</w:t>
      </w:r>
      <w:r w:rsidR="001966E4" w:rsidRPr="003A641E">
        <w:rPr>
          <w:sz w:val="24"/>
          <w:szCs w:val="24"/>
        </w:rPr>
        <w:t xml:space="preserve"> can be directly measured from experiments while </w:t>
      </w:r>
      <w:r w:rsidR="001966E4" w:rsidRPr="003A641E">
        <w:rPr>
          <w:i/>
          <w:iCs/>
          <w:sz w:val="24"/>
          <w:szCs w:val="24"/>
        </w:rPr>
        <w:t>K,</w:t>
      </w:r>
      <w:r w:rsidR="001966E4" w:rsidRPr="003A641E">
        <w:rPr>
          <w:sz w:val="24"/>
          <w:szCs w:val="24"/>
        </w:rPr>
        <w:t xml:space="preserve"> </w:t>
      </w:r>
      <w:r w:rsidR="001966E4" w:rsidRPr="003A641E">
        <w:rPr>
          <w:i/>
          <w:iCs/>
          <w:sz w:val="24"/>
          <w:szCs w:val="24"/>
        </w:rPr>
        <w:t>t</w:t>
      </w:r>
      <w:r w:rsidR="001966E4" w:rsidRPr="003A641E">
        <w:rPr>
          <w:i/>
          <w:iCs/>
          <w:sz w:val="24"/>
          <w:szCs w:val="24"/>
          <w:vertAlign w:val="superscript"/>
        </w:rPr>
        <w:t>0</w:t>
      </w:r>
      <w:r w:rsidR="001966E4" w:rsidRPr="003A641E">
        <w:rPr>
          <w:sz w:val="24"/>
          <w:szCs w:val="24"/>
        </w:rPr>
        <w:t xml:space="preserve">, and </w:t>
      </w:r>
      <w:proofErr w:type="spellStart"/>
      <w:r w:rsidR="001966E4" w:rsidRPr="003A641E">
        <w:rPr>
          <w:i/>
          <w:iCs/>
          <w:sz w:val="24"/>
          <w:szCs w:val="24"/>
        </w:rPr>
        <w:t>δ</w:t>
      </w:r>
      <w:r w:rsidR="001966E4" w:rsidRPr="003A641E">
        <w:rPr>
          <w:i/>
          <w:iCs/>
          <w:sz w:val="24"/>
          <w:szCs w:val="24"/>
          <w:vertAlign w:val="superscript"/>
        </w:rPr>
        <w:t>f</w:t>
      </w:r>
      <w:proofErr w:type="spellEnd"/>
      <w:r w:rsidR="001966E4" w:rsidRPr="003A641E">
        <w:rPr>
          <w:sz w:val="24"/>
          <w:szCs w:val="24"/>
        </w:rPr>
        <w:t xml:space="preserve"> are obtained by empirically fitting the experiment data.</w:t>
      </w:r>
    </w:p>
    <w:p w14:paraId="070C4461" w14:textId="3FF24BCC" w:rsidR="001966E4" w:rsidRPr="003A641E" w:rsidRDefault="00A60850" w:rsidP="001966E4">
      <w:pPr>
        <w:pStyle w:val="Text"/>
        <w:ind w:firstLine="0"/>
        <w:jc w:val="left"/>
        <w:rPr>
          <w:sz w:val="24"/>
          <w:szCs w:val="24"/>
        </w:rPr>
      </w:pPr>
      <w:r w:rsidRPr="003A641E">
        <w:rPr>
          <w:sz w:val="24"/>
          <w:szCs w:val="24"/>
        </w:rPr>
        <w:tab/>
      </w:r>
      <w:r w:rsidR="001966E4" w:rsidRPr="003A641E">
        <w:rPr>
          <w:sz w:val="24"/>
          <w:szCs w:val="24"/>
        </w:rPr>
        <w:t>Delamination in the composite resulting from mixed mode fracture is predicted by the quadratic stress criterion, which determines damage initiation and evolution:</w:t>
      </w:r>
    </w:p>
    <w:p w14:paraId="7E02E92A" w14:textId="50B7F51B" w:rsidR="00090080" w:rsidRPr="003A641E" w:rsidRDefault="00090080" w:rsidP="001966E4">
      <w:pPr>
        <w:pStyle w:val="Text"/>
        <w:ind w:firstLine="0"/>
        <w:jc w:val="left"/>
        <w:rPr>
          <w:sz w:val="24"/>
          <w:szCs w:val="24"/>
        </w:rPr>
      </w:pPr>
    </w:p>
    <w:tbl>
      <w:tblPr>
        <w:tblStyle w:val="TableGrid"/>
        <w:tblW w:w="79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6307"/>
        <w:gridCol w:w="1096"/>
      </w:tblGrid>
      <w:tr w:rsidR="00090080" w:rsidRPr="003A641E" w14:paraId="21D825B0" w14:textId="77777777" w:rsidTr="00313A32">
        <w:trPr>
          <w:jc w:val="center"/>
        </w:trPr>
        <w:tc>
          <w:tcPr>
            <w:tcW w:w="534" w:type="dxa"/>
          </w:tcPr>
          <w:p w14:paraId="6DE1FC9D" w14:textId="77777777" w:rsidR="00090080" w:rsidRPr="003A641E" w:rsidRDefault="00090080" w:rsidP="000110AC">
            <w:pPr>
              <w:jc w:val="center"/>
              <w:rPr>
                <w:rFonts w:ascii="Times New Roman" w:hAnsi="Times New Roman" w:cs="Times New Roman"/>
              </w:rPr>
            </w:pPr>
          </w:p>
        </w:tc>
        <w:tc>
          <w:tcPr>
            <w:tcW w:w="6307" w:type="dxa"/>
            <w:vAlign w:val="center"/>
          </w:tcPr>
          <w:p w14:paraId="11A4F45F" w14:textId="11329FF1" w:rsidR="00090080" w:rsidRPr="003A641E" w:rsidRDefault="00000000" w:rsidP="000110AC">
            <w:pPr>
              <w:pStyle w:val="Text"/>
              <w:keepNext/>
              <w:ind w:firstLine="180"/>
              <w:jc w:val="center"/>
              <w:rPr>
                <w:sz w:val="24"/>
                <w:szCs w:val="24"/>
              </w:rPr>
            </w:pPr>
            <m:oMathPara>
              <m:oMath>
                <m:sSup>
                  <m:sSupPr>
                    <m:ctrlPr>
                      <w:rPr>
                        <w:rFonts w:ascii="Cambria Math" w:hAnsi="Cambria Math"/>
                        <w:i/>
                        <w:sz w:val="24"/>
                        <w:szCs w:val="24"/>
                      </w:rPr>
                    </m:ctrlPr>
                  </m:sSupPr>
                  <m:e>
                    <m:d>
                      <m:dPr>
                        <m:begChr m:val="{"/>
                        <m:endChr m:val="}"/>
                        <m:ctrlPr>
                          <w:rPr>
                            <w:rFonts w:ascii="Cambria Math" w:hAnsi="Cambria Math"/>
                            <w:i/>
                            <w:sz w:val="24"/>
                            <w:szCs w:val="24"/>
                          </w:rPr>
                        </m:ctrlPr>
                      </m:dPr>
                      <m:e>
                        <m:f>
                          <m:fPr>
                            <m:ctrlPr>
                              <w:rPr>
                                <w:rFonts w:ascii="Cambria Math" w:hAnsi="Cambria Math"/>
                                <w:i/>
                                <w:sz w:val="24"/>
                                <w:szCs w:val="24"/>
                              </w:rPr>
                            </m:ctrlPr>
                          </m:fPr>
                          <m:num>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e>
                            </m:d>
                          </m:num>
                          <m:den>
                            <m:sSubSup>
                              <m:sSubSupPr>
                                <m:ctrlPr>
                                  <w:rPr>
                                    <w:rFonts w:ascii="Cambria Math" w:hAnsi="Cambria Math"/>
                                    <w:i/>
                                    <w:sz w:val="24"/>
                                    <w:szCs w:val="24"/>
                                  </w:rPr>
                                </m:ctrlPr>
                              </m:sSubSupPr>
                              <m:e>
                                <m:r>
                                  <w:rPr>
                                    <w:rFonts w:ascii="Cambria Math" w:hAnsi="Cambria Math"/>
                                    <w:sz w:val="24"/>
                                    <w:szCs w:val="24"/>
                                  </w:rPr>
                                  <m:t>t</m:t>
                                </m:r>
                              </m:e>
                              <m:sub>
                                <m:r>
                                  <w:rPr>
                                    <w:rFonts w:ascii="Cambria Math" w:hAnsi="Cambria Math"/>
                                    <w:sz w:val="24"/>
                                    <w:szCs w:val="24"/>
                                  </w:rPr>
                                  <m:t>I</m:t>
                                </m:r>
                              </m:sub>
                              <m:sup>
                                <m:r>
                                  <w:rPr>
                                    <w:rFonts w:ascii="Cambria Math" w:hAnsi="Cambria Math"/>
                                    <w:sz w:val="24"/>
                                    <w:szCs w:val="24"/>
                                  </w:rPr>
                                  <m:t>0</m:t>
                                </m:r>
                              </m:sup>
                            </m:sSubSup>
                          </m:den>
                        </m:f>
                      </m:e>
                    </m:d>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d>
                      <m:dPr>
                        <m:begChr m:val="{"/>
                        <m:endChr m:val="}"/>
                        <m:ctrlPr>
                          <w:rPr>
                            <w:rFonts w:ascii="Cambria Math" w:hAnsi="Cambria Math"/>
                            <w:i/>
                            <w:sz w:val="24"/>
                            <w:szCs w:val="24"/>
                          </w:rPr>
                        </m:ctrlPr>
                      </m:dPr>
                      <m:e>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II</m:t>
                                </m:r>
                              </m:sub>
                            </m:sSub>
                          </m:num>
                          <m:den>
                            <m:sSubSup>
                              <m:sSubSupPr>
                                <m:ctrlPr>
                                  <w:rPr>
                                    <w:rFonts w:ascii="Cambria Math" w:hAnsi="Cambria Math"/>
                                    <w:i/>
                                    <w:sz w:val="24"/>
                                    <w:szCs w:val="24"/>
                                  </w:rPr>
                                </m:ctrlPr>
                              </m:sSubSupPr>
                              <m:e>
                                <m:r>
                                  <w:rPr>
                                    <w:rFonts w:ascii="Cambria Math" w:hAnsi="Cambria Math"/>
                                    <w:sz w:val="24"/>
                                    <w:szCs w:val="24"/>
                                  </w:rPr>
                                  <m:t>t</m:t>
                                </m:r>
                              </m:e>
                              <m:sub>
                                <m:r>
                                  <w:rPr>
                                    <w:rFonts w:ascii="Cambria Math" w:hAnsi="Cambria Math"/>
                                    <w:sz w:val="24"/>
                                    <w:szCs w:val="24"/>
                                  </w:rPr>
                                  <m:t>II</m:t>
                                </m:r>
                              </m:sub>
                              <m:sup>
                                <m:r>
                                  <w:rPr>
                                    <w:rFonts w:ascii="Cambria Math" w:hAnsi="Cambria Math"/>
                                    <w:sz w:val="24"/>
                                    <w:szCs w:val="24"/>
                                  </w:rPr>
                                  <m:t>0</m:t>
                                </m:r>
                              </m:sup>
                            </m:sSubSup>
                          </m:den>
                        </m:f>
                      </m:e>
                    </m:d>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d>
                      <m:dPr>
                        <m:begChr m:val="{"/>
                        <m:endChr m:val="}"/>
                        <m:ctrlPr>
                          <w:rPr>
                            <w:rFonts w:ascii="Cambria Math" w:hAnsi="Cambria Math"/>
                            <w:i/>
                            <w:sz w:val="24"/>
                            <w:szCs w:val="24"/>
                          </w:rPr>
                        </m:ctrlPr>
                      </m:dPr>
                      <m:e>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III</m:t>
                                </m:r>
                              </m:sub>
                            </m:sSub>
                          </m:num>
                          <m:den>
                            <m:sSubSup>
                              <m:sSubSupPr>
                                <m:ctrlPr>
                                  <w:rPr>
                                    <w:rFonts w:ascii="Cambria Math" w:hAnsi="Cambria Math"/>
                                    <w:i/>
                                    <w:sz w:val="24"/>
                                    <w:szCs w:val="24"/>
                                  </w:rPr>
                                </m:ctrlPr>
                              </m:sSubSupPr>
                              <m:e>
                                <m:r>
                                  <w:rPr>
                                    <w:rFonts w:ascii="Cambria Math" w:hAnsi="Cambria Math"/>
                                    <w:sz w:val="24"/>
                                    <w:szCs w:val="24"/>
                                  </w:rPr>
                                  <m:t>t</m:t>
                                </m:r>
                              </m:e>
                              <m:sub>
                                <m:r>
                                  <w:rPr>
                                    <w:rFonts w:ascii="Cambria Math" w:hAnsi="Cambria Math"/>
                                    <w:sz w:val="24"/>
                                    <w:szCs w:val="24"/>
                                  </w:rPr>
                                  <m:t>III</m:t>
                                </m:r>
                              </m:sub>
                              <m:sup>
                                <m:r>
                                  <w:rPr>
                                    <w:rFonts w:ascii="Cambria Math" w:hAnsi="Cambria Math"/>
                                    <w:sz w:val="24"/>
                                    <w:szCs w:val="24"/>
                                  </w:rPr>
                                  <m:t>0</m:t>
                                </m:r>
                              </m:sup>
                            </m:sSubSup>
                          </m:den>
                        </m:f>
                      </m:e>
                    </m:d>
                  </m:e>
                  <m:sup>
                    <m:r>
                      <w:rPr>
                        <w:rFonts w:ascii="Cambria Math" w:hAnsi="Cambria Math"/>
                        <w:sz w:val="24"/>
                        <w:szCs w:val="24"/>
                      </w:rPr>
                      <m:t>2</m:t>
                    </m:r>
                  </m:sup>
                </m:sSup>
                <m:r>
                  <w:rPr>
                    <w:rFonts w:ascii="Cambria Math" w:hAnsi="Cambria Math"/>
                    <w:sz w:val="24"/>
                    <w:szCs w:val="24"/>
                  </w:rPr>
                  <m:t>=1</m:t>
                </m:r>
              </m:oMath>
            </m:oMathPara>
          </w:p>
        </w:tc>
        <w:tc>
          <w:tcPr>
            <w:tcW w:w="1096" w:type="dxa"/>
            <w:vAlign w:val="center"/>
          </w:tcPr>
          <w:p w14:paraId="003F9232" w14:textId="1F89B943" w:rsidR="00090080" w:rsidRPr="003A641E" w:rsidRDefault="00090080" w:rsidP="00C4669F">
            <w:pPr>
              <w:pStyle w:val="Caption"/>
              <w:rPr>
                <w:szCs w:val="24"/>
              </w:rPr>
            </w:pPr>
            <w:r w:rsidRPr="003A641E">
              <w:t xml:space="preserve">Equation </w:t>
            </w:r>
            <w:r w:rsidR="00000000">
              <w:fldChar w:fldCharType="begin"/>
            </w:r>
            <w:r w:rsidR="00000000">
              <w:instrText xml:space="preserve"> STYLEREF 1 \s </w:instrText>
            </w:r>
            <w:r w:rsidR="00000000">
              <w:fldChar w:fldCharType="separate"/>
            </w:r>
            <w:r w:rsidR="00312514" w:rsidRPr="003A641E">
              <w:rPr>
                <w:noProof/>
              </w:rPr>
              <w:t>7</w:t>
            </w:r>
            <w:r w:rsidR="00000000">
              <w:rPr>
                <w:noProof/>
              </w:rPr>
              <w:fldChar w:fldCharType="end"/>
            </w:r>
            <w:r w:rsidR="009C4334" w:rsidRPr="003A641E">
              <w:noBreakHyphen/>
            </w:r>
            <w:r w:rsidR="00000000">
              <w:fldChar w:fldCharType="begin"/>
            </w:r>
            <w:r w:rsidR="00000000">
              <w:instrText xml:space="preserve"> SEQ Equation \* ARABIC \s 1 </w:instrText>
            </w:r>
            <w:r w:rsidR="00000000">
              <w:fldChar w:fldCharType="separate"/>
            </w:r>
            <w:r w:rsidR="00312514" w:rsidRPr="003A641E">
              <w:rPr>
                <w:noProof/>
              </w:rPr>
              <w:t>10</w:t>
            </w:r>
            <w:r w:rsidR="00000000">
              <w:rPr>
                <w:noProof/>
              </w:rPr>
              <w:fldChar w:fldCharType="end"/>
            </w:r>
          </w:p>
        </w:tc>
      </w:tr>
    </w:tbl>
    <w:p w14:paraId="5C155022" w14:textId="7D1B03A4" w:rsidR="00225DC6" w:rsidRDefault="00225DC6" w:rsidP="001966E4">
      <w:pPr>
        <w:pStyle w:val="Text"/>
        <w:ind w:firstLine="0"/>
        <w:jc w:val="left"/>
        <w:rPr>
          <w:sz w:val="24"/>
          <w:szCs w:val="24"/>
        </w:rPr>
      </w:pPr>
      <w:r w:rsidRPr="003A641E">
        <w:rPr>
          <w:noProof/>
        </w:rPr>
        <w:lastRenderedPageBreak/>
        <mc:AlternateContent>
          <mc:Choice Requires="wps">
            <w:drawing>
              <wp:anchor distT="0" distB="0" distL="114300" distR="114300" simplePos="0" relativeHeight="252279808" behindDoc="0" locked="0" layoutInCell="1" allowOverlap="1" wp14:anchorId="6A08CD6C" wp14:editId="10679E6C">
                <wp:simplePos x="0" y="0"/>
                <wp:positionH relativeFrom="margin">
                  <wp:align>right</wp:align>
                </wp:positionH>
                <wp:positionV relativeFrom="paragraph">
                  <wp:posOffset>3376295</wp:posOffset>
                </wp:positionV>
                <wp:extent cx="5486400" cy="635"/>
                <wp:effectExtent l="0" t="0" r="0" b="0"/>
                <wp:wrapTopAndBottom/>
                <wp:docPr id="72" name="Text Box 72"/>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wps:spPr>
                      <wps:txbx>
                        <w:txbxContent>
                          <w:p w14:paraId="38325B1C" w14:textId="77777777" w:rsidR="00225DC6" w:rsidRPr="005A538E" w:rsidRDefault="00225DC6" w:rsidP="00225DC6">
                            <w:pPr>
                              <w:pStyle w:val="Caption"/>
                              <w:rPr>
                                <w:noProof/>
                                <w:szCs w:val="24"/>
                              </w:rPr>
                            </w:pPr>
                            <w:bookmarkStart w:id="467" w:name="_Ref107398769"/>
                            <w:bookmarkStart w:id="468" w:name="_Toc119139629"/>
                            <w:r>
                              <w:t xml:space="preserve">Figure </w:t>
                            </w:r>
                            <w:r w:rsidR="00000000">
                              <w:fldChar w:fldCharType="begin"/>
                            </w:r>
                            <w:r w:rsidR="00000000">
                              <w:instrText xml:space="preserve"> STYLEREF 1 \s </w:instrText>
                            </w:r>
                            <w:r w:rsidR="00000000">
                              <w:fldChar w:fldCharType="separate"/>
                            </w:r>
                            <w:r>
                              <w:rPr>
                                <w:noProof/>
                              </w:rPr>
                              <w:t>7</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4</w:t>
                            </w:r>
                            <w:r w:rsidR="00000000">
                              <w:rPr>
                                <w:noProof/>
                              </w:rPr>
                              <w:fldChar w:fldCharType="end"/>
                            </w:r>
                            <w:bookmarkEnd w:id="467"/>
                            <w:r>
                              <w:t xml:space="preserve">:  </w:t>
                            </w:r>
                            <w:r w:rsidRPr="00F27B09">
                              <w:t>CZM triangular traction-separation law.</w:t>
                            </w:r>
                            <w:bookmarkEnd w:id="46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A08CD6C" id="Text Box 72" o:spid="_x0000_s1103" type="#_x0000_t202" style="position:absolute;margin-left:380.8pt;margin-top:265.85pt;width:6in;height:.05pt;z-index:25227980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" stroked="f">
                <v:textbox style="mso-fit-shape-to-text:t" inset="0,0,0,0">
                  <w:txbxContent>
                    <w:p w14:paraId="38325B1C" w14:textId="77777777" w:rsidR="00225DC6" w:rsidRPr="005A538E" w:rsidRDefault="00225DC6" w:rsidP="00225DC6">
                      <w:pPr>
                        <w:pStyle w:val="Caption"/>
                        <w:rPr>
                          <w:noProof/>
                          <w:szCs w:val="24"/>
                        </w:rPr>
                      </w:pPr>
                      <w:bookmarkStart w:id="469" w:name="_Ref107398769"/>
                      <w:bookmarkStart w:id="470" w:name="_Toc119139629"/>
                      <w:r>
                        <w:t xml:space="preserve">Figure </w:t>
                      </w:r>
                      <w:r w:rsidR="00000000">
                        <w:fldChar w:fldCharType="begin"/>
                      </w:r>
                      <w:r w:rsidR="00000000">
                        <w:instrText xml:space="preserve"> STYLEREF 1 \s </w:instrText>
                      </w:r>
                      <w:r w:rsidR="00000000">
                        <w:fldChar w:fldCharType="separate"/>
                      </w:r>
                      <w:r>
                        <w:rPr>
                          <w:noProof/>
                        </w:rPr>
                        <w:t>7</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4</w:t>
                      </w:r>
                      <w:r w:rsidR="00000000">
                        <w:rPr>
                          <w:noProof/>
                        </w:rPr>
                        <w:fldChar w:fldCharType="end"/>
                      </w:r>
                      <w:bookmarkEnd w:id="469"/>
                      <w:r>
                        <w:t xml:space="preserve">:  </w:t>
                      </w:r>
                      <w:r w:rsidRPr="00F27B09">
                        <w:t>CZM triangular traction-separation law.</w:t>
                      </w:r>
                      <w:bookmarkEnd w:id="470"/>
                    </w:p>
                  </w:txbxContent>
                </v:textbox>
                <w10:wrap type="topAndBottom" anchorx="margin"/>
              </v:shape>
            </w:pict>
          </mc:Fallback>
        </mc:AlternateContent>
      </w:r>
      <w:r w:rsidRPr="003A641E">
        <w:rPr>
          <w:noProof/>
        </w:rPr>
        <w:drawing>
          <wp:anchor distT="0" distB="0" distL="114300" distR="114300" simplePos="0" relativeHeight="252278784" behindDoc="0" locked="0" layoutInCell="1" allowOverlap="1" wp14:anchorId="29071C0A" wp14:editId="44D87C2F">
            <wp:simplePos x="0" y="0"/>
            <wp:positionH relativeFrom="margin">
              <wp:posOffset>0</wp:posOffset>
            </wp:positionH>
            <wp:positionV relativeFrom="paragraph">
              <wp:posOffset>0</wp:posOffset>
            </wp:positionV>
            <wp:extent cx="5486400" cy="3257550"/>
            <wp:effectExtent l="0" t="0" r="0" b="0"/>
            <wp:wrapTopAndBottom/>
            <wp:docPr id="71" name="Picture 7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Shape&#10;&#10;Description automatically generated with medium confidence"/>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5486400" cy="3257550"/>
                    </a:xfrm>
                    <a:prstGeom prst="rect">
                      <a:avLst/>
                    </a:prstGeom>
                    <a:noFill/>
                    <a:ln>
                      <a:noFill/>
                    </a:ln>
                  </pic:spPr>
                </pic:pic>
              </a:graphicData>
            </a:graphic>
          </wp:anchor>
        </w:drawing>
      </w:r>
    </w:p>
    <w:p w14:paraId="52BE4A11" w14:textId="688623DF" w:rsidR="00225DC6" w:rsidRDefault="00225DC6">
      <w:pPr>
        <w:rPr>
          <w:rFonts w:ascii="Times New Roman" w:hAnsi="Times New Roman" w:cs="Times New Roman"/>
        </w:rPr>
      </w:pPr>
      <w:r>
        <w:br w:type="page"/>
      </w:r>
    </w:p>
    <w:p w14:paraId="3CE7CBA3" w14:textId="38AFFE5F" w:rsidR="001966E4" w:rsidRPr="003A641E" w:rsidRDefault="00A60850" w:rsidP="001966E4">
      <w:pPr>
        <w:pStyle w:val="Text"/>
        <w:ind w:firstLine="0"/>
        <w:jc w:val="left"/>
        <w:rPr>
          <w:sz w:val="24"/>
          <w:szCs w:val="24"/>
        </w:rPr>
      </w:pPr>
      <w:r w:rsidRPr="003A641E">
        <w:rPr>
          <w:sz w:val="24"/>
          <w:szCs w:val="24"/>
        </w:rPr>
        <w:lastRenderedPageBreak/>
        <w:tab/>
      </w:r>
      <w:r w:rsidR="001966E4" w:rsidRPr="003A641E">
        <w:rPr>
          <w:sz w:val="24"/>
          <w:szCs w:val="24"/>
        </w:rPr>
        <w:t xml:space="preserve">where </w:t>
      </w:r>
      <w:proofErr w:type="spellStart"/>
      <w:r w:rsidR="001966E4" w:rsidRPr="003A641E">
        <w:rPr>
          <w:i/>
          <w:iCs/>
          <w:sz w:val="24"/>
          <w:szCs w:val="24"/>
        </w:rPr>
        <w:t>t</w:t>
      </w:r>
      <w:r w:rsidR="001966E4" w:rsidRPr="003A641E">
        <w:rPr>
          <w:i/>
          <w:iCs/>
          <w:sz w:val="24"/>
          <w:szCs w:val="24"/>
          <w:vertAlign w:val="subscript"/>
        </w:rPr>
        <w:t>I</w:t>
      </w:r>
      <w:proofErr w:type="spellEnd"/>
      <w:r w:rsidR="001966E4" w:rsidRPr="003A641E">
        <w:rPr>
          <w:sz w:val="24"/>
          <w:szCs w:val="24"/>
        </w:rPr>
        <w:t xml:space="preserve">, </w:t>
      </w:r>
      <w:proofErr w:type="spellStart"/>
      <w:r w:rsidR="001966E4" w:rsidRPr="003A641E">
        <w:rPr>
          <w:i/>
          <w:iCs/>
          <w:sz w:val="24"/>
          <w:szCs w:val="24"/>
        </w:rPr>
        <w:t>t</w:t>
      </w:r>
      <w:r w:rsidR="001966E4" w:rsidRPr="003A641E">
        <w:rPr>
          <w:i/>
          <w:iCs/>
          <w:sz w:val="24"/>
          <w:szCs w:val="24"/>
          <w:vertAlign w:val="subscript"/>
        </w:rPr>
        <w:t>II</w:t>
      </w:r>
      <w:proofErr w:type="spellEnd"/>
      <w:r w:rsidR="001966E4" w:rsidRPr="003A641E">
        <w:rPr>
          <w:sz w:val="24"/>
          <w:szCs w:val="24"/>
        </w:rPr>
        <w:t xml:space="preserve">, and </w:t>
      </w:r>
      <w:proofErr w:type="spellStart"/>
      <w:r w:rsidR="001966E4" w:rsidRPr="003A641E">
        <w:rPr>
          <w:i/>
          <w:iCs/>
          <w:sz w:val="24"/>
          <w:szCs w:val="24"/>
        </w:rPr>
        <w:t>t</w:t>
      </w:r>
      <w:r w:rsidR="001966E4" w:rsidRPr="003A641E">
        <w:rPr>
          <w:i/>
          <w:iCs/>
          <w:sz w:val="24"/>
          <w:szCs w:val="24"/>
          <w:vertAlign w:val="subscript"/>
        </w:rPr>
        <w:t>III</w:t>
      </w:r>
      <w:proofErr w:type="spellEnd"/>
      <w:r w:rsidR="001966E4" w:rsidRPr="003A641E">
        <w:rPr>
          <w:sz w:val="24"/>
          <w:szCs w:val="24"/>
        </w:rPr>
        <w:t xml:space="preserve"> are tractions for Mode I, Mode II, and Mode III fracture. </w:t>
      </w:r>
      <m:oMath>
        <m:sSubSup>
          <m:sSubSupPr>
            <m:ctrlPr>
              <w:rPr>
                <w:rFonts w:ascii="Cambria Math" w:hAnsi="Cambria Math"/>
                <w:i/>
                <w:sz w:val="24"/>
                <w:szCs w:val="24"/>
              </w:rPr>
            </m:ctrlPr>
          </m:sSubSupPr>
          <m:e>
            <m:r>
              <w:rPr>
                <w:rFonts w:ascii="Cambria Math" w:hAnsi="Cambria Math"/>
                <w:sz w:val="24"/>
                <w:szCs w:val="24"/>
              </w:rPr>
              <m:t>t</m:t>
            </m:r>
          </m:e>
          <m:sub>
            <m:r>
              <w:rPr>
                <w:rFonts w:ascii="Cambria Math" w:hAnsi="Cambria Math"/>
                <w:sz w:val="24"/>
                <w:szCs w:val="24"/>
              </w:rPr>
              <m:t>I</m:t>
            </m:r>
          </m:sub>
          <m:sup>
            <m:r>
              <w:rPr>
                <w:rFonts w:ascii="Cambria Math" w:hAnsi="Cambria Math"/>
                <w:sz w:val="24"/>
                <w:szCs w:val="24"/>
              </w:rPr>
              <m:t>0</m:t>
            </m:r>
          </m:sup>
        </m:sSubSup>
      </m:oMath>
      <w:r w:rsidR="001966E4" w:rsidRPr="003A641E">
        <w:rPr>
          <w:sz w:val="24"/>
          <w:szCs w:val="24"/>
        </w:rPr>
        <w:t xml:space="preserve">, </w:t>
      </w:r>
      <m:oMath>
        <m:sSubSup>
          <m:sSubSupPr>
            <m:ctrlPr>
              <w:rPr>
                <w:rFonts w:ascii="Cambria Math" w:hAnsi="Cambria Math"/>
                <w:i/>
                <w:sz w:val="24"/>
                <w:szCs w:val="24"/>
              </w:rPr>
            </m:ctrlPr>
          </m:sSubSupPr>
          <m:e>
            <m:r>
              <w:rPr>
                <w:rFonts w:ascii="Cambria Math" w:hAnsi="Cambria Math"/>
                <w:sz w:val="24"/>
                <w:szCs w:val="24"/>
              </w:rPr>
              <m:t>t</m:t>
            </m:r>
          </m:e>
          <m:sub>
            <m:r>
              <w:rPr>
                <w:rFonts w:ascii="Cambria Math" w:hAnsi="Cambria Math"/>
                <w:sz w:val="24"/>
                <w:szCs w:val="24"/>
              </w:rPr>
              <m:t>II</m:t>
            </m:r>
          </m:sub>
          <m:sup>
            <m:r>
              <w:rPr>
                <w:rFonts w:ascii="Cambria Math" w:hAnsi="Cambria Math"/>
                <w:sz w:val="24"/>
                <w:szCs w:val="24"/>
              </w:rPr>
              <m:t>0</m:t>
            </m:r>
          </m:sup>
        </m:sSubSup>
      </m:oMath>
      <w:r w:rsidR="001966E4" w:rsidRPr="003A641E">
        <w:rPr>
          <w:sz w:val="24"/>
          <w:szCs w:val="24"/>
        </w:rPr>
        <w:t xml:space="preserve">, </w:t>
      </w:r>
      <m:oMath>
        <m:sSubSup>
          <m:sSubSupPr>
            <m:ctrlPr>
              <w:rPr>
                <w:rFonts w:ascii="Cambria Math" w:hAnsi="Cambria Math"/>
                <w:i/>
                <w:sz w:val="24"/>
                <w:szCs w:val="24"/>
              </w:rPr>
            </m:ctrlPr>
          </m:sSubSupPr>
          <m:e>
            <m:r>
              <w:rPr>
                <w:rFonts w:ascii="Cambria Math" w:hAnsi="Cambria Math"/>
                <w:sz w:val="24"/>
                <w:szCs w:val="24"/>
              </w:rPr>
              <m:t>t</m:t>
            </m:r>
          </m:e>
          <m:sub>
            <m:r>
              <w:rPr>
                <w:rFonts w:ascii="Cambria Math" w:hAnsi="Cambria Math"/>
                <w:sz w:val="24"/>
                <w:szCs w:val="24"/>
              </w:rPr>
              <m:t>III</m:t>
            </m:r>
          </m:sub>
          <m:sup>
            <m:r>
              <w:rPr>
                <w:rFonts w:ascii="Cambria Math" w:hAnsi="Cambria Math"/>
                <w:sz w:val="24"/>
                <w:szCs w:val="24"/>
              </w:rPr>
              <m:t>0</m:t>
            </m:r>
          </m:sup>
        </m:sSubSup>
      </m:oMath>
      <w:r w:rsidR="001966E4" w:rsidRPr="003A641E">
        <w:rPr>
          <w:sz w:val="24"/>
          <w:szCs w:val="24"/>
        </w:rPr>
        <w:t xml:space="preserve"> are the damage initiation stresses for the three modes of fracture. When the left side of Eq. 10 equals unity damage is initiated.</w:t>
      </w:r>
    </w:p>
    <w:p w14:paraId="237BF738" w14:textId="42E3E72E" w:rsidR="001966E4" w:rsidRPr="003A641E" w:rsidRDefault="001966E4" w:rsidP="001966E4">
      <w:pPr>
        <w:pStyle w:val="Text"/>
        <w:ind w:firstLine="0"/>
        <w:jc w:val="left"/>
        <w:rPr>
          <w:sz w:val="24"/>
          <w:szCs w:val="24"/>
        </w:rPr>
      </w:pPr>
      <w:r w:rsidRPr="003A641E">
        <w:rPr>
          <w:sz w:val="24"/>
          <w:szCs w:val="24"/>
        </w:rPr>
        <w:t xml:space="preserve">The mixed mode fracture criterion is defined by one of the most widely used expressions for the critical release rate of mixed-mode loading, and was proposed by </w:t>
      </w:r>
      <w:proofErr w:type="spellStart"/>
      <w:r w:rsidRPr="003A641E">
        <w:rPr>
          <w:sz w:val="24"/>
          <w:szCs w:val="24"/>
        </w:rPr>
        <w:t>Benzeggagh</w:t>
      </w:r>
      <w:proofErr w:type="spellEnd"/>
      <w:r w:rsidRPr="003A641E">
        <w:rPr>
          <w:sz w:val="24"/>
          <w:szCs w:val="24"/>
        </w:rPr>
        <w:t xml:space="preserve"> and </w:t>
      </w:r>
      <w:proofErr w:type="spellStart"/>
      <w:r w:rsidRPr="003A641E">
        <w:rPr>
          <w:sz w:val="24"/>
          <w:szCs w:val="24"/>
        </w:rPr>
        <w:t>Kenane</w:t>
      </w:r>
      <w:proofErr w:type="spellEnd"/>
      <w:r w:rsidRPr="003A641E">
        <w:rPr>
          <w:sz w:val="24"/>
          <w:szCs w:val="24"/>
        </w:rPr>
        <w:t xml:space="preserve"> </w:t>
      </w:r>
      <w:r w:rsidRPr="003A641E">
        <w:rPr>
          <w:sz w:val="24"/>
          <w:szCs w:val="24"/>
        </w:rPr>
        <w:fldChar w:fldCharType="begin"/>
      </w:r>
      <w:r w:rsidR="00E741C7">
        <w:rPr>
          <w:sz w:val="24"/>
          <w:szCs w:val="24"/>
        </w:rPr>
        <w:instrText xml:space="preserve"> ADDIN EN.CITE &lt;EndNote&gt;&lt;Cite&gt;&lt;Author&gt;Benzeggagh&lt;/Author&gt;&lt;Year&gt;1996&lt;/Year&gt;&lt;RecNum&gt;43&lt;/RecNum&gt;&lt;DisplayText&gt;[146]&lt;/DisplayText&gt;&lt;record&gt;&lt;rec-number&gt;43&lt;/rec-number&gt;&lt;foreign-keys&gt;&lt;key app="EN" db-id="za99aazwftsweres5vbxps2rapxa0avaxszr" timestamp="1648070202"&gt;43&lt;/key&gt;&lt;/foreign-keys&gt;&lt;ref-type name="Journal Article"&gt;17&lt;/ref-type&gt;&lt;contributors&gt;&lt;authors&gt;&lt;author&gt;Benzeggagh, M L</w:instrText>
      </w:r>
      <w:r w:rsidR="00E741C7">
        <w:rPr>
          <w:rFonts w:ascii="Microsoft Yi Baiti" w:eastAsia="Microsoft Yi Baiti" w:hAnsi="Microsoft Yi Baiti" w:cs="Microsoft Yi Baiti" w:hint="eastAsia"/>
          <w:sz w:val="24"/>
          <w:szCs w:val="24"/>
        </w:rPr>
        <w:instrText>ꎬ</w:instrText>
      </w:r>
      <w:r w:rsidR="00E741C7">
        <w:rPr>
          <w:sz w:val="24"/>
          <w:szCs w:val="24"/>
        </w:rPr>
        <w:instrText>&lt;/author&gt;&lt;author&gt;Kenane, MJCS&lt;/author&gt;&lt;/authors&gt;&lt;/contributors&gt;&lt;titles&gt;&lt;title&gt;Measurement of mixed-mode delamination fracture toughness of unidirectional glass/epoxy composites with mixed-mode bending apparatus&lt;/title&gt;&lt;secondary-title&gt;Composites science and technology&lt;/secondary-title&gt;&lt;/titles&gt;&lt;periodical&gt;&lt;full-title&gt;Composites science and technology&lt;/full-title&gt;&lt;/periodical&gt;&lt;pages&gt;439-449&lt;/pages&gt;&lt;volume&gt;56&lt;/volume&gt;&lt;number&gt;4&lt;/number&gt;&lt;dates&gt;&lt;year&gt;1996&lt;/year&gt;&lt;/dates&gt;&lt;isbn&gt;0266-3538&lt;/isbn&gt;&lt;urls&gt;&lt;/urls&gt;&lt;/record&gt;&lt;/Cite&gt;&lt;/EndNote&gt;</w:instrText>
      </w:r>
      <w:r w:rsidRPr="003A641E">
        <w:rPr>
          <w:sz w:val="24"/>
          <w:szCs w:val="24"/>
        </w:rPr>
        <w:fldChar w:fldCharType="separate"/>
      </w:r>
      <w:r w:rsidR="00E741C7">
        <w:rPr>
          <w:noProof/>
          <w:sz w:val="24"/>
          <w:szCs w:val="24"/>
        </w:rPr>
        <w:t>[146]</w:t>
      </w:r>
      <w:r w:rsidRPr="003A641E">
        <w:rPr>
          <w:sz w:val="24"/>
          <w:szCs w:val="24"/>
        </w:rPr>
        <w:fldChar w:fldCharType="end"/>
      </w:r>
      <w:r w:rsidRPr="003A641E">
        <w:rPr>
          <w:sz w:val="24"/>
          <w:szCs w:val="24"/>
        </w:rPr>
        <w:t>:</w:t>
      </w:r>
    </w:p>
    <w:p w14:paraId="09685111" w14:textId="01FAA191" w:rsidR="00090080" w:rsidRPr="003A641E" w:rsidRDefault="00090080" w:rsidP="001966E4">
      <w:pPr>
        <w:pStyle w:val="Text"/>
        <w:ind w:firstLine="0"/>
        <w:jc w:val="left"/>
        <w:rPr>
          <w:sz w:val="24"/>
          <w:szCs w:val="24"/>
        </w:rPr>
      </w:pPr>
    </w:p>
    <w:tbl>
      <w:tblPr>
        <w:tblStyle w:val="TableGrid"/>
        <w:tblW w:w="79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6307"/>
        <w:gridCol w:w="1096"/>
      </w:tblGrid>
      <w:tr w:rsidR="00090080" w:rsidRPr="003A641E" w14:paraId="2B0BDA29" w14:textId="77777777" w:rsidTr="00313A32">
        <w:trPr>
          <w:jc w:val="center"/>
        </w:trPr>
        <w:tc>
          <w:tcPr>
            <w:tcW w:w="534" w:type="dxa"/>
          </w:tcPr>
          <w:p w14:paraId="7D763BA6" w14:textId="77777777" w:rsidR="00090080" w:rsidRPr="003A641E" w:rsidRDefault="00090080" w:rsidP="000110AC">
            <w:pPr>
              <w:jc w:val="center"/>
              <w:rPr>
                <w:rFonts w:ascii="Times New Roman" w:hAnsi="Times New Roman" w:cs="Times New Roman"/>
              </w:rPr>
            </w:pPr>
          </w:p>
        </w:tc>
        <w:tc>
          <w:tcPr>
            <w:tcW w:w="6307" w:type="dxa"/>
            <w:vAlign w:val="center"/>
          </w:tcPr>
          <w:p w14:paraId="3BDB3941" w14:textId="0D1359AF" w:rsidR="00090080" w:rsidRPr="003A641E" w:rsidRDefault="00000000" w:rsidP="000110AC">
            <w:pPr>
              <w:pStyle w:val="Text"/>
              <w:keepNext/>
              <w:ind w:firstLine="180"/>
              <w:jc w:val="center"/>
              <w:rPr>
                <w:sz w:val="24"/>
                <w:szCs w:val="24"/>
              </w:rPr>
            </w:pPr>
            <m:oMathPara>
              <m:oMath>
                <m:sSub>
                  <m:sSubPr>
                    <m:ctrlPr>
                      <w:rPr>
                        <w:rFonts w:ascii="Cambria Math" w:hAnsi="Cambria Math"/>
                        <w:i/>
                        <w:sz w:val="24"/>
                        <w:szCs w:val="24"/>
                      </w:rPr>
                    </m:ctrlPr>
                  </m:sSubPr>
                  <m:e>
                    <m:r>
                      <w:rPr>
                        <w:rFonts w:ascii="Cambria Math" w:hAnsi="Cambria Math"/>
                        <w:sz w:val="24"/>
                        <w:szCs w:val="24"/>
                      </w:rPr>
                      <m:t>G</m:t>
                    </m:r>
                  </m:e>
                  <m:sub>
                    <m:r>
                      <w:rPr>
                        <w:rFonts w:ascii="Cambria Math" w:hAnsi="Cambria Math"/>
                        <w:sz w:val="24"/>
                        <w:szCs w:val="24"/>
                      </w:rPr>
                      <m:t>c</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G</m:t>
                    </m:r>
                  </m:e>
                  <m:sub>
                    <m:r>
                      <w:rPr>
                        <w:rFonts w:ascii="Cambria Math" w:hAnsi="Cambria Math"/>
                        <w:sz w:val="24"/>
                        <w:szCs w:val="24"/>
                      </w:rPr>
                      <m:t>Ic</m:t>
                    </m:r>
                  </m:sub>
                </m:sSub>
                <m:r>
                  <w:rPr>
                    <w:rFonts w:ascii="Cambria Math" w:hAnsi="Cambria Math"/>
                    <w:sz w:val="24"/>
                    <w:szCs w:val="24"/>
                  </w:rPr>
                  <m:t>+</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G</m:t>
                        </m:r>
                      </m:e>
                      <m:sub>
                        <m:r>
                          <w:rPr>
                            <w:rFonts w:ascii="Cambria Math" w:hAnsi="Cambria Math"/>
                            <w:sz w:val="24"/>
                            <w:szCs w:val="24"/>
                          </w:rPr>
                          <m:t>IIc</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G</m:t>
                        </m:r>
                      </m:e>
                      <m:sub>
                        <m:r>
                          <w:rPr>
                            <w:rFonts w:ascii="Cambria Math" w:hAnsi="Cambria Math"/>
                            <w:sz w:val="24"/>
                            <w:szCs w:val="24"/>
                          </w:rPr>
                          <m:t>Ic</m:t>
                        </m:r>
                      </m:sub>
                    </m:sSub>
                  </m:e>
                </m:d>
                <m:sSup>
                  <m:sSupPr>
                    <m:ctrlPr>
                      <w:rPr>
                        <w:rFonts w:ascii="Cambria Math" w:hAnsi="Cambria Math"/>
                        <w:i/>
                        <w:sz w:val="24"/>
                        <w:szCs w:val="24"/>
                      </w:rPr>
                    </m:ctrlPr>
                  </m:sSupPr>
                  <m:e>
                    <m:d>
                      <m:dPr>
                        <m:ctrlPr>
                          <w:rPr>
                            <w:rFonts w:ascii="Cambria Math" w:hAnsi="Cambria Math"/>
                            <w:i/>
                            <w:sz w:val="24"/>
                            <w:szCs w:val="24"/>
                          </w:rPr>
                        </m:ctrlPr>
                      </m:dPr>
                      <m:e>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G</m:t>
                                </m:r>
                              </m:e>
                              <m:sub>
                                <m:r>
                                  <w:rPr>
                                    <w:rFonts w:ascii="Cambria Math" w:hAnsi="Cambria Math"/>
                                    <w:sz w:val="24"/>
                                    <w:szCs w:val="24"/>
                                  </w:rPr>
                                  <m:t>II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G</m:t>
                                </m:r>
                              </m:e>
                              <m:sub>
                                <m:r>
                                  <w:rPr>
                                    <w:rFonts w:ascii="Cambria Math" w:hAnsi="Cambria Math"/>
                                    <w:sz w:val="24"/>
                                    <w:szCs w:val="24"/>
                                  </w:rPr>
                                  <m:t>III</m:t>
                                </m:r>
                              </m:sub>
                            </m:sSub>
                          </m:num>
                          <m:den>
                            <m:sSub>
                              <m:sSubPr>
                                <m:ctrlPr>
                                  <w:rPr>
                                    <w:rFonts w:ascii="Cambria Math" w:hAnsi="Cambria Math"/>
                                    <w:i/>
                                    <w:sz w:val="24"/>
                                    <w:szCs w:val="24"/>
                                  </w:rPr>
                                </m:ctrlPr>
                              </m:sSubPr>
                              <m:e>
                                <m:r>
                                  <w:rPr>
                                    <w:rFonts w:ascii="Cambria Math" w:hAnsi="Cambria Math"/>
                                    <w:sz w:val="24"/>
                                    <w:szCs w:val="24"/>
                                  </w:rPr>
                                  <m:t>G</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G</m:t>
                                </m:r>
                              </m:e>
                              <m:sub>
                                <m:r>
                                  <w:rPr>
                                    <w:rFonts w:ascii="Cambria Math" w:hAnsi="Cambria Math"/>
                                    <w:sz w:val="24"/>
                                    <w:szCs w:val="24"/>
                                  </w:rPr>
                                  <m:t>II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G</m:t>
                                </m:r>
                              </m:e>
                              <m:sub>
                                <m:r>
                                  <w:rPr>
                                    <w:rFonts w:ascii="Cambria Math" w:hAnsi="Cambria Math"/>
                                    <w:sz w:val="24"/>
                                    <w:szCs w:val="24"/>
                                  </w:rPr>
                                  <m:t>III</m:t>
                                </m:r>
                              </m:sub>
                            </m:sSub>
                          </m:den>
                        </m:f>
                      </m:e>
                    </m:d>
                  </m:e>
                  <m:sup>
                    <m:r>
                      <w:rPr>
                        <w:rFonts w:ascii="Cambria Math" w:hAnsi="Cambria Math"/>
                        <w:sz w:val="24"/>
                        <w:szCs w:val="24"/>
                      </w:rPr>
                      <m:t>n</m:t>
                    </m:r>
                  </m:sup>
                </m:sSup>
              </m:oMath>
            </m:oMathPara>
          </w:p>
        </w:tc>
        <w:tc>
          <w:tcPr>
            <w:tcW w:w="1096" w:type="dxa"/>
            <w:vAlign w:val="center"/>
          </w:tcPr>
          <w:p w14:paraId="64304675" w14:textId="0CCBE24F" w:rsidR="00090080" w:rsidRPr="003A641E" w:rsidRDefault="00090080" w:rsidP="00C4669F">
            <w:pPr>
              <w:pStyle w:val="Caption"/>
              <w:rPr>
                <w:szCs w:val="24"/>
              </w:rPr>
            </w:pPr>
            <w:r w:rsidRPr="003A641E">
              <w:t xml:space="preserve">Equation </w:t>
            </w:r>
            <w:r w:rsidR="00000000">
              <w:fldChar w:fldCharType="begin"/>
            </w:r>
            <w:r w:rsidR="00000000">
              <w:instrText xml:space="preserve"> STYLEREF 1 \s </w:instrText>
            </w:r>
            <w:r w:rsidR="00000000">
              <w:fldChar w:fldCharType="separate"/>
            </w:r>
            <w:r w:rsidR="00312514" w:rsidRPr="003A641E">
              <w:rPr>
                <w:noProof/>
              </w:rPr>
              <w:t>7</w:t>
            </w:r>
            <w:r w:rsidR="00000000">
              <w:rPr>
                <w:noProof/>
              </w:rPr>
              <w:fldChar w:fldCharType="end"/>
            </w:r>
            <w:r w:rsidR="009C4334" w:rsidRPr="003A641E">
              <w:noBreakHyphen/>
            </w:r>
            <w:r w:rsidR="00000000">
              <w:fldChar w:fldCharType="begin"/>
            </w:r>
            <w:r w:rsidR="00000000">
              <w:instrText xml:space="preserve"> SEQ Equation \* ARABIC \s 1 </w:instrText>
            </w:r>
            <w:r w:rsidR="00000000">
              <w:fldChar w:fldCharType="separate"/>
            </w:r>
            <w:r w:rsidR="00312514" w:rsidRPr="003A641E">
              <w:rPr>
                <w:noProof/>
              </w:rPr>
              <w:t>11</w:t>
            </w:r>
            <w:r w:rsidR="00000000">
              <w:rPr>
                <w:noProof/>
              </w:rPr>
              <w:fldChar w:fldCharType="end"/>
            </w:r>
          </w:p>
        </w:tc>
      </w:tr>
    </w:tbl>
    <w:p w14:paraId="29036904" w14:textId="77777777" w:rsidR="00090080" w:rsidRPr="003A641E" w:rsidRDefault="00090080" w:rsidP="001966E4">
      <w:pPr>
        <w:rPr>
          <w:rFonts w:ascii="Times New Roman" w:hAnsi="Times New Roman" w:cs="Times New Roman"/>
        </w:rPr>
      </w:pPr>
    </w:p>
    <w:p w14:paraId="0AB3A43D" w14:textId="75ED3B28" w:rsidR="001966E4" w:rsidRPr="003A641E" w:rsidRDefault="001966E4" w:rsidP="00A60850">
      <w:pPr>
        <w:ind w:firstLine="720"/>
        <w:rPr>
          <w:rFonts w:ascii="Times New Roman" w:hAnsi="Times New Roman" w:cs="Times New Roman"/>
        </w:rPr>
      </w:pPr>
      <w:r w:rsidRPr="003A641E">
        <w:rPr>
          <w:rFonts w:ascii="Times New Roman" w:hAnsi="Times New Roman" w:cs="Times New Roman"/>
        </w:rPr>
        <w:t xml:space="preserve">where </w:t>
      </w:r>
      <w:r w:rsidRPr="003A641E">
        <w:rPr>
          <w:rFonts w:ascii="Times New Roman" w:hAnsi="Times New Roman" w:cs="Times New Roman"/>
          <w:i/>
          <w:iCs/>
        </w:rPr>
        <w:t>G</w:t>
      </w:r>
      <w:r w:rsidRPr="003A641E">
        <w:rPr>
          <w:rFonts w:ascii="Times New Roman" w:hAnsi="Times New Roman" w:cs="Times New Roman"/>
          <w:i/>
          <w:iCs/>
          <w:vertAlign w:val="subscript"/>
        </w:rPr>
        <w:t>c</w:t>
      </w:r>
      <w:r w:rsidRPr="003A641E">
        <w:rPr>
          <w:rFonts w:ascii="Times New Roman" w:hAnsi="Times New Roman" w:cs="Times New Roman"/>
        </w:rPr>
        <w:t xml:space="preserve"> is the critical energy release rate for mixed-mode fracture. </w:t>
      </w:r>
      <w:r w:rsidRPr="003A641E">
        <w:rPr>
          <w:rFonts w:ascii="Times New Roman" w:hAnsi="Times New Roman" w:cs="Times New Roman"/>
          <w:i/>
          <w:iCs/>
        </w:rPr>
        <w:t>G</w:t>
      </w:r>
      <w:r w:rsidRPr="003A641E">
        <w:rPr>
          <w:rFonts w:ascii="Times New Roman" w:hAnsi="Times New Roman" w:cs="Times New Roman"/>
          <w:i/>
          <w:iCs/>
          <w:vertAlign w:val="subscript"/>
        </w:rPr>
        <w:t>IC</w:t>
      </w:r>
      <w:r w:rsidRPr="003A641E">
        <w:rPr>
          <w:rFonts w:ascii="Times New Roman" w:hAnsi="Times New Roman" w:cs="Times New Roman"/>
        </w:rPr>
        <w:t xml:space="preserve"> and </w:t>
      </w:r>
      <w:r w:rsidRPr="003A641E">
        <w:rPr>
          <w:rFonts w:ascii="Times New Roman" w:hAnsi="Times New Roman" w:cs="Times New Roman"/>
          <w:i/>
          <w:iCs/>
        </w:rPr>
        <w:t>G</w:t>
      </w:r>
      <w:r w:rsidRPr="003A641E">
        <w:rPr>
          <w:rFonts w:ascii="Times New Roman" w:hAnsi="Times New Roman" w:cs="Times New Roman"/>
          <w:i/>
          <w:iCs/>
          <w:vertAlign w:val="subscript"/>
        </w:rPr>
        <w:t>IIC</w:t>
      </w:r>
      <w:r w:rsidRPr="003A641E">
        <w:rPr>
          <w:rFonts w:ascii="Times New Roman" w:hAnsi="Times New Roman" w:cs="Times New Roman"/>
        </w:rPr>
        <w:t xml:space="preserve"> are the critical energy release rates for Mode I and Mode II fracture. </w:t>
      </w:r>
      <w:r w:rsidRPr="003A641E">
        <w:rPr>
          <w:rFonts w:ascii="Times New Roman" w:hAnsi="Times New Roman" w:cs="Times New Roman"/>
          <w:i/>
          <w:iCs/>
        </w:rPr>
        <w:t>G</w:t>
      </w:r>
      <w:r w:rsidRPr="003A641E">
        <w:rPr>
          <w:rFonts w:ascii="Times New Roman" w:hAnsi="Times New Roman" w:cs="Times New Roman"/>
          <w:i/>
          <w:iCs/>
          <w:vertAlign w:val="subscript"/>
        </w:rPr>
        <w:t>I</w:t>
      </w:r>
      <w:r w:rsidRPr="003A641E">
        <w:rPr>
          <w:rFonts w:ascii="Times New Roman" w:hAnsi="Times New Roman" w:cs="Times New Roman"/>
        </w:rPr>
        <w:t xml:space="preserve">, </w:t>
      </w:r>
      <w:r w:rsidRPr="003A641E">
        <w:rPr>
          <w:rFonts w:ascii="Times New Roman" w:hAnsi="Times New Roman" w:cs="Times New Roman"/>
          <w:i/>
          <w:iCs/>
        </w:rPr>
        <w:t>G</w:t>
      </w:r>
      <w:r w:rsidRPr="003A641E">
        <w:rPr>
          <w:rFonts w:ascii="Times New Roman" w:hAnsi="Times New Roman" w:cs="Times New Roman"/>
          <w:i/>
          <w:iCs/>
          <w:vertAlign w:val="subscript"/>
        </w:rPr>
        <w:t>II</w:t>
      </w:r>
      <w:r w:rsidRPr="003A641E">
        <w:rPr>
          <w:rFonts w:ascii="Times New Roman" w:hAnsi="Times New Roman" w:cs="Times New Roman"/>
        </w:rPr>
        <w:t xml:space="preserve">, and </w:t>
      </w:r>
      <w:r w:rsidRPr="003A641E">
        <w:rPr>
          <w:rFonts w:ascii="Times New Roman" w:hAnsi="Times New Roman" w:cs="Times New Roman"/>
          <w:i/>
          <w:iCs/>
        </w:rPr>
        <w:t>G</w:t>
      </w:r>
      <w:r w:rsidRPr="003A641E">
        <w:rPr>
          <w:rFonts w:ascii="Times New Roman" w:hAnsi="Times New Roman" w:cs="Times New Roman"/>
          <w:i/>
          <w:iCs/>
          <w:vertAlign w:val="subscript"/>
        </w:rPr>
        <w:t>III</w:t>
      </w:r>
      <w:r w:rsidRPr="003A641E">
        <w:rPr>
          <w:rFonts w:ascii="Times New Roman" w:hAnsi="Times New Roman" w:cs="Times New Roman"/>
        </w:rPr>
        <w:t xml:space="preserve"> are energy release rate for the three modes of fracture. </w:t>
      </w:r>
      <w:r w:rsidRPr="003A641E">
        <w:rPr>
          <w:rFonts w:ascii="Times New Roman" w:hAnsi="Times New Roman" w:cs="Times New Roman"/>
          <w:i/>
          <w:iCs/>
        </w:rPr>
        <w:t>n</w:t>
      </w:r>
      <w:r w:rsidRPr="003A641E">
        <w:rPr>
          <w:rFonts w:ascii="Times New Roman" w:hAnsi="Times New Roman" w:cs="Times New Roman"/>
        </w:rPr>
        <w:t xml:space="preserve"> is a material property measured by experimental testing.</w:t>
      </w:r>
    </w:p>
    <w:p w14:paraId="3A443A46" w14:textId="130C63F3" w:rsidR="00790C5E" w:rsidRPr="003A641E" w:rsidRDefault="00790C5E" w:rsidP="00500EE2">
      <w:pPr>
        <w:rPr>
          <w:rFonts w:ascii="Times New Roman" w:hAnsi="Times New Roman" w:cs="Times New Roman"/>
        </w:rPr>
      </w:pPr>
    </w:p>
    <w:p w14:paraId="3ED20E42" w14:textId="4E2F93EF" w:rsidR="00790C5E" w:rsidRPr="003A641E" w:rsidRDefault="00090080" w:rsidP="008E35F7">
      <w:pPr>
        <w:pStyle w:val="Heading4"/>
        <w:spacing w:line="360" w:lineRule="auto"/>
        <w:rPr>
          <w:rFonts w:ascii="Times New Roman" w:hAnsi="Times New Roman" w:cs="Times New Roman"/>
          <w:color w:val="auto"/>
        </w:rPr>
      </w:pPr>
      <w:r w:rsidRPr="003A641E">
        <w:rPr>
          <w:rFonts w:ascii="Times New Roman" w:hAnsi="Times New Roman" w:cs="Times New Roman"/>
          <w:color w:val="auto"/>
        </w:rPr>
        <w:t>Data Acquisition and Quality</w:t>
      </w:r>
    </w:p>
    <w:p w14:paraId="337C94C2" w14:textId="4E9F9135" w:rsidR="00090080" w:rsidRPr="003A641E" w:rsidRDefault="00090080" w:rsidP="00225DC6">
      <w:pPr>
        <w:ind w:firstLine="720"/>
        <w:rPr>
          <w:rFonts w:ascii="Times New Roman" w:hAnsi="Times New Roman" w:cs="Times New Roman"/>
        </w:rPr>
      </w:pPr>
      <w:r w:rsidRPr="003A641E">
        <w:rPr>
          <w:rFonts w:ascii="Times New Roman" w:hAnsi="Times New Roman" w:cs="Times New Roman"/>
        </w:rPr>
        <w:t>Before beginning computational simulation or non-deterministic analysis, an essential first step was to quantify the current design parameters, material properties, and investigate the data quality of the complex parameter space. The material properties were</w:t>
      </w:r>
      <w:r w:rsidR="00225DC6">
        <w:rPr>
          <w:rFonts w:ascii="Times New Roman" w:hAnsi="Times New Roman" w:cs="Times New Roman"/>
        </w:rPr>
        <w:t xml:space="preserve"> </w:t>
      </w:r>
      <w:r w:rsidRPr="003A641E">
        <w:rPr>
          <w:rFonts w:ascii="Times New Roman" w:hAnsi="Times New Roman" w:cs="Times New Roman"/>
        </w:rPr>
        <w:t>acquired from several sources and have varying quality. Some data was obtained from comprehensive test programs</w:t>
      </w:r>
      <w:r w:rsidR="00AB3765">
        <w:rPr>
          <w:rFonts w:ascii="Times New Roman" w:hAnsi="Times New Roman" w:cs="Times New Roman"/>
        </w:rPr>
        <w:t xml:space="preserve"> performed by the Naval Surface Warfare Center </w:t>
      </w:r>
      <w:proofErr w:type="spellStart"/>
      <w:r w:rsidR="00AB3765">
        <w:rPr>
          <w:rFonts w:ascii="Times New Roman" w:hAnsi="Times New Roman" w:cs="Times New Roman"/>
        </w:rPr>
        <w:t>Carderock</w:t>
      </w:r>
      <w:proofErr w:type="spellEnd"/>
      <w:r w:rsidR="00AB3765">
        <w:rPr>
          <w:rFonts w:ascii="Times New Roman" w:hAnsi="Times New Roman" w:cs="Times New Roman"/>
        </w:rPr>
        <w:t xml:space="preserve"> Division while other parameter data was approximated using literature values for similar materials </w:t>
      </w:r>
      <w:r w:rsidRPr="003A641E">
        <w:rPr>
          <w:rFonts w:ascii="Times New Roman" w:hAnsi="Times New Roman" w:cs="Times New Roman"/>
        </w:rPr>
        <w:fldChar w:fldCharType="begin"/>
      </w:r>
      <w:r w:rsidR="00E741C7">
        <w:rPr>
          <w:rFonts w:ascii="Times New Roman" w:hAnsi="Times New Roman" w:cs="Times New Roman"/>
        </w:rPr>
        <w:instrText xml:space="preserve"> ADDIN EN.CITE &lt;EndNote&gt;&lt;Cite&gt;&lt;Author&gt;Hart&lt;/Author&gt;&lt;Year&gt;2016&lt;/Year&gt;&lt;RecNum&gt;42&lt;/RecNum&gt;&lt;DisplayText&gt;[147]&lt;/DisplayText&gt;&lt;record&gt;&lt;rec-number&gt;42&lt;/rec-number&gt;&lt;foreign-keys&gt;&lt;key app="EN" db-id="za99aazwftsweres5vbxps2rapxa0avaxszr" timestamp="1648070103"&gt;42&lt;/key&gt;&lt;/foreign-keys&gt;&lt;ref-type name="Report"&gt;27&lt;/ref-type&gt;&lt;contributors&gt;&lt;authors&gt;&lt;author&gt;Hart, Daniel C&lt;/author&gt;&lt;author&gt;Udinski, E P&lt;/author&gt;&lt;author&gt;Noland Jr., J M&lt;/author&gt;&lt;/authors&gt;&lt;tertiary-authors&gt;&lt;author&gt;Survivability, Structures, Materials and Environmental Department Technical Report&lt;/author&gt;&lt;/tertiary-authors&gt;&lt;/contributors&gt;&lt;titles&gt;&lt;title&gt;CG Task Force Composite Patch Material Testing&lt;/title&gt;&lt;/titles&gt;&lt;dates&gt;&lt;year&gt;2016&lt;/year&gt;&lt;/dates&gt;&lt;pub-location&gt;Carderock, MD&lt;/pub-location&gt;&lt;publisher&gt;NSWCCD&lt;/publisher&gt;&lt;isbn&gt;NSWCCD-65-TR-2015/15&lt;/isbn&gt;&lt;urls&gt;&lt;/urls&gt;&lt;/record&gt;&lt;/Cite&gt;&lt;/EndNote&gt;</w:instrText>
      </w:r>
      <w:r w:rsidRPr="003A641E">
        <w:rPr>
          <w:rFonts w:ascii="Times New Roman" w:hAnsi="Times New Roman" w:cs="Times New Roman"/>
        </w:rPr>
        <w:fldChar w:fldCharType="separate"/>
      </w:r>
      <w:r w:rsidR="00E741C7">
        <w:rPr>
          <w:rFonts w:ascii="Times New Roman" w:hAnsi="Times New Roman" w:cs="Times New Roman"/>
          <w:noProof/>
        </w:rPr>
        <w:t>[147]</w:t>
      </w:r>
      <w:r w:rsidRPr="003A641E">
        <w:rPr>
          <w:rFonts w:ascii="Times New Roman" w:hAnsi="Times New Roman" w:cs="Times New Roman"/>
        </w:rPr>
        <w:fldChar w:fldCharType="end"/>
      </w:r>
      <w:r w:rsidR="00AB3765">
        <w:rPr>
          <w:rFonts w:ascii="Times New Roman" w:hAnsi="Times New Roman" w:cs="Times New Roman"/>
        </w:rPr>
        <w:t xml:space="preserve">. </w:t>
      </w:r>
      <w:r w:rsidRPr="003A641E">
        <w:rPr>
          <w:rFonts w:ascii="Times New Roman" w:hAnsi="Times New Roman" w:cs="Times New Roman"/>
        </w:rPr>
        <w:t xml:space="preserve">In some cases, data was sparse for a given parameter, and data may have been collected from disparate sources. Rather than unnecessarily performing comprehensive and potentially costly and time-consuming experimental testing for every parameter, the results of the non-deterministic parameter study inform the focused characterization of the most influential parameters. If a parameter is highly influential and based on low quality data, it should be fully characterized and specified with tight tolerances. </w:t>
      </w:r>
      <w:r w:rsidR="007844AC" w:rsidRPr="003A641E">
        <w:rPr>
          <w:rFonts w:ascii="Times New Roman" w:hAnsi="Times New Roman" w:cs="Times New Roman"/>
        </w:rPr>
        <w:fldChar w:fldCharType="begin"/>
      </w:r>
      <w:r w:rsidR="007844AC" w:rsidRPr="003A641E">
        <w:rPr>
          <w:rFonts w:ascii="Times New Roman" w:hAnsi="Times New Roman" w:cs="Times New Roman"/>
        </w:rPr>
        <w:instrText xml:space="preserve"> REF _Ref107398804 \h  \* MERGEFORMAT </w:instrText>
      </w:r>
      <w:r w:rsidR="007844AC" w:rsidRPr="003A641E">
        <w:rPr>
          <w:rFonts w:ascii="Times New Roman" w:hAnsi="Times New Roman" w:cs="Times New Roman"/>
        </w:rPr>
      </w:r>
      <w:r w:rsidR="007844AC"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7</w:t>
      </w:r>
      <w:r w:rsidR="00312514" w:rsidRPr="003A641E">
        <w:rPr>
          <w:rFonts w:ascii="Times New Roman" w:hAnsi="Times New Roman" w:cs="Times New Roman"/>
          <w:noProof/>
        </w:rPr>
        <w:noBreakHyphen/>
        <w:t>5</w:t>
      </w:r>
      <w:r w:rsidR="007844AC" w:rsidRPr="003A641E">
        <w:rPr>
          <w:rFonts w:ascii="Times New Roman" w:hAnsi="Times New Roman" w:cs="Times New Roman"/>
        </w:rPr>
        <w:fldChar w:fldCharType="end"/>
      </w:r>
      <w:r w:rsidRPr="003A641E">
        <w:rPr>
          <w:rFonts w:ascii="Times New Roman" w:hAnsi="Times New Roman" w:cs="Times New Roman"/>
        </w:rPr>
        <w:t xml:space="preserve"> classifies the data quality into subsections depending on the varying sources including experimental data with sufficient samples, sparse experimental data or manufacturer’s data, values estimated based on similar materials, and empirically fitting data. The parameters defined using data classified with low quality are candidates for more rigorous characterization if the non-deterministic parameter study identifies the parameter as highly influential. A detailed description of the material models and parameter definitions are discussed below with parameter values listed in each table.</w:t>
      </w:r>
    </w:p>
    <w:p w14:paraId="10BB5646" w14:textId="60675D2A" w:rsidR="00090080" w:rsidRPr="003A641E" w:rsidRDefault="00A60850" w:rsidP="00090080">
      <w:pPr>
        <w:pStyle w:val="Text"/>
        <w:ind w:firstLine="0"/>
        <w:jc w:val="left"/>
        <w:rPr>
          <w:sz w:val="24"/>
          <w:szCs w:val="24"/>
        </w:rPr>
      </w:pPr>
      <w:r w:rsidRPr="003A641E">
        <w:rPr>
          <w:sz w:val="24"/>
          <w:szCs w:val="24"/>
        </w:rPr>
        <w:tab/>
      </w:r>
      <w:r w:rsidR="007844AC" w:rsidRPr="003A641E">
        <w:rPr>
          <w:sz w:val="24"/>
          <w:szCs w:val="24"/>
        </w:rPr>
        <w:fldChar w:fldCharType="begin"/>
      </w:r>
      <w:r w:rsidR="007844AC" w:rsidRPr="003A641E">
        <w:rPr>
          <w:sz w:val="24"/>
          <w:szCs w:val="24"/>
        </w:rPr>
        <w:instrText xml:space="preserve"> REF _Ref107398824 \h  \* MERGEFORMAT </w:instrText>
      </w:r>
      <w:r w:rsidR="007844AC" w:rsidRPr="003A641E">
        <w:rPr>
          <w:sz w:val="24"/>
          <w:szCs w:val="24"/>
        </w:rPr>
      </w:r>
      <w:r w:rsidR="007844AC" w:rsidRPr="003A641E">
        <w:rPr>
          <w:sz w:val="24"/>
          <w:szCs w:val="24"/>
        </w:rPr>
        <w:fldChar w:fldCharType="separate"/>
      </w:r>
      <w:r w:rsidR="00312514" w:rsidRPr="003A641E">
        <w:rPr>
          <w:sz w:val="24"/>
          <w:szCs w:val="24"/>
        </w:rPr>
        <w:t xml:space="preserve">Table </w:t>
      </w:r>
      <w:r w:rsidR="00312514" w:rsidRPr="003A641E">
        <w:rPr>
          <w:noProof/>
          <w:sz w:val="24"/>
          <w:szCs w:val="24"/>
        </w:rPr>
        <w:t>7</w:t>
      </w:r>
      <w:r w:rsidR="00312514" w:rsidRPr="003A641E">
        <w:rPr>
          <w:noProof/>
          <w:sz w:val="24"/>
          <w:szCs w:val="24"/>
        </w:rPr>
        <w:noBreakHyphen/>
        <w:t>1</w:t>
      </w:r>
      <w:r w:rsidR="007844AC" w:rsidRPr="003A641E">
        <w:rPr>
          <w:sz w:val="24"/>
          <w:szCs w:val="24"/>
        </w:rPr>
        <w:fldChar w:fldCharType="end"/>
      </w:r>
      <w:r w:rsidR="00090080" w:rsidRPr="003A641E">
        <w:rPr>
          <w:sz w:val="24"/>
          <w:szCs w:val="24"/>
        </w:rPr>
        <w:t xml:space="preserve"> lists the elastic-plastic properties of the aluminum 5456 as determined by a cylindrical tensile testing experiment </w:t>
      </w:r>
      <w:r w:rsidR="00090080" w:rsidRPr="003A641E">
        <w:rPr>
          <w:sz w:val="24"/>
          <w:szCs w:val="24"/>
        </w:rPr>
        <w:fldChar w:fldCharType="begin"/>
      </w:r>
      <w:r w:rsidR="00E741C7">
        <w:rPr>
          <w:sz w:val="24"/>
          <w:szCs w:val="24"/>
        </w:rPr>
        <w:instrText xml:space="preserve"> ADDIN EN.CITE &lt;EndNote&gt;&lt;Cite&gt;&lt;Author&gt;Hart&lt;/Author&gt;&lt;Year&gt;2016&lt;/Year&gt;&lt;RecNum&gt;42&lt;/RecNum&gt;&lt;DisplayText&gt;[147]&lt;/DisplayText&gt;&lt;record&gt;&lt;rec-number&gt;42&lt;/rec-number&gt;&lt;foreign-keys&gt;&lt;key app="EN" db-id="za99aazwftsweres5vbxps2rapxa0avaxszr" timestamp="1648070103"&gt;42&lt;/key&gt;&lt;/foreign-keys&gt;&lt;ref-type name="Report"&gt;27&lt;/ref-type&gt;&lt;contributors&gt;&lt;authors&gt;&lt;author&gt;Hart, Daniel C&lt;/author&gt;&lt;author&gt;Udinski, E P&lt;/author&gt;&lt;author&gt;Noland Jr., J M&lt;/author&gt;&lt;/authors&gt;&lt;tertiary-authors&gt;&lt;author&gt;Survivability, Structures, Materials and Environmental Department Technical Report&lt;/author&gt;&lt;/tertiary-authors&gt;&lt;/contributors&gt;&lt;titles&gt;&lt;title&gt;CG Task Force Composite Patch Material Testing&lt;/title&gt;&lt;/titles&gt;&lt;dates&gt;&lt;year&gt;2016&lt;/year&gt;&lt;/dates&gt;&lt;pub-location&gt;Carderock, MD&lt;/pub-location&gt;&lt;publisher&gt;NSWCCD&lt;/publisher&gt;&lt;isbn&gt;NSWCCD-65-TR-2015/15&lt;/isbn&gt;&lt;urls&gt;&lt;/urls&gt;&lt;/record&gt;&lt;/Cite&gt;&lt;/EndNote&gt;</w:instrText>
      </w:r>
      <w:r w:rsidR="00090080" w:rsidRPr="003A641E">
        <w:rPr>
          <w:sz w:val="24"/>
          <w:szCs w:val="24"/>
        </w:rPr>
        <w:fldChar w:fldCharType="separate"/>
      </w:r>
      <w:r w:rsidR="00E741C7">
        <w:rPr>
          <w:noProof/>
          <w:sz w:val="24"/>
          <w:szCs w:val="24"/>
        </w:rPr>
        <w:t>[147]</w:t>
      </w:r>
      <w:r w:rsidR="00090080" w:rsidRPr="003A641E">
        <w:rPr>
          <w:sz w:val="24"/>
          <w:szCs w:val="24"/>
        </w:rPr>
        <w:fldChar w:fldCharType="end"/>
      </w:r>
      <w:r w:rsidR="00090080" w:rsidRPr="003A641E">
        <w:rPr>
          <w:sz w:val="24"/>
          <w:szCs w:val="24"/>
        </w:rPr>
        <w:t>. The Johnson-Cook equation (Eq. 12) is used to describe the strain hardening phenomenon,</w:t>
      </w:r>
    </w:p>
    <w:p w14:paraId="3D073286" w14:textId="582A1B5E" w:rsidR="00331C52" w:rsidRPr="003A641E" w:rsidRDefault="00331C52" w:rsidP="00090080">
      <w:pPr>
        <w:pStyle w:val="Text"/>
        <w:ind w:firstLine="0"/>
        <w:jc w:val="left"/>
        <w:rPr>
          <w:sz w:val="24"/>
          <w:szCs w:val="24"/>
        </w:rPr>
      </w:pPr>
    </w:p>
    <w:tbl>
      <w:tblPr>
        <w:tblStyle w:val="TableGrid"/>
        <w:tblW w:w="79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6307"/>
        <w:gridCol w:w="1096"/>
      </w:tblGrid>
      <w:tr w:rsidR="00331C52" w:rsidRPr="003A641E" w14:paraId="07CC88DD" w14:textId="77777777" w:rsidTr="00313A32">
        <w:trPr>
          <w:jc w:val="center"/>
        </w:trPr>
        <w:tc>
          <w:tcPr>
            <w:tcW w:w="534" w:type="dxa"/>
          </w:tcPr>
          <w:p w14:paraId="691D2E71" w14:textId="77777777" w:rsidR="00331C52" w:rsidRPr="003A641E" w:rsidRDefault="00331C52" w:rsidP="000110AC">
            <w:pPr>
              <w:jc w:val="center"/>
              <w:rPr>
                <w:rFonts w:ascii="Times New Roman" w:hAnsi="Times New Roman" w:cs="Times New Roman"/>
              </w:rPr>
            </w:pPr>
          </w:p>
        </w:tc>
        <w:tc>
          <w:tcPr>
            <w:tcW w:w="6307" w:type="dxa"/>
            <w:vAlign w:val="center"/>
          </w:tcPr>
          <w:p w14:paraId="1F8B8257" w14:textId="2807E3C8" w:rsidR="00331C52" w:rsidRPr="003A641E" w:rsidRDefault="00000000" w:rsidP="000110AC">
            <w:pPr>
              <w:pStyle w:val="Text"/>
              <w:keepNext/>
              <w:ind w:firstLine="180"/>
              <w:jc w:val="center"/>
              <w:rPr>
                <w:sz w:val="24"/>
                <w:szCs w:val="24"/>
              </w:rPr>
            </w:pPr>
            <m:oMathPara>
              <m:oMath>
                <m:acc>
                  <m:accPr>
                    <m:chr m:val="̅"/>
                    <m:ctrlPr>
                      <w:rPr>
                        <w:rFonts w:ascii="Cambria Math" w:hAnsi="Cambria Math"/>
                        <w:i/>
                        <w:sz w:val="24"/>
                        <w:szCs w:val="24"/>
                      </w:rPr>
                    </m:ctrlPr>
                  </m:accPr>
                  <m:e>
                    <m:r>
                      <w:rPr>
                        <w:rFonts w:ascii="Cambria Math" w:hAnsi="Cambria Math"/>
                        <w:sz w:val="24"/>
                        <w:szCs w:val="24"/>
                      </w:rPr>
                      <m:t>σ</m:t>
                    </m:r>
                  </m:e>
                </m:acc>
                <m:r>
                  <w:rPr>
                    <w:rFonts w:ascii="Cambria Math" w:hAnsi="Cambria Math"/>
                    <w:sz w:val="24"/>
                    <w:szCs w:val="24"/>
                  </w:rPr>
                  <m:t>=A+B</m:t>
                </m:r>
                <m:sSup>
                  <m:sSupPr>
                    <m:ctrlPr>
                      <w:rPr>
                        <w:rFonts w:ascii="Cambria Math" w:hAnsi="Cambria Math"/>
                        <w:i/>
                        <w:sz w:val="24"/>
                        <w:szCs w:val="24"/>
                      </w:rPr>
                    </m:ctrlPr>
                  </m:sSupPr>
                  <m:e>
                    <m:acc>
                      <m:accPr>
                        <m:chr m:val="̅"/>
                        <m:ctrlPr>
                          <w:rPr>
                            <w:rFonts w:ascii="Cambria Math" w:hAnsi="Cambria Math"/>
                            <w:i/>
                            <w:sz w:val="24"/>
                            <w:szCs w:val="24"/>
                          </w:rPr>
                        </m:ctrlPr>
                      </m:accPr>
                      <m:e>
                        <m:r>
                          <w:rPr>
                            <w:rFonts w:ascii="Cambria Math" w:hAnsi="Cambria Math"/>
                            <w:sz w:val="24"/>
                            <w:szCs w:val="24"/>
                          </w:rPr>
                          <m:t>ε</m:t>
                        </m:r>
                      </m:e>
                    </m:acc>
                  </m:e>
                  <m:sup>
                    <m:r>
                      <w:rPr>
                        <w:rFonts w:ascii="Cambria Math" w:hAnsi="Cambria Math"/>
                        <w:sz w:val="24"/>
                        <w:szCs w:val="24"/>
                      </w:rPr>
                      <m:t>n</m:t>
                    </m:r>
                  </m:sup>
                </m:sSup>
              </m:oMath>
            </m:oMathPara>
          </w:p>
        </w:tc>
        <w:tc>
          <w:tcPr>
            <w:tcW w:w="1096" w:type="dxa"/>
            <w:vAlign w:val="center"/>
          </w:tcPr>
          <w:p w14:paraId="4613FC8D" w14:textId="2107A124" w:rsidR="00331C52" w:rsidRPr="003A641E" w:rsidRDefault="00331C52" w:rsidP="00C4669F">
            <w:pPr>
              <w:pStyle w:val="Caption"/>
              <w:rPr>
                <w:szCs w:val="24"/>
              </w:rPr>
            </w:pPr>
            <w:r w:rsidRPr="003A641E">
              <w:t xml:space="preserve">Equation </w:t>
            </w:r>
            <w:r w:rsidR="00000000">
              <w:fldChar w:fldCharType="begin"/>
            </w:r>
            <w:r w:rsidR="00000000">
              <w:instrText xml:space="preserve"> STYLEREF 1 \s </w:instrText>
            </w:r>
            <w:r w:rsidR="00000000">
              <w:fldChar w:fldCharType="separate"/>
            </w:r>
            <w:r w:rsidR="00312514" w:rsidRPr="003A641E">
              <w:rPr>
                <w:noProof/>
              </w:rPr>
              <w:t>7</w:t>
            </w:r>
            <w:r w:rsidR="00000000">
              <w:rPr>
                <w:noProof/>
              </w:rPr>
              <w:fldChar w:fldCharType="end"/>
            </w:r>
            <w:r w:rsidR="009C4334" w:rsidRPr="003A641E">
              <w:noBreakHyphen/>
            </w:r>
            <w:r w:rsidR="00000000">
              <w:fldChar w:fldCharType="begin"/>
            </w:r>
            <w:r w:rsidR="00000000">
              <w:instrText xml:space="preserve"> SEQ Equation \* ARABIC \s 1 </w:instrText>
            </w:r>
            <w:r w:rsidR="00000000">
              <w:fldChar w:fldCharType="separate"/>
            </w:r>
            <w:r w:rsidR="00312514" w:rsidRPr="003A641E">
              <w:rPr>
                <w:noProof/>
              </w:rPr>
              <w:t>12</w:t>
            </w:r>
            <w:r w:rsidR="00000000">
              <w:rPr>
                <w:noProof/>
              </w:rPr>
              <w:fldChar w:fldCharType="end"/>
            </w:r>
          </w:p>
        </w:tc>
      </w:tr>
    </w:tbl>
    <w:p w14:paraId="07D32A88" w14:textId="77777777" w:rsidR="00331C52" w:rsidRPr="003A641E" w:rsidRDefault="00331C52" w:rsidP="00090080">
      <w:pPr>
        <w:pStyle w:val="Text"/>
        <w:ind w:firstLine="0"/>
        <w:jc w:val="left"/>
        <w:rPr>
          <w:sz w:val="24"/>
          <w:szCs w:val="24"/>
        </w:rPr>
      </w:pPr>
    </w:p>
    <w:p w14:paraId="3E1099AB" w14:textId="115DD353" w:rsidR="00AB3765" w:rsidRDefault="00AB3765" w:rsidP="00090080">
      <w:pPr>
        <w:pStyle w:val="Text"/>
        <w:ind w:firstLine="0"/>
        <w:jc w:val="left"/>
        <w:rPr>
          <w:sz w:val="24"/>
          <w:szCs w:val="24"/>
        </w:rPr>
      </w:pPr>
      <w:r w:rsidRPr="003A641E">
        <w:rPr>
          <w:noProof/>
        </w:rPr>
        <w:lastRenderedPageBreak/>
        <mc:AlternateContent>
          <mc:Choice Requires="wps">
            <w:drawing>
              <wp:anchor distT="0" distB="0" distL="114300" distR="114300" simplePos="0" relativeHeight="252282880" behindDoc="0" locked="0" layoutInCell="1" allowOverlap="1" wp14:anchorId="1758126E" wp14:editId="5780CA8D">
                <wp:simplePos x="0" y="0"/>
                <wp:positionH relativeFrom="margin">
                  <wp:align>right</wp:align>
                </wp:positionH>
                <wp:positionV relativeFrom="paragraph">
                  <wp:posOffset>5852795</wp:posOffset>
                </wp:positionV>
                <wp:extent cx="5486400" cy="635"/>
                <wp:effectExtent l="0" t="0" r="0" b="0"/>
                <wp:wrapTopAndBottom/>
                <wp:docPr id="74" name="Text Box 74"/>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wps:spPr>
                      <wps:txbx>
                        <w:txbxContent>
                          <w:p w14:paraId="1DE5503B" w14:textId="77777777" w:rsidR="00AB3765" w:rsidRPr="00EA61D3" w:rsidRDefault="00AB3765" w:rsidP="00AB3765">
                            <w:pPr>
                              <w:pStyle w:val="Caption"/>
                              <w:rPr>
                                <w:noProof/>
                                <w:szCs w:val="24"/>
                              </w:rPr>
                            </w:pPr>
                            <w:bookmarkStart w:id="471" w:name="_Ref107398804"/>
                            <w:bookmarkStart w:id="472" w:name="_Toc119139630"/>
                            <w:r>
                              <w:t xml:space="preserve">Figure </w:t>
                            </w:r>
                            <w:r w:rsidR="00000000">
                              <w:fldChar w:fldCharType="begin"/>
                            </w:r>
                            <w:r w:rsidR="00000000">
                              <w:instrText xml:space="preserve"> STYLEREF 1 \s </w:instrText>
                            </w:r>
                            <w:r w:rsidR="00000000">
                              <w:fldChar w:fldCharType="separate"/>
                            </w:r>
                            <w:r>
                              <w:rPr>
                                <w:noProof/>
                              </w:rPr>
                              <w:t>7</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5</w:t>
                            </w:r>
                            <w:r w:rsidR="00000000">
                              <w:rPr>
                                <w:noProof/>
                              </w:rPr>
                              <w:fldChar w:fldCharType="end"/>
                            </w:r>
                            <w:bookmarkEnd w:id="471"/>
                            <w:r>
                              <w:t xml:space="preserve">:  </w:t>
                            </w:r>
                            <w:r w:rsidRPr="000B7283">
                              <w:t>Color gradation for data quality.</w:t>
                            </w:r>
                            <w:bookmarkEnd w:id="47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758126E" id="Text Box 74" o:spid="_x0000_s1104" type="#_x0000_t202" style="position:absolute;margin-left:380.8pt;margin-top:460.85pt;width:6in;height:.05pt;z-index:25228288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" stroked="f">
                <v:textbox style="mso-fit-shape-to-text:t" inset="0,0,0,0">
                  <w:txbxContent>
                    <w:p w14:paraId="1DE5503B" w14:textId="77777777" w:rsidR="00AB3765" w:rsidRPr="00EA61D3" w:rsidRDefault="00AB3765" w:rsidP="00AB3765">
                      <w:pPr>
                        <w:pStyle w:val="Caption"/>
                        <w:rPr>
                          <w:noProof/>
                          <w:szCs w:val="24"/>
                        </w:rPr>
                      </w:pPr>
                      <w:bookmarkStart w:id="473" w:name="_Ref107398804"/>
                      <w:bookmarkStart w:id="474" w:name="_Toc119139630"/>
                      <w:r>
                        <w:t xml:space="preserve">Figure </w:t>
                      </w:r>
                      <w:r w:rsidR="00000000">
                        <w:fldChar w:fldCharType="begin"/>
                      </w:r>
                      <w:r w:rsidR="00000000">
                        <w:instrText xml:space="preserve"> STYLEREF 1 \s </w:instrText>
                      </w:r>
                      <w:r w:rsidR="00000000">
                        <w:fldChar w:fldCharType="separate"/>
                      </w:r>
                      <w:r>
                        <w:rPr>
                          <w:noProof/>
                        </w:rPr>
                        <w:t>7</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5</w:t>
                      </w:r>
                      <w:r w:rsidR="00000000">
                        <w:rPr>
                          <w:noProof/>
                        </w:rPr>
                        <w:fldChar w:fldCharType="end"/>
                      </w:r>
                      <w:bookmarkEnd w:id="473"/>
                      <w:r>
                        <w:t xml:space="preserve">:  </w:t>
                      </w:r>
                      <w:r w:rsidRPr="000B7283">
                        <w:t>Color gradation for data quality.</w:t>
                      </w:r>
                      <w:bookmarkEnd w:id="474"/>
                    </w:p>
                  </w:txbxContent>
                </v:textbox>
                <w10:wrap type="topAndBottom" anchorx="margin"/>
              </v:shape>
            </w:pict>
          </mc:Fallback>
        </mc:AlternateContent>
      </w:r>
      <w:r w:rsidRPr="003A641E">
        <w:rPr>
          <w:noProof/>
        </w:rPr>
        <w:drawing>
          <wp:anchor distT="0" distB="0" distL="114300" distR="114300" simplePos="0" relativeHeight="252281856" behindDoc="0" locked="0" layoutInCell="1" allowOverlap="1" wp14:anchorId="1A4FC62C" wp14:editId="017241EF">
            <wp:simplePos x="0" y="0"/>
            <wp:positionH relativeFrom="margin">
              <wp:posOffset>0</wp:posOffset>
            </wp:positionH>
            <wp:positionV relativeFrom="paragraph">
              <wp:posOffset>0</wp:posOffset>
            </wp:positionV>
            <wp:extent cx="5486400" cy="5724525"/>
            <wp:effectExtent l="0" t="0" r="0" b="9525"/>
            <wp:wrapTopAndBottom/>
            <wp:docPr id="73" name="Picture 73"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Shape, arrow&#10;&#10;Description automatically generated"/>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5486400" cy="5724525"/>
                    </a:xfrm>
                    <a:prstGeom prst="rect">
                      <a:avLst/>
                    </a:prstGeom>
                    <a:noFill/>
                    <a:ln>
                      <a:noFill/>
                    </a:ln>
                  </pic:spPr>
                </pic:pic>
              </a:graphicData>
            </a:graphic>
          </wp:anchor>
        </w:drawing>
      </w:r>
    </w:p>
    <w:p w14:paraId="178FB811" w14:textId="3565A88C" w:rsidR="00AB3765" w:rsidRDefault="00AB3765" w:rsidP="00090080">
      <w:pPr>
        <w:pStyle w:val="Text"/>
        <w:ind w:firstLine="0"/>
        <w:jc w:val="left"/>
        <w:rPr>
          <w:sz w:val="24"/>
          <w:szCs w:val="24"/>
        </w:rPr>
      </w:pPr>
    </w:p>
    <w:p w14:paraId="17FFC2C4" w14:textId="77777777" w:rsidR="00AB3765" w:rsidRDefault="00AB3765">
      <w:pPr>
        <w:rPr>
          <w:rFonts w:ascii="Times New Roman" w:hAnsi="Times New Roman" w:cs="Times New Roman"/>
        </w:rPr>
      </w:pPr>
      <w:r>
        <w:br w:type="page"/>
      </w:r>
    </w:p>
    <w:p w14:paraId="27088218" w14:textId="77777777" w:rsidR="00AB3765" w:rsidRPr="003A641E" w:rsidRDefault="00AB3765" w:rsidP="00AB3765">
      <w:pPr>
        <w:pStyle w:val="Caption"/>
      </w:pPr>
      <w:bookmarkStart w:id="475" w:name="_Ref107398824"/>
      <w:bookmarkStart w:id="476" w:name="_Toc119139535"/>
      <w:r w:rsidRPr="003A641E">
        <w:lastRenderedPageBreak/>
        <w:t xml:space="preserve">Table </w:t>
      </w:r>
      <w:r w:rsidR="00000000">
        <w:fldChar w:fldCharType="begin"/>
      </w:r>
      <w:r w:rsidR="00000000">
        <w:instrText xml:space="preserve"> STYLEREF 1 \s </w:instrText>
      </w:r>
      <w:r w:rsidR="00000000">
        <w:fldChar w:fldCharType="separate"/>
      </w:r>
      <w:r>
        <w:rPr>
          <w:noProof/>
        </w:rPr>
        <w:t>7</w:t>
      </w:r>
      <w:r w:rsidR="00000000">
        <w:rPr>
          <w:noProof/>
        </w:rPr>
        <w:fldChar w:fldCharType="end"/>
      </w:r>
      <w:r>
        <w:noBreakHyphen/>
      </w:r>
      <w:r w:rsidR="00000000">
        <w:fldChar w:fldCharType="begin"/>
      </w:r>
      <w:r w:rsidR="00000000">
        <w:instrText xml:space="preserve"> SEQ Table \* ARABIC \s 1 </w:instrText>
      </w:r>
      <w:r w:rsidR="00000000">
        <w:fldChar w:fldCharType="separate"/>
      </w:r>
      <w:r>
        <w:rPr>
          <w:noProof/>
        </w:rPr>
        <w:t>1</w:t>
      </w:r>
      <w:r w:rsidR="00000000">
        <w:rPr>
          <w:noProof/>
        </w:rPr>
        <w:fldChar w:fldCharType="end"/>
      </w:r>
      <w:bookmarkEnd w:id="475"/>
      <w:r w:rsidRPr="003A641E">
        <w:rPr>
          <w:noProof/>
        </w:rPr>
        <w:t>:  Elastic and plastic properties for aluminum 5456-H116</w:t>
      </w:r>
      <w:bookmarkEnd w:id="476"/>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3"/>
        <w:gridCol w:w="1671"/>
        <w:gridCol w:w="1472"/>
        <w:gridCol w:w="1472"/>
      </w:tblGrid>
      <w:tr w:rsidR="00AB3765" w:rsidRPr="003A641E" w14:paraId="54962523" w14:textId="77777777" w:rsidTr="008B0875">
        <w:trPr>
          <w:jc w:val="center"/>
        </w:trPr>
        <w:tc>
          <w:tcPr>
            <w:tcW w:w="2963" w:type="dxa"/>
            <w:tcBorders>
              <w:top w:val="double" w:sz="4" w:space="0" w:color="auto"/>
              <w:bottom w:val="single" w:sz="4" w:space="0" w:color="auto"/>
            </w:tcBorders>
            <w:vAlign w:val="center"/>
          </w:tcPr>
          <w:p w14:paraId="0C739901" w14:textId="77777777" w:rsidR="00AB3765" w:rsidRPr="003A641E" w:rsidRDefault="00AB3765" w:rsidP="0006706B">
            <w:pPr>
              <w:jc w:val="center"/>
              <w:rPr>
                <w:rFonts w:ascii="Times New Roman" w:hAnsi="Times New Roman" w:cs="Times New Roman"/>
                <w:b/>
              </w:rPr>
            </w:pPr>
            <w:r w:rsidRPr="003A641E">
              <w:rPr>
                <w:rFonts w:ascii="Times New Roman" w:hAnsi="Times New Roman" w:cs="Times New Roman"/>
                <w:b/>
              </w:rPr>
              <w:t>Meaning</w:t>
            </w:r>
          </w:p>
        </w:tc>
        <w:tc>
          <w:tcPr>
            <w:tcW w:w="1671" w:type="dxa"/>
            <w:tcBorders>
              <w:top w:val="double" w:sz="4" w:space="0" w:color="auto"/>
              <w:bottom w:val="single" w:sz="4" w:space="0" w:color="auto"/>
            </w:tcBorders>
            <w:vAlign w:val="center"/>
          </w:tcPr>
          <w:p w14:paraId="49C17D60" w14:textId="77777777" w:rsidR="00AB3765" w:rsidRPr="003A641E" w:rsidRDefault="00AB3765" w:rsidP="0006706B">
            <w:pPr>
              <w:jc w:val="center"/>
              <w:rPr>
                <w:rFonts w:ascii="Times New Roman" w:hAnsi="Times New Roman" w:cs="Times New Roman"/>
                <w:b/>
              </w:rPr>
            </w:pPr>
            <w:r w:rsidRPr="003A641E">
              <w:rPr>
                <w:rFonts w:ascii="Times New Roman" w:hAnsi="Times New Roman" w:cs="Times New Roman"/>
                <w:b/>
              </w:rPr>
              <w:t>Written Symbol</w:t>
            </w:r>
          </w:p>
        </w:tc>
        <w:tc>
          <w:tcPr>
            <w:tcW w:w="1472" w:type="dxa"/>
            <w:tcBorders>
              <w:top w:val="double" w:sz="4" w:space="0" w:color="auto"/>
              <w:bottom w:val="single" w:sz="4" w:space="0" w:color="auto"/>
            </w:tcBorders>
            <w:vAlign w:val="center"/>
          </w:tcPr>
          <w:p w14:paraId="1EF3A6B1" w14:textId="77777777" w:rsidR="00AB3765" w:rsidRPr="003A641E" w:rsidRDefault="00AB3765" w:rsidP="0006706B">
            <w:pPr>
              <w:jc w:val="center"/>
              <w:rPr>
                <w:rFonts w:ascii="Times New Roman" w:hAnsi="Times New Roman" w:cs="Times New Roman"/>
                <w:b/>
              </w:rPr>
            </w:pPr>
            <w:r w:rsidRPr="003A641E">
              <w:rPr>
                <w:rFonts w:ascii="Times New Roman" w:hAnsi="Times New Roman" w:cs="Times New Roman"/>
                <w:b/>
              </w:rPr>
              <w:t>Abaqus Symbol</w:t>
            </w:r>
          </w:p>
        </w:tc>
        <w:tc>
          <w:tcPr>
            <w:tcW w:w="1472" w:type="dxa"/>
            <w:tcBorders>
              <w:top w:val="double" w:sz="4" w:space="0" w:color="auto"/>
              <w:bottom w:val="single" w:sz="4" w:space="0" w:color="auto"/>
            </w:tcBorders>
            <w:vAlign w:val="center"/>
          </w:tcPr>
          <w:p w14:paraId="044E8D7A" w14:textId="77777777" w:rsidR="00AB3765" w:rsidRPr="003A641E" w:rsidRDefault="00AB3765" w:rsidP="0006706B">
            <w:pPr>
              <w:jc w:val="center"/>
              <w:rPr>
                <w:rFonts w:ascii="Times New Roman" w:hAnsi="Times New Roman" w:cs="Times New Roman"/>
                <w:b/>
              </w:rPr>
            </w:pPr>
            <w:r w:rsidRPr="003A641E">
              <w:rPr>
                <w:rFonts w:ascii="Times New Roman" w:hAnsi="Times New Roman" w:cs="Times New Roman"/>
                <w:b/>
              </w:rPr>
              <w:t>Material Property</w:t>
            </w:r>
          </w:p>
        </w:tc>
      </w:tr>
      <w:tr w:rsidR="00AB3765" w:rsidRPr="003A641E" w14:paraId="0E5EE64B" w14:textId="77777777" w:rsidTr="008B0875">
        <w:trPr>
          <w:jc w:val="center"/>
        </w:trPr>
        <w:tc>
          <w:tcPr>
            <w:tcW w:w="2963" w:type="dxa"/>
            <w:tcBorders>
              <w:top w:val="single" w:sz="4" w:space="0" w:color="auto"/>
            </w:tcBorders>
            <w:vAlign w:val="center"/>
          </w:tcPr>
          <w:p w14:paraId="1F1B82D0" w14:textId="77777777" w:rsidR="00AB3765" w:rsidRPr="003A641E" w:rsidRDefault="00AB3765" w:rsidP="0006706B">
            <w:pPr>
              <w:jc w:val="center"/>
              <w:rPr>
                <w:rFonts w:ascii="Times New Roman" w:hAnsi="Times New Roman" w:cs="Times New Roman"/>
              </w:rPr>
            </w:pPr>
            <w:r w:rsidRPr="003A641E">
              <w:rPr>
                <w:rFonts w:ascii="Times New Roman" w:hAnsi="Times New Roman" w:cs="Times New Roman"/>
              </w:rPr>
              <w:t>Young’s Modulus</w:t>
            </w:r>
          </w:p>
        </w:tc>
        <w:tc>
          <w:tcPr>
            <w:tcW w:w="1671" w:type="dxa"/>
            <w:tcBorders>
              <w:top w:val="single" w:sz="4" w:space="0" w:color="auto"/>
            </w:tcBorders>
            <w:shd w:val="clear" w:color="auto" w:fill="92D050"/>
            <w:vAlign w:val="center"/>
          </w:tcPr>
          <w:p w14:paraId="7D7629E5" w14:textId="77777777" w:rsidR="00AB3765" w:rsidRPr="003A641E" w:rsidRDefault="00AB3765" w:rsidP="0006706B">
            <w:pPr>
              <w:jc w:val="center"/>
              <w:rPr>
                <w:rFonts w:ascii="Times New Roman" w:hAnsi="Times New Roman" w:cs="Times New Roman"/>
              </w:rPr>
            </w:pPr>
            <w:r w:rsidRPr="003A641E">
              <w:rPr>
                <w:rFonts w:ascii="Times New Roman" w:hAnsi="Times New Roman" w:cs="Times New Roman"/>
                <w:i/>
                <w:iCs/>
              </w:rPr>
              <w:t>E</w:t>
            </w:r>
            <w:r w:rsidRPr="003A641E">
              <w:rPr>
                <w:rFonts w:ascii="Times New Roman" w:hAnsi="Times New Roman" w:cs="Times New Roman"/>
                <w:i/>
                <w:iCs/>
                <w:vertAlign w:val="subscript"/>
              </w:rPr>
              <w:t>11</w:t>
            </w:r>
            <w:r w:rsidRPr="003A641E">
              <w:rPr>
                <w:rFonts w:ascii="Times New Roman" w:hAnsi="Times New Roman" w:cs="Times New Roman"/>
              </w:rPr>
              <w:t xml:space="preserve"> = </w:t>
            </w:r>
            <w:r w:rsidRPr="003A641E">
              <w:rPr>
                <w:rFonts w:ascii="Times New Roman" w:hAnsi="Times New Roman" w:cs="Times New Roman"/>
                <w:i/>
                <w:iCs/>
              </w:rPr>
              <w:t>E</w:t>
            </w:r>
            <w:r w:rsidRPr="003A641E">
              <w:rPr>
                <w:rFonts w:ascii="Times New Roman" w:hAnsi="Times New Roman" w:cs="Times New Roman"/>
                <w:i/>
                <w:iCs/>
                <w:vertAlign w:val="subscript"/>
              </w:rPr>
              <w:t>22</w:t>
            </w:r>
          </w:p>
        </w:tc>
        <w:tc>
          <w:tcPr>
            <w:tcW w:w="1472" w:type="dxa"/>
            <w:tcBorders>
              <w:top w:val="single" w:sz="4" w:space="0" w:color="auto"/>
            </w:tcBorders>
            <w:shd w:val="clear" w:color="auto" w:fill="92D050"/>
            <w:vAlign w:val="center"/>
          </w:tcPr>
          <w:p w14:paraId="39322935" w14:textId="77777777" w:rsidR="00AB3765" w:rsidRPr="003A641E" w:rsidRDefault="00AB3765" w:rsidP="0006706B">
            <w:pPr>
              <w:jc w:val="center"/>
              <w:rPr>
                <w:rFonts w:ascii="Times New Roman" w:hAnsi="Times New Roman" w:cs="Times New Roman"/>
                <w:i/>
                <w:iCs/>
              </w:rPr>
            </w:pPr>
            <w:r w:rsidRPr="003A641E">
              <w:rPr>
                <w:rFonts w:ascii="Times New Roman" w:hAnsi="Times New Roman" w:cs="Times New Roman"/>
                <w:i/>
                <w:iCs/>
              </w:rPr>
              <w:t>E</w:t>
            </w:r>
          </w:p>
        </w:tc>
        <w:tc>
          <w:tcPr>
            <w:tcW w:w="1472" w:type="dxa"/>
            <w:tcBorders>
              <w:top w:val="single" w:sz="4" w:space="0" w:color="auto"/>
            </w:tcBorders>
            <w:shd w:val="clear" w:color="auto" w:fill="92D050"/>
            <w:vAlign w:val="center"/>
          </w:tcPr>
          <w:p w14:paraId="5463A933" w14:textId="77777777" w:rsidR="00AB3765" w:rsidRPr="003A641E" w:rsidRDefault="00AB3765" w:rsidP="0006706B">
            <w:pPr>
              <w:jc w:val="center"/>
              <w:rPr>
                <w:rFonts w:ascii="Times New Roman" w:hAnsi="Times New Roman" w:cs="Times New Roman"/>
              </w:rPr>
            </w:pPr>
            <w:r w:rsidRPr="003A641E">
              <w:rPr>
                <w:rFonts w:ascii="Times New Roman" w:hAnsi="Times New Roman" w:cs="Times New Roman"/>
              </w:rPr>
              <w:t xml:space="preserve">10.10 </w:t>
            </w:r>
            <w:proofErr w:type="spellStart"/>
            <w:r w:rsidRPr="003A641E">
              <w:rPr>
                <w:rFonts w:ascii="Times New Roman" w:hAnsi="Times New Roman" w:cs="Times New Roman"/>
              </w:rPr>
              <w:t>msi</w:t>
            </w:r>
            <w:proofErr w:type="spellEnd"/>
          </w:p>
        </w:tc>
      </w:tr>
      <w:tr w:rsidR="00AB3765" w:rsidRPr="003A641E" w14:paraId="49A88C40" w14:textId="77777777" w:rsidTr="008B0875">
        <w:trPr>
          <w:jc w:val="center"/>
        </w:trPr>
        <w:tc>
          <w:tcPr>
            <w:tcW w:w="2963" w:type="dxa"/>
            <w:vAlign w:val="center"/>
          </w:tcPr>
          <w:p w14:paraId="69B579C6" w14:textId="77777777" w:rsidR="00AB3765" w:rsidRPr="003A641E" w:rsidRDefault="00AB3765" w:rsidP="0006706B">
            <w:pPr>
              <w:jc w:val="center"/>
              <w:rPr>
                <w:rFonts w:ascii="Times New Roman" w:hAnsi="Times New Roman" w:cs="Times New Roman"/>
              </w:rPr>
            </w:pPr>
            <w:r w:rsidRPr="003A641E">
              <w:rPr>
                <w:rFonts w:ascii="Times New Roman" w:hAnsi="Times New Roman" w:cs="Times New Roman"/>
              </w:rPr>
              <w:t>Poisson’s Ratio</w:t>
            </w:r>
          </w:p>
        </w:tc>
        <w:tc>
          <w:tcPr>
            <w:tcW w:w="1671" w:type="dxa"/>
            <w:shd w:val="clear" w:color="auto" w:fill="92D050"/>
            <w:vAlign w:val="center"/>
          </w:tcPr>
          <w:p w14:paraId="720D9969" w14:textId="77777777" w:rsidR="00AB3765" w:rsidRPr="003A641E" w:rsidRDefault="00AB3765" w:rsidP="0006706B">
            <w:pPr>
              <w:jc w:val="center"/>
              <w:rPr>
                <w:rFonts w:ascii="Times New Roman" w:hAnsi="Times New Roman" w:cs="Times New Roman"/>
                <w:i/>
                <w:iCs/>
              </w:rPr>
            </w:pPr>
            <w:r w:rsidRPr="003A641E">
              <w:rPr>
                <w:rFonts w:ascii="Times New Roman" w:hAnsi="Times New Roman" w:cs="Times New Roman"/>
                <w:i/>
                <w:iCs/>
              </w:rPr>
              <w:t>v</w:t>
            </w:r>
            <w:r w:rsidRPr="003A641E">
              <w:rPr>
                <w:rFonts w:ascii="Times New Roman" w:hAnsi="Times New Roman" w:cs="Times New Roman"/>
                <w:i/>
                <w:iCs/>
                <w:vertAlign w:val="subscript"/>
              </w:rPr>
              <w:t>12</w:t>
            </w:r>
          </w:p>
        </w:tc>
        <w:tc>
          <w:tcPr>
            <w:tcW w:w="1472" w:type="dxa"/>
            <w:shd w:val="clear" w:color="auto" w:fill="92D050"/>
            <w:vAlign w:val="center"/>
          </w:tcPr>
          <w:p w14:paraId="0EC35459" w14:textId="77777777" w:rsidR="00AB3765" w:rsidRPr="003A641E" w:rsidRDefault="00AB3765" w:rsidP="0006706B">
            <w:pPr>
              <w:jc w:val="center"/>
              <w:rPr>
                <w:rFonts w:ascii="Times New Roman" w:hAnsi="Times New Roman" w:cs="Times New Roman"/>
                <w:i/>
                <w:iCs/>
              </w:rPr>
            </w:pPr>
            <w:r w:rsidRPr="003A641E">
              <w:rPr>
                <w:rFonts w:ascii="Times New Roman" w:hAnsi="Times New Roman" w:cs="Times New Roman"/>
                <w:i/>
                <w:iCs/>
              </w:rPr>
              <w:t>v</w:t>
            </w:r>
          </w:p>
        </w:tc>
        <w:tc>
          <w:tcPr>
            <w:tcW w:w="1472" w:type="dxa"/>
            <w:shd w:val="clear" w:color="auto" w:fill="92D050"/>
            <w:vAlign w:val="center"/>
          </w:tcPr>
          <w:p w14:paraId="76878FE7" w14:textId="77777777" w:rsidR="00AB3765" w:rsidRPr="003A641E" w:rsidRDefault="00AB3765" w:rsidP="0006706B">
            <w:pPr>
              <w:jc w:val="center"/>
              <w:rPr>
                <w:rFonts w:ascii="Times New Roman" w:hAnsi="Times New Roman" w:cs="Times New Roman"/>
              </w:rPr>
            </w:pPr>
            <w:r w:rsidRPr="003A641E">
              <w:rPr>
                <w:rFonts w:ascii="Times New Roman" w:hAnsi="Times New Roman" w:cs="Times New Roman"/>
              </w:rPr>
              <w:t>0.29</w:t>
            </w:r>
          </w:p>
        </w:tc>
      </w:tr>
      <w:tr w:rsidR="00AB3765" w:rsidRPr="003A641E" w14:paraId="065CA466" w14:textId="77777777" w:rsidTr="008B0875">
        <w:trPr>
          <w:jc w:val="center"/>
        </w:trPr>
        <w:tc>
          <w:tcPr>
            <w:tcW w:w="2963" w:type="dxa"/>
            <w:vAlign w:val="center"/>
          </w:tcPr>
          <w:p w14:paraId="62194C7D" w14:textId="77777777" w:rsidR="00AB3765" w:rsidRPr="003A641E" w:rsidRDefault="00AB3765" w:rsidP="0006706B">
            <w:pPr>
              <w:jc w:val="center"/>
              <w:rPr>
                <w:rFonts w:ascii="Times New Roman" w:hAnsi="Times New Roman" w:cs="Times New Roman"/>
              </w:rPr>
            </w:pPr>
            <w:r w:rsidRPr="003A641E">
              <w:rPr>
                <w:rFonts w:ascii="Times New Roman" w:hAnsi="Times New Roman" w:cs="Times New Roman"/>
              </w:rPr>
              <w:t>Yield Stress</w:t>
            </w:r>
          </w:p>
        </w:tc>
        <w:tc>
          <w:tcPr>
            <w:tcW w:w="1671" w:type="dxa"/>
            <w:shd w:val="clear" w:color="auto" w:fill="92D050"/>
            <w:vAlign w:val="center"/>
          </w:tcPr>
          <w:p w14:paraId="7F983E0F" w14:textId="77777777" w:rsidR="00AB3765" w:rsidRPr="003A641E" w:rsidRDefault="00AB3765" w:rsidP="0006706B">
            <w:pPr>
              <w:jc w:val="center"/>
              <w:rPr>
                <w:rFonts w:ascii="Times New Roman" w:hAnsi="Times New Roman" w:cs="Times New Roman"/>
                <w:i/>
                <w:iCs/>
              </w:rPr>
            </w:pPr>
            <w:proofErr w:type="spellStart"/>
            <w:r w:rsidRPr="003A641E">
              <w:rPr>
                <w:rFonts w:ascii="Times New Roman" w:hAnsi="Times New Roman" w:cs="Times New Roman"/>
                <w:i/>
                <w:iCs/>
              </w:rPr>
              <w:t>σ</w:t>
            </w:r>
            <w:r w:rsidRPr="003A641E">
              <w:rPr>
                <w:rFonts w:ascii="Times New Roman" w:hAnsi="Times New Roman" w:cs="Times New Roman"/>
                <w:i/>
                <w:iCs/>
                <w:vertAlign w:val="subscript"/>
              </w:rPr>
              <w:t>y</w:t>
            </w:r>
            <w:proofErr w:type="spellEnd"/>
          </w:p>
        </w:tc>
        <w:tc>
          <w:tcPr>
            <w:tcW w:w="1472" w:type="dxa"/>
            <w:shd w:val="clear" w:color="auto" w:fill="92D050"/>
            <w:vAlign w:val="center"/>
          </w:tcPr>
          <w:p w14:paraId="0E91BFCF" w14:textId="77777777" w:rsidR="00AB3765" w:rsidRPr="003A641E" w:rsidRDefault="00AB3765" w:rsidP="0006706B">
            <w:pPr>
              <w:jc w:val="center"/>
              <w:rPr>
                <w:rFonts w:ascii="Times New Roman" w:hAnsi="Times New Roman" w:cs="Times New Roman"/>
                <w:i/>
                <w:iCs/>
              </w:rPr>
            </w:pPr>
            <w:r w:rsidRPr="003A641E">
              <w:rPr>
                <w:rFonts w:ascii="Times New Roman" w:hAnsi="Times New Roman" w:cs="Times New Roman"/>
                <w:i/>
                <w:iCs/>
              </w:rPr>
              <w:t>A</w:t>
            </w:r>
          </w:p>
        </w:tc>
        <w:tc>
          <w:tcPr>
            <w:tcW w:w="1472" w:type="dxa"/>
            <w:shd w:val="clear" w:color="auto" w:fill="92D050"/>
            <w:vAlign w:val="center"/>
          </w:tcPr>
          <w:p w14:paraId="08783382" w14:textId="77777777" w:rsidR="00AB3765" w:rsidRPr="003A641E" w:rsidRDefault="00AB3765" w:rsidP="0006706B">
            <w:pPr>
              <w:jc w:val="center"/>
              <w:rPr>
                <w:rFonts w:ascii="Times New Roman" w:hAnsi="Times New Roman" w:cs="Times New Roman"/>
              </w:rPr>
            </w:pPr>
            <w:r w:rsidRPr="003A641E">
              <w:rPr>
                <w:rFonts w:ascii="Times New Roman" w:hAnsi="Times New Roman" w:cs="Times New Roman"/>
              </w:rPr>
              <w:t xml:space="preserve">29.8 </w:t>
            </w:r>
            <w:proofErr w:type="spellStart"/>
            <w:r w:rsidRPr="003A641E">
              <w:rPr>
                <w:rFonts w:ascii="Times New Roman" w:hAnsi="Times New Roman" w:cs="Times New Roman"/>
              </w:rPr>
              <w:t>ksi</w:t>
            </w:r>
            <w:proofErr w:type="spellEnd"/>
          </w:p>
        </w:tc>
      </w:tr>
      <w:tr w:rsidR="00AB3765" w:rsidRPr="003A641E" w14:paraId="36B1FD42" w14:textId="77777777" w:rsidTr="008B0875">
        <w:trPr>
          <w:jc w:val="center"/>
        </w:trPr>
        <w:tc>
          <w:tcPr>
            <w:tcW w:w="2963" w:type="dxa"/>
            <w:vAlign w:val="center"/>
          </w:tcPr>
          <w:p w14:paraId="2B1B89F0" w14:textId="77777777" w:rsidR="00AB3765" w:rsidRPr="003A641E" w:rsidRDefault="00AB3765" w:rsidP="0006706B">
            <w:pPr>
              <w:jc w:val="center"/>
              <w:rPr>
                <w:rFonts w:ascii="Times New Roman" w:hAnsi="Times New Roman" w:cs="Times New Roman"/>
              </w:rPr>
            </w:pPr>
            <w:r w:rsidRPr="003A641E">
              <w:rPr>
                <w:rFonts w:ascii="Times New Roman" w:hAnsi="Times New Roman" w:cs="Times New Roman"/>
              </w:rPr>
              <w:t>Strength Coefficient</w:t>
            </w:r>
          </w:p>
        </w:tc>
        <w:tc>
          <w:tcPr>
            <w:tcW w:w="1671" w:type="dxa"/>
            <w:shd w:val="clear" w:color="auto" w:fill="92D050"/>
            <w:vAlign w:val="center"/>
          </w:tcPr>
          <w:p w14:paraId="5A878E75" w14:textId="77777777" w:rsidR="00AB3765" w:rsidRPr="003A641E" w:rsidRDefault="00AB3765" w:rsidP="0006706B">
            <w:pPr>
              <w:jc w:val="center"/>
              <w:rPr>
                <w:rFonts w:ascii="Times New Roman" w:hAnsi="Times New Roman" w:cs="Times New Roman"/>
                <w:i/>
                <w:iCs/>
              </w:rPr>
            </w:pPr>
            <w:r w:rsidRPr="003A641E">
              <w:rPr>
                <w:rFonts w:ascii="Times New Roman" w:hAnsi="Times New Roman" w:cs="Times New Roman"/>
                <w:i/>
                <w:iCs/>
              </w:rPr>
              <w:t>B</w:t>
            </w:r>
          </w:p>
        </w:tc>
        <w:tc>
          <w:tcPr>
            <w:tcW w:w="1472" w:type="dxa"/>
            <w:shd w:val="clear" w:color="auto" w:fill="92D050"/>
            <w:vAlign w:val="center"/>
          </w:tcPr>
          <w:p w14:paraId="1D710947" w14:textId="77777777" w:rsidR="00AB3765" w:rsidRPr="003A641E" w:rsidRDefault="00AB3765" w:rsidP="0006706B">
            <w:pPr>
              <w:jc w:val="center"/>
              <w:rPr>
                <w:rFonts w:ascii="Times New Roman" w:hAnsi="Times New Roman" w:cs="Times New Roman"/>
                <w:i/>
                <w:iCs/>
              </w:rPr>
            </w:pPr>
            <w:r w:rsidRPr="003A641E">
              <w:rPr>
                <w:rFonts w:ascii="Times New Roman" w:hAnsi="Times New Roman" w:cs="Times New Roman"/>
                <w:i/>
                <w:iCs/>
              </w:rPr>
              <w:t>B</w:t>
            </w:r>
          </w:p>
        </w:tc>
        <w:tc>
          <w:tcPr>
            <w:tcW w:w="1472" w:type="dxa"/>
            <w:shd w:val="clear" w:color="auto" w:fill="92D050"/>
            <w:vAlign w:val="center"/>
          </w:tcPr>
          <w:p w14:paraId="147DBC6A" w14:textId="77777777" w:rsidR="00AB3765" w:rsidRPr="003A641E" w:rsidRDefault="00AB3765" w:rsidP="0006706B">
            <w:pPr>
              <w:jc w:val="center"/>
              <w:rPr>
                <w:rFonts w:ascii="Times New Roman" w:hAnsi="Times New Roman" w:cs="Times New Roman"/>
              </w:rPr>
            </w:pPr>
            <w:r w:rsidRPr="003A641E">
              <w:rPr>
                <w:rFonts w:ascii="Times New Roman" w:hAnsi="Times New Roman" w:cs="Times New Roman"/>
              </w:rPr>
              <w:t xml:space="preserve">103.6 </w:t>
            </w:r>
            <w:proofErr w:type="spellStart"/>
            <w:r w:rsidRPr="003A641E">
              <w:rPr>
                <w:rFonts w:ascii="Times New Roman" w:hAnsi="Times New Roman" w:cs="Times New Roman"/>
              </w:rPr>
              <w:t>ksi</w:t>
            </w:r>
            <w:proofErr w:type="spellEnd"/>
          </w:p>
        </w:tc>
      </w:tr>
      <w:tr w:rsidR="00AB3765" w:rsidRPr="003A641E" w14:paraId="28AE5D3F" w14:textId="77777777" w:rsidTr="008B0875">
        <w:trPr>
          <w:jc w:val="center"/>
        </w:trPr>
        <w:tc>
          <w:tcPr>
            <w:tcW w:w="2963" w:type="dxa"/>
            <w:tcBorders>
              <w:bottom w:val="double" w:sz="4" w:space="0" w:color="auto"/>
            </w:tcBorders>
            <w:vAlign w:val="center"/>
          </w:tcPr>
          <w:p w14:paraId="654DA324" w14:textId="77777777" w:rsidR="00AB3765" w:rsidRPr="003A641E" w:rsidRDefault="00AB3765" w:rsidP="0006706B">
            <w:pPr>
              <w:jc w:val="center"/>
              <w:rPr>
                <w:rFonts w:ascii="Times New Roman" w:hAnsi="Times New Roman" w:cs="Times New Roman"/>
              </w:rPr>
            </w:pPr>
            <w:r w:rsidRPr="003A641E">
              <w:rPr>
                <w:rFonts w:ascii="Times New Roman" w:hAnsi="Times New Roman" w:cs="Times New Roman"/>
              </w:rPr>
              <w:t>Strain Hardening Exponent</w:t>
            </w:r>
          </w:p>
        </w:tc>
        <w:tc>
          <w:tcPr>
            <w:tcW w:w="1671" w:type="dxa"/>
            <w:tcBorders>
              <w:bottom w:val="double" w:sz="4" w:space="0" w:color="auto"/>
            </w:tcBorders>
            <w:shd w:val="clear" w:color="auto" w:fill="92D050"/>
            <w:vAlign w:val="center"/>
          </w:tcPr>
          <w:p w14:paraId="6E7897EF" w14:textId="77777777" w:rsidR="00AB3765" w:rsidRPr="003A641E" w:rsidRDefault="00AB3765" w:rsidP="0006706B">
            <w:pPr>
              <w:jc w:val="center"/>
              <w:rPr>
                <w:rFonts w:ascii="Times New Roman" w:hAnsi="Times New Roman" w:cs="Times New Roman"/>
                <w:i/>
                <w:iCs/>
              </w:rPr>
            </w:pPr>
            <w:r w:rsidRPr="003A641E">
              <w:rPr>
                <w:rFonts w:ascii="Times New Roman" w:hAnsi="Times New Roman" w:cs="Times New Roman"/>
                <w:i/>
                <w:iCs/>
              </w:rPr>
              <w:t>n</w:t>
            </w:r>
          </w:p>
        </w:tc>
        <w:tc>
          <w:tcPr>
            <w:tcW w:w="1472" w:type="dxa"/>
            <w:tcBorders>
              <w:bottom w:val="double" w:sz="4" w:space="0" w:color="auto"/>
            </w:tcBorders>
            <w:shd w:val="clear" w:color="auto" w:fill="92D050"/>
            <w:vAlign w:val="center"/>
          </w:tcPr>
          <w:p w14:paraId="23698F55" w14:textId="77777777" w:rsidR="00AB3765" w:rsidRPr="003A641E" w:rsidRDefault="00AB3765" w:rsidP="0006706B">
            <w:pPr>
              <w:jc w:val="center"/>
              <w:rPr>
                <w:rFonts w:ascii="Times New Roman" w:hAnsi="Times New Roman" w:cs="Times New Roman"/>
                <w:i/>
                <w:iCs/>
              </w:rPr>
            </w:pPr>
            <w:proofErr w:type="spellStart"/>
            <w:r w:rsidRPr="003A641E">
              <w:rPr>
                <w:rFonts w:ascii="Times New Roman" w:hAnsi="Times New Roman" w:cs="Times New Roman"/>
                <w:i/>
                <w:iCs/>
              </w:rPr>
              <w:t>Aln</w:t>
            </w:r>
            <w:proofErr w:type="spellEnd"/>
          </w:p>
        </w:tc>
        <w:tc>
          <w:tcPr>
            <w:tcW w:w="1472" w:type="dxa"/>
            <w:tcBorders>
              <w:bottom w:val="double" w:sz="4" w:space="0" w:color="auto"/>
            </w:tcBorders>
            <w:shd w:val="clear" w:color="auto" w:fill="92D050"/>
            <w:vAlign w:val="center"/>
          </w:tcPr>
          <w:p w14:paraId="23AC6BC0" w14:textId="77777777" w:rsidR="00AB3765" w:rsidRPr="003A641E" w:rsidRDefault="00AB3765" w:rsidP="0006706B">
            <w:pPr>
              <w:jc w:val="center"/>
              <w:rPr>
                <w:rFonts w:ascii="Times New Roman" w:hAnsi="Times New Roman" w:cs="Times New Roman"/>
              </w:rPr>
            </w:pPr>
            <w:r w:rsidRPr="003A641E">
              <w:rPr>
                <w:rFonts w:ascii="Times New Roman" w:hAnsi="Times New Roman" w:cs="Times New Roman"/>
              </w:rPr>
              <w:t>0.607</w:t>
            </w:r>
          </w:p>
        </w:tc>
      </w:tr>
    </w:tbl>
    <w:p w14:paraId="443C1214" w14:textId="77777777" w:rsidR="00AB3765" w:rsidRPr="003A641E" w:rsidRDefault="00AB3765" w:rsidP="00AB376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04651866" w14:textId="77777777" w:rsidR="00AB3765" w:rsidRDefault="00AB3765" w:rsidP="00090080">
      <w:pPr>
        <w:pStyle w:val="Text"/>
        <w:ind w:firstLine="0"/>
        <w:jc w:val="left"/>
        <w:rPr>
          <w:sz w:val="24"/>
          <w:szCs w:val="24"/>
        </w:rPr>
      </w:pPr>
    </w:p>
    <w:p w14:paraId="17FDD938" w14:textId="1A32168D" w:rsidR="00AB3765" w:rsidRDefault="00AB3765" w:rsidP="00090080">
      <w:pPr>
        <w:pStyle w:val="Text"/>
        <w:ind w:firstLine="0"/>
        <w:jc w:val="left"/>
        <w:rPr>
          <w:sz w:val="24"/>
          <w:szCs w:val="24"/>
        </w:rPr>
      </w:pPr>
    </w:p>
    <w:p w14:paraId="3B6D72D2" w14:textId="396A27FF" w:rsidR="00AB3765" w:rsidRDefault="00AB3765" w:rsidP="00090080">
      <w:pPr>
        <w:pStyle w:val="Text"/>
        <w:ind w:firstLine="0"/>
        <w:jc w:val="left"/>
        <w:rPr>
          <w:sz w:val="24"/>
          <w:szCs w:val="24"/>
        </w:rPr>
      </w:pPr>
    </w:p>
    <w:p w14:paraId="52FBEF92" w14:textId="52728068" w:rsidR="00AB3765" w:rsidRDefault="00AB3765">
      <w:pPr>
        <w:rPr>
          <w:rFonts w:ascii="Times New Roman" w:hAnsi="Times New Roman" w:cs="Times New Roman"/>
        </w:rPr>
      </w:pPr>
      <w:r>
        <w:br w:type="page"/>
      </w:r>
    </w:p>
    <w:p w14:paraId="29D011AC" w14:textId="1DE41B67" w:rsidR="00090080" w:rsidRPr="003A641E" w:rsidRDefault="00A60850" w:rsidP="00090080">
      <w:pPr>
        <w:pStyle w:val="Text"/>
        <w:ind w:firstLine="0"/>
        <w:jc w:val="left"/>
        <w:rPr>
          <w:iCs/>
          <w:sz w:val="24"/>
          <w:szCs w:val="24"/>
        </w:rPr>
      </w:pPr>
      <w:r w:rsidRPr="003A641E">
        <w:rPr>
          <w:sz w:val="24"/>
          <w:szCs w:val="24"/>
        </w:rPr>
        <w:lastRenderedPageBreak/>
        <w:tab/>
      </w:r>
      <w:r w:rsidR="00090080" w:rsidRPr="003A641E">
        <w:rPr>
          <w:sz w:val="24"/>
          <w:szCs w:val="24"/>
        </w:rPr>
        <w:t xml:space="preserve">where </w:t>
      </w:r>
      <w:r w:rsidR="00090080" w:rsidRPr="003A641E">
        <w:rPr>
          <w:i/>
          <w:sz w:val="24"/>
          <w:szCs w:val="24"/>
        </w:rPr>
        <w:t xml:space="preserve">σ̅ </w:t>
      </w:r>
      <w:r w:rsidR="00090080" w:rsidRPr="003A641E">
        <w:rPr>
          <w:iCs/>
          <w:sz w:val="24"/>
          <w:szCs w:val="24"/>
        </w:rPr>
        <w:t xml:space="preserve">is the equivalent plastic stress, </w:t>
      </w:r>
      <w:r w:rsidR="00090080" w:rsidRPr="003A641E">
        <w:rPr>
          <w:i/>
          <w:sz w:val="24"/>
          <w:szCs w:val="24"/>
        </w:rPr>
        <w:t xml:space="preserve">ε̅ </w:t>
      </w:r>
      <w:r w:rsidR="00090080" w:rsidRPr="003A641E">
        <w:rPr>
          <w:iCs/>
          <w:sz w:val="24"/>
          <w:szCs w:val="24"/>
        </w:rPr>
        <w:t xml:space="preserve">is the equivalent plastic strain, and </w:t>
      </w:r>
      <w:r w:rsidR="00090080" w:rsidRPr="003A641E">
        <w:rPr>
          <w:i/>
          <w:sz w:val="24"/>
          <w:szCs w:val="24"/>
        </w:rPr>
        <w:t>A</w:t>
      </w:r>
      <w:r w:rsidR="00090080" w:rsidRPr="003A641E">
        <w:rPr>
          <w:iCs/>
          <w:sz w:val="24"/>
          <w:szCs w:val="24"/>
        </w:rPr>
        <w:t xml:space="preserve">, </w:t>
      </w:r>
      <w:r w:rsidR="00090080" w:rsidRPr="003A641E">
        <w:rPr>
          <w:i/>
          <w:sz w:val="24"/>
          <w:szCs w:val="24"/>
        </w:rPr>
        <w:t>B</w:t>
      </w:r>
      <w:r w:rsidR="00090080" w:rsidRPr="003A641E">
        <w:rPr>
          <w:iCs/>
          <w:sz w:val="24"/>
          <w:szCs w:val="24"/>
        </w:rPr>
        <w:t xml:space="preserve">, and </w:t>
      </w:r>
      <w:r w:rsidR="00090080" w:rsidRPr="003A641E">
        <w:rPr>
          <w:i/>
          <w:sz w:val="24"/>
          <w:szCs w:val="24"/>
        </w:rPr>
        <w:t>n</w:t>
      </w:r>
      <w:r w:rsidR="00090080" w:rsidRPr="003A641E">
        <w:rPr>
          <w:iCs/>
          <w:sz w:val="24"/>
          <w:szCs w:val="24"/>
        </w:rPr>
        <w:t xml:space="preserve"> are material constants.</w:t>
      </w:r>
    </w:p>
    <w:p w14:paraId="1CB64C66" w14:textId="168D0E76" w:rsidR="00090080" w:rsidRPr="003A641E" w:rsidRDefault="00A60850" w:rsidP="00090080">
      <w:pPr>
        <w:pStyle w:val="Text"/>
        <w:ind w:firstLine="0"/>
        <w:jc w:val="left"/>
        <w:rPr>
          <w:iCs/>
          <w:sz w:val="24"/>
          <w:szCs w:val="24"/>
        </w:rPr>
      </w:pPr>
      <w:r w:rsidRPr="003A641E">
        <w:rPr>
          <w:iCs/>
          <w:sz w:val="24"/>
          <w:szCs w:val="24"/>
        </w:rPr>
        <w:tab/>
      </w:r>
      <w:r w:rsidR="00090080" w:rsidRPr="003A641E">
        <w:rPr>
          <w:iCs/>
          <w:sz w:val="24"/>
          <w:szCs w:val="24"/>
        </w:rPr>
        <w:t xml:space="preserve">The properties of the resin between the laminate plies and composite/metal interface are displayed in </w:t>
      </w:r>
      <w:r w:rsidR="007844AC" w:rsidRPr="003A641E">
        <w:rPr>
          <w:iCs/>
          <w:sz w:val="24"/>
          <w:szCs w:val="24"/>
        </w:rPr>
        <w:fldChar w:fldCharType="begin"/>
      </w:r>
      <w:r w:rsidR="007844AC" w:rsidRPr="003A641E">
        <w:rPr>
          <w:iCs/>
          <w:sz w:val="24"/>
          <w:szCs w:val="24"/>
        </w:rPr>
        <w:instrText xml:space="preserve"> REF _Ref107398839 \h  \* MERGEFORMAT </w:instrText>
      </w:r>
      <w:r w:rsidR="007844AC" w:rsidRPr="003A641E">
        <w:rPr>
          <w:iCs/>
          <w:sz w:val="24"/>
          <w:szCs w:val="24"/>
        </w:rPr>
      </w:r>
      <w:r w:rsidR="007844AC" w:rsidRPr="003A641E">
        <w:rPr>
          <w:iCs/>
          <w:sz w:val="24"/>
          <w:szCs w:val="24"/>
        </w:rPr>
        <w:fldChar w:fldCharType="separate"/>
      </w:r>
      <w:r w:rsidR="00312514" w:rsidRPr="003A641E">
        <w:rPr>
          <w:sz w:val="24"/>
          <w:szCs w:val="24"/>
        </w:rPr>
        <w:t xml:space="preserve">Table </w:t>
      </w:r>
      <w:r w:rsidR="00312514" w:rsidRPr="003A641E">
        <w:rPr>
          <w:noProof/>
          <w:sz w:val="24"/>
          <w:szCs w:val="24"/>
        </w:rPr>
        <w:t>7</w:t>
      </w:r>
      <w:r w:rsidR="00312514" w:rsidRPr="003A641E">
        <w:rPr>
          <w:noProof/>
          <w:sz w:val="24"/>
          <w:szCs w:val="24"/>
        </w:rPr>
        <w:noBreakHyphen/>
        <w:t>2</w:t>
      </w:r>
      <w:r w:rsidR="007844AC" w:rsidRPr="003A641E">
        <w:rPr>
          <w:iCs/>
          <w:sz w:val="24"/>
          <w:szCs w:val="24"/>
        </w:rPr>
        <w:fldChar w:fldCharType="end"/>
      </w:r>
      <w:r w:rsidR="00090080" w:rsidRPr="003A641E">
        <w:rPr>
          <w:iCs/>
          <w:sz w:val="24"/>
          <w:szCs w:val="24"/>
        </w:rPr>
        <w:t xml:space="preserve"> and </w:t>
      </w:r>
      <w:r w:rsidR="007844AC" w:rsidRPr="003A641E">
        <w:rPr>
          <w:iCs/>
          <w:sz w:val="24"/>
          <w:szCs w:val="24"/>
        </w:rPr>
        <w:fldChar w:fldCharType="begin"/>
      </w:r>
      <w:r w:rsidR="007844AC" w:rsidRPr="003A641E">
        <w:rPr>
          <w:iCs/>
          <w:sz w:val="24"/>
          <w:szCs w:val="24"/>
        </w:rPr>
        <w:instrText xml:space="preserve"> REF _Ref107398844 \h  \* MERGEFORMAT </w:instrText>
      </w:r>
      <w:r w:rsidR="007844AC" w:rsidRPr="003A641E">
        <w:rPr>
          <w:iCs/>
          <w:sz w:val="24"/>
          <w:szCs w:val="24"/>
        </w:rPr>
      </w:r>
      <w:r w:rsidR="007844AC" w:rsidRPr="003A641E">
        <w:rPr>
          <w:iCs/>
          <w:sz w:val="24"/>
          <w:szCs w:val="24"/>
        </w:rPr>
        <w:fldChar w:fldCharType="separate"/>
      </w:r>
      <w:r w:rsidR="00312514" w:rsidRPr="003A641E">
        <w:rPr>
          <w:sz w:val="24"/>
          <w:szCs w:val="24"/>
        </w:rPr>
        <w:t xml:space="preserve">Table </w:t>
      </w:r>
      <w:r w:rsidR="00312514" w:rsidRPr="003A641E">
        <w:rPr>
          <w:noProof/>
          <w:sz w:val="24"/>
          <w:szCs w:val="24"/>
        </w:rPr>
        <w:t>7</w:t>
      </w:r>
      <w:r w:rsidR="00312514" w:rsidRPr="003A641E">
        <w:rPr>
          <w:noProof/>
          <w:sz w:val="24"/>
          <w:szCs w:val="24"/>
        </w:rPr>
        <w:noBreakHyphen/>
        <w:t>3</w:t>
      </w:r>
      <w:r w:rsidR="007844AC" w:rsidRPr="003A641E">
        <w:rPr>
          <w:iCs/>
          <w:sz w:val="24"/>
          <w:szCs w:val="24"/>
        </w:rPr>
        <w:fldChar w:fldCharType="end"/>
      </w:r>
      <w:r w:rsidR="00090080" w:rsidRPr="003A641E">
        <w:rPr>
          <w:iCs/>
          <w:sz w:val="24"/>
          <w:szCs w:val="24"/>
        </w:rPr>
        <w:t xml:space="preserve"> respectively. ENF and DCB tests on the Hexcel 7500 were used to determine these and were performed as detailed by ASTM D5528 and D7905</w:t>
      </w:r>
    </w:p>
    <w:p w14:paraId="49FAAFC5" w14:textId="38FD5B9D" w:rsidR="00811F05" w:rsidRDefault="00A60850" w:rsidP="00AB3765">
      <w:pPr>
        <w:pStyle w:val="Text"/>
        <w:ind w:firstLine="0"/>
        <w:jc w:val="left"/>
        <w:rPr>
          <w:iCs/>
          <w:sz w:val="24"/>
          <w:szCs w:val="24"/>
        </w:rPr>
      </w:pPr>
      <w:r w:rsidRPr="003A641E">
        <w:rPr>
          <w:iCs/>
          <w:sz w:val="24"/>
          <w:szCs w:val="24"/>
        </w:rPr>
        <w:tab/>
      </w:r>
      <w:r w:rsidR="00090080" w:rsidRPr="003A641E">
        <w:rPr>
          <w:iCs/>
          <w:sz w:val="24"/>
          <w:szCs w:val="24"/>
        </w:rPr>
        <w:t xml:space="preserve">The properties for the laminae were obtained from various sources including experimental testing, </w:t>
      </w:r>
      <w:r w:rsidR="00090080" w:rsidRPr="009A5C11">
        <w:rPr>
          <w:iCs/>
          <w:sz w:val="24"/>
          <w:szCs w:val="24"/>
        </w:rPr>
        <w:t xml:space="preserve">manufacturers or literature data, or empirical fitting. These properties are detailed in </w:t>
      </w:r>
      <w:r w:rsidR="007844AC" w:rsidRPr="009A5C11">
        <w:rPr>
          <w:iCs/>
          <w:sz w:val="24"/>
          <w:szCs w:val="24"/>
        </w:rPr>
        <w:fldChar w:fldCharType="begin"/>
      </w:r>
      <w:r w:rsidR="007844AC" w:rsidRPr="009A5C11">
        <w:rPr>
          <w:iCs/>
          <w:sz w:val="24"/>
          <w:szCs w:val="24"/>
        </w:rPr>
        <w:instrText xml:space="preserve"> REF _Ref107398866 \h  \* MERGEFORMAT </w:instrText>
      </w:r>
      <w:r w:rsidR="007844AC" w:rsidRPr="009A5C11">
        <w:rPr>
          <w:iCs/>
          <w:sz w:val="24"/>
          <w:szCs w:val="24"/>
        </w:rPr>
      </w:r>
      <w:r w:rsidR="007844AC" w:rsidRPr="009A5C11">
        <w:rPr>
          <w:iCs/>
          <w:sz w:val="24"/>
          <w:szCs w:val="24"/>
        </w:rPr>
        <w:fldChar w:fldCharType="separate"/>
      </w:r>
      <w:r w:rsidR="00312514" w:rsidRPr="009A5C11">
        <w:rPr>
          <w:sz w:val="24"/>
          <w:szCs w:val="24"/>
        </w:rPr>
        <w:t xml:space="preserve">Table </w:t>
      </w:r>
      <w:r w:rsidR="00312514" w:rsidRPr="009A5C11">
        <w:rPr>
          <w:noProof/>
          <w:sz w:val="24"/>
          <w:szCs w:val="24"/>
        </w:rPr>
        <w:t>7</w:t>
      </w:r>
      <w:r w:rsidR="00312514" w:rsidRPr="009A5C11">
        <w:rPr>
          <w:noProof/>
          <w:sz w:val="24"/>
          <w:szCs w:val="24"/>
        </w:rPr>
        <w:noBreakHyphen/>
        <w:t>4</w:t>
      </w:r>
      <w:r w:rsidR="007844AC" w:rsidRPr="009A5C11">
        <w:rPr>
          <w:iCs/>
          <w:sz w:val="24"/>
          <w:szCs w:val="24"/>
        </w:rPr>
        <w:fldChar w:fldCharType="end"/>
      </w:r>
      <w:r w:rsidR="009A5C11" w:rsidRPr="009A5C11">
        <w:rPr>
          <w:iCs/>
          <w:sz w:val="24"/>
          <w:szCs w:val="24"/>
        </w:rPr>
        <w:t xml:space="preserve">, </w:t>
      </w:r>
      <w:r w:rsidR="009A5C11" w:rsidRPr="009A5C11">
        <w:rPr>
          <w:iCs/>
          <w:sz w:val="24"/>
          <w:szCs w:val="24"/>
        </w:rPr>
        <w:fldChar w:fldCharType="begin"/>
      </w:r>
      <w:r w:rsidR="009A5C11" w:rsidRPr="009A5C11">
        <w:rPr>
          <w:iCs/>
          <w:sz w:val="24"/>
          <w:szCs w:val="24"/>
        </w:rPr>
        <w:instrText xml:space="preserve"> REF _Ref119138048 \h </w:instrText>
      </w:r>
      <w:r w:rsidR="009A5C11" w:rsidRPr="009A5C11">
        <w:rPr>
          <w:iCs/>
          <w:sz w:val="24"/>
          <w:szCs w:val="24"/>
        </w:rPr>
      </w:r>
      <w:r w:rsidR="009A5C11">
        <w:rPr>
          <w:iCs/>
          <w:sz w:val="24"/>
          <w:szCs w:val="24"/>
        </w:rPr>
        <w:instrText xml:space="preserve"> \* MERGEFORMAT </w:instrText>
      </w:r>
      <w:r w:rsidR="009A5C11" w:rsidRPr="009A5C11">
        <w:rPr>
          <w:iCs/>
          <w:sz w:val="24"/>
          <w:szCs w:val="24"/>
        </w:rPr>
        <w:fldChar w:fldCharType="separate"/>
      </w:r>
      <w:r w:rsidR="009A5C11" w:rsidRPr="009A5C11">
        <w:rPr>
          <w:sz w:val="24"/>
          <w:szCs w:val="24"/>
        </w:rPr>
        <w:t xml:space="preserve">Table </w:t>
      </w:r>
      <w:r w:rsidR="009A5C11" w:rsidRPr="009A5C11">
        <w:rPr>
          <w:noProof/>
          <w:sz w:val="24"/>
          <w:szCs w:val="24"/>
        </w:rPr>
        <w:t>7</w:t>
      </w:r>
      <w:r w:rsidR="009A5C11" w:rsidRPr="009A5C11">
        <w:rPr>
          <w:sz w:val="24"/>
          <w:szCs w:val="24"/>
        </w:rPr>
        <w:noBreakHyphen/>
      </w:r>
      <w:r w:rsidR="009A5C11" w:rsidRPr="009A5C11">
        <w:rPr>
          <w:noProof/>
          <w:sz w:val="24"/>
          <w:szCs w:val="24"/>
        </w:rPr>
        <w:t>5</w:t>
      </w:r>
      <w:r w:rsidR="009A5C11" w:rsidRPr="009A5C11">
        <w:rPr>
          <w:iCs/>
          <w:sz w:val="24"/>
          <w:szCs w:val="24"/>
        </w:rPr>
        <w:fldChar w:fldCharType="end"/>
      </w:r>
      <w:r w:rsidR="009A5C11" w:rsidRPr="009A5C11">
        <w:rPr>
          <w:iCs/>
          <w:sz w:val="24"/>
          <w:szCs w:val="24"/>
        </w:rPr>
        <w:t>,</w:t>
      </w:r>
      <w:r w:rsidR="00090080" w:rsidRPr="003A641E">
        <w:rPr>
          <w:iCs/>
          <w:sz w:val="24"/>
          <w:szCs w:val="24"/>
        </w:rPr>
        <w:t xml:space="preserve"> and </w:t>
      </w:r>
      <w:r w:rsidR="007844AC" w:rsidRPr="003A641E">
        <w:rPr>
          <w:iCs/>
          <w:sz w:val="24"/>
          <w:szCs w:val="24"/>
        </w:rPr>
        <w:fldChar w:fldCharType="begin"/>
      </w:r>
      <w:r w:rsidR="007844AC" w:rsidRPr="003A641E">
        <w:rPr>
          <w:iCs/>
          <w:sz w:val="24"/>
          <w:szCs w:val="24"/>
        </w:rPr>
        <w:instrText xml:space="preserve"> REF _Ref107398873 \h  \* MERGEFORMAT </w:instrText>
      </w:r>
      <w:r w:rsidR="007844AC" w:rsidRPr="003A641E">
        <w:rPr>
          <w:iCs/>
          <w:sz w:val="24"/>
          <w:szCs w:val="24"/>
        </w:rPr>
      </w:r>
      <w:r w:rsidR="007844AC" w:rsidRPr="003A641E">
        <w:rPr>
          <w:iCs/>
          <w:sz w:val="24"/>
          <w:szCs w:val="24"/>
        </w:rPr>
        <w:fldChar w:fldCharType="separate"/>
      </w:r>
      <w:r w:rsidR="009A5C11" w:rsidRPr="009A5C11">
        <w:rPr>
          <w:sz w:val="24"/>
          <w:szCs w:val="24"/>
        </w:rPr>
        <w:t xml:space="preserve">Table </w:t>
      </w:r>
      <w:r w:rsidR="009A5C11" w:rsidRPr="009A5C11">
        <w:rPr>
          <w:noProof/>
          <w:sz w:val="24"/>
          <w:szCs w:val="24"/>
        </w:rPr>
        <w:t>7</w:t>
      </w:r>
      <w:r w:rsidR="009A5C11" w:rsidRPr="009A5C11">
        <w:rPr>
          <w:noProof/>
          <w:sz w:val="24"/>
          <w:szCs w:val="24"/>
        </w:rPr>
        <w:noBreakHyphen/>
        <w:t>6</w:t>
      </w:r>
      <w:r w:rsidR="007844AC" w:rsidRPr="003A641E">
        <w:rPr>
          <w:iCs/>
          <w:sz w:val="24"/>
          <w:szCs w:val="24"/>
        </w:rPr>
        <w:fldChar w:fldCharType="end"/>
      </w:r>
      <w:r w:rsidR="00090080" w:rsidRPr="003A641E">
        <w:rPr>
          <w:iCs/>
          <w:sz w:val="24"/>
          <w:szCs w:val="24"/>
        </w:rPr>
        <w:t xml:space="preserve">. Lack of shear property data caused each of the four laminae to be assigned the same shear properties. This was considered acceptable as each of the four laminae have the same matrix that dominates the shear properties. The intralaminar fracture toughness of Hexcel laminae were estimated from similar E-glass/Epoxy weave fabric from Mandell et al. </w:t>
      </w:r>
      <w:r w:rsidR="00090080" w:rsidRPr="003A641E">
        <w:rPr>
          <w:iCs/>
          <w:sz w:val="24"/>
          <w:szCs w:val="24"/>
        </w:rPr>
        <w:fldChar w:fldCharType="begin"/>
      </w:r>
      <w:r w:rsidR="00E741C7">
        <w:rPr>
          <w:iCs/>
          <w:sz w:val="24"/>
          <w:szCs w:val="24"/>
        </w:rPr>
        <w:instrText xml:space="preserve"> ADDIN EN.CITE &lt;EndNote&gt;&lt;Cite&gt;&lt;Author&gt;Mandell&lt;/Author&gt;&lt;Year&gt;1975&lt;/Year&gt;&lt;RecNum&gt;44&lt;/RecNum&gt;&lt;DisplayText&gt;[148]&lt;/DisplayText&gt;&lt;record&gt;&lt;rec-number&gt;44&lt;/rec-number&gt;&lt;foreign-keys&gt;&lt;key app="EN" db-id="za99aazwftsweres5vbxps2rapxa0avaxszr" timestamp="1648070244"&gt;44&lt;/key&gt;&lt;/foreign-keys&gt;&lt;ref-type name="Journal Article"&gt;17&lt;/ref-type&gt;&lt;contributors&gt;&lt;authors&gt;&lt;author&gt;Mandell, John F&lt;/author&gt;&lt;author&gt;Wang, Su-Su&lt;/author&gt;&lt;author&gt;McGarry, Frederick J&lt;/author&gt;&lt;/authors&gt;&lt;/contributors&gt;&lt;titles&gt;&lt;title&gt;The extension of crack tip damage zones in fiber reinforced plastic laminates&lt;/title&gt;&lt;secondary-title&gt;Journal of Composite Materials&lt;/secondary-title&gt;&lt;/titles&gt;&lt;periodical&gt;&lt;full-title&gt;Journal of composite materials&lt;/full-title&gt;&lt;/periodical&gt;&lt;pages&gt;266-287&lt;/pages&gt;&lt;volume&gt;9&lt;/volume&gt;&lt;number&gt;3&lt;/number&gt;&lt;dates&gt;&lt;year&gt;1975&lt;/year&gt;&lt;/dates&gt;&lt;isbn&gt;0021-9983&lt;/isbn&gt;&lt;urls&gt;&lt;/urls&gt;&lt;/record&gt;&lt;/Cite&gt;&lt;/EndNote&gt;</w:instrText>
      </w:r>
      <w:r w:rsidR="00090080" w:rsidRPr="003A641E">
        <w:rPr>
          <w:iCs/>
          <w:sz w:val="24"/>
          <w:szCs w:val="24"/>
        </w:rPr>
        <w:fldChar w:fldCharType="separate"/>
      </w:r>
      <w:r w:rsidR="00E741C7">
        <w:rPr>
          <w:iCs/>
          <w:noProof/>
          <w:sz w:val="24"/>
          <w:szCs w:val="24"/>
        </w:rPr>
        <w:t>[148]</w:t>
      </w:r>
      <w:r w:rsidR="00090080" w:rsidRPr="003A641E">
        <w:rPr>
          <w:iCs/>
          <w:sz w:val="24"/>
          <w:szCs w:val="24"/>
        </w:rPr>
        <w:fldChar w:fldCharType="end"/>
      </w:r>
      <w:r w:rsidR="00090080" w:rsidRPr="003A641E">
        <w:rPr>
          <w:iCs/>
          <w:sz w:val="24"/>
          <w:szCs w:val="24"/>
        </w:rPr>
        <w:t xml:space="preserve"> while the intralaminar fracture toughness of the E-BX/E-LT laminae were estimated from </w:t>
      </w:r>
      <w:proofErr w:type="spellStart"/>
      <w:r w:rsidR="00090080" w:rsidRPr="003A641E">
        <w:rPr>
          <w:iCs/>
          <w:sz w:val="24"/>
          <w:szCs w:val="24"/>
        </w:rPr>
        <w:t>Hallet</w:t>
      </w:r>
      <w:proofErr w:type="spellEnd"/>
      <w:r w:rsidR="00090080" w:rsidRPr="003A641E">
        <w:rPr>
          <w:iCs/>
          <w:sz w:val="24"/>
          <w:szCs w:val="24"/>
        </w:rPr>
        <w:t xml:space="preserve"> et al. </w:t>
      </w:r>
      <w:r w:rsidR="00090080" w:rsidRPr="003A641E">
        <w:rPr>
          <w:iCs/>
          <w:sz w:val="24"/>
          <w:szCs w:val="24"/>
        </w:rPr>
        <w:fldChar w:fldCharType="begin"/>
      </w:r>
      <w:r w:rsidR="00E741C7">
        <w:rPr>
          <w:iCs/>
          <w:sz w:val="24"/>
          <w:szCs w:val="24"/>
        </w:rPr>
        <w:instrText xml:space="preserve"> ADDIN EN.CITE &lt;EndNote&gt;&lt;Cite&gt;&lt;Author&gt;Hallett&lt;/Author&gt;&lt;Year&gt;2006&lt;/Year&gt;&lt;RecNum&gt;45&lt;/RecNum&gt;&lt;DisplayText&gt;[149]&lt;/DisplayText&gt;&lt;record&gt;&lt;rec-number&gt;45&lt;/rec-number&gt;&lt;foreign-keys&gt;&lt;key app="EN" db-id="za99aazwftsweres5vbxps2rapxa0avaxszr" timestamp="1648070285"&gt;45&lt;/key&gt;&lt;/foreign-keys&gt;&lt;ref-type name="Journal Article"&gt;17&lt;/ref-type&gt;&lt;contributors&gt;&lt;authors&gt;&lt;author&gt;Hallett, Stephen R&lt;/author&gt;&lt;author&gt;Wisnom, Michael R&lt;/author&gt;&lt;/authors&gt;&lt;/contributors&gt;&lt;titles&gt;&lt;title&gt;Experimental investigation of progressive damage and the effect of layup in notched tensile tests&lt;/title&gt;&lt;secondary-title&gt;Journal of Composite Materials&lt;/secondary-title&gt;&lt;/titles&gt;&lt;periodical&gt;&lt;full-title&gt;Journal of composite materials&lt;/full-title&gt;&lt;/periodical&gt;&lt;pages&gt;119-141&lt;/pages&gt;&lt;volume&gt;40&lt;/volume&gt;&lt;number&gt;2&lt;/number&gt;&lt;dates&gt;&lt;year&gt;2006&lt;/year&gt;&lt;/dates&gt;&lt;isbn&gt;0021-9983&lt;/isbn&gt;&lt;urls&gt;&lt;/urls&gt;&lt;/record&gt;&lt;/Cite&gt;&lt;/EndNote&gt;</w:instrText>
      </w:r>
      <w:r w:rsidR="00090080" w:rsidRPr="003A641E">
        <w:rPr>
          <w:iCs/>
          <w:sz w:val="24"/>
          <w:szCs w:val="24"/>
        </w:rPr>
        <w:fldChar w:fldCharType="separate"/>
      </w:r>
      <w:r w:rsidR="00E741C7">
        <w:rPr>
          <w:iCs/>
          <w:noProof/>
          <w:sz w:val="24"/>
          <w:szCs w:val="24"/>
        </w:rPr>
        <w:t>[149]</w:t>
      </w:r>
      <w:r w:rsidR="00090080" w:rsidRPr="003A641E">
        <w:rPr>
          <w:iCs/>
          <w:sz w:val="24"/>
          <w:szCs w:val="24"/>
        </w:rPr>
        <w:fldChar w:fldCharType="end"/>
      </w:r>
      <w:r w:rsidR="00090080" w:rsidRPr="003A641E">
        <w:rPr>
          <w:iCs/>
          <w:sz w:val="24"/>
          <w:szCs w:val="24"/>
        </w:rPr>
        <w:t xml:space="preserve">. The Young’s modulus and tensile strength of the E-BX/E-LT laminates were acquired by the manufacturer’s data. The shear properties were derived using a technique detailed by Johnson et. al </w:t>
      </w:r>
      <w:r w:rsidR="00090080" w:rsidRPr="003A641E">
        <w:rPr>
          <w:iCs/>
          <w:sz w:val="24"/>
          <w:szCs w:val="24"/>
        </w:rPr>
        <w:fldChar w:fldCharType="begin"/>
      </w:r>
      <w:r w:rsidR="00E741C7">
        <w:rPr>
          <w:iCs/>
          <w:sz w:val="24"/>
          <w:szCs w:val="24"/>
        </w:rPr>
        <w:instrText xml:space="preserve"> ADDIN EN.CITE &lt;EndNote&gt;&lt;Cite&gt;&lt;Author&gt;Johnson&lt;/Author&gt;&lt;Year&gt;2001&lt;/Year&gt;&lt;RecNum&gt;46&lt;/RecNum&gt;&lt;DisplayText&gt;[150]&lt;/DisplayText&gt;&lt;record&gt;&lt;rec-number&gt;46&lt;/rec-number&gt;&lt;foreign-keys&gt;&lt;key app="EN" db-id="za99aazwftsweres5vbxps2rapxa0avaxszr" timestamp="1648070315"&gt;46&lt;/key&gt;&lt;/foreign-keys&gt;&lt;ref-type name="Journal Article"&gt;17&lt;/ref-type&gt;&lt;contributors&gt;&lt;authors&gt;&lt;author&gt;Johnson, Alastair F&lt;/author&gt;&lt;author&gt;Pickett, Anthony K&lt;/author&gt;&lt;author&gt;Rozycki, Patrick&lt;/author&gt;&lt;/authors&gt;&lt;/contributors&gt;&lt;titles&gt;&lt;title&gt;Computational methods for predicting impact damage in composite structures&lt;/title&gt;&lt;secondary-title&gt;Composites Science and Technology&lt;/secondary-title&gt;&lt;/titles&gt;&lt;periodical&gt;&lt;full-title&gt;Composites science and technology&lt;/full-title&gt;&lt;/periodical&gt;&lt;pages&gt;2183-2192&lt;/pages&gt;&lt;volume&gt;61&lt;/volume&gt;&lt;number&gt;15&lt;/number&gt;&lt;dates&gt;&lt;year&gt;2001&lt;/year&gt;&lt;/dates&gt;&lt;isbn&gt;0266-3538&lt;/isbn&gt;&lt;urls&gt;&lt;/urls&gt;&lt;/record&gt;&lt;/Cite&gt;&lt;/EndNote&gt;</w:instrText>
      </w:r>
      <w:r w:rsidR="00090080" w:rsidRPr="003A641E">
        <w:rPr>
          <w:iCs/>
          <w:sz w:val="24"/>
          <w:szCs w:val="24"/>
        </w:rPr>
        <w:fldChar w:fldCharType="separate"/>
      </w:r>
      <w:r w:rsidR="00E741C7">
        <w:rPr>
          <w:iCs/>
          <w:noProof/>
          <w:sz w:val="24"/>
          <w:szCs w:val="24"/>
        </w:rPr>
        <w:t>[150]</w:t>
      </w:r>
      <w:r w:rsidR="00090080" w:rsidRPr="003A641E">
        <w:rPr>
          <w:iCs/>
          <w:sz w:val="24"/>
          <w:szCs w:val="24"/>
        </w:rPr>
        <w:fldChar w:fldCharType="end"/>
      </w:r>
      <w:r w:rsidR="00090080" w:rsidRPr="003A641E">
        <w:rPr>
          <w:iCs/>
          <w:sz w:val="24"/>
          <w:szCs w:val="24"/>
        </w:rPr>
        <w:t>.</w:t>
      </w:r>
    </w:p>
    <w:p w14:paraId="50B9C9C1" w14:textId="77777777" w:rsidR="00AB3765" w:rsidRDefault="00AB3765" w:rsidP="00AB3765">
      <w:pPr>
        <w:pStyle w:val="Text"/>
        <w:ind w:firstLine="0"/>
        <w:jc w:val="left"/>
      </w:pPr>
    </w:p>
    <w:p w14:paraId="1C774E54" w14:textId="7B68CC4A" w:rsidR="00090080" w:rsidRPr="003A641E" w:rsidRDefault="00604F85" w:rsidP="008E35F7">
      <w:pPr>
        <w:pStyle w:val="Heading4"/>
        <w:spacing w:line="360" w:lineRule="auto"/>
        <w:rPr>
          <w:rFonts w:ascii="Times New Roman" w:hAnsi="Times New Roman" w:cs="Times New Roman"/>
          <w:color w:val="auto"/>
        </w:rPr>
      </w:pPr>
      <w:r w:rsidRPr="003A641E">
        <w:rPr>
          <w:rFonts w:ascii="Times New Roman" w:hAnsi="Times New Roman" w:cs="Times New Roman"/>
          <w:color w:val="auto"/>
        </w:rPr>
        <w:t xml:space="preserve">Computational </w:t>
      </w:r>
      <w:r w:rsidR="00090080" w:rsidRPr="003A641E">
        <w:rPr>
          <w:rFonts w:ascii="Times New Roman" w:hAnsi="Times New Roman" w:cs="Times New Roman"/>
          <w:color w:val="auto"/>
        </w:rPr>
        <w:t>Modeling</w:t>
      </w:r>
    </w:p>
    <w:p w14:paraId="2518654C" w14:textId="51675683" w:rsidR="00604F85" w:rsidRPr="003A641E" w:rsidRDefault="00604F85" w:rsidP="00A60850">
      <w:pPr>
        <w:ind w:firstLine="720"/>
        <w:rPr>
          <w:rFonts w:ascii="Times New Roman" w:hAnsi="Times New Roman" w:cs="Times New Roman"/>
        </w:rPr>
      </w:pPr>
      <w:r w:rsidRPr="003A641E">
        <w:rPr>
          <w:rFonts w:ascii="Times New Roman" w:hAnsi="Times New Roman" w:cs="Times New Roman"/>
        </w:rPr>
        <w:t>Carrying out all the experimental testing required for a comprehensive study including all variations of the design parameters of the complex space is computational exhaustive. Computational simulation is an alternative method to efficiently explore the complex design space of the composite</w:t>
      </w:r>
      <w:r w:rsidR="00AB3765">
        <w:rPr>
          <w:rFonts w:ascii="Times New Roman" w:hAnsi="Times New Roman" w:cs="Times New Roman"/>
        </w:rPr>
        <w:t>/metal hybrid structure</w:t>
      </w:r>
      <w:r w:rsidRPr="003A641E">
        <w:rPr>
          <w:rFonts w:ascii="Times New Roman" w:hAnsi="Times New Roman" w:cs="Times New Roman"/>
        </w:rPr>
        <w:t xml:space="preserve"> after validation of a baseline model is generated through experimental testing. A high-fidelity 3D FE model, as shown in </w:t>
      </w:r>
      <w:r w:rsidR="007844AC" w:rsidRPr="003A641E">
        <w:rPr>
          <w:rFonts w:ascii="Times New Roman" w:hAnsi="Times New Roman" w:cs="Times New Roman"/>
        </w:rPr>
        <w:fldChar w:fldCharType="begin"/>
      </w:r>
      <w:r w:rsidR="007844AC" w:rsidRPr="003A641E">
        <w:rPr>
          <w:rFonts w:ascii="Times New Roman" w:hAnsi="Times New Roman" w:cs="Times New Roman"/>
        </w:rPr>
        <w:instrText xml:space="preserve"> REF _Ref107398905 \h  \* MERGEFORMAT </w:instrText>
      </w:r>
      <w:r w:rsidR="007844AC" w:rsidRPr="003A641E">
        <w:rPr>
          <w:rFonts w:ascii="Times New Roman" w:hAnsi="Times New Roman" w:cs="Times New Roman"/>
        </w:rPr>
      </w:r>
      <w:r w:rsidR="007844AC"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7</w:t>
      </w:r>
      <w:r w:rsidR="00312514" w:rsidRPr="003A641E">
        <w:rPr>
          <w:rFonts w:ascii="Times New Roman" w:hAnsi="Times New Roman" w:cs="Times New Roman"/>
          <w:noProof/>
        </w:rPr>
        <w:noBreakHyphen/>
        <w:t>6</w:t>
      </w:r>
      <w:r w:rsidR="007844AC" w:rsidRPr="003A641E">
        <w:rPr>
          <w:rFonts w:ascii="Times New Roman" w:hAnsi="Times New Roman" w:cs="Times New Roman"/>
        </w:rPr>
        <w:fldChar w:fldCharType="end"/>
      </w:r>
      <w:r w:rsidRPr="003A641E">
        <w:rPr>
          <w:rFonts w:ascii="Times New Roman" w:hAnsi="Times New Roman" w:cs="Times New Roman"/>
        </w:rPr>
        <w:t xml:space="preserve">, was developed using ABAQUS CAE </w:t>
      </w:r>
      <w:r w:rsidRPr="003A641E">
        <w:rPr>
          <w:rFonts w:ascii="Times New Roman" w:hAnsi="Times New Roman" w:cs="Times New Roman"/>
        </w:rPr>
        <w:fldChar w:fldCharType="begin"/>
      </w:r>
      <w:r w:rsidR="008D7C95">
        <w:rPr>
          <w:rFonts w:ascii="Times New Roman" w:hAnsi="Times New Roman" w:cs="Times New Roman"/>
        </w:rPr>
        <w:instrText xml:space="preserve"> ADDIN EN.CITE &lt;EndNote&gt;&lt;Cite&gt;&lt;Year&gt;2014&lt;/Year&gt;&lt;RecNum&gt;47&lt;/RecNum&gt;&lt;DisplayText&gt;[44]&lt;/DisplayText&gt;&lt;record&gt;&lt;rec-number&gt;47&lt;/rec-number&gt;&lt;foreign-keys&gt;&lt;key app="EN" db-id="za99aazwftsweres5vbxps2rapxa0avaxszr" timestamp="1648070348"&gt;47&lt;/key&gt;&lt;/foreign-keys&gt;&lt;ref-type name="Computer Program"&gt;9&lt;/ref-type&gt;&lt;contributors&gt;&lt;/contributors&gt;&lt;titles&gt;&lt;title&gt;Abaqus 6.14&lt;/title&gt;&lt;/titles&gt;&lt;dates&gt;&lt;year&gt;2014&lt;/year&gt;&lt;/dates&gt;&lt;pub-location&gt;Providence, RI&lt;/pub-location&gt;&lt;publisher&gt;Dassault Systems Simulia Corp.&lt;/publisher&gt;&lt;urls&gt;&lt;/urls&gt;&lt;/record&gt;&lt;/Cite&gt;&lt;/EndNote&gt;</w:instrText>
      </w:r>
      <w:r w:rsidRPr="003A641E">
        <w:rPr>
          <w:rFonts w:ascii="Times New Roman" w:hAnsi="Times New Roman" w:cs="Times New Roman"/>
        </w:rPr>
        <w:fldChar w:fldCharType="separate"/>
      </w:r>
      <w:r w:rsidR="008D7C95">
        <w:rPr>
          <w:rFonts w:ascii="Times New Roman" w:hAnsi="Times New Roman" w:cs="Times New Roman"/>
          <w:noProof/>
        </w:rPr>
        <w:t>[44]</w:t>
      </w:r>
      <w:r w:rsidRPr="003A641E">
        <w:rPr>
          <w:rFonts w:ascii="Times New Roman" w:hAnsi="Times New Roman" w:cs="Times New Roman"/>
        </w:rPr>
        <w:fldChar w:fldCharType="end"/>
      </w:r>
      <w:r w:rsidRPr="003A641E">
        <w:rPr>
          <w:rFonts w:ascii="Times New Roman" w:hAnsi="Times New Roman" w:cs="Times New Roman"/>
        </w:rPr>
        <w:t xml:space="preserve"> to investigate the varying damage mechanisms under a four-point bending configuration and was validated with the experimental data. </w:t>
      </w:r>
      <w:r w:rsidR="007844AC" w:rsidRPr="003A641E">
        <w:rPr>
          <w:rFonts w:ascii="Times New Roman" w:hAnsi="Times New Roman" w:cs="Times New Roman"/>
        </w:rPr>
        <w:fldChar w:fldCharType="begin"/>
      </w:r>
      <w:r w:rsidR="007844AC" w:rsidRPr="003A641E">
        <w:rPr>
          <w:rFonts w:ascii="Times New Roman" w:hAnsi="Times New Roman" w:cs="Times New Roman"/>
        </w:rPr>
        <w:instrText xml:space="preserve"> REF _Ref107398905 \h  \* MERGEFORMAT </w:instrText>
      </w:r>
      <w:r w:rsidR="007844AC" w:rsidRPr="003A641E">
        <w:rPr>
          <w:rFonts w:ascii="Times New Roman" w:hAnsi="Times New Roman" w:cs="Times New Roman"/>
        </w:rPr>
      </w:r>
      <w:r w:rsidR="007844AC"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7</w:t>
      </w:r>
      <w:r w:rsidR="00312514" w:rsidRPr="003A641E">
        <w:rPr>
          <w:rFonts w:ascii="Times New Roman" w:hAnsi="Times New Roman" w:cs="Times New Roman"/>
          <w:noProof/>
        </w:rPr>
        <w:noBreakHyphen/>
        <w:t>6</w:t>
      </w:r>
      <w:r w:rsidR="007844AC" w:rsidRPr="003A641E">
        <w:rPr>
          <w:rFonts w:ascii="Times New Roman" w:hAnsi="Times New Roman" w:cs="Times New Roman"/>
        </w:rPr>
        <w:fldChar w:fldCharType="end"/>
      </w:r>
      <w:r w:rsidR="007844AC" w:rsidRPr="003A641E">
        <w:rPr>
          <w:rFonts w:ascii="Times New Roman" w:hAnsi="Times New Roman" w:cs="Times New Roman"/>
        </w:rPr>
        <w:t>.A</w:t>
      </w:r>
      <w:r w:rsidRPr="003A641E">
        <w:rPr>
          <w:rFonts w:ascii="Times New Roman" w:hAnsi="Times New Roman" w:cs="Times New Roman"/>
        </w:rPr>
        <w:t xml:space="preserve">. displays the full model with the pins, while </w:t>
      </w:r>
      <w:r w:rsidR="007844AC" w:rsidRPr="003A641E">
        <w:rPr>
          <w:rFonts w:ascii="Times New Roman" w:hAnsi="Times New Roman" w:cs="Times New Roman"/>
        </w:rPr>
        <w:fldChar w:fldCharType="begin"/>
      </w:r>
      <w:r w:rsidR="007844AC" w:rsidRPr="003A641E">
        <w:rPr>
          <w:rFonts w:ascii="Times New Roman" w:hAnsi="Times New Roman" w:cs="Times New Roman"/>
        </w:rPr>
        <w:instrText xml:space="preserve"> REF _Ref107398905 \h  \* MERGEFORMAT </w:instrText>
      </w:r>
      <w:r w:rsidR="007844AC" w:rsidRPr="003A641E">
        <w:rPr>
          <w:rFonts w:ascii="Times New Roman" w:hAnsi="Times New Roman" w:cs="Times New Roman"/>
        </w:rPr>
      </w:r>
      <w:r w:rsidR="007844AC"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7</w:t>
      </w:r>
      <w:r w:rsidR="00312514" w:rsidRPr="003A641E">
        <w:rPr>
          <w:rFonts w:ascii="Times New Roman" w:hAnsi="Times New Roman" w:cs="Times New Roman"/>
          <w:noProof/>
        </w:rPr>
        <w:noBreakHyphen/>
        <w:t>6</w:t>
      </w:r>
      <w:r w:rsidR="007844AC" w:rsidRPr="003A641E">
        <w:rPr>
          <w:rFonts w:ascii="Times New Roman" w:hAnsi="Times New Roman" w:cs="Times New Roman"/>
        </w:rPr>
        <w:fldChar w:fldCharType="end"/>
      </w:r>
      <w:r w:rsidR="007844AC" w:rsidRPr="003A641E">
        <w:rPr>
          <w:rFonts w:ascii="Times New Roman" w:hAnsi="Times New Roman" w:cs="Times New Roman"/>
        </w:rPr>
        <w:t>.B</w:t>
      </w:r>
      <w:r w:rsidRPr="003A641E">
        <w:rPr>
          <w:rFonts w:ascii="Times New Roman" w:hAnsi="Times New Roman" w:cs="Times New Roman"/>
        </w:rPr>
        <w:t xml:space="preserve"> details each material and the damage model employed for them. The aluminum 5456 substrate was modeled using solid elements (C3D8R). Each of the fabric layers were modeled explicitly and modeled with continuum shell elements (SC8R). The CDM damage model of each laminae is incorporated with an built-in ABAQUS VUMAT user subroutine </w:t>
      </w:r>
      <w:r w:rsidRPr="003A641E">
        <w:rPr>
          <w:rFonts w:ascii="Times New Roman" w:hAnsi="Times New Roman" w:cs="Times New Roman"/>
        </w:rPr>
        <w:fldChar w:fldCharType="begin"/>
      </w:r>
      <w:r w:rsidR="00E741C7">
        <w:rPr>
          <w:rFonts w:ascii="Times New Roman" w:hAnsi="Times New Roman" w:cs="Times New Roman"/>
        </w:rPr>
        <w:instrText xml:space="preserve"> ADDIN EN.CITE &lt;EndNote&gt;&lt;Cite&gt;&lt;Author&gt;Johnson&lt;/Author&gt;&lt;Year&gt;2001&lt;/Year&gt;&lt;RecNum&gt;46&lt;/RecNum&gt;&lt;DisplayText&gt;[150, 151]&lt;/DisplayText&gt;&lt;record&gt;&lt;rec-number&gt;46&lt;/rec-number&gt;&lt;foreign-keys&gt;&lt;key app="EN" db-id="za99aazwftsweres5vbxps2rapxa0avaxszr" timestamp="1648070315"&gt;46&lt;/key&gt;&lt;/foreign-keys&gt;&lt;ref-type name="Journal Article"&gt;17&lt;/ref-type&gt;&lt;contributors&gt;&lt;authors&gt;&lt;author&gt;Johnson, Alastair F&lt;/author&gt;&lt;author&gt;Pickett, Anthony K&lt;/author&gt;&lt;author&gt;Rozycki, Patrick&lt;/author&gt;&lt;/authors&gt;&lt;/contributors&gt;&lt;titles&gt;&lt;title&gt;Computational methods for predicting impact damage in composite structures&lt;/title&gt;&lt;secondary-title&gt;Composites Science and Technology&lt;/secondary-title&gt;&lt;/titles&gt;&lt;periodical&gt;&lt;full-title&gt;Composites science and technology&lt;/full-title&gt;&lt;/periodical&gt;&lt;pages&gt;2183-2192&lt;/pages&gt;&lt;volume&gt;61&lt;/volume&gt;&lt;number&gt;15&lt;/number&gt;&lt;dates&gt;&lt;year&gt;2001&lt;/year&gt;&lt;/dates&gt;&lt;isbn&gt;0266-3538&lt;/isbn&gt;&lt;urls&gt;&lt;/urls&gt;&lt;/record&gt;&lt;/Cite&gt;&lt;Cite&gt;&lt;Author&gt;Johnson&lt;/Author&gt;&lt;Year&gt;2001&lt;/Year&gt;&lt;RecNum&gt;48&lt;/RecNum&gt;&lt;record&gt;&lt;rec-number&gt;48&lt;/rec-number&gt;&lt;foreign-keys&gt;&lt;key app="EN" db-id="za99aazwftsweres5vbxps2rapxa0avaxszr" timestamp="1648070462"&gt;48&lt;/key&gt;&lt;/foreign-keys&gt;&lt;ref-type name="Journal Article"&gt;17&lt;/ref-type&gt;&lt;contributors&gt;&lt;authors&gt;&lt;author&gt;Johnson, Alastair F&lt;/author&gt;&lt;/authors&gt;&lt;/contributors&gt;&lt;titles&gt;&lt;title&gt;Modelling fabric reinforced composites under impact loads&lt;/title&gt;&lt;secondary-title&gt;Composites Part A: Applied Science and Manufacturing&lt;/secondary-title&gt;&lt;/titles&gt;&lt;periodical&gt;&lt;full-title&gt;Composites Part A: Applied Science and Manufacturing&lt;/full-title&gt;&lt;/periodical&gt;&lt;pages&gt;1197-1206&lt;/pages&gt;&lt;volume&gt;32&lt;/volume&gt;&lt;number&gt;9&lt;/number&gt;&lt;dates&gt;&lt;year&gt;2001&lt;/year&gt;&lt;/dates&gt;&lt;isbn&gt;1359-835X&lt;/isbn&gt;&lt;urls&gt;&lt;/urls&gt;&lt;/record&gt;&lt;/Cite&gt;&lt;/EndNote&gt;</w:instrText>
      </w:r>
      <w:r w:rsidRPr="003A641E">
        <w:rPr>
          <w:rFonts w:ascii="Times New Roman" w:hAnsi="Times New Roman" w:cs="Times New Roman"/>
        </w:rPr>
        <w:fldChar w:fldCharType="separate"/>
      </w:r>
      <w:r w:rsidR="00E741C7">
        <w:rPr>
          <w:rFonts w:ascii="Times New Roman" w:hAnsi="Times New Roman" w:cs="Times New Roman"/>
          <w:noProof/>
        </w:rPr>
        <w:t>[150, 151]</w:t>
      </w:r>
      <w:r w:rsidRPr="003A641E">
        <w:rPr>
          <w:rFonts w:ascii="Times New Roman" w:hAnsi="Times New Roman" w:cs="Times New Roman"/>
        </w:rPr>
        <w:fldChar w:fldCharType="end"/>
      </w:r>
      <w:r w:rsidRPr="003A641E">
        <w:rPr>
          <w:rFonts w:ascii="Times New Roman" w:hAnsi="Times New Roman" w:cs="Times New Roman"/>
        </w:rPr>
        <w:t xml:space="preserve">. Cohesive elements (COH3D8) were included between each </w:t>
      </w:r>
      <w:proofErr w:type="gramStart"/>
      <w:r w:rsidRPr="003A641E">
        <w:rPr>
          <w:rFonts w:ascii="Times New Roman" w:hAnsi="Times New Roman" w:cs="Times New Roman"/>
        </w:rPr>
        <w:t>laminae</w:t>
      </w:r>
      <w:proofErr w:type="gramEnd"/>
      <w:r w:rsidRPr="003A641E">
        <w:rPr>
          <w:rFonts w:ascii="Times New Roman" w:hAnsi="Times New Roman" w:cs="Times New Roman"/>
        </w:rPr>
        <w:t xml:space="preserve"> and at the composite/metal interface to capture delamination and </w:t>
      </w:r>
      <w:proofErr w:type="spellStart"/>
      <w:r w:rsidRPr="003A641E">
        <w:rPr>
          <w:rFonts w:ascii="Times New Roman" w:hAnsi="Times New Roman" w:cs="Times New Roman"/>
        </w:rPr>
        <w:t>disbond</w:t>
      </w:r>
      <w:proofErr w:type="spellEnd"/>
      <w:r w:rsidRPr="003A641E">
        <w:rPr>
          <w:rFonts w:ascii="Times New Roman" w:hAnsi="Times New Roman" w:cs="Times New Roman"/>
        </w:rPr>
        <w:t xml:space="preserve"> respectively. These elements utilized the triangular traction-separation law integrated in ABAQUS as detailed with CZM. The parameters for these cohesive elements; element size, stiffness, and strength, were selected according to guidelines from </w:t>
      </w:r>
      <w:proofErr w:type="spellStart"/>
      <w:r w:rsidRPr="003A641E">
        <w:rPr>
          <w:rFonts w:ascii="Times New Roman" w:hAnsi="Times New Roman" w:cs="Times New Roman"/>
        </w:rPr>
        <w:t>Turon</w:t>
      </w:r>
      <w:proofErr w:type="spellEnd"/>
      <w:r w:rsidRPr="003A641E">
        <w:rPr>
          <w:rFonts w:ascii="Times New Roman" w:hAnsi="Times New Roman" w:cs="Times New Roman"/>
        </w:rPr>
        <w:t xml:space="preserve"> et al. </w:t>
      </w:r>
      <w:r w:rsidRPr="003A641E">
        <w:rPr>
          <w:rFonts w:ascii="Times New Roman" w:hAnsi="Times New Roman" w:cs="Times New Roman"/>
        </w:rPr>
        <w:fldChar w:fldCharType="begin"/>
      </w:r>
      <w:r w:rsidR="00E741C7">
        <w:rPr>
          <w:rFonts w:ascii="Times New Roman" w:hAnsi="Times New Roman" w:cs="Times New Roman"/>
        </w:rPr>
        <w:instrText xml:space="preserve"> ADDIN EN.CITE &lt;EndNote&gt;&lt;Cite&gt;&lt;Author&gt;Turon&lt;/Author&gt;&lt;Year&gt;2007&lt;/Year&gt;&lt;RecNum&gt;49&lt;/RecNum&gt;&lt;DisplayText&gt;[152]&lt;/DisplayText&gt;&lt;record&gt;&lt;rec-number&gt;49&lt;/rec-number&gt;&lt;foreign-keys&gt;&lt;key app="EN" db-id="za99aazwftsweres5vbxps2rapxa0avaxszr" timestamp="1648070494"&gt;49&lt;/key&gt;&lt;/foreign-keys&gt;&lt;ref-type name="Journal Article"&gt;17&lt;/ref-type&gt;&lt;contributors&gt;&lt;authors&gt;&lt;author&gt;Turon, Albert&lt;/author&gt;&lt;author&gt;Davila, Carlos G&lt;/author&gt;&lt;author&gt;Camanho, Pedro Ponces&lt;/author&gt;&lt;author&gt;Costa, Josep&lt;/author&gt;&lt;/authors&gt;&lt;/contributors&gt;&lt;titles&gt;&lt;title&gt;An engineering solution for mesh size effects in the simulation of delamination using cohesive zone models&lt;/title&gt;&lt;secondary-title&gt;Engineering fracture mechanics&lt;/secondary-title&gt;&lt;/titles&gt;&lt;periodical&gt;&lt;full-title&gt;Engineering Fracture Mechanics&lt;/full-title&gt;&lt;/periodical&gt;&lt;pages&gt;1665-1682&lt;/pages&gt;&lt;volume&gt;74&lt;/volume&gt;&lt;number&gt;10&lt;/number&gt;&lt;dates&gt;&lt;year&gt;2007&lt;/year&gt;&lt;/dates&gt;&lt;isbn&gt;0013-7944&lt;/isbn&gt;&lt;urls&gt;&lt;/urls&gt;&lt;/record&gt;&lt;/Cite&gt;&lt;/EndNote&gt;</w:instrText>
      </w:r>
      <w:r w:rsidRPr="003A641E">
        <w:rPr>
          <w:rFonts w:ascii="Times New Roman" w:hAnsi="Times New Roman" w:cs="Times New Roman"/>
        </w:rPr>
        <w:fldChar w:fldCharType="separate"/>
      </w:r>
      <w:r w:rsidR="00E741C7">
        <w:rPr>
          <w:rFonts w:ascii="Times New Roman" w:hAnsi="Times New Roman" w:cs="Times New Roman"/>
          <w:noProof/>
        </w:rPr>
        <w:t>[152]</w:t>
      </w:r>
      <w:r w:rsidRPr="003A641E">
        <w:rPr>
          <w:rFonts w:ascii="Times New Roman" w:hAnsi="Times New Roman" w:cs="Times New Roman"/>
        </w:rPr>
        <w:fldChar w:fldCharType="end"/>
      </w:r>
      <w:r w:rsidRPr="003A641E">
        <w:rPr>
          <w:rFonts w:ascii="Times New Roman" w:hAnsi="Times New Roman" w:cs="Times New Roman"/>
        </w:rPr>
        <w:t>. Rigid bodies were used to model the support and loading pins to recreate the experimental boundary and loading conditions. The resulting model consisted of a total of 111,291 elements.</w:t>
      </w:r>
    </w:p>
    <w:p w14:paraId="2DB4D1C4" w14:textId="77777777" w:rsidR="00AB3765" w:rsidRDefault="00A60850" w:rsidP="00604F85">
      <w:pPr>
        <w:pStyle w:val="Text"/>
        <w:ind w:firstLine="0"/>
        <w:jc w:val="left"/>
        <w:rPr>
          <w:sz w:val="24"/>
          <w:szCs w:val="24"/>
        </w:rPr>
      </w:pPr>
      <w:r w:rsidRPr="003A641E">
        <w:rPr>
          <w:sz w:val="24"/>
          <w:szCs w:val="24"/>
        </w:rPr>
        <w:tab/>
      </w:r>
      <w:r w:rsidR="00604F85" w:rsidRPr="003A641E">
        <w:rPr>
          <w:sz w:val="24"/>
          <w:szCs w:val="24"/>
        </w:rPr>
        <w:t>For computing efficiency and automation, damage evaluation was interpreted as five output energies representing the damage mechanisms under consideration:  plastic deformation in the aluminum (</w:t>
      </w:r>
      <w:proofErr w:type="spellStart"/>
      <w:r w:rsidR="00604F85" w:rsidRPr="003A641E">
        <w:rPr>
          <w:i/>
          <w:iCs/>
          <w:sz w:val="24"/>
          <w:szCs w:val="24"/>
        </w:rPr>
        <w:t>PDf_m</w:t>
      </w:r>
      <w:proofErr w:type="spellEnd"/>
      <w:r w:rsidR="00604F85" w:rsidRPr="003A641E">
        <w:rPr>
          <w:sz w:val="24"/>
          <w:szCs w:val="24"/>
        </w:rPr>
        <w:t>), shear plasticity in the composite (</w:t>
      </w:r>
      <w:proofErr w:type="spellStart"/>
      <w:r w:rsidR="00604F85" w:rsidRPr="003A641E">
        <w:rPr>
          <w:i/>
          <w:iCs/>
          <w:sz w:val="24"/>
          <w:szCs w:val="24"/>
        </w:rPr>
        <w:t>PDf_l</w:t>
      </w:r>
      <w:proofErr w:type="spellEnd"/>
      <w:r w:rsidR="00604F85" w:rsidRPr="003A641E">
        <w:rPr>
          <w:sz w:val="24"/>
          <w:szCs w:val="24"/>
        </w:rPr>
        <w:t>), interlaminar fracture in the composite (</w:t>
      </w:r>
      <w:proofErr w:type="spellStart"/>
      <w:r w:rsidR="00604F85" w:rsidRPr="003A641E">
        <w:rPr>
          <w:i/>
          <w:iCs/>
          <w:sz w:val="24"/>
          <w:szCs w:val="24"/>
        </w:rPr>
        <w:t>DMDf_l</w:t>
      </w:r>
      <w:proofErr w:type="spellEnd"/>
      <w:r w:rsidR="00604F85" w:rsidRPr="003A641E">
        <w:rPr>
          <w:sz w:val="24"/>
          <w:szCs w:val="24"/>
        </w:rPr>
        <w:t>), delamination in the composite (</w:t>
      </w:r>
      <w:proofErr w:type="spellStart"/>
      <w:r w:rsidR="00604F85" w:rsidRPr="003A641E">
        <w:rPr>
          <w:i/>
          <w:iCs/>
          <w:sz w:val="24"/>
          <w:szCs w:val="24"/>
        </w:rPr>
        <w:t>DMDf_c</w:t>
      </w:r>
      <w:proofErr w:type="spellEnd"/>
      <w:r w:rsidR="00604F85" w:rsidRPr="003A641E">
        <w:rPr>
          <w:sz w:val="24"/>
          <w:szCs w:val="24"/>
        </w:rPr>
        <w:t xml:space="preserve">), and </w:t>
      </w:r>
      <w:proofErr w:type="spellStart"/>
      <w:r w:rsidR="00604F85" w:rsidRPr="003A641E">
        <w:rPr>
          <w:sz w:val="24"/>
          <w:szCs w:val="24"/>
        </w:rPr>
        <w:t>disbond</w:t>
      </w:r>
      <w:proofErr w:type="spellEnd"/>
      <w:r w:rsidR="00604F85" w:rsidRPr="003A641E">
        <w:rPr>
          <w:sz w:val="24"/>
          <w:szCs w:val="24"/>
        </w:rPr>
        <w:t xml:space="preserve"> at the composite/metal interface (</w:t>
      </w:r>
      <w:proofErr w:type="spellStart"/>
      <w:r w:rsidR="00604F85" w:rsidRPr="003A641E">
        <w:rPr>
          <w:i/>
          <w:iCs/>
          <w:sz w:val="24"/>
          <w:szCs w:val="24"/>
        </w:rPr>
        <w:t>DMDf_i</w:t>
      </w:r>
      <w:proofErr w:type="spellEnd"/>
      <w:r w:rsidR="00604F85" w:rsidRPr="003A641E">
        <w:rPr>
          <w:sz w:val="24"/>
          <w:szCs w:val="24"/>
        </w:rPr>
        <w:t xml:space="preserve">). The damage </w:t>
      </w:r>
    </w:p>
    <w:p w14:paraId="504A25D2" w14:textId="77777777" w:rsidR="00AB3765" w:rsidRPr="003A641E" w:rsidRDefault="00AB3765" w:rsidP="00AB3765">
      <w:pPr>
        <w:pStyle w:val="Caption"/>
      </w:pPr>
      <w:bookmarkStart w:id="477" w:name="_Ref107398839"/>
      <w:bookmarkStart w:id="478" w:name="_Toc119139536"/>
      <w:r w:rsidRPr="003A641E">
        <w:lastRenderedPageBreak/>
        <w:t xml:space="preserve">Table </w:t>
      </w:r>
      <w:r w:rsidR="00000000">
        <w:fldChar w:fldCharType="begin"/>
      </w:r>
      <w:r w:rsidR="00000000">
        <w:instrText xml:space="preserve"> STYLEREF 1 \s </w:instrText>
      </w:r>
      <w:r w:rsidR="00000000">
        <w:fldChar w:fldCharType="separate"/>
      </w:r>
      <w:r>
        <w:rPr>
          <w:noProof/>
        </w:rPr>
        <w:t>7</w:t>
      </w:r>
      <w:r w:rsidR="00000000">
        <w:rPr>
          <w:noProof/>
        </w:rPr>
        <w:fldChar w:fldCharType="end"/>
      </w:r>
      <w:r>
        <w:noBreakHyphen/>
      </w:r>
      <w:r w:rsidR="00000000">
        <w:fldChar w:fldCharType="begin"/>
      </w:r>
      <w:r w:rsidR="00000000">
        <w:instrText xml:space="preserve"> SEQ Table \* ARABIC \s 1 </w:instrText>
      </w:r>
      <w:r w:rsidR="00000000">
        <w:fldChar w:fldCharType="separate"/>
      </w:r>
      <w:r>
        <w:rPr>
          <w:noProof/>
        </w:rPr>
        <w:t>2</w:t>
      </w:r>
      <w:r w:rsidR="00000000">
        <w:rPr>
          <w:noProof/>
        </w:rPr>
        <w:fldChar w:fldCharType="end"/>
      </w:r>
      <w:bookmarkEnd w:id="477"/>
      <w:r w:rsidRPr="003A641E">
        <w:t>:  Mechanical properties of resin between laminate plies</w:t>
      </w:r>
      <w:bookmarkEnd w:id="478"/>
    </w:p>
    <w:tbl>
      <w:tblPr>
        <w:tblStyle w:val="TableGrid"/>
        <w:tblW w:w="874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4"/>
        <w:gridCol w:w="1983"/>
        <w:gridCol w:w="1957"/>
        <w:gridCol w:w="2209"/>
      </w:tblGrid>
      <w:tr w:rsidR="00AB3765" w:rsidRPr="003A641E" w14:paraId="62218BA9" w14:textId="77777777" w:rsidTr="0006706B">
        <w:trPr>
          <w:jc w:val="center"/>
        </w:trPr>
        <w:tc>
          <w:tcPr>
            <w:tcW w:w="2594" w:type="dxa"/>
            <w:tcBorders>
              <w:top w:val="double" w:sz="4" w:space="0" w:color="auto"/>
              <w:bottom w:val="single" w:sz="4" w:space="0" w:color="auto"/>
            </w:tcBorders>
            <w:vAlign w:val="center"/>
          </w:tcPr>
          <w:p w14:paraId="4799D70F" w14:textId="77777777" w:rsidR="00AB3765" w:rsidRPr="003A641E" w:rsidRDefault="00AB3765" w:rsidP="0006706B">
            <w:pPr>
              <w:jc w:val="center"/>
              <w:rPr>
                <w:rFonts w:ascii="Times New Roman" w:hAnsi="Times New Roman" w:cs="Times New Roman"/>
                <w:b/>
              </w:rPr>
            </w:pPr>
            <w:r w:rsidRPr="003A641E">
              <w:rPr>
                <w:rFonts w:ascii="Times New Roman" w:hAnsi="Times New Roman" w:cs="Times New Roman"/>
                <w:b/>
              </w:rPr>
              <w:t>Meaning</w:t>
            </w:r>
          </w:p>
        </w:tc>
        <w:tc>
          <w:tcPr>
            <w:tcW w:w="1983" w:type="dxa"/>
            <w:tcBorders>
              <w:top w:val="double" w:sz="4" w:space="0" w:color="auto"/>
              <w:bottom w:val="single" w:sz="4" w:space="0" w:color="auto"/>
            </w:tcBorders>
            <w:vAlign w:val="center"/>
          </w:tcPr>
          <w:p w14:paraId="73DC3842" w14:textId="77777777" w:rsidR="00AB3765" w:rsidRPr="003A641E" w:rsidRDefault="00AB3765" w:rsidP="0006706B">
            <w:pPr>
              <w:jc w:val="center"/>
              <w:rPr>
                <w:rFonts w:ascii="Times New Roman" w:hAnsi="Times New Roman" w:cs="Times New Roman"/>
                <w:b/>
              </w:rPr>
            </w:pPr>
            <w:r w:rsidRPr="003A641E">
              <w:rPr>
                <w:rFonts w:ascii="Times New Roman" w:hAnsi="Times New Roman" w:cs="Times New Roman"/>
                <w:b/>
              </w:rPr>
              <w:t>Written Symbol</w:t>
            </w:r>
          </w:p>
        </w:tc>
        <w:tc>
          <w:tcPr>
            <w:tcW w:w="1957" w:type="dxa"/>
            <w:tcBorders>
              <w:top w:val="double" w:sz="4" w:space="0" w:color="auto"/>
              <w:bottom w:val="single" w:sz="4" w:space="0" w:color="auto"/>
            </w:tcBorders>
            <w:vAlign w:val="center"/>
          </w:tcPr>
          <w:p w14:paraId="626725B3" w14:textId="77777777" w:rsidR="00AB3765" w:rsidRPr="003A641E" w:rsidRDefault="00AB3765" w:rsidP="0006706B">
            <w:pPr>
              <w:jc w:val="center"/>
              <w:rPr>
                <w:rFonts w:ascii="Times New Roman" w:hAnsi="Times New Roman" w:cs="Times New Roman"/>
                <w:b/>
              </w:rPr>
            </w:pPr>
            <w:r w:rsidRPr="003A641E">
              <w:rPr>
                <w:rFonts w:ascii="Times New Roman" w:hAnsi="Times New Roman" w:cs="Times New Roman"/>
                <w:b/>
              </w:rPr>
              <w:t>Abaqus Symbol</w:t>
            </w:r>
          </w:p>
        </w:tc>
        <w:tc>
          <w:tcPr>
            <w:tcW w:w="2209" w:type="dxa"/>
            <w:tcBorders>
              <w:top w:val="double" w:sz="4" w:space="0" w:color="auto"/>
              <w:bottom w:val="single" w:sz="4" w:space="0" w:color="auto"/>
            </w:tcBorders>
            <w:vAlign w:val="center"/>
          </w:tcPr>
          <w:p w14:paraId="2A1E2942" w14:textId="77777777" w:rsidR="00AB3765" w:rsidRPr="003A641E" w:rsidRDefault="00AB3765" w:rsidP="0006706B">
            <w:pPr>
              <w:jc w:val="center"/>
              <w:rPr>
                <w:rFonts w:ascii="Times New Roman" w:hAnsi="Times New Roman" w:cs="Times New Roman"/>
                <w:b/>
              </w:rPr>
            </w:pPr>
            <w:r w:rsidRPr="003A641E">
              <w:rPr>
                <w:rFonts w:ascii="Times New Roman" w:hAnsi="Times New Roman" w:cs="Times New Roman"/>
                <w:b/>
              </w:rPr>
              <w:t>Material Property</w:t>
            </w:r>
          </w:p>
        </w:tc>
      </w:tr>
      <w:tr w:rsidR="00AB3765" w:rsidRPr="003A641E" w14:paraId="41B06A67" w14:textId="77777777" w:rsidTr="008B0875">
        <w:trPr>
          <w:jc w:val="center"/>
        </w:trPr>
        <w:tc>
          <w:tcPr>
            <w:tcW w:w="2594" w:type="dxa"/>
            <w:tcBorders>
              <w:top w:val="single" w:sz="4" w:space="0" w:color="auto"/>
              <w:bottom w:val="single" w:sz="4" w:space="0" w:color="auto"/>
            </w:tcBorders>
            <w:vAlign w:val="center"/>
          </w:tcPr>
          <w:p w14:paraId="3BF7C58F" w14:textId="77777777" w:rsidR="00AB3765" w:rsidRPr="003A641E" w:rsidRDefault="00AB3765" w:rsidP="0006706B">
            <w:pPr>
              <w:jc w:val="center"/>
              <w:rPr>
                <w:rFonts w:ascii="Times New Roman" w:hAnsi="Times New Roman" w:cs="Times New Roman"/>
              </w:rPr>
            </w:pPr>
            <w:r w:rsidRPr="003A641E">
              <w:rPr>
                <w:rFonts w:ascii="Times New Roman" w:hAnsi="Times New Roman" w:cs="Times New Roman"/>
              </w:rPr>
              <w:t>Elastic Modulus</w:t>
            </w:r>
          </w:p>
        </w:tc>
        <w:tc>
          <w:tcPr>
            <w:tcW w:w="1983" w:type="dxa"/>
            <w:tcBorders>
              <w:top w:val="single" w:sz="4" w:space="0" w:color="auto"/>
            </w:tcBorders>
            <w:shd w:val="clear" w:color="auto" w:fill="92D050"/>
            <w:vAlign w:val="center"/>
          </w:tcPr>
          <w:p w14:paraId="2B62DFC2" w14:textId="77777777" w:rsidR="00AB3765" w:rsidRPr="003A641E" w:rsidRDefault="00AB3765" w:rsidP="0006706B">
            <w:pPr>
              <w:jc w:val="center"/>
              <w:rPr>
                <w:rFonts w:ascii="Times New Roman" w:hAnsi="Times New Roman" w:cs="Times New Roman"/>
              </w:rPr>
            </w:pPr>
            <w:r w:rsidRPr="003A641E">
              <w:rPr>
                <w:rFonts w:ascii="Times New Roman" w:hAnsi="Times New Roman" w:cs="Times New Roman"/>
                <w:i/>
                <w:iCs/>
              </w:rPr>
              <w:t>E</w:t>
            </w:r>
            <w:r w:rsidRPr="003A641E">
              <w:rPr>
                <w:rFonts w:ascii="Times New Roman" w:hAnsi="Times New Roman" w:cs="Times New Roman"/>
              </w:rPr>
              <w:t xml:space="preserve"> / </w:t>
            </w:r>
            <w:proofErr w:type="spellStart"/>
            <w:r w:rsidRPr="003A641E">
              <w:rPr>
                <w:rFonts w:ascii="Times New Roman" w:hAnsi="Times New Roman" w:cs="Times New Roman"/>
                <w:i/>
                <w:iCs/>
              </w:rPr>
              <w:t>E</w:t>
            </w:r>
            <w:r w:rsidRPr="003A641E">
              <w:rPr>
                <w:rFonts w:ascii="Times New Roman" w:hAnsi="Times New Roman" w:cs="Times New Roman"/>
                <w:i/>
                <w:iCs/>
                <w:vertAlign w:val="subscript"/>
              </w:rPr>
              <w:t>n</w:t>
            </w:r>
            <w:proofErr w:type="spellEnd"/>
          </w:p>
        </w:tc>
        <w:tc>
          <w:tcPr>
            <w:tcW w:w="1957" w:type="dxa"/>
            <w:tcBorders>
              <w:top w:val="single" w:sz="4" w:space="0" w:color="auto"/>
            </w:tcBorders>
            <w:shd w:val="clear" w:color="auto" w:fill="92D050"/>
            <w:vAlign w:val="center"/>
          </w:tcPr>
          <w:p w14:paraId="0B2EE308" w14:textId="77777777" w:rsidR="00AB3765" w:rsidRPr="003A641E" w:rsidRDefault="00AB3765" w:rsidP="0006706B">
            <w:pPr>
              <w:jc w:val="center"/>
              <w:rPr>
                <w:rFonts w:ascii="Times New Roman" w:hAnsi="Times New Roman" w:cs="Times New Roman"/>
                <w:i/>
                <w:iCs/>
              </w:rPr>
            </w:pPr>
            <w:r w:rsidRPr="003A641E">
              <w:rPr>
                <w:rFonts w:ascii="Times New Roman" w:hAnsi="Times New Roman" w:cs="Times New Roman"/>
                <w:i/>
                <w:iCs/>
              </w:rPr>
              <w:t>EC</w:t>
            </w:r>
          </w:p>
        </w:tc>
        <w:tc>
          <w:tcPr>
            <w:tcW w:w="2209" w:type="dxa"/>
            <w:tcBorders>
              <w:top w:val="single" w:sz="4" w:space="0" w:color="auto"/>
            </w:tcBorders>
            <w:shd w:val="clear" w:color="auto" w:fill="92D050"/>
            <w:vAlign w:val="center"/>
          </w:tcPr>
          <w:p w14:paraId="20C85D4F" w14:textId="77777777" w:rsidR="00AB3765" w:rsidRPr="003A641E" w:rsidRDefault="00AB3765" w:rsidP="0006706B">
            <w:pPr>
              <w:jc w:val="center"/>
              <w:rPr>
                <w:rFonts w:ascii="Times New Roman" w:hAnsi="Times New Roman" w:cs="Times New Roman"/>
              </w:rPr>
            </w:pPr>
            <w:r w:rsidRPr="003A641E">
              <w:rPr>
                <w:rFonts w:ascii="Times New Roman" w:hAnsi="Times New Roman" w:cs="Times New Roman"/>
              </w:rPr>
              <w:t xml:space="preserve">10 </w:t>
            </w:r>
            <w:proofErr w:type="spellStart"/>
            <w:r w:rsidRPr="003A641E">
              <w:rPr>
                <w:rFonts w:ascii="Times New Roman" w:hAnsi="Times New Roman" w:cs="Times New Roman"/>
              </w:rPr>
              <w:t>msi</w:t>
            </w:r>
            <w:proofErr w:type="spellEnd"/>
          </w:p>
        </w:tc>
      </w:tr>
      <w:tr w:rsidR="00AB3765" w:rsidRPr="003A641E" w14:paraId="4C1906A9" w14:textId="77777777" w:rsidTr="008B0875">
        <w:trPr>
          <w:jc w:val="center"/>
        </w:trPr>
        <w:tc>
          <w:tcPr>
            <w:tcW w:w="2594" w:type="dxa"/>
            <w:tcBorders>
              <w:top w:val="single" w:sz="4" w:space="0" w:color="auto"/>
              <w:bottom w:val="single" w:sz="4" w:space="0" w:color="auto"/>
            </w:tcBorders>
            <w:vAlign w:val="center"/>
          </w:tcPr>
          <w:p w14:paraId="27EECEEE" w14:textId="77777777" w:rsidR="00AB3765" w:rsidRPr="003A641E" w:rsidRDefault="00AB3765" w:rsidP="0006706B">
            <w:pPr>
              <w:jc w:val="center"/>
              <w:rPr>
                <w:rFonts w:ascii="Times New Roman" w:hAnsi="Times New Roman" w:cs="Times New Roman"/>
              </w:rPr>
            </w:pPr>
            <w:r w:rsidRPr="003A641E">
              <w:rPr>
                <w:rFonts w:ascii="Times New Roman" w:hAnsi="Times New Roman" w:cs="Times New Roman"/>
              </w:rPr>
              <w:t>Nominal Stress Normal-only Mode</w:t>
            </w:r>
          </w:p>
        </w:tc>
        <w:tc>
          <w:tcPr>
            <w:tcW w:w="1983" w:type="dxa"/>
            <w:shd w:val="clear" w:color="auto" w:fill="92D050"/>
            <w:vAlign w:val="center"/>
          </w:tcPr>
          <w:p w14:paraId="0F854E51" w14:textId="77777777" w:rsidR="00AB3765" w:rsidRPr="003A641E" w:rsidRDefault="00AB3765" w:rsidP="0006706B">
            <w:pPr>
              <w:jc w:val="center"/>
              <w:rPr>
                <w:rFonts w:ascii="Times New Roman" w:hAnsi="Times New Roman" w:cs="Times New Roman"/>
                <w:i/>
                <w:iCs/>
              </w:rPr>
            </w:pPr>
            <w:proofErr w:type="spellStart"/>
            <w:r w:rsidRPr="003A641E">
              <w:rPr>
                <w:rFonts w:ascii="Times New Roman" w:hAnsi="Times New Roman" w:cs="Times New Roman"/>
                <w:i/>
                <w:iCs/>
              </w:rPr>
              <w:t>σ</w:t>
            </w:r>
            <w:r w:rsidRPr="003A641E">
              <w:rPr>
                <w:rFonts w:ascii="Times New Roman" w:hAnsi="Times New Roman" w:cs="Times New Roman"/>
                <w:i/>
                <w:iCs/>
                <w:vertAlign w:val="subscript"/>
              </w:rPr>
              <w:t>nn</w:t>
            </w:r>
            <w:proofErr w:type="spellEnd"/>
          </w:p>
        </w:tc>
        <w:tc>
          <w:tcPr>
            <w:tcW w:w="1957" w:type="dxa"/>
            <w:shd w:val="clear" w:color="auto" w:fill="92D050"/>
            <w:vAlign w:val="center"/>
          </w:tcPr>
          <w:p w14:paraId="081A2257" w14:textId="77777777" w:rsidR="00AB3765" w:rsidRPr="003A641E" w:rsidRDefault="00AB3765" w:rsidP="0006706B">
            <w:pPr>
              <w:jc w:val="center"/>
              <w:rPr>
                <w:rFonts w:ascii="Times New Roman" w:hAnsi="Times New Roman" w:cs="Times New Roman"/>
                <w:i/>
                <w:iCs/>
              </w:rPr>
            </w:pPr>
            <w:r w:rsidRPr="003A641E">
              <w:rPr>
                <w:rFonts w:ascii="Times New Roman" w:hAnsi="Times New Roman" w:cs="Times New Roman"/>
                <w:i/>
                <w:iCs/>
              </w:rPr>
              <w:t>XT</w:t>
            </w:r>
          </w:p>
        </w:tc>
        <w:tc>
          <w:tcPr>
            <w:tcW w:w="2209" w:type="dxa"/>
            <w:shd w:val="clear" w:color="auto" w:fill="92D050"/>
            <w:vAlign w:val="center"/>
          </w:tcPr>
          <w:p w14:paraId="6DA41DD3" w14:textId="77777777" w:rsidR="00AB3765" w:rsidRPr="003A641E" w:rsidRDefault="00AB3765" w:rsidP="0006706B">
            <w:pPr>
              <w:jc w:val="center"/>
              <w:rPr>
                <w:rFonts w:ascii="Times New Roman" w:hAnsi="Times New Roman" w:cs="Times New Roman"/>
              </w:rPr>
            </w:pPr>
            <w:r w:rsidRPr="003A641E">
              <w:rPr>
                <w:rFonts w:ascii="Times New Roman" w:hAnsi="Times New Roman" w:cs="Times New Roman"/>
              </w:rPr>
              <w:t xml:space="preserve">7.614 </w:t>
            </w:r>
            <w:proofErr w:type="spellStart"/>
            <w:r w:rsidRPr="003A641E">
              <w:rPr>
                <w:rFonts w:ascii="Times New Roman" w:hAnsi="Times New Roman" w:cs="Times New Roman"/>
              </w:rPr>
              <w:t>ksi</w:t>
            </w:r>
            <w:proofErr w:type="spellEnd"/>
          </w:p>
        </w:tc>
      </w:tr>
      <w:tr w:rsidR="00AB3765" w:rsidRPr="003A641E" w14:paraId="0F5BBAFB" w14:textId="77777777" w:rsidTr="008B0875">
        <w:trPr>
          <w:jc w:val="center"/>
        </w:trPr>
        <w:tc>
          <w:tcPr>
            <w:tcW w:w="2594" w:type="dxa"/>
            <w:tcBorders>
              <w:top w:val="single" w:sz="4" w:space="0" w:color="auto"/>
              <w:bottom w:val="single" w:sz="4" w:space="0" w:color="auto"/>
            </w:tcBorders>
            <w:vAlign w:val="center"/>
          </w:tcPr>
          <w:p w14:paraId="77216785" w14:textId="77777777" w:rsidR="00AB3765" w:rsidRPr="003A641E" w:rsidRDefault="00AB3765" w:rsidP="0006706B">
            <w:pPr>
              <w:jc w:val="center"/>
              <w:rPr>
                <w:rFonts w:ascii="Times New Roman" w:hAnsi="Times New Roman" w:cs="Times New Roman"/>
              </w:rPr>
            </w:pPr>
            <w:r w:rsidRPr="003A641E">
              <w:rPr>
                <w:rFonts w:ascii="Times New Roman" w:hAnsi="Times New Roman" w:cs="Times New Roman"/>
              </w:rPr>
              <w:t>Nominal Stress First/Second Direction</w:t>
            </w:r>
          </w:p>
        </w:tc>
        <w:tc>
          <w:tcPr>
            <w:tcW w:w="1983" w:type="dxa"/>
            <w:shd w:val="clear" w:color="auto" w:fill="92D050"/>
            <w:vAlign w:val="center"/>
          </w:tcPr>
          <w:p w14:paraId="578D4942" w14:textId="77777777" w:rsidR="00AB3765" w:rsidRPr="003A641E" w:rsidRDefault="00AB3765" w:rsidP="0006706B">
            <w:pPr>
              <w:jc w:val="center"/>
              <w:rPr>
                <w:rFonts w:ascii="Times New Roman" w:hAnsi="Times New Roman" w:cs="Times New Roman"/>
                <w:i/>
                <w:iCs/>
              </w:rPr>
            </w:pPr>
            <w:proofErr w:type="spellStart"/>
            <w:r w:rsidRPr="003A641E">
              <w:rPr>
                <w:rFonts w:ascii="Times New Roman" w:hAnsi="Times New Roman" w:cs="Times New Roman"/>
                <w:i/>
                <w:iCs/>
              </w:rPr>
              <w:t>σ</w:t>
            </w:r>
            <w:r w:rsidRPr="003A641E">
              <w:rPr>
                <w:rFonts w:ascii="Times New Roman" w:hAnsi="Times New Roman" w:cs="Times New Roman"/>
                <w:i/>
                <w:iCs/>
                <w:vertAlign w:val="subscript"/>
              </w:rPr>
              <w:t>ss</w:t>
            </w:r>
            <w:proofErr w:type="spellEnd"/>
            <w:r w:rsidRPr="003A641E">
              <w:rPr>
                <w:rFonts w:ascii="Times New Roman" w:hAnsi="Times New Roman" w:cs="Times New Roman"/>
                <w:i/>
                <w:iCs/>
              </w:rPr>
              <w:t xml:space="preserve"> = </w:t>
            </w:r>
            <w:proofErr w:type="spellStart"/>
            <w:r w:rsidRPr="003A641E">
              <w:rPr>
                <w:rFonts w:ascii="Times New Roman" w:hAnsi="Times New Roman" w:cs="Times New Roman"/>
                <w:i/>
                <w:iCs/>
              </w:rPr>
              <w:t>σ</w:t>
            </w:r>
            <w:r w:rsidRPr="003A641E">
              <w:rPr>
                <w:rFonts w:ascii="Times New Roman" w:hAnsi="Times New Roman" w:cs="Times New Roman"/>
                <w:i/>
                <w:iCs/>
                <w:vertAlign w:val="subscript"/>
              </w:rPr>
              <w:t>tt</w:t>
            </w:r>
            <w:proofErr w:type="spellEnd"/>
          </w:p>
        </w:tc>
        <w:tc>
          <w:tcPr>
            <w:tcW w:w="1957" w:type="dxa"/>
            <w:shd w:val="clear" w:color="auto" w:fill="92D050"/>
            <w:vAlign w:val="center"/>
          </w:tcPr>
          <w:p w14:paraId="62405133" w14:textId="77777777" w:rsidR="00AB3765" w:rsidRPr="003A641E" w:rsidRDefault="00AB3765" w:rsidP="0006706B">
            <w:pPr>
              <w:jc w:val="center"/>
              <w:rPr>
                <w:rFonts w:ascii="Times New Roman" w:hAnsi="Times New Roman" w:cs="Times New Roman"/>
                <w:i/>
                <w:iCs/>
              </w:rPr>
            </w:pPr>
            <w:r w:rsidRPr="003A641E">
              <w:rPr>
                <w:rFonts w:ascii="Times New Roman" w:hAnsi="Times New Roman" w:cs="Times New Roman"/>
                <w:i/>
                <w:iCs/>
              </w:rPr>
              <w:t>XS</w:t>
            </w:r>
          </w:p>
        </w:tc>
        <w:tc>
          <w:tcPr>
            <w:tcW w:w="2209" w:type="dxa"/>
            <w:shd w:val="clear" w:color="auto" w:fill="92D050"/>
            <w:vAlign w:val="center"/>
          </w:tcPr>
          <w:p w14:paraId="587804C4" w14:textId="77777777" w:rsidR="00AB3765" w:rsidRPr="003A641E" w:rsidRDefault="00AB3765" w:rsidP="0006706B">
            <w:pPr>
              <w:jc w:val="center"/>
              <w:rPr>
                <w:rFonts w:ascii="Times New Roman" w:hAnsi="Times New Roman" w:cs="Times New Roman"/>
              </w:rPr>
            </w:pPr>
            <w:r w:rsidRPr="003A641E">
              <w:rPr>
                <w:rFonts w:ascii="Times New Roman" w:hAnsi="Times New Roman" w:cs="Times New Roman"/>
              </w:rPr>
              <w:t xml:space="preserve">4.8786 </w:t>
            </w:r>
            <w:proofErr w:type="spellStart"/>
            <w:r w:rsidRPr="003A641E">
              <w:rPr>
                <w:rFonts w:ascii="Times New Roman" w:hAnsi="Times New Roman" w:cs="Times New Roman"/>
              </w:rPr>
              <w:t>ksi</w:t>
            </w:r>
            <w:proofErr w:type="spellEnd"/>
          </w:p>
        </w:tc>
      </w:tr>
      <w:tr w:rsidR="00AB3765" w:rsidRPr="003A641E" w14:paraId="6B15D8C9" w14:textId="77777777" w:rsidTr="008B0875">
        <w:trPr>
          <w:jc w:val="center"/>
        </w:trPr>
        <w:tc>
          <w:tcPr>
            <w:tcW w:w="2594" w:type="dxa"/>
            <w:tcBorders>
              <w:top w:val="single" w:sz="4" w:space="0" w:color="auto"/>
              <w:bottom w:val="single" w:sz="4" w:space="0" w:color="auto"/>
            </w:tcBorders>
            <w:vAlign w:val="center"/>
          </w:tcPr>
          <w:p w14:paraId="4D20F89D" w14:textId="77777777" w:rsidR="00AB3765" w:rsidRPr="003A641E" w:rsidRDefault="00AB3765" w:rsidP="0006706B">
            <w:pPr>
              <w:jc w:val="center"/>
              <w:rPr>
                <w:rFonts w:ascii="Times New Roman" w:hAnsi="Times New Roman" w:cs="Times New Roman"/>
              </w:rPr>
            </w:pPr>
            <w:r w:rsidRPr="003A641E">
              <w:rPr>
                <w:rFonts w:ascii="Times New Roman" w:hAnsi="Times New Roman" w:cs="Times New Roman"/>
              </w:rPr>
              <w:t>Normal Mode Fracture Energy</w:t>
            </w:r>
          </w:p>
        </w:tc>
        <w:tc>
          <w:tcPr>
            <w:tcW w:w="1983" w:type="dxa"/>
            <w:shd w:val="clear" w:color="auto" w:fill="92D050"/>
            <w:vAlign w:val="center"/>
          </w:tcPr>
          <w:p w14:paraId="04EE792E" w14:textId="77777777" w:rsidR="00AB3765" w:rsidRPr="003A641E" w:rsidRDefault="00AB3765" w:rsidP="0006706B">
            <w:pPr>
              <w:jc w:val="center"/>
              <w:rPr>
                <w:rFonts w:ascii="Times New Roman" w:hAnsi="Times New Roman" w:cs="Times New Roman"/>
                <w:i/>
                <w:iCs/>
              </w:rPr>
            </w:pPr>
            <w:proofErr w:type="spellStart"/>
            <w:proofErr w:type="gramStart"/>
            <w:r w:rsidRPr="003A641E">
              <w:rPr>
                <w:rFonts w:ascii="Times New Roman" w:hAnsi="Times New Roman" w:cs="Times New Roman"/>
                <w:i/>
                <w:iCs/>
              </w:rPr>
              <w:t>G</w:t>
            </w:r>
            <w:r w:rsidRPr="003A641E">
              <w:rPr>
                <w:rFonts w:ascii="Times New Roman" w:hAnsi="Times New Roman" w:cs="Times New Roman"/>
                <w:i/>
                <w:iCs/>
                <w:vertAlign w:val="subscript"/>
              </w:rPr>
              <w:t>c,nn</w:t>
            </w:r>
            <w:proofErr w:type="spellEnd"/>
            <w:proofErr w:type="gramEnd"/>
          </w:p>
        </w:tc>
        <w:tc>
          <w:tcPr>
            <w:tcW w:w="1957" w:type="dxa"/>
            <w:shd w:val="clear" w:color="auto" w:fill="92D050"/>
            <w:vAlign w:val="center"/>
          </w:tcPr>
          <w:p w14:paraId="4BAB7A87" w14:textId="77777777" w:rsidR="00AB3765" w:rsidRPr="003A641E" w:rsidRDefault="00AB3765" w:rsidP="0006706B">
            <w:pPr>
              <w:jc w:val="center"/>
              <w:rPr>
                <w:rFonts w:ascii="Times New Roman" w:hAnsi="Times New Roman" w:cs="Times New Roman"/>
                <w:i/>
                <w:iCs/>
              </w:rPr>
            </w:pPr>
            <w:r w:rsidRPr="003A641E">
              <w:rPr>
                <w:rFonts w:ascii="Times New Roman" w:hAnsi="Times New Roman" w:cs="Times New Roman"/>
                <w:i/>
                <w:iCs/>
              </w:rPr>
              <w:t>GI</w:t>
            </w:r>
          </w:p>
        </w:tc>
        <w:tc>
          <w:tcPr>
            <w:tcW w:w="2209" w:type="dxa"/>
            <w:shd w:val="clear" w:color="auto" w:fill="92D050"/>
            <w:vAlign w:val="center"/>
          </w:tcPr>
          <w:p w14:paraId="0C887C51" w14:textId="77777777" w:rsidR="00AB3765" w:rsidRPr="003A641E" w:rsidRDefault="00AB3765" w:rsidP="0006706B">
            <w:pPr>
              <w:jc w:val="center"/>
              <w:rPr>
                <w:rFonts w:ascii="Times New Roman" w:hAnsi="Times New Roman" w:cs="Times New Roman"/>
              </w:rPr>
            </w:pPr>
            <w:r w:rsidRPr="003A641E">
              <w:rPr>
                <w:rFonts w:ascii="Times New Roman" w:hAnsi="Times New Roman" w:cs="Times New Roman"/>
              </w:rPr>
              <w:t xml:space="preserve">7.6 </w:t>
            </w:r>
            <w:proofErr w:type="spellStart"/>
            <w:r w:rsidRPr="003A641E">
              <w:rPr>
                <w:rFonts w:ascii="Times New Roman" w:hAnsi="Times New Roman" w:cs="Times New Roman"/>
              </w:rPr>
              <w:t>lb</w:t>
            </w:r>
            <w:proofErr w:type="spellEnd"/>
            <w:r w:rsidRPr="003A641E">
              <w:rPr>
                <w:rFonts w:ascii="Times New Roman" w:hAnsi="Times New Roman" w:cs="Times New Roman"/>
              </w:rPr>
              <w:t>-in/in</w:t>
            </w:r>
            <w:r w:rsidRPr="003A641E">
              <w:rPr>
                <w:rFonts w:ascii="Times New Roman" w:hAnsi="Times New Roman" w:cs="Times New Roman"/>
                <w:vertAlign w:val="superscript"/>
              </w:rPr>
              <w:t>2</w:t>
            </w:r>
          </w:p>
        </w:tc>
      </w:tr>
      <w:tr w:rsidR="00AB3765" w:rsidRPr="003A641E" w14:paraId="48A1B0B1" w14:textId="77777777" w:rsidTr="008B0875">
        <w:trPr>
          <w:jc w:val="center"/>
        </w:trPr>
        <w:tc>
          <w:tcPr>
            <w:tcW w:w="2594" w:type="dxa"/>
            <w:tcBorders>
              <w:top w:val="single" w:sz="4" w:space="0" w:color="auto"/>
              <w:bottom w:val="single" w:sz="4" w:space="0" w:color="auto"/>
            </w:tcBorders>
            <w:vAlign w:val="center"/>
          </w:tcPr>
          <w:p w14:paraId="402A7B0D" w14:textId="77777777" w:rsidR="00AB3765" w:rsidRPr="003A641E" w:rsidRDefault="00AB3765" w:rsidP="0006706B">
            <w:pPr>
              <w:jc w:val="center"/>
              <w:rPr>
                <w:rFonts w:ascii="Times New Roman" w:hAnsi="Times New Roman" w:cs="Times New Roman"/>
              </w:rPr>
            </w:pPr>
            <w:r w:rsidRPr="003A641E">
              <w:rPr>
                <w:rFonts w:ascii="Times New Roman" w:hAnsi="Times New Roman" w:cs="Times New Roman"/>
              </w:rPr>
              <w:t>Shear Mode Fracture Energy First/Second Direction</w:t>
            </w:r>
          </w:p>
        </w:tc>
        <w:tc>
          <w:tcPr>
            <w:tcW w:w="1983" w:type="dxa"/>
            <w:shd w:val="clear" w:color="auto" w:fill="92D050"/>
            <w:vAlign w:val="center"/>
          </w:tcPr>
          <w:p w14:paraId="38BF6815" w14:textId="77777777" w:rsidR="00AB3765" w:rsidRPr="003A641E" w:rsidRDefault="00AB3765" w:rsidP="0006706B">
            <w:pPr>
              <w:jc w:val="center"/>
              <w:rPr>
                <w:rFonts w:ascii="Times New Roman" w:hAnsi="Times New Roman" w:cs="Times New Roman"/>
                <w:i/>
                <w:iCs/>
              </w:rPr>
            </w:pPr>
            <w:proofErr w:type="spellStart"/>
            <w:proofErr w:type="gramStart"/>
            <w:r w:rsidRPr="003A641E">
              <w:rPr>
                <w:rFonts w:ascii="Times New Roman" w:hAnsi="Times New Roman" w:cs="Times New Roman"/>
                <w:i/>
                <w:iCs/>
              </w:rPr>
              <w:t>G</w:t>
            </w:r>
            <w:r w:rsidRPr="003A641E">
              <w:rPr>
                <w:rFonts w:ascii="Times New Roman" w:hAnsi="Times New Roman" w:cs="Times New Roman"/>
                <w:i/>
                <w:iCs/>
                <w:vertAlign w:val="subscript"/>
              </w:rPr>
              <w:t>c,ss</w:t>
            </w:r>
            <w:proofErr w:type="spellEnd"/>
            <w:proofErr w:type="gramEnd"/>
            <w:r w:rsidRPr="003A641E">
              <w:rPr>
                <w:rFonts w:ascii="Times New Roman" w:hAnsi="Times New Roman" w:cs="Times New Roman"/>
                <w:i/>
                <w:iCs/>
              </w:rPr>
              <w:t xml:space="preserve"> = </w:t>
            </w:r>
            <w:proofErr w:type="spellStart"/>
            <w:r w:rsidRPr="003A641E">
              <w:rPr>
                <w:rFonts w:ascii="Times New Roman" w:hAnsi="Times New Roman" w:cs="Times New Roman"/>
                <w:i/>
                <w:iCs/>
              </w:rPr>
              <w:t>G</w:t>
            </w:r>
            <w:r w:rsidRPr="003A641E">
              <w:rPr>
                <w:rFonts w:ascii="Times New Roman" w:hAnsi="Times New Roman" w:cs="Times New Roman"/>
                <w:i/>
                <w:iCs/>
                <w:vertAlign w:val="subscript"/>
              </w:rPr>
              <w:t>c,tt</w:t>
            </w:r>
            <w:proofErr w:type="spellEnd"/>
          </w:p>
        </w:tc>
        <w:tc>
          <w:tcPr>
            <w:tcW w:w="1957" w:type="dxa"/>
            <w:shd w:val="clear" w:color="auto" w:fill="92D050"/>
            <w:vAlign w:val="center"/>
          </w:tcPr>
          <w:p w14:paraId="2208B69C" w14:textId="77777777" w:rsidR="00AB3765" w:rsidRPr="003A641E" w:rsidRDefault="00AB3765" w:rsidP="0006706B">
            <w:pPr>
              <w:jc w:val="center"/>
              <w:rPr>
                <w:rFonts w:ascii="Times New Roman" w:hAnsi="Times New Roman" w:cs="Times New Roman"/>
                <w:i/>
                <w:iCs/>
              </w:rPr>
            </w:pPr>
            <w:r w:rsidRPr="003A641E">
              <w:rPr>
                <w:rFonts w:ascii="Times New Roman" w:hAnsi="Times New Roman" w:cs="Times New Roman"/>
                <w:i/>
                <w:iCs/>
              </w:rPr>
              <w:t>GII</w:t>
            </w:r>
          </w:p>
        </w:tc>
        <w:tc>
          <w:tcPr>
            <w:tcW w:w="2209" w:type="dxa"/>
            <w:shd w:val="clear" w:color="auto" w:fill="92D050"/>
            <w:vAlign w:val="center"/>
          </w:tcPr>
          <w:p w14:paraId="4352555D" w14:textId="77777777" w:rsidR="00AB3765" w:rsidRPr="003A641E" w:rsidRDefault="00AB3765" w:rsidP="0006706B">
            <w:pPr>
              <w:jc w:val="center"/>
              <w:rPr>
                <w:rFonts w:ascii="Times New Roman" w:hAnsi="Times New Roman" w:cs="Times New Roman"/>
              </w:rPr>
            </w:pPr>
            <w:r w:rsidRPr="003A641E">
              <w:rPr>
                <w:rFonts w:ascii="Times New Roman" w:hAnsi="Times New Roman" w:cs="Times New Roman"/>
              </w:rPr>
              <w:t xml:space="preserve">16.588 </w:t>
            </w:r>
            <w:proofErr w:type="spellStart"/>
            <w:r w:rsidRPr="003A641E">
              <w:rPr>
                <w:rFonts w:ascii="Times New Roman" w:hAnsi="Times New Roman" w:cs="Times New Roman"/>
              </w:rPr>
              <w:t>lb</w:t>
            </w:r>
            <w:proofErr w:type="spellEnd"/>
            <w:r w:rsidRPr="003A641E">
              <w:rPr>
                <w:rFonts w:ascii="Times New Roman" w:hAnsi="Times New Roman" w:cs="Times New Roman"/>
              </w:rPr>
              <w:t>-in/in</w:t>
            </w:r>
            <w:r w:rsidRPr="003A641E">
              <w:rPr>
                <w:rFonts w:ascii="Times New Roman" w:hAnsi="Times New Roman" w:cs="Times New Roman"/>
                <w:vertAlign w:val="superscript"/>
              </w:rPr>
              <w:t>2</w:t>
            </w:r>
          </w:p>
        </w:tc>
      </w:tr>
      <w:tr w:rsidR="00AB3765" w:rsidRPr="003A641E" w14:paraId="31FC6A55" w14:textId="77777777" w:rsidTr="008B0875">
        <w:trPr>
          <w:jc w:val="center"/>
        </w:trPr>
        <w:tc>
          <w:tcPr>
            <w:tcW w:w="2594" w:type="dxa"/>
            <w:tcBorders>
              <w:top w:val="single" w:sz="4" w:space="0" w:color="auto"/>
              <w:bottom w:val="double" w:sz="4" w:space="0" w:color="auto"/>
            </w:tcBorders>
            <w:vAlign w:val="center"/>
          </w:tcPr>
          <w:p w14:paraId="7E046351" w14:textId="77777777" w:rsidR="00AB3765" w:rsidRPr="003A641E" w:rsidRDefault="00AB3765" w:rsidP="0006706B">
            <w:pPr>
              <w:jc w:val="center"/>
              <w:rPr>
                <w:rFonts w:ascii="Times New Roman" w:hAnsi="Times New Roman" w:cs="Times New Roman"/>
              </w:rPr>
            </w:pPr>
            <w:r w:rsidRPr="003A641E">
              <w:rPr>
                <w:rFonts w:ascii="Times New Roman" w:hAnsi="Times New Roman" w:cs="Times New Roman"/>
              </w:rPr>
              <w:t xml:space="preserve">Mixed Mode Behavior for </w:t>
            </w:r>
            <w:proofErr w:type="spellStart"/>
            <w:r w:rsidRPr="003A641E">
              <w:rPr>
                <w:rFonts w:ascii="Times New Roman" w:hAnsi="Times New Roman" w:cs="Times New Roman"/>
              </w:rPr>
              <w:t>Benzeggagh-Kenane</w:t>
            </w:r>
            <w:proofErr w:type="spellEnd"/>
          </w:p>
        </w:tc>
        <w:tc>
          <w:tcPr>
            <w:tcW w:w="1983" w:type="dxa"/>
            <w:tcBorders>
              <w:bottom w:val="double" w:sz="4" w:space="0" w:color="auto"/>
            </w:tcBorders>
            <w:shd w:val="clear" w:color="auto" w:fill="92D050"/>
            <w:vAlign w:val="center"/>
          </w:tcPr>
          <w:p w14:paraId="096325A5" w14:textId="77777777" w:rsidR="00AB3765" w:rsidRPr="003A641E" w:rsidRDefault="00AB3765" w:rsidP="0006706B">
            <w:pPr>
              <w:jc w:val="center"/>
              <w:rPr>
                <w:rFonts w:ascii="Times New Roman" w:hAnsi="Times New Roman" w:cs="Times New Roman"/>
                <w:i/>
                <w:iCs/>
              </w:rPr>
            </w:pPr>
            <w:r w:rsidRPr="003A641E">
              <w:rPr>
                <w:rFonts w:ascii="Times New Roman" w:hAnsi="Times New Roman" w:cs="Times New Roman"/>
                <w:i/>
                <w:iCs/>
              </w:rPr>
              <w:t>B-K</w:t>
            </w:r>
          </w:p>
        </w:tc>
        <w:tc>
          <w:tcPr>
            <w:tcW w:w="1957" w:type="dxa"/>
            <w:tcBorders>
              <w:bottom w:val="double" w:sz="4" w:space="0" w:color="auto"/>
            </w:tcBorders>
            <w:shd w:val="clear" w:color="auto" w:fill="92D050"/>
            <w:vAlign w:val="center"/>
          </w:tcPr>
          <w:p w14:paraId="3BA7F14D" w14:textId="77777777" w:rsidR="00AB3765" w:rsidRPr="003A641E" w:rsidRDefault="00AB3765" w:rsidP="0006706B">
            <w:pPr>
              <w:jc w:val="center"/>
              <w:rPr>
                <w:rFonts w:ascii="Times New Roman" w:hAnsi="Times New Roman" w:cs="Times New Roman"/>
                <w:i/>
                <w:iCs/>
              </w:rPr>
            </w:pPr>
            <w:r w:rsidRPr="003A641E">
              <w:rPr>
                <w:rFonts w:ascii="Times New Roman" w:hAnsi="Times New Roman" w:cs="Times New Roman"/>
                <w:i/>
                <w:iCs/>
              </w:rPr>
              <w:t>BK</w:t>
            </w:r>
          </w:p>
        </w:tc>
        <w:tc>
          <w:tcPr>
            <w:tcW w:w="2209" w:type="dxa"/>
            <w:tcBorders>
              <w:bottom w:val="double" w:sz="4" w:space="0" w:color="auto"/>
            </w:tcBorders>
            <w:shd w:val="clear" w:color="auto" w:fill="92D050"/>
            <w:vAlign w:val="center"/>
          </w:tcPr>
          <w:p w14:paraId="34E0DFF4" w14:textId="77777777" w:rsidR="00AB3765" w:rsidRPr="003A641E" w:rsidRDefault="00AB3765" w:rsidP="0006706B">
            <w:pPr>
              <w:jc w:val="center"/>
              <w:rPr>
                <w:rFonts w:ascii="Times New Roman" w:hAnsi="Times New Roman" w:cs="Times New Roman"/>
              </w:rPr>
            </w:pPr>
            <w:r w:rsidRPr="003A641E">
              <w:rPr>
                <w:rFonts w:ascii="Times New Roman" w:hAnsi="Times New Roman" w:cs="Times New Roman"/>
              </w:rPr>
              <w:t>2.6</w:t>
            </w:r>
          </w:p>
        </w:tc>
      </w:tr>
    </w:tbl>
    <w:p w14:paraId="3B881ECA" w14:textId="13C8A1A7" w:rsidR="00AB3765" w:rsidRDefault="00AB3765" w:rsidP="00AB376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12EE495B" w14:textId="698A0C91" w:rsidR="00AB3765" w:rsidRDefault="00AB3765">
      <w:pPr>
        <w:rPr>
          <w:rFonts w:ascii="Times New Roman" w:hAnsi="Times New Roman" w:cs="Times New Roman"/>
        </w:rPr>
      </w:pPr>
    </w:p>
    <w:p w14:paraId="7011F20A" w14:textId="77777777" w:rsidR="00AB3765" w:rsidRPr="003A641E" w:rsidRDefault="00AB3765" w:rsidP="00AB3765">
      <w:pPr>
        <w:pStyle w:val="Caption"/>
      </w:pPr>
      <w:bookmarkStart w:id="479" w:name="_Ref107398844"/>
      <w:bookmarkStart w:id="480" w:name="_Toc119139537"/>
      <w:r w:rsidRPr="003A641E">
        <w:t xml:space="preserve">Table </w:t>
      </w:r>
      <w:r w:rsidR="00000000">
        <w:fldChar w:fldCharType="begin"/>
      </w:r>
      <w:r w:rsidR="00000000">
        <w:instrText xml:space="preserve"> STYLEREF 1 \s </w:instrText>
      </w:r>
      <w:r w:rsidR="00000000">
        <w:fldChar w:fldCharType="separate"/>
      </w:r>
      <w:r>
        <w:rPr>
          <w:noProof/>
        </w:rPr>
        <w:t>7</w:t>
      </w:r>
      <w:r w:rsidR="00000000">
        <w:rPr>
          <w:noProof/>
        </w:rPr>
        <w:fldChar w:fldCharType="end"/>
      </w:r>
      <w:r>
        <w:noBreakHyphen/>
      </w:r>
      <w:r w:rsidR="00000000">
        <w:fldChar w:fldCharType="begin"/>
      </w:r>
      <w:r w:rsidR="00000000">
        <w:instrText xml:space="preserve"> SEQ Table \* ARABIC \s 1 </w:instrText>
      </w:r>
      <w:r w:rsidR="00000000">
        <w:fldChar w:fldCharType="separate"/>
      </w:r>
      <w:r>
        <w:rPr>
          <w:noProof/>
        </w:rPr>
        <w:t>3</w:t>
      </w:r>
      <w:r w:rsidR="00000000">
        <w:rPr>
          <w:noProof/>
        </w:rPr>
        <w:fldChar w:fldCharType="end"/>
      </w:r>
      <w:bookmarkEnd w:id="479"/>
      <w:r w:rsidRPr="003A641E">
        <w:t>:  Mechanical properties of resin between composite/metal interface</w:t>
      </w:r>
      <w:bookmarkEnd w:id="480"/>
    </w:p>
    <w:tbl>
      <w:tblPr>
        <w:tblStyle w:val="TableGrid"/>
        <w:tblW w:w="874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4"/>
        <w:gridCol w:w="1983"/>
        <w:gridCol w:w="1957"/>
        <w:gridCol w:w="2209"/>
      </w:tblGrid>
      <w:tr w:rsidR="00AB3765" w:rsidRPr="003A641E" w14:paraId="6E3AC905" w14:textId="77777777" w:rsidTr="0006706B">
        <w:trPr>
          <w:jc w:val="center"/>
        </w:trPr>
        <w:tc>
          <w:tcPr>
            <w:tcW w:w="2594" w:type="dxa"/>
            <w:tcBorders>
              <w:top w:val="double" w:sz="4" w:space="0" w:color="auto"/>
              <w:bottom w:val="single" w:sz="4" w:space="0" w:color="auto"/>
            </w:tcBorders>
            <w:vAlign w:val="center"/>
          </w:tcPr>
          <w:p w14:paraId="7B7F4E7C" w14:textId="77777777" w:rsidR="00AB3765" w:rsidRPr="003A641E" w:rsidRDefault="00AB3765" w:rsidP="0006706B">
            <w:pPr>
              <w:jc w:val="center"/>
              <w:rPr>
                <w:rFonts w:ascii="Times New Roman" w:hAnsi="Times New Roman" w:cs="Times New Roman"/>
                <w:b/>
              </w:rPr>
            </w:pPr>
            <w:r w:rsidRPr="003A641E">
              <w:rPr>
                <w:rFonts w:ascii="Times New Roman" w:hAnsi="Times New Roman" w:cs="Times New Roman"/>
                <w:b/>
              </w:rPr>
              <w:t>Meaning</w:t>
            </w:r>
          </w:p>
        </w:tc>
        <w:tc>
          <w:tcPr>
            <w:tcW w:w="1983" w:type="dxa"/>
            <w:tcBorders>
              <w:top w:val="double" w:sz="4" w:space="0" w:color="auto"/>
              <w:bottom w:val="single" w:sz="4" w:space="0" w:color="auto"/>
            </w:tcBorders>
            <w:vAlign w:val="center"/>
          </w:tcPr>
          <w:p w14:paraId="5DF2D7C4" w14:textId="77777777" w:rsidR="00AB3765" w:rsidRPr="003A641E" w:rsidRDefault="00AB3765" w:rsidP="0006706B">
            <w:pPr>
              <w:jc w:val="center"/>
              <w:rPr>
                <w:rFonts w:ascii="Times New Roman" w:hAnsi="Times New Roman" w:cs="Times New Roman"/>
                <w:b/>
              </w:rPr>
            </w:pPr>
            <w:r w:rsidRPr="003A641E">
              <w:rPr>
                <w:rFonts w:ascii="Times New Roman" w:hAnsi="Times New Roman" w:cs="Times New Roman"/>
                <w:b/>
              </w:rPr>
              <w:t>Written Symbol</w:t>
            </w:r>
          </w:p>
        </w:tc>
        <w:tc>
          <w:tcPr>
            <w:tcW w:w="1957" w:type="dxa"/>
            <w:tcBorders>
              <w:top w:val="double" w:sz="4" w:space="0" w:color="auto"/>
              <w:bottom w:val="single" w:sz="4" w:space="0" w:color="auto"/>
            </w:tcBorders>
            <w:vAlign w:val="center"/>
          </w:tcPr>
          <w:p w14:paraId="484C699F" w14:textId="77777777" w:rsidR="00AB3765" w:rsidRPr="003A641E" w:rsidRDefault="00AB3765" w:rsidP="0006706B">
            <w:pPr>
              <w:jc w:val="center"/>
              <w:rPr>
                <w:rFonts w:ascii="Times New Roman" w:hAnsi="Times New Roman" w:cs="Times New Roman"/>
                <w:b/>
              </w:rPr>
            </w:pPr>
            <w:r w:rsidRPr="003A641E">
              <w:rPr>
                <w:rFonts w:ascii="Times New Roman" w:hAnsi="Times New Roman" w:cs="Times New Roman"/>
                <w:b/>
              </w:rPr>
              <w:t>Abaqus Symbol</w:t>
            </w:r>
          </w:p>
        </w:tc>
        <w:tc>
          <w:tcPr>
            <w:tcW w:w="2209" w:type="dxa"/>
            <w:tcBorders>
              <w:top w:val="double" w:sz="4" w:space="0" w:color="auto"/>
              <w:bottom w:val="single" w:sz="4" w:space="0" w:color="auto"/>
            </w:tcBorders>
            <w:vAlign w:val="center"/>
          </w:tcPr>
          <w:p w14:paraId="367CD66C" w14:textId="77777777" w:rsidR="00AB3765" w:rsidRPr="003A641E" w:rsidRDefault="00AB3765" w:rsidP="0006706B">
            <w:pPr>
              <w:jc w:val="center"/>
              <w:rPr>
                <w:rFonts w:ascii="Times New Roman" w:hAnsi="Times New Roman" w:cs="Times New Roman"/>
                <w:b/>
              </w:rPr>
            </w:pPr>
            <w:r w:rsidRPr="003A641E">
              <w:rPr>
                <w:rFonts w:ascii="Times New Roman" w:hAnsi="Times New Roman" w:cs="Times New Roman"/>
                <w:b/>
              </w:rPr>
              <w:t>Material Property</w:t>
            </w:r>
          </w:p>
        </w:tc>
      </w:tr>
      <w:tr w:rsidR="00AB3765" w:rsidRPr="003A641E" w14:paraId="1045012A" w14:textId="77777777" w:rsidTr="008B0875">
        <w:trPr>
          <w:jc w:val="center"/>
        </w:trPr>
        <w:tc>
          <w:tcPr>
            <w:tcW w:w="2594" w:type="dxa"/>
            <w:tcBorders>
              <w:top w:val="single" w:sz="4" w:space="0" w:color="auto"/>
              <w:bottom w:val="single" w:sz="4" w:space="0" w:color="auto"/>
            </w:tcBorders>
            <w:vAlign w:val="center"/>
          </w:tcPr>
          <w:p w14:paraId="603EB236" w14:textId="77777777" w:rsidR="00AB3765" w:rsidRPr="003A641E" w:rsidRDefault="00AB3765" w:rsidP="0006706B">
            <w:pPr>
              <w:jc w:val="center"/>
              <w:rPr>
                <w:rFonts w:ascii="Times New Roman" w:hAnsi="Times New Roman" w:cs="Times New Roman"/>
              </w:rPr>
            </w:pPr>
            <w:r w:rsidRPr="003A641E">
              <w:rPr>
                <w:rFonts w:ascii="Times New Roman" w:hAnsi="Times New Roman" w:cs="Times New Roman"/>
              </w:rPr>
              <w:t>Elastic Modulus</w:t>
            </w:r>
          </w:p>
        </w:tc>
        <w:tc>
          <w:tcPr>
            <w:tcW w:w="1983" w:type="dxa"/>
            <w:tcBorders>
              <w:top w:val="single" w:sz="4" w:space="0" w:color="auto"/>
            </w:tcBorders>
            <w:shd w:val="clear" w:color="auto" w:fill="FFFF00"/>
            <w:vAlign w:val="center"/>
          </w:tcPr>
          <w:p w14:paraId="6047A2F3" w14:textId="77777777" w:rsidR="00AB3765" w:rsidRPr="003A641E" w:rsidRDefault="00AB3765" w:rsidP="0006706B">
            <w:pPr>
              <w:jc w:val="center"/>
              <w:rPr>
                <w:rFonts w:ascii="Times New Roman" w:hAnsi="Times New Roman" w:cs="Times New Roman"/>
              </w:rPr>
            </w:pPr>
            <w:r w:rsidRPr="003A641E">
              <w:rPr>
                <w:rFonts w:ascii="Times New Roman" w:hAnsi="Times New Roman" w:cs="Times New Roman"/>
                <w:i/>
                <w:iCs/>
              </w:rPr>
              <w:t>E</w:t>
            </w:r>
            <w:r w:rsidRPr="003A641E">
              <w:rPr>
                <w:rFonts w:ascii="Times New Roman" w:hAnsi="Times New Roman" w:cs="Times New Roman"/>
              </w:rPr>
              <w:t xml:space="preserve"> / </w:t>
            </w:r>
            <w:proofErr w:type="spellStart"/>
            <w:r w:rsidRPr="003A641E">
              <w:rPr>
                <w:rFonts w:ascii="Times New Roman" w:hAnsi="Times New Roman" w:cs="Times New Roman"/>
                <w:i/>
                <w:iCs/>
              </w:rPr>
              <w:t>E</w:t>
            </w:r>
            <w:r w:rsidRPr="003A641E">
              <w:rPr>
                <w:rFonts w:ascii="Times New Roman" w:hAnsi="Times New Roman" w:cs="Times New Roman"/>
                <w:i/>
                <w:iCs/>
                <w:vertAlign w:val="subscript"/>
              </w:rPr>
              <w:t>n</w:t>
            </w:r>
            <w:proofErr w:type="spellEnd"/>
          </w:p>
        </w:tc>
        <w:tc>
          <w:tcPr>
            <w:tcW w:w="1957" w:type="dxa"/>
            <w:tcBorders>
              <w:top w:val="single" w:sz="4" w:space="0" w:color="auto"/>
            </w:tcBorders>
            <w:shd w:val="clear" w:color="auto" w:fill="FFFF00"/>
            <w:vAlign w:val="center"/>
          </w:tcPr>
          <w:p w14:paraId="37431C3E" w14:textId="77777777" w:rsidR="00AB3765" w:rsidRPr="003A641E" w:rsidRDefault="00AB3765" w:rsidP="0006706B">
            <w:pPr>
              <w:jc w:val="center"/>
              <w:rPr>
                <w:rFonts w:ascii="Times New Roman" w:hAnsi="Times New Roman" w:cs="Times New Roman"/>
                <w:i/>
                <w:iCs/>
              </w:rPr>
            </w:pPr>
            <w:proofErr w:type="spellStart"/>
            <w:r w:rsidRPr="003A641E">
              <w:rPr>
                <w:rFonts w:ascii="Times New Roman" w:hAnsi="Times New Roman" w:cs="Times New Roman"/>
                <w:i/>
                <w:iCs/>
              </w:rPr>
              <w:t>ECi</w:t>
            </w:r>
            <w:proofErr w:type="spellEnd"/>
          </w:p>
        </w:tc>
        <w:tc>
          <w:tcPr>
            <w:tcW w:w="2209" w:type="dxa"/>
            <w:tcBorders>
              <w:top w:val="single" w:sz="4" w:space="0" w:color="auto"/>
            </w:tcBorders>
            <w:shd w:val="clear" w:color="auto" w:fill="FFFF00"/>
            <w:vAlign w:val="center"/>
          </w:tcPr>
          <w:p w14:paraId="249F59CE" w14:textId="77777777" w:rsidR="00AB3765" w:rsidRPr="003A641E" w:rsidRDefault="00AB3765" w:rsidP="0006706B">
            <w:pPr>
              <w:jc w:val="center"/>
              <w:rPr>
                <w:rFonts w:ascii="Times New Roman" w:hAnsi="Times New Roman" w:cs="Times New Roman"/>
              </w:rPr>
            </w:pPr>
            <w:r w:rsidRPr="003A641E">
              <w:rPr>
                <w:rFonts w:ascii="Times New Roman" w:hAnsi="Times New Roman" w:cs="Times New Roman"/>
              </w:rPr>
              <w:t xml:space="preserve">10 </w:t>
            </w:r>
            <w:proofErr w:type="spellStart"/>
            <w:r w:rsidRPr="003A641E">
              <w:rPr>
                <w:rFonts w:ascii="Times New Roman" w:hAnsi="Times New Roman" w:cs="Times New Roman"/>
              </w:rPr>
              <w:t>msi</w:t>
            </w:r>
            <w:proofErr w:type="spellEnd"/>
          </w:p>
        </w:tc>
      </w:tr>
      <w:tr w:rsidR="00AB3765" w:rsidRPr="003A641E" w14:paraId="213504CB" w14:textId="77777777" w:rsidTr="008B0875">
        <w:trPr>
          <w:jc w:val="center"/>
        </w:trPr>
        <w:tc>
          <w:tcPr>
            <w:tcW w:w="2594" w:type="dxa"/>
            <w:tcBorders>
              <w:top w:val="single" w:sz="4" w:space="0" w:color="auto"/>
              <w:bottom w:val="single" w:sz="4" w:space="0" w:color="auto"/>
            </w:tcBorders>
            <w:vAlign w:val="center"/>
          </w:tcPr>
          <w:p w14:paraId="424A6D1E" w14:textId="77777777" w:rsidR="00AB3765" w:rsidRPr="003A641E" w:rsidRDefault="00AB3765" w:rsidP="0006706B">
            <w:pPr>
              <w:jc w:val="center"/>
              <w:rPr>
                <w:rFonts w:ascii="Times New Roman" w:hAnsi="Times New Roman" w:cs="Times New Roman"/>
              </w:rPr>
            </w:pPr>
            <w:r w:rsidRPr="003A641E">
              <w:rPr>
                <w:rFonts w:ascii="Times New Roman" w:hAnsi="Times New Roman" w:cs="Times New Roman"/>
              </w:rPr>
              <w:t>Nominal Stress Normal-only Mode</w:t>
            </w:r>
          </w:p>
        </w:tc>
        <w:tc>
          <w:tcPr>
            <w:tcW w:w="1983" w:type="dxa"/>
            <w:shd w:val="clear" w:color="auto" w:fill="E36C0A" w:themeFill="accent6" w:themeFillShade="BF"/>
            <w:vAlign w:val="center"/>
          </w:tcPr>
          <w:p w14:paraId="3C48EEF7" w14:textId="77777777" w:rsidR="00AB3765" w:rsidRPr="003A641E" w:rsidRDefault="00AB3765" w:rsidP="0006706B">
            <w:pPr>
              <w:jc w:val="center"/>
              <w:rPr>
                <w:rFonts w:ascii="Times New Roman" w:hAnsi="Times New Roman" w:cs="Times New Roman"/>
                <w:i/>
                <w:iCs/>
              </w:rPr>
            </w:pPr>
            <w:proofErr w:type="spellStart"/>
            <w:r w:rsidRPr="003A641E">
              <w:rPr>
                <w:rFonts w:ascii="Times New Roman" w:hAnsi="Times New Roman" w:cs="Times New Roman"/>
                <w:i/>
                <w:iCs/>
              </w:rPr>
              <w:t>σ</w:t>
            </w:r>
            <w:r w:rsidRPr="003A641E">
              <w:rPr>
                <w:rFonts w:ascii="Times New Roman" w:hAnsi="Times New Roman" w:cs="Times New Roman"/>
                <w:i/>
                <w:iCs/>
                <w:vertAlign w:val="subscript"/>
              </w:rPr>
              <w:t>nn</w:t>
            </w:r>
            <w:proofErr w:type="spellEnd"/>
          </w:p>
        </w:tc>
        <w:tc>
          <w:tcPr>
            <w:tcW w:w="1957" w:type="dxa"/>
            <w:shd w:val="clear" w:color="auto" w:fill="E36C0A" w:themeFill="accent6" w:themeFillShade="BF"/>
            <w:vAlign w:val="center"/>
          </w:tcPr>
          <w:p w14:paraId="5504561E" w14:textId="77777777" w:rsidR="00AB3765" w:rsidRPr="003A641E" w:rsidRDefault="00AB3765" w:rsidP="0006706B">
            <w:pPr>
              <w:jc w:val="center"/>
              <w:rPr>
                <w:rFonts w:ascii="Times New Roman" w:hAnsi="Times New Roman" w:cs="Times New Roman"/>
                <w:i/>
                <w:iCs/>
              </w:rPr>
            </w:pPr>
            <w:proofErr w:type="spellStart"/>
            <w:r w:rsidRPr="003A641E">
              <w:rPr>
                <w:rFonts w:ascii="Times New Roman" w:hAnsi="Times New Roman" w:cs="Times New Roman"/>
                <w:i/>
                <w:iCs/>
              </w:rPr>
              <w:t>XiT</w:t>
            </w:r>
            <w:proofErr w:type="spellEnd"/>
          </w:p>
        </w:tc>
        <w:tc>
          <w:tcPr>
            <w:tcW w:w="2209" w:type="dxa"/>
            <w:shd w:val="clear" w:color="auto" w:fill="E36C0A" w:themeFill="accent6" w:themeFillShade="BF"/>
            <w:vAlign w:val="center"/>
          </w:tcPr>
          <w:p w14:paraId="22689551" w14:textId="77777777" w:rsidR="00AB3765" w:rsidRPr="003A641E" w:rsidRDefault="00AB3765" w:rsidP="0006706B">
            <w:pPr>
              <w:jc w:val="center"/>
              <w:rPr>
                <w:rFonts w:ascii="Times New Roman" w:hAnsi="Times New Roman" w:cs="Times New Roman"/>
              </w:rPr>
            </w:pPr>
            <w:r w:rsidRPr="003A641E">
              <w:rPr>
                <w:rFonts w:ascii="Times New Roman" w:hAnsi="Times New Roman" w:cs="Times New Roman"/>
              </w:rPr>
              <w:t xml:space="preserve">15.288 </w:t>
            </w:r>
            <w:proofErr w:type="spellStart"/>
            <w:r w:rsidRPr="003A641E">
              <w:rPr>
                <w:rFonts w:ascii="Times New Roman" w:hAnsi="Times New Roman" w:cs="Times New Roman"/>
              </w:rPr>
              <w:t>ksi</w:t>
            </w:r>
            <w:proofErr w:type="spellEnd"/>
          </w:p>
        </w:tc>
      </w:tr>
      <w:tr w:rsidR="00AB3765" w:rsidRPr="003A641E" w14:paraId="4C2A0DC4" w14:textId="77777777" w:rsidTr="008B0875">
        <w:trPr>
          <w:jc w:val="center"/>
        </w:trPr>
        <w:tc>
          <w:tcPr>
            <w:tcW w:w="2594" w:type="dxa"/>
            <w:tcBorders>
              <w:top w:val="single" w:sz="4" w:space="0" w:color="auto"/>
              <w:bottom w:val="single" w:sz="4" w:space="0" w:color="auto"/>
            </w:tcBorders>
            <w:vAlign w:val="center"/>
          </w:tcPr>
          <w:p w14:paraId="0A059459" w14:textId="77777777" w:rsidR="00AB3765" w:rsidRPr="003A641E" w:rsidRDefault="00AB3765" w:rsidP="0006706B">
            <w:pPr>
              <w:jc w:val="center"/>
              <w:rPr>
                <w:rFonts w:ascii="Times New Roman" w:hAnsi="Times New Roman" w:cs="Times New Roman"/>
              </w:rPr>
            </w:pPr>
            <w:r w:rsidRPr="003A641E">
              <w:rPr>
                <w:rFonts w:ascii="Times New Roman" w:hAnsi="Times New Roman" w:cs="Times New Roman"/>
              </w:rPr>
              <w:t>Nominal Stress First/Second Direction</w:t>
            </w:r>
          </w:p>
        </w:tc>
        <w:tc>
          <w:tcPr>
            <w:tcW w:w="1983" w:type="dxa"/>
            <w:shd w:val="clear" w:color="auto" w:fill="E36C0A" w:themeFill="accent6" w:themeFillShade="BF"/>
            <w:vAlign w:val="center"/>
          </w:tcPr>
          <w:p w14:paraId="1318E171" w14:textId="77777777" w:rsidR="00AB3765" w:rsidRPr="003A641E" w:rsidRDefault="00AB3765" w:rsidP="0006706B">
            <w:pPr>
              <w:jc w:val="center"/>
              <w:rPr>
                <w:rFonts w:ascii="Times New Roman" w:hAnsi="Times New Roman" w:cs="Times New Roman"/>
                <w:i/>
                <w:iCs/>
              </w:rPr>
            </w:pPr>
            <w:proofErr w:type="spellStart"/>
            <w:r w:rsidRPr="003A641E">
              <w:rPr>
                <w:rFonts w:ascii="Times New Roman" w:hAnsi="Times New Roman" w:cs="Times New Roman"/>
                <w:i/>
                <w:iCs/>
              </w:rPr>
              <w:t>σ</w:t>
            </w:r>
            <w:r w:rsidRPr="003A641E">
              <w:rPr>
                <w:rFonts w:ascii="Times New Roman" w:hAnsi="Times New Roman" w:cs="Times New Roman"/>
                <w:i/>
                <w:iCs/>
                <w:vertAlign w:val="subscript"/>
              </w:rPr>
              <w:t>ss</w:t>
            </w:r>
            <w:proofErr w:type="spellEnd"/>
            <w:r w:rsidRPr="003A641E">
              <w:rPr>
                <w:rFonts w:ascii="Times New Roman" w:hAnsi="Times New Roman" w:cs="Times New Roman"/>
                <w:i/>
                <w:iCs/>
              </w:rPr>
              <w:t xml:space="preserve"> = </w:t>
            </w:r>
            <w:proofErr w:type="spellStart"/>
            <w:r w:rsidRPr="003A641E">
              <w:rPr>
                <w:rFonts w:ascii="Times New Roman" w:hAnsi="Times New Roman" w:cs="Times New Roman"/>
                <w:i/>
                <w:iCs/>
              </w:rPr>
              <w:t>σ</w:t>
            </w:r>
            <w:r w:rsidRPr="003A641E">
              <w:rPr>
                <w:rFonts w:ascii="Times New Roman" w:hAnsi="Times New Roman" w:cs="Times New Roman"/>
                <w:i/>
                <w:iCs/>
                <w:vertAlign w:val="subscript"/>
              </w:rPr>
              <w:t>tt</w:t>
            </w:r>
            <w:proofErr w:type="spellEnd"/>
          </w:p>
        </w:tc>
        <w:tc>
          <w:tcPr>
            <w:tcW w:w="1957" w:type="dxa"/>
            <w:shd w:val="clear" w:color="auto" w:fill="E36C0A" w:themeFill="accent6" w:themeFillShade="BF"/>
            <w:vAlign w:val="center"/>
          </w:tcPr>
          <w:p w14:paraId="3C8D6DFD" w14:textId="77777777" w:rsidR="00AB3765" w:rsidRPr="003A641E" w:rsidRDefault="00AB3765" w:rsidP="0006706B">
            <w:pPr>
              <w:jc w:val="center"/>
              <w:rPr>
                <w:rFonts w:ascii="Times New Roman" w:hAnsi="Times New Roman" w:cs="Times New Roman"/>
                <w:i/>
                <w:iCs/>
              </w:rPr>
            </w:pPr>
            <w:proofErr w:type="spellStart"/>
            <w:r w:rsidRPr="003A641E">
              <w:rPr>
                <w:rFonts w:ascii="Times New Roman" w:hAnsi="Times New Roman" w:cs="Times New Roman"/>
                <w:i/>
                <w:iCs/>
              </w:rPr>
              <w:t>XiS</w:t>
            </w:r>
            <w:proofErr w:type="spellEnd"/>
          </w:p>
        </w:tc>
        <w:tc>
          <w:tcPr>
            <w:tcW w:w="2209" w:type="dxa"/>
            <w:shd w:val="clear" w:color="auto" w:fill="E36C0A" w:themeFill="accent6" w:themeFillShade="BF"/>
            <w:vAlign w:val="center"/>
          </w:tcPr>
          <w:p w14:paraId="18C156C2" w14:textId="77777777" w:rsidR="00AB3765" w:rsidRPr="003A641E" w:rsidRDefault="00AB3765" w:rsidP="0006706B">
            <w:pPr>
              <w:jc w:val="center"/>
              <w:rPr>
                <w:rFonts w:ascii="Times New Roman" w:hAnsi="Times New Roman" w:cs="Times New Roman"/>
              </w:rPr>
            </w:pPr>
            <w:r w:rsidRPr="003A641E">
              <w:rPr>
                <w:rFonts w:ascii="Times New Roman" w:hAnsi="Times New Roman" w:cs="Times New Roman"/>
              </w:rPr>
              <w:t xml:space="preserve">9.7572 </w:t>
            </w:r>
            <w:proofErr w:type="spellStart"/>
            <w:r w:rsidRPr="003A641E">
              <w:rPr>
                <w:rFonts w:ascii="Times New Roman" w:hAnsi="Times New Roman" w:cs="Times New Roman"/>
              </w:rPr>
              <w:t>ksi</w:t>
            </w:r>
            <w:proofErr w:type="spellEnd"/>
          </w:p>
        </w:tc>
      </w:tr>
      <w:tr w:rsidR="00AB3765" w:rsidRPr="003A641E" w14:paraId="6B550AA3" w14:textId="77777777" w:rsidTr="008B0875">
        <w:trPr>
          <w:jc w:val="center"/>
        </w:trPr>
        <w:tc>
          <w:tcPr>
            <w:tcW w:w="2594" w:type="dxa"/>
            <w:tcBorders>
              <w:top w:val="single" w:sz="4" w:space="0" w:color="auto"/>
              <w:bottom w:val="single" w:sz="4" w:space="0" w:color="auto"/>
            </w:tcBorders>
            <w:vAlign w:val="center"/>
          </w:tcPr>
          <w:p w14:paraId="045F0860" w14:textId="77777777" w:rsidR="00AB3765" w:rsidRPr="003A641E" w:rsidRDefault="00AB3765" w:rsidP="0006706B">
            <w:pPr>
              <w:jc w:val="center"/>
              <w:rPr>
                <w:rFonts w:ascii="Times New Roman" w:hAnsi="Times New Roman" w:cs="Times New Roman"/>
              </w:rPr>
            </w:pPr>
            <w:r w:rsidRPr="003A641E">
              <w:rPr>
                <w:rFonts w:ascii="Times New Roman" w:hAnsi="Times New Roman" w:cs="Times New Roman"/>
              </w:rPr>
              <w:t>Normal Mode Fracture Energy</w:t>
            </w:r>
          </w:p>
        </w:tc>
        <w:tc>
          <w:tcPr>
            <w:tcW w:w="1983" w:type="dxa"/>
            <w:shd w:val="clear" w:color="auto" w:fill="FFFF00"/>
            <w:vAlign w:val="center"/>
          </w:tcPr>
          <w:p w14:paraId="4CD0FB21" w14:textId="77777777" w:rsidR="00AB3765" w:rsidRPr="003A641E" w:rsidRDefault="00AB3765" w:rsidP="0006706B">
            <w:pPr>
              <w:jc w:val="center"/>
              <w:rPr>
                <w:rFonts w:ascii="Times New Roman" w:hAnsi="Times New Roman" w:cs="Times New Roman"/>
                <w:i/>
                <w:iCs/>
              </w:rPr>
            </w:pPr>
            <w:proofErr w:type="spellStart"/>
            <w:proofErr w:type="gramStart"/>
            <w:r w:rsidRPr="003A641E">
              <w:rPr>
                <w:rFonts w:ascii="Times New Roman" w:hAnsi="Times New Roman" w:cs="Times New Roman"/>
                <w:i/>
                <w:iCs/>
              </w:rPr>
              <w:t>G</w:t>
            </w:r>
            <w:r w:rsidRPr="003A641E">
              <w:rPr>
                <w:rFonts w:ascii="Times New Roman" w:hAnsi="Times New Roman" w:cs="Times New Roman"/>
                <w:i/>
                <w:iCs/>
                <w:vertAlign w:val="subscript"/>
              </w:rPr>
              <w:t>c,nn</w:t>
            </w:r>
            <w:proofErr w:type="spellEnd"/>
            <w:proofErr w:type="gramEnd"/>
          </w:p>
        </w:tc>
        <w:tc>
          <w:tcPr>
            <w:tcW w:w="1957" w:type="dxa"/>
            <w:shd w:val="clear" w:color="auto" w:fill="FFFF00"/>
            <w:vAlign w:val="center"/>
          </w:tcPr>
          <w:p w14:paraId="083EF9EF" w14:textId="77777777" w:rsidR="00AB3765" w:rsidRPr="003A641E" w:rsidRDefault="00AB3765" w:rsidP="0006706B">
            <w:pPr>
              <w:jc w:val="center"/>
              <w:rPr>
                <w:rFonts w:ascii="Times New Roman" w:hAnsi="Times New Roman" w:cs="Times New Roman"/>
                <w:i/>
                <w:iCs/>
              </w:rPr>
            </w:pPr>
            <w:proofErr w:type="spellStart"/>
            <w:r w:rsidRPr="003A641E">
              <w:rPr>
                <w:rFonts w:ascii="Times New Roman" w:hAnsi="Times New Roman" w:cs="Times New Roman"/>
                <w:i/>
                <w:iCs/>
              </w:rPr>
              <w:t>GiI</w:t>
            </w:r>
            <w:proofErr w:type="spellEnd"/>
          </w:p>
        </w:tc>
        <w:tc>
          <w:tcPr>
            <w:tcW w:w="2209" w:type="dxa"/>
            <w:shd w:val="clear" w:color="auto" w:fill="FFFF00"/>
            <w:vAlign w:val="center"/>
          </w:tcPr>
          <w:p w14:paraId="7306EA3D" w14:textId="77777777" w:rsidR="00AB3765" w:rsidRPr="003A641E" w:rsidRDefault="00AB3765" w:rsidP="0006706B">
            <w:pPr>
              <w:jc w:val="center"/>
              <w:rPr>
                <w:rFonts w:ascii="Times New Roman" w:hAnsi="Times New Roman" w:cs="Times New Roman"/>
              </w:rPr>
            </w:pPr>
            <w:r w:rsidRPr="003A641E">
              <w:rPr>
                <w:rFonts w:ascii="Times New Roman" w:hAnsi="Times New Roman" w:cs="Times New Roman"/>
              </w:rPr>
              <w:t xml:space="preserve">7.6 </w:t>
            </w:r>
            <w:proofErr w:type="spellStart"/>
            <w:r w:rsidRPr="003A641E">
              <w:rPr>
                <w:rFonts w:ascii="Times New Roman" w:hAnsi="Times New Roman" w:cs="Times New Roman"/>
              </w:rPr>
              <w:t>lb</w:t>
            </w:r>
            <w:proofErr w:type="spellEnd"/>
            <w:r w:rsidRPr="003A641E">
              <w:rPr>
                <w:rFonts w:ascii="Times New Roman" w:hAnsi="Times New Roman" w:cs="Times New Roman"/>
              </w:rPr>
              <w:t>-in/in</w:t>
            </w:r>
            <w:r w:rsidRPr="003A641E">
              <w:rPr>
                <w:rFonts w:ascii="Times New Roman" w:hAnsi="Times New Roman" w:cs="Times New Roman"/>
                <w:vertAlign w:val="superscript"/>
              </w:rPr>
              <w:t>2</w:t>
            </w:r>
          </w:p>
        </w:tc>
      </w:tr>
      <w:tr w:rsidR="00AB3765" w:rsidRPr="003A641E" w14:paraId="59B3394A" w14:textId="77777777" w:rsidTr="008B0875">
        <w:trPr>
          <w:jc w:val="center"/>
        </w:trPr>
        <w:tc>
          <w:tcPr>
            <w:tcW w:w="2594" w:type="dxa"/>
            <w:tcBorders>
              <w:top w:val="single" w:sz="4" w:space="0" w:color="auto"/>
              <w:bottom w:val="single" w:sz="4" w:space="0" w:color="auto"/>
            </w:tcBorders>
            <w:vAlign w:val="center"/>
          </w:tcPr>
          <w:p w14:paraId="3885FF62" w14:textId="77777777" w:rsidR="00AB3765" w:rsidRPr="003A641E" w:rsidRDefault="00AB3765" w:rsidP="0006706B">
            <w:pPr>
              <w:jc w:val="center"/>
              <w:rPr>
                <w:rFonts w:ascii="Times New Roman" w:hAnsi="Times New Roman" w:cs="Times New Roman"/>
              </w:rPr>
            </w:pPr>
            <w:r w:rsidRPr="003A641E">
              <w:rPr>
                <w:rFonts w:ascii="Times New Roman" w:hAnsi="Times New Roman" w:cs="Times New Roman"/>
              </w:rPr>
              <w:t>Shear Mode Fracture Energy First/Second Direction</w:t>
            </w:r>
          </w:p>
        </w:tc>
        <w:tc>
          <w:tcPr>
            <w:tcW w:w="1983" w:type="dxa"/>
            <w:shd w:val="clear" w:color="auto" w:fill="FFFF00"/>
            <w:vAlign w:val="center"/>
          </w:tcPr>
          <w:p w14:paraId="07A3294C" w14:textId="77777777" w:rsidR="00AB3765" w:rsidRPr="003A641E" w:rsidRDefault="00AB3765" w:rsidP="0006706B">
            <w:pPr>
              <w:jc w:val="center"/>
              <w:rPr>
                <w:rFonts w:ascii="Times New Roman" w:hAnsi="Times New Roman" w:cs="Times New Roman"/>
                <w:i/>
                <w:iCs/>
              </w:rPr>
            </w:pPr>
            <w:proofErr w:type="spellStart"/>
            <w:proofErr w:type="gramStart"/>
            <w:r w:rsidRPr="003A641E">
              <w:rPr>
                <w:rFonts w:ascii="Times New Roman" w:hAnsi="Times New Roman" w:cs="Times New Roman"/>
                <w:i/>
                <w:iCs/>
              </w:rPr>
              <w:t>G</w:t>
            </w:r>
            <w:r w:rsidRPr="003A641E">
              <w:rPr>
                <w:rFonts w:ascii="Times New Roman" w:hAnsi="Times New Roman" w:cs="Times New Roman"/>
                <w:i/>
                <w:iCs/>
                <w:vertAlign w:val="subscript"/>
              </w:rPr>
              <w:t>c,ss</w:t>
            </w:r>
            <w:proofErr w:type="spellEnd"/>
            <w:proofErr w:type="gramEnd"/>
            <w:r w:rsidRPr="003A641E">
              <w:rPr>
                <w:rFonts w:ascii="Times New Roman" w:hAnsi="Times New Roman" w:cs="Times New Roman"/>
                <w:i/>
                <w:iCs/>
              </w:rPr>
              <w:t xml:space="preserve"> = </w:t>
            </w:r>
            <w:proofErr w:type="spellStart"/>
            <w:r w:rsidRPr="003A641E">
              <w:rPr>
                <w:rFonts w:ascii="Times New Roman" w:hAnsi="Times New Roman" w:cs="Times New Roman"/>
                <w:i/>
                <w:iCs/>
              </w:rPr>
              <w:t>G</w:t>
            </w:r>
            <w:r w:rsidRPr="003A641E">
              <w:rPr>
                <w:rFonts w:ascii="Times New Roman" w:hAnsi="Times New Roman" w:cs="Times New Roman"/>
                <w:i/>
                <w:iCs/>
                <w:vertAlign w:val="subscript"/>
              </w:rPr>
              <w:t>c,tt</w:t>
            </w:r>
            <w:proofErr w:type="spellEnd"/>
          </w:p>
        </w:tc>
        <w:tc>
          <w:tcPr>
            <w:tcW w:w="1957" w:type="dxa"/>
            <w:shd w:val="clear" w:color="auto" w:fill="FFFF00"/>
            <w:vAlign w:val="center"/>
          </w:tcPr>
          <w:p w14:paraId="19740228" w14:textId="77777777" w:rsidR="00AB3765" w:rsidRPr="003A641E" w:rsidRDefault="00AB3765" w:rsidP="0006706B">
            <w:pPr>
              <w:jc w:val="center"/>
              <w:rPr>
                <w:rFonts w:ascii="Times New Roman" w:hAnsi="Times New Roman" w:cs="Times New Roman"/>
                <w:i/>
                <w:iCs/>
              </w:rPr>
            </w:pPr>
            <w:proofErr w:type="spellStart"/>
            <w:r w:rsidRPr="003A641E">
              <w:rPr>
                <w:rFonts w:ascii="Times New Roman" w:hAnsi="Times New Roman" w:cs="Times New Roman"/>
                <w:i/>
                <w:iCs/>
              </w:rPr>
              <w:t>GiII</w:t>
            </w:r>
            <w:proofErr w:type="spellEnd"/>
          </w:p>
        </w:tc>
        <w:tc>
          <w:tcPr>
            <w:tcW w:w="2209" w:type="dxa"/>
            <w:shd w:val="clear" w:color="auto" w:fill="FFFF00"/>
            <w:vAlign w:val="center"/>
          </w:tcPr>
          <w:p w14:paraId="12837F31" w14:textId="77777777" w:rsidR="00AB3765" w:rsidRPr="003A641E" w:rsidRDefault="00AB3765" w:rsidP="0006706B">
            <w:pPr>
              <w:jc w:val="center"/>
              <w:rPr>
                <w:rFonts w:ascii="Times New Roman" w:hAnsi="Times New Roman" w:cs="Times New Roman"/>
              </w:rPr>
            </w:pPr>
            <w:r w:rsidRPr="003A641E">
              <w:rPr>
                <w:rFonts w:ascii="Times New Roman" w:hAnsi="Times New Roman" w:cs="Times New Roman"/>
              </w:rPr>
              <w:t xml:space="preserve">16.588 </w:t>
            </w:r>
            <w:proofErr w:type="spellStart"/>
            <w:r w:rsidRPr="003A641E">
              <w:rPr>
                <w:rFonts w:ascii="Times New Roman" w:hAnsi="Times New Roman" w:cs="Times New Roman"/>
              </w:rPr>
              <w:t>lb</w:t>
            </w:r>
            <w:proofErr w:type="spellEnd"/>
            <w:r w:rsidRPr="003A641E">
              <w:rPr>
                <w:rFonts w:ascii="Times New Roman" w:hAnsi="Times New Roman" w:cs="Times New Roman"/>
              </w:rPr>
              <w:t>-in/in</w:t>
            </w:r>
            <w:r w:rsidRPr="003A641E">
              <w:rPr>
                <w:rFonts w:ascii="Times New Roman" w:hAnsi="Times New Roman" w:cs="Times New Roman"/>
                <w:vertAlign w:val="superscript"/>
              </w:rPr>
              <w:t>2</w:t>
            </w:r>
          </w:p>
        </w:tc>
      </w:tr>
      <w:tr w:rsidR="00AB3765" w:rsidRPr="003A641E" w14:paraId="0C345C23" w14:textId="77777777" w:rsidTr="008B0875">
        <w:trPr>
          <w:jc w:val="center"/>
        </w:trPr>
        <w:tc>
          <w:tcPr>
            <w:tcW w:w="2594" w:type="dxa"/>
            <w:tcBorders>
              <w:top w:val="single" w:sz="4" w:space="0" w:color="auto"/>
              <w:bottom w:val="double" w:sz="4" w:space="0" w:color="auto"/>
            </w:tcBorders>
            <w:vAlign w:val="center"/>
          </w:tcPr>
          <w:p w14:paraId="4BA9B874" w14:textId="77777777" w:rsidR="00AB3765" w:rsidRPr="003A641E" w:rsidRDefault="00AB3765" w:rsidP="0006706B">
            <w:pPr>
              <w:jc w:val="center"/>
              <w:rPr>
                <w:rFonts w:ascii="Times New Roman" w:hAnsi="Times New Roman" w:cs="Times New Roman"/>
              </w:rPr>
            </w:pPr>
            <w:r w:rsidRPr="003A641E">
              <w:rPr>
                <w:rFonts w:ascii="Times New Roman" w:hAnsi="Times New Roman" w:cs="Times New Roman"/>
              </w:rPr>
              <w:t xml:space="preserve">Mixed Mode Behavior for </w:t>
            </w:r>
            <w:proofErr w:type="spellStart"/>
            <w:r w:rsidRPr="003A641E">
              <w:rPr>
                <w:rFonts w:ascii="Times New Roman" w:hAnsi="Times New Roman" w:cs="Times New Roman"/>
              </w:rPr>
              <w:t>Benzeggagh-Kenane</w:t>
            </w:r>
            <w:proofErr w:type="spellEnd"/>
          </w:p>
        </w:tc>
        <w:tc>
          <w:tcPr>
            <w:tcW w:w="1983" w:type="dxa"/>
            <w:tcBorders>
              <w:bottom w:val="double" w:sz="4" w:space="0" w:color="auto"/>
            </w:tcBorders>
            <w:shd w:val="clear" w:color="auto" w:fill="FFFF00"/>
            <w:vAlign w:val="center"/>
          </w:tcPr>
          <w:p w14:paraId="49161B8C" w14:textId="77777777" w:rsidR="00AB3765" w:rsidRPr="003A641E" w:rsidRDefault="00AB3765" w:rsidP="0006706B">
            <w:pPr>
              <w:jc w:val="center"/>
              <w:rPr>
                <w:rFonts w:ascii="Times New Roman" w:hAnsi="Times New Roman" w:cs="Times New Roman"/>
                <w:i/>
                <w:iCs/>
              </w:rPr>
            </w:pPr>
            <w:r w:rsidRPr="003A641E">
              <w:rPr>
                <w:rFonts w:ascii="Times New Roman" w:hAnsi="Times New Roman" w:cs="Times New Roman"/>
                <w:i/>
                <w:iCs/>
              </w:rPr>
              <w:t>B-K</w:t>
            </w:r>
          </w:p>
        </w:tc>
        <w:tc>
          <w:tcPr>
            <w:tcW w:w="1957" w:type="dxa"/>
            <w:tcBorders>
              <w:bottom w:val="double" w:sz="4" w:space="0" w:color="auto"/>
            </w:tcBorders>
            <w:shd w:val="clear" w:color="auto" w:fill="FFFF00"/>
            <w:vAlign w:val="center"/>
          </w:tcPr>
          <w:p w14:paraId="702BA8CA" w14:textId="77777777" w:rsidR="00AB3765" w:rsidRPr="003A641E" w:rsidRDefault="00AB3765" w:rsidP="0006706B">
            <w:pPr>
              <w:jc w:val="center"/>
              <w:rPr>
                <w:rFonts w:ascii="Times New Roman" w:hAnsi="Times New Roman" w:cs="Times New Roman"/>
                <w:i/>
                <w:iCs/>
              </w:rPr>
            </w:pPr>
            <w:proofErr w:type="spellStart"/>
            <w:r w:rsidRPr="003A641E">
              <w:rPr>
                <w:rFonts w:ascii="Times New Roman" w:hAnsi="Times New Roman" w:cs="Times New Roman"/>
                <w:i/>
                <w:iCs/>
              </w:rPr>
              <w:t>BKi</w:t>
            </w:r>
            <w:proofErr w:type="spellEnd"/>
          </w:p>
        </w:tc>
        <w:tc>
          <w:tcPr>
            <w:tcW w:w="2209" w:type="dxa"/>
            <w:tcBorders>
              <w:bottom w:val="double" w:sz="4" w:space="0" w:color="auto"/>
            </w:tcBorders>
            <w:shd w:val="clear" w:color="auto" w:fill="FFFF00"/>
            <w:vAlign w:val="center"/>
          </w:tcPr>
          <w:p w14:paraId="55F752E7" w14:textId="77777777" w:rsidR="00AB3765" w:rsidRPr="003A641E" w:rsidRDefault="00AB3765" w:rsidP="0006706B">
            <w:pPr>
              <w:jc w:val="center"/>
              <w:rPr>
                <w:rFonts w:ascii="Times New Roman" w:hAnsi="Times New Roman" w:cs="Times New Roman"/>
              </w:rPr>
            </w:pPr>
            <w:r w:rsidRPr="003A641E">
              <w:rPr>
                <w:rFonts w:ascii="Times New Roman" w:hAnsi="Times New Roman" w:cs="Times New Roman"/>
              </w:rPr>
              <w:t>2.6</w:t>
            </w:r>
          </w:p>
        </w:tc>
      </w:tr>
    </w:tbl>
    <w:p w14:paraId="4FBF53A0" w14:textId="77777777" w:rsidR="00AB3765" w:rsidRPr="003A641E" w:rsidRDefault="00AB3765" w:rsidP="00AB376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79F801B4" w14:textId="77777777" w:rsidR="00AB3765" w:rsidRDefault="00AB3765" w:rsidP="00AB3765">
      <w:pPr>
        <w:rPr>
          <w:rFonts w:ascii="Times New Roman" w:hAnsi="Times New Roman" w:cs="Times New Roman"/>
        </w:rPr>
      </w:pPr>
    </w:p>
    <w:p w14:paraId="3A665BC3" w14:textId="77777777" w:rsidR="00AB3765" w:rsidRDefault="00AB3765" w:rsidP="00AB3765">
      <w:pPr>
        <w:rPr>
          <w:rFonts w:ascii="Times New Roman" w:hAnsi="Times New Roman" w:cs="Times New Roman"/>
        </w:rPr>
      </w:pPr>
      <w:r>
        <w:rPr>
          <w:rFonts w:ascii="Times New Roman" w:hAnsi="Times New Roman" w:cs="Times New Roman"/>
        </w:rPr>
        <w:br w:type="page"/>
      </w:r>
    </w:p>
    <w:p w14:paraId="03DB2DF9" w14:textId="594B8DB4" w:rsidR="00AB3765" w:rsidRPr="003A641E" w:rsidRDefault="00AB3765" w:rsidP="00AB3765">
      <w:pPr>
        <w:pStyle w:val="Caption"/>
      </w:pPr>
      <w:bookmarkStart w:id="481" w:name="_Ref107398866"/>
      <w:bookmarkStart w:id="482" w:name="_Toc119139538"/>
      <w:r w:rsidRPr="003A641E">
        <w:lastRenderedPageBreak/>
        <w:t xml:space="preserve">Table </w:t>
      </w:r>
      <w:r w:rsidR="00000000">
        <w:fldChar w:fldCharType="begin"/>
      </w:r>
      <w:r w:rsidR="00000000">
        <w:instrText xml:space="preserve"> STYLEREF 1 \s </w:instrText>
      </w:r>
      <w:r w:rsidR="00000000">
        <w:fldChar w:fldCharType="separate"/>
      </w:r>
      <w:r>
        <w:rPr>
          <w:noProof/>
        </w:rPr>
        <w:t>7</w:t>
      </w:r>
      <w:r w:rsidR="00000000">
        <w:rPr>
          <w:noProof/>
        </w:rPr>
        <w:fldChar w:fldCharType="end"/>
      </w:r>
      <w:r>
        <w:noBreakHyphen/>
      </w:r>
      <w:r w:rsidR="00000000">
        <w:fldChar w:fldCharType="begin"/>
      </w:r>
      <w:r w:rsidR="00000000">
        <w:instrText xml:space="preserve"> SEQ Table \* ARABIC \s 1 </w:instrText>
      </w:r>
      <w:r w:rsidR="00000000">
        <w:fldChar w:fldCharType="separate"/>
      </w:r>
      <w:r>
        <w:rPr>
          <w:noProof/>
        </w:rPr>
        <w:t>4</w:t>
      </w:r>
      <w:r w:rsidR="00000000">
        <w:rPr>
          <w:noProof/>
        </w:rPr>
        <w:fldChar w:fldCharType="end"/>
      </w:r>
      <w:bookmarkEnd w:id="481"/>
      <w:r w:rsidRPr="003A641E">
        <w:rPr>
          <w:noProof/>
        </w:rPr>
        <w:t>:  Mechanical Properties of Laminates</w:t>
      </w:r>
      <w:r w:rsidR="00940A15">
        <w:rPr>
          <w:noProof/>
        </w:rPr>
        <w:t xml:space="preserve"> I</w:t>
      </w:r>
      <w:bookmarkEnd w:id="482"/>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3"/>
        <w:gridCol w:w="1030"/>
        <w:gridCol w:w="1004"/>
        <w:gridCol w:w="1136"/>
        <w:gridCol w:w="1004"/>
        <w:gridCol w:w="1136"/>
      </w:tblGrid>
      <w:tr w:rsidR="008B0875" w:rsidRPr="003A641E" w14:paraId="5C78D388" w14:textId="77777777" w:rsidTr="008B0875">
        <w:trPr>
          <w:jc w:val="center"/>
        </w:trPr>
        <w:tc>
          <w:tcPr>
            <w:tcW w:w="1087" w:type="dxa"/>
            <w:tcBorders>
              <w:top w:val="double" w:sz="4" w:space="0" w:color="auto"/>
              <w:bottom w:val="single" w:sz="4" w:space="0" w:color="auto"/>
            </w:tcBorders>
            <w:vAlign w:val="center"/>
          </w:tcPr>
          <w:p w14:paraId="0A7F4CAD" w14:textId="77777777" w:rsidR="008B0875" w:rsidRPr="003A641E" w:rsidRDefault="008B0875" w:rsidP="0006706B">
            <w:pPr>
              <w:jc w:val="center"/>
              <w:rPr>
                <w:rFonts w:ascii="Times New Roman" w:hAnsi="Times New Roman" w:cs="Times New Roman"/>
                <w:b/>
              </w:rPr>
            </w:pPr>
            <w:r w:rsidRPr="003A641E">
              <w:rPr>
                <w:rFonts w:ascii="Times New Roman" w:hAnsi="Times New Roman" w:cs="Times New Roman"/>
                <w:b/>
              </w:rPr>
              <w:t>Meaning</w:t>
            </w:r>
          </w:p>
        </w:tc>
        <w:tc>
          <w:tcPr>
            <w:tcW w:w="813" w:type="dxa"/>
            <w:tcBorders>
              <w:top w:val="double" w:sz="4" w:space="0" w:color="auto"/>
              <w:bottom w:val="single" w:sz="4" w:space="0" w:color="auto"/>
            </w:tcBorders>
            <w:vAlign w:val="center"/>
          </w:tcPr>
          <w:p w14:paraId="50AD4A8F" w14:textId="77777777" w:rsidR="008B0875" w:rsidRPr="003A641E" w:rsidRDefault="008B0875" w:rsidP="0006706B">
            <w:pPr>
              <w:jc w:val="center"/>
              <w:rPr>
                <w:rFonts w:ascii="Times New Roman" w:hAnsi="Times New Roman" w:cs="Times New Roman"/>
                <w:b/>
              </w:rPr>
            </w:pPr>
            <w:r w:rsidRPr="003A641E">
              <w:rPr>
                <w:rFonts w:ascii="Times New Roman" w:hAnsi="Times New Roman" w:cs="Times New Roman"/>
                <w:b/>
              </w:rPr>
              <w:t>Written Symbol</w:t>
            </w:r>
          </w:p>
        </w:tc>
        <w:tc>
          <w:tcPr>
            <w:tcW w:w="794" w:type="dxa"/>
            <w:tcBorders>
              <w:top w:val="double" w:sz="4" w:space="0" w:color="auto"/>
              <w:bottom w:val="single" w:sz="4" w:space="0" w:color="auto"/>
            </w:tcBorders>
            <w:vAlign w:val="center"/>
          </w:tcPr>
          <w:p w14:paraId="23123541" w14:textId="77777777" w:rsidR="008B0875" w:rsidRPr="003A641E" w:rsidRDefault="008B0875" w:rsidP="0006706B">
            <w:pPr>
              <w:jc w:val="center"/>
              <w:rPr>
                <w:rFonts w:ascii="Times New Roman" w:hAnsi="Times New Roman" w:cs="Times New Roman"/>
                <w:b/>
              </w:rPr>
            </w:pPr>
            <w:r w:rsidRPr="003A641E">
              <w:rPr>
                <w:rFonts w:ascii="Times New Roman" w:hAnsi="Times New Roman" w:cs="Times New Roman"/>
                <w:b/>
              </w:rPr>
              <w:t>Abaqus Symbol</w:t>
            </w:r>
          </w:p>
        </w:tc>
        <w:tc>
          <w:tcPr>
            <w:tcW w:w="891" w:type="dxa"/>
            <w:tcBorders>
              <w:top w:val="double" w:sz="4" w:space="0" w:color="auto"/>
              <w:bottom w:val="single" w:sz="4" w:space="0" w:color="auto"/>
            </w:tcBorders>
            <w:vAlign w:val="center"/>
          </w:tcPr>
          <w:p w14:paraId="0C91C845" w14:textId="77777777" w:rsidR="008B0875" w:rsidRPr="003A641E" w:rsidRDefault="008B0875" w:rsidP="0006706B">
            <w:pPr>
              <w:jc w:val="center"/>
              <w:rPr>
                <w:rFonts w:ascii="Times New Roman" w:hAnsi="Times New Roman" w:cs="Times New Roman"/>
                <w:b/>
              </w:rPr>
            </w:pPr>
            <w:r w:rsidRPr="003A641E">
              <w:rPr>
                <w:rFonts w:ascii="Times New Roman" w:hAnsi="Times New Roman" w:cs="Times New Roman"/>
                <w:b/>
              </w:rPr>
              <w:t>Material Property</w:t>
            </w:r>
          </w:p>
        </w:tc>
        <w:tc>
          <w:tcPr>
            <w:tcW w:w="794" w:type="dxa"/>
            <w:tcBorders>
              <w:top w:val="double" w:sz="4" w:space="0" w:color="auto"/>
              <w:bottom w:val="single" w:sz="4" w:space="0" w:color="auto"/>
            </w:tcBorders>
            <w:vAlign w:val="center"/>
          </w:tcPr>
          <w:p w14:paraId="4FBCC7BF" w14:textId="77777777" w:rsidR="008B0875" w:rsidRPr="003A641E" w:rsidRDefault="008B0875" w:rsidP="0006706B">
            <w:pPr>
              <w:jc w:val="center"/>
              <w:rPr>
                <w:rFonts w:ascii="Times New Roman" w:hAnsi="Times New Roman" w:cs="Times New Roman"/>
                <w:b/>
              </w:rPr>
            </w:pPr>
            <w:r w:rsidRPr="003A641E">
              <w:rPr>
                <w:rFonts w:ascii="Times New Roman" w:hAnsi="Times New Roman" w:cs="Times New Roman"/>
                <w:b/>
              </w:rPr>
              <w:t>Abaqus Symbol</w:t>
            </w:r>
          </w:p>
        </w:tc>
        <w:tc>
          <w:tcPr>
            <w:tcW w:w="891" w:type="dxa"/>
            <w:tcBorders>
              <w:top w:val="double" w:sz="4" w:space="0" w:color="auto"/>
              <w:bottom w:val="single" w:sz="4" w:space="0" w:color="auto"/>
            </w:tcBorders>
            <w:vAlign w:val="center"/>
          </w:tcPr>
          <w:p w14:paraId="1847CB92" w14:textId="77777777" w:rsidR="008B0875" w:rsidRPr="003A641E" w:rsidRDefault="008B0875" w:rsidP="0006706B">
            <w:pPr>
              <w:jc w:val="center"/>
              <w:rPr>
                <w:rFonts w:ascii="Times New Roman" w:hAnsi="Times New Roman" w:cs="Times New Roman"/>
                <w:b/>
              </w:rPr>
            </w:pPr>
            <w:r w:rsidRPr="003A641E">
              <w:rPr>
                <w:rFonts w:ascii="Times New Roman" w:hAnsi="Times New Roman" w:cs="Times New Roman"/>
                <w:b/>
              </w:rPr>
              <w:t>Material Property</w:t>
            </w:r>
          </w:p>
        </w:tc>
      </w:tr>
      <w:tr w:rsidR="008B0875" w:rsidRPr="003A641E" w14:paraId="7BAA4E13" w14:textId="77777777" w:rsidTr="009A5C11">
        <w:trPr>
          <w:jc w:val="center"/>
        </w:trPr>
        <w:tc>
          <w:tcPr>
            <w:tcW w:w="1087" w:type="dxa"/>
            <w:tcBorders>
              <w:top w:val="single" w:sz="4" w:space="0" w:color="auto"/>
            </w:tcBorders>
            <w:vAlign w:val="center"/>
          </w:tcPr>
          <w:p w14:paraId="2257E10C" w14:textId="77777777" w:rsidR="008B0875" w:rsidRPr="003A641E" w:rsidRDefault="008B0875" w:rsidP="0006706B">
            <w:pPr>
              <w:jc w:val="center"/>
              <w:rPr>
                <w:rFonts w:ascii="Times New Roman" w:hAnsi="Times New Roman" w:cs="Times New Roman"/>
              </w:rPr>
            </w:pPr>
          </w:p>
        </w:tc>
        <w:tc>
          <w:tcPr>
            <w:tcW w:w="813" w:type="dxa"/>
            <w:tcBorders>
              <w:top w:val="single" w:sz="4" w:space="0" w:color="auto"/>
            </w:tcBorders>
            <w:vAlign w:val="center"/>
          </w:tcPr>
          <w:p w14:paraId="20615EA1" w14:textId="77777777" w:rsidR="008B0875" w:rsidRPr="003A641E" w:rsidRDefault="008B0875" w:rsidP="0006706B">
            <w:pPr>
              <w:jc w:val="center"/>
              <w:rPr>
                <w:rFonts w:ascii="Times New Roman" w:hAnsi="Times New Roman" w:cs="Times New Roman"/>
              </w:rPr>
            </w:pPr>
          </w:p>
        </w:tc>
        <w:tc>
          <w:tcPr>
            <w:tcW w:w="1685" w:type="dxa"/>
            <w:gridSpan w:val="2"/>
            <w:tcBorders>
              <w:bottom w:val="single" w:sz="4" w:space="0" w:color="auto"/>
            </w:tcBorders>
            <w:vAlign w:val="center"/>
          </w:tcPr>
          <w:p w14:paraId="52781516" w14:textId="77777777" w:rsidR="008B0875" w:rsidRPr="003A641E" w:rsidRDefault="008B0875" w:rsidP="0006706B">
            <w:pPr>
              <w:jc w:val="center"/>
              <w:rPr>
                <w:rFonts w:ascii="Times New Roman" w:hAnsi="Times New Roman" w:cs="Times New Roman"/>
                <w:b/>
                <w:bCs/>
                <w:i/>
                <w:iCs/>
              </w:rPr>
            </w:pPr>
            <w:r w:rsidRPr="003A641E">
              <w:rPr>
                <w:rFonts w:ascii="Times New Roman" w:hAnsi="Times New Roman" w:cs="Times New Roman"/>
                <w:b/>
                <w:bCs/>
                <w:i/>
                <w:iCs/>
              </w:rPr>
              <w:t>E-BX 1200</w:t>
            </w:r>
          </w:p>
        </w:tc>
        <w:tc>
          <w:tcPr>
            <w:tcW w:w="1685" w:type="dxa"/>
            <w:gridSpan w:val="2"/>
            <w:tcBorders>
              <w:top w:val="single" w:sz="4" w:space="0" w:color="auto"/>
            </w:tcBorders>
            <w:vAlign w:val="center"/>
          </w:tcPr>
          <w:p w14:paraId="63CDDB96" w14:textId="77777777" w:rsidR="008B0875" w:rsidRPr="003A641E" w:rsidRDefault="008B0875" w:rsidP="0006706B">
            <w:pPr>
              <w:jc w:val="center"/>
              <w:rPr>
                <w:rFonts w:ascii="Times New Roman" w:hAnsi="Times New Roman" w:cs="Times New Roman"/>
                <w:b/>
                <w:bCs/>
                <w:i/>
                <w:iCs/>
              </w:rPr>
            </w:pPr>
            <w:r w:rsidRPr="003A641E">
              <w:rPr>
                <w:rFonts w:ascii="Times New Roman" w:hAnsi="Times New Roman" w:cs="Times New Roman"/>
                <w:b/>
                <w:bCs/>
                <w:i/>
                <w:iCs/>
              </w:rPr>
              <w:t>E-LT 1800</w:t>
            </w:r>
          </w:p>
        </w:tc>
      </w:tr>
      <w:tr w:rsidR="008B0875" w:rsidRPr="003A641E" w14:paraId="44828D09" w14:textId="77777777" w:rsidTr="009A5C11">
        <w:trPr>
          <w:jc w:val="center"/>
        </w:trPr>
        <w:tc>
          <w:tcPr>
            <w:tcW w:w="1087" w:type="dxa"/>
            <w:tcBorders>
              <w:bottom w:val="single" w:sz="4" w:space="0" w:color="auto"/>
            </w:tcBorders>
            <w:vAlign w:val="center"/>
          </w:tcPr>
          <w:p w14:paraId="4F821E9F" w14:textId="77777777" w:rsidR="008B0875" w:rsidRPr="003A641E" w:rsidRDefault="008B0875" w:rsidP="0006706B">
            <w:pPr>
              <w:jc w:val="center"/>
              <w:rPr>
                <w:rFonts w:ascii="Times New Roman" w:hAnsi="Times New Roman" w:cs="Times New Roman"/>
              </w:rPr>
            </w:pPr>
            <w:r w:rsidRPr="003A641E">
              <w:rPr>
                <w:rFonts w:ascii="Times New Roman" w:hAnsi="Times New Roman" w:cs="Times New Roman"/>
              </w:rPr>
              <w:t>Young’s Modulus</w:t>
            </w:r>
          </w:p>
        </w:tc>
        <w:tc>
          <w:tcPr>
            <w:tcW w:w="813" w:type="dxa"/>
            <w:tcBorders>
              <w:bottom w:val="single" w:sz="4" w:space="0" w:color="auto"/>
            </w:tcBorders>
            <w:shd w:val="clear" w:color="auto" w:fill="FFFF00"/>
            <w:vAlign w:val="center"/>
          </w:tcPr>
          <w:p w14:paraId="4DDD8D02" w14:textId="77777777" w:rsidR="008B0875" w:rsidRPr="003A641E" w:rsidRDefault="008B0875" w:rsidP="0006706B">
            <w:pPr>
              <w:jc w:val="center"/>
              <w:rPr>
                <w:rFonts w:ascii="Times New Roman" w:hAnsi="Times New Roman" w:cs="Times New Roman"/>
                <w:i/>
                <w:iCs/>
              </w:rPr>
            </w:pPr>
            <w:r w:rsidRPr="003A641E">
              <w:rPr>
                <w:rFonts w:ascii="Times New Roman" w:hAnsi="Times New Roman" w:cs="Times New Roman"/>
                <w:i/>
                <w:iCs/>
              </w:rPr>
              <w:t>E</w:t>
            </w:r>
            <w:r w:rsidRPr="003A641E">
              <w:rPr>
                <w:rFonts w:ascii="Times New Roman" w:hAnsi="Times New Roman" w:cs="Times New Roman"/>
                <w:i/>
                <w:iCs/>
                <w:vertAlign w:val="subscript"/>
              </w:rPr>
              <w:t>11</w:t>
            </w:r>
            <w:r w:rsidRPr="003A641E">
              <w:rPr>
                <w:rFonts w:ascii="Times New Roman" w:hAnsi="Times New Roman" w:cs="Times New Roman"/>
                <w:i/>
                <w:iCs/>
              </w:rPr>
              <w:t>+ / E</w:t>
            </w:r>
            <w:r w:rsidRPr="003A641E">
              <w:rPr>
                <w:rFonts w:ascii="Times New Roman" w:hAnsi="Times New Roman" w:cs="Times New Roman"/>
                <w:i/>
                <w:iCs/>
                <w:vertAlign w:val="subscript"/>
              </w:rPr>
              <w:t>11</w:t>
            </w:r>
            <w:r w:rsidRPr="003A641E">
              <w:rPr>
                <w:rFonts w:ascii="Times New Roman" w:hAnsi="Times New Roman" w:cs="Times New Roman"/>
                <w:i/>
                <w:iCs/>
              </w:rPr>
              <w:t>- = E</w:t>
            </w:r>
            <w:r w:rsidRPr="003A641E">
              <w:rPr>
                <w:rFonts w:ascii="Times New Roman" w:hAnsi="Times New Roman" w:cs="Times New Roman"/>
                <w:i/>
                <w:iCs/>
                <w:vertAlign w:val="subscript"/>
              </w:rPr>
              <w:t>22</w:t>
            </w:r>
            <w:r w:rsidRPr="003A641E">
              <w:rPr>
                <w:rFonts w:ascii="Times New Roman" w:hAnsi="Times New Roman" w:cs="Times New Roman"/>
                <w:i/>
                <w:iCs/>
              </w:rPr>
              <w:t>+ / E</w:t>
            </w:r>
            <w:r w:rsidRPr="003A641E">
              <w:rPr>
                <w:rFonts w:ascii="Times New Roman" w:hAnsi="Times New Roman" w:cs="Times New Roman"/>
                <w:i/>
                <w:iCs/>
                <w:vertAlign w:val="subscript"/>
              </w:rPr>
              <w:t>22</w:t>
            </w:r>
            <w:r w:rsidRPr="003A641E">
              <w:rPr>
                <w:rFonts w:ascii="Times New Roman" w:hAnsi="Times New Roman" w:cs="Times New Roman"/>
                <w:i/>
                <w:iCs/>
              </w:rPr>
              <w:t>-</w:t>
            </w:r>
          </w:p>
        </w:tc>
        <w:tc>
          <w:tcPr>
            <w:tcW w:w="794" w:type="dxa"/>
            <w:tcBorders>
              <w:top w:val="single" w:sz="4" w:space="0" w:color="auto"/>
            </w:tcBorders>
            <w:shd w:val="clear" w:color="auto" w:fill="FFFF00"/>
            <w:vAlign w:val="center"/>
          </w:tcPr>
          <w:p w14:paraId="477757FF" w14:textId="77777777" w:rsidR="008B0875" w:rsidRPr="003A641E" w:rsidRDefault="008B0875" w:rsidP="0006706B">
            <w:pPr>
              <w:jc w:val="center"/>
              <w:rPr>
                <w:rFonts w:ascii="Times New Roman" w:hAnsi="Times New Roman" w:cs="Times New Roman"/>
                <w:i/>
                <w:iCs/>
              </w:rPr>
            </w:pPr>
            <w:r w:rsidRPr="003A641E">
              <w:rPr>
                <w:rFonts w:ascii="Times New Roman" w:hAnsi="Times New Roman" w:cs="Times New Roman"/>
                <w:i/>
                <w:iCs/>
              </w:rPr>
              <w:t>E1200</w:t>
            </w:r>
          </w:p>
        </w:tc>
        <w:tc>
          <w:tcPr>
            <w:tcW w:w="891" w:type="dxa"/>
            <w:tcBorders>
              <w:top w:val="single" w:sz="4" w:space="0" w:color="auto"/>
            </w:tcBorders>
            <w:shd w:val="clear" w:color="auto" w:fill="FFFF00"/>
            <w:vAlign w:val="center"/>
          </w:tcPr>
          <w:p w14:paraId="4877BC69" w14:textId="77777777" w:rsidR="008B0875" w:rsidRPr="003A641E" w:rsidRDefault="008B0875" w:rsidP="0006706B">
            <w:pPr>
              <w:jc w:val="center"/>
              <w:rPr>
                <w:rFonts w:ascii="Times New Roman" w:hAnsi="Times New Roman" w:cs="Times New Roman"/>
              </w:rPr>
            </w:pPr>
            <w:r w:rsidRPr="003A641E">
              <w:rPr>
                <w:rFonts w:ascii="Times New Roman" w:hAnsi="Times New Roman" w:cs="Times New Roman"/>
              </w:rPr>
              <w:t xml:space="preserve">2.8 </w:t>
            </w:r>
            <w:proofErr w:type="spellStart"/>
            <w:r w:rsidRPr="003A641E">
              <w:rPr>
                <w:rFonts w:ascii="Times New Roman" w:hAnsi="Times New Roman" w:cs="Times New Roman"/>
              </w:rPr>
              <w:t>msi</w:t>
            </w:r>
            <w:proofErr w:type="spellEnd"/>
          </w:p>
        </w:tc>
        <w:tc>
          <w:tcPr>
            <w:tcW w:w="794" w:type="dxa"/>
            <w:tcBorders>
              <w:top w:val="single" w:sz="4" w:space="0" w:color="auto"/>
            </w:tcBorders>
            <w:shd w:val="clear" w:color="auto" w:fill="FFFF00"/>
            <w:vAlign w:val="center"/>
          </w:tcPr>
          <w:p w14:paraId="3483DBC4" w14:textId="77777777" w:rsidR="008B0875" w:rsidRPr="003A641E" w:rsidRDefault="008B0875" w:rsidP="0006706B">
            <w:pPr>
              <w:jc w:val="center"/>
              <w:rPr>
                <w:rFonts w:ascii="Times New Roman" w:hAnsi="Times New Roman" w:cs="Times New Roman"/>
              </w:rPr>
            </w:pPr>
            <w:r w:rsidRPr="003A641E">
              <w:rPr>
                <w:rFonts w:ascii="Times New Roman" w:hAnsi="Times New Roman" w:cs="Times New Roman"/>
              </w:rPr>
              <w:t>E1800</w:t>
            </w:r>
          </w:p>
        </w:tc>
        <w:tc>
          <w:tcPr>
            <w:tcW w:w="891" w:type="dxa"/>
            <w:tcBorders>
              <w:top w:val="single" w:sz="4" w:space="0" w:color="auto"/>
            </w:tcBorders>
            <w:shd w:val="clear" w:color="auto" w:fill="FFFF00"/>
            <w:vAlign w:val="center"/>
          </w:tcPr>
          <w:p w14:paraId="4192BCF4" w14:textId="77777777" w:rsidR="008B0875" w:rsidRPr="003A641E" w:rsidRDefault="008B0875" w:rsidP="0006706B">
            <w:pPr>
              <w:jc w:val="center"/>
              <w:rPr>
                <w:rFonts w:ascii="Times New Roman" w:hAnsi="Times New Roman" w:cs="Times New Roman"/>
              </w:rPr>
            </w:pPr>
            <w:r w:rsidRPr="003A641E">
              <w:rPr>
                <w:rFonts w:ascii="Times New Roman" w:hAnsi="Times New Roman" w:cs="Times New Roman"/>
              </w:rPr>
              <w:t xml:space="preserve">2.8 </w:t>
            </w:r>
            <w:proofErr w:type="spellStart"/>
            <w:r w:rsidRPr="003A641E">
              <w:rPr>
                <w:rFonts w:ascii="Times New Roman" w:hAnsi="Times New Roman" w:cs="Times New Roman"/>
              </w:rPr>
              <w:t>msi</w:t>
            </w:r>
            <w:proofErr w:type="spellEnd"/>
          </w:p>
        </w:tc>
      </w:tr>
      <w:tr w:rsidR="008B0875" w:rsidRPr="003A641E" w14:paraId="388EBA92" w14:textId="77777777" w:rsidTr="009A5C11">
        <w:trPr>
          <w:jc w:val="center"/>
        </w:trPr>
        <w:tc>
          <w:tcPr>
            <w:tcW w:w="1087" w:type="dxa"/>
            <w:tcBorders>
              <w:top w:val="single" w:sz="4" w:space="0" w:color="auto"/>
              <w:bottom w:val="single" w:sz="4" w:space="0" w:color="auto"/>
            </w:tcBorders>
            <w:vAlign w:val="center"/>
          </w:tcPr>
          <w:p w14:paraId="5F696A9C" w14:textId="77777777" w:rsidR="008B0875" w:rsidRPr="003A641E" w:rsidRDefault="008B0875" w:rsidP="0006706B">
            <w:pPr>
              <w:jc w:val="center"/>
              <w:rPr>
                <w:rFonts w:ascii="Times New Roman" w:hAnsi="Times New Roman" w:cs="Times New Roman"/>
              </w:rPr>
            </w:pPr>
            <w:r w:rsidRPr="003A641E">
              <w:rPr>
                <w:rFonts w:ascii="Times New Roman" w:hAnsi="Times New Roman" w:cs="Times New Roman"/>
              </w:rPr>
              <w:t>Tensile Strength</w:t>
            </w:r>
          </w:p>
        </w:tc>
        <w:tc>
          <w:tcPr>
            <w:tcW w:w="813" w:type="dxa"/>
            <w:tcBorders>
              <w:top w:val="single" w:sz="4" w:space="0" w:color="auto"/>
              <w:bottom w:val="single" w:sz="4" w:space="0" w:color="auto"/>
            </w:tcBorders>
            <w:shd w:val="clear" w:color="auto" w:fill="FFFF00"/>
            <w:vAlign w:val="center"/>
          </w:tcPr>
          <w:p w14:paraId="6A2BC26E" w14:textId="77777777" w:rsidR="008B0875" w:rsidRPr="003A641E" w:rsidRDefault="008B0875" w:rsidP="0006706B">
            <w:pPr>
              <w:jc w:val="center"/>
              <w:rPr>
                <w:rFonts w:ascii="Times New Roman" w:hAnsi="Times New Roman" w:cs="Times New Roman"/>
                <w:i/>
                <w:iCs/>
              </w:rPr>
            </w:pPr>
            <w:r w:rsidRPr="003A641E">
              <w:rPr>
                <w:rFonts w:ascii="Times New Roman" w:hAnsi="Times New Roman" w:cs="Times New Roman"/>
                <w:i/>
                <w:iCs/>
              </w:rPr>
              <w:t>X</w:t>
            </w:r>
            <w:r w:rsidRPr="003A641E">
              <w:rPr>
                <w:rFonts w:ascii="Times New Roman" w:hAnsi="Times New Roman" w:cs="Times New Roman"/>
                <w:i/>
                <w:iCs/>
                <w:vertAlign w:val="subscript"/>
              </w:rPr>
              <w:t>11</w:t>
            </w:r>
            <w:r w:rsidRPr="003A641E">
              <w:rPr>
                <w:rFonts w:ascii="Times New Roman" w:hAnsi="Times New Roman" w:cs="Times New Roman"/>
                <w:i/>
                <w:iCs/>
              </w:rPr>
              <w:t>+ / X</w:t>
            </w:r>
            <w:r w:rsidRPr="003A641E">
              <w:rPr>
                <w:rFonts w:ascii="Times New Roman" w:hAnsi="Times New Roman" w:cs="Times New Roman"/>
                <w:i/>
                <w:iCs/>
                <w:vertAlign w:val="subscript"/>
              </w:rPr>
              <w:t>11</w:t>
            </w:r>
            <w:r w:rsidRPr="003A641E">
              <w:rPr>
                <w:rFonts w:ascii="Times New Roman" w:hAnsi="Times New Roman" w:cs="Times New Roman"/>
                <w:i/>
                <w:iCs/>
              </w:rPr>
              <w:t>- = X</w:t>
            </w:r>
            <w:r w:rsidRPr="003A641E">
              <w:rPr>
                <w:rFonts w:ascii="Times New Roman" w:hAnsi="Times New Roman" w:cs="Times New Roman"/>
                <w:i/>
                <w:iCs/>
                <w:vertAlign w:val="subscript"/>
              </w:rPr>
              <w:t>22</w:t>
            </w:r>
            <w:r w:rsidRPr="003A641E">
              <w:rPr>
                <w:rFonts w:ascii="Times New Roman" w:hAnsi="Times New Roman" w:cs="Times New Roman"/>
                <w:i/>
                <w:iCs/>
              </w:rPr>
              <w:t>+ / X</w:t>
            </w:r>
            <w:r w:rsidRPr="003A641E">
              <w:rPr>
                <w:rFonts w:ascii="Times New Roman" w:hAnsi="Times New Roman" w:cs="Times New Roman"/>
                <w:i/>
                <w:iCs/>
                <w:vertAlign w:val="subscript"/>
              </w:rPr>
              <w:t>22</w:t>
            </w:r>
            <w:r w:rsidRPr="003A641E">
              <w:rPr>
                <w:rFonts w:ascii="Times New Roman" w:hAnsi="Times New Roman" w:cs="Times New Roman"/>
                <w:i/>
                <w:iCs/>
              </w:rPr>
              <w:t>-</w:t>
            </w:r>
          </w:p>
        </w:tc>
        <w:tc>
          <w:tcPr>
            <w:tcW w:w="794" w:type="dxa"/>
            <w:shd w:val="clear" w:color="auto" w:fill="FFFF00"/>
            <w:vAlign w:val="center"/>
          </w:tcPr>
          <w:p w14:paraId="2BCED50C" w14:textId="77777777" w:rsidR="008B0875" w:rsidRPr="003A641E" w:rsidRDefault="008B0875" w:rsidP="0006706B">
            <w:pPr>
              <w:jc w:val="center"/>
              <w:rPr>
                <w:rFonts w:ascii="Times New Roman" w:hAnsi="Times New Roman" w:cs="Times New Roman"/>
                <w:i/>
                <w:iCs/>
              </w:rPr>
            </w:pPr>
            <w:r w:rsidRPr="003A641E">
              <w:rPr>
                <w:rFonts w:ascii="Times New Roman" w:hAnsi="Times New Roman" w:cs="Times New Roman"/>
                <w:i/>
                <w:iCs/>
              </w:rPr>
              <w:t>X1200</w:t>
            </w:r>
          </w:p>
        </w:tc>
        <w:tc>
          <w:tcPr>
            <w:tcW w:w="891" w:type="dxa"/>
            <w:shd w:val="clear" w:color="auto" w:fill="FFFF00"/>
            <w:vAlign w:val="center"/>
          </w:tcPr>
          <w:p w14:paraId="38CFF418" w14:textId="77777777" w:rsidR="008B0875" w:rsidRPr="003A641E" w:rsidRDefault="008B0875" w:rsidP="0006706B">
            <w:pPr>
              <w:jc w:val="center"/>
              <w:rPr>
                <w:rFonts w:ascii="Times New Roman" w:hAnsi="Times New Roman" w:cs="Times New Roman"/>
              </w:rPr>
            </w:pPr>
            <w:r w:rsidRPr="003A641E">
              <w:rPr>
                <w:rFonts w:ascii="Times New Roman" w:hAnsi="Times New Roman" w:cs="Times New Roman"/>
              </w:rPr>
              <w:t xml:space="preserve">53 </w:t>
            </w:r>
            <w:proofErr w:type="spellStart"/>
            <w:r w:rsidRPr="003A641E">
              <w:rPr>
                <w:rFonts w:ascii="Times New Roman" w:hAnsi="Times New Roman" w:cs="Times New Roman"/>
              </w:rPr>
              <w:t>ksi</w:t>
            </w:r>
            <w:proofErr w:type="spellEnd"/>
          </w:p>
        </w:tc>
        <w:tc>
          <w:tcPr>
            <w:tcW w:w="794" w:type="dxa"/>
            <w:shd w:val="clear" w:color="auto" w:fill="FFFF00"/>
            <w:vAlign w:val="center"/>
          </w:tcPr>
          <w:p w14:paraId="1CD4022E" w14:textId="77777777" w:rsidR="008B0875" w:rsidRPr="003A641E" w:rsidRDefault="008B0875" w:rsidP="0006706B">
            <w:pPr>
              <w:jc w:val="center"/>
              <w:rPr>
                <w:rFonts w:ascii="Times New Roman" w:hAnsi="Times New Roman" w:cs="Times New Roman"/>
              </w:rPr>
            </w:pPr>
            <w:r w:rsidRPr="003A641E">
              <w:rPr>
                <w:rFonts w:ascii="Times New Roman" w:hAnsi="Times New Roman" w:cs="Times New Roman"/>
              </w:rPr>
              <w:t>X1800</w:t>
            </w:r>
          </w:p>
        </w:tc>
        <w:tc>
          <w:tcPr>
            <w:tcW w:w="891" w:type="dxa"/>
            <w:shd w:val="clear" w:color="auto" w:fill="FFFF00"/>
            <w:vAlign w:val="center"/>
          </w:tcPr>
          <w:p w14:paraId="0C6460CD" w14:textId="77777777" w:rsidR="008B0875" w:rsidRPr="003A641E" w:rsidRDefault="008B0875" w:rsidP="0006706B">
            <w:pPr>
              <w:jc w:val="center"/>
              <w:rPr>
                <w:rFonts w:ascii="Times New Roman" w:hAnsi="Times New Roman" w:cs="Times New Roman"/>
              </w:rPr>
            </w:pPr>
            <w:r w:rsidRPr="003A641E">
              <w:rPr>
                <w:rFonts w:ascii="Times New Roman" w:hAnsi="Times New Roman" w:cs="Times New Roman"/>
              </w:rPr>
              <w:t xml:space="preserve">53 </w:t>
            </w:r>
            <w:proofErr w:type="spellStart"/>
            <w:r w:rsidRPr="003A641E">
              <w:rPr>
                <w:rFonts w:ascii="Times New Roman" w:hAnsi="Times New Roman" w:cs="Times New Roman"/>
              </w:rPr>
              <w:t>ksi</w:t>
            </w:r>
            <w:proofErr w:type="spellEnd"/>
          </w:p>
        </w:tc>
      </w:tr>
      <w:tr w:rsidR="008B0875" w:rsidRPr="003A641E" w14:paraId="464A2789" w14:textId="77777777" w:rsidTr="009A5C11">
        <w:trPr>
          <w:jc w:val="center"/>
        </w:trPr>
        <w:tc>
          <w:tcPr>
            <w:tcW w:w="1087" w:type="dxa"/>
            <w:tcBorders>
              <w:top w:val="single" w:sz="4" w:space="0" w:color="auto"/>
              <w:bottom w:val="single" w:sz="4" w:space="0" w:color="auto"/>
            </w:tcBorders>
            <w:vAlign w:val="center"/>
          </w:tcPr>
          <w:p w14:paraId="5698495B" w14:textId="77777777" w:rsidR="008B0875" w:rsidRPr="003A641E" w:rsidRDefault="008B0875" w:rsidP="0006706B">
            <w:pPr>
              <w:jc w:val="center"/>
              <w:rPr>
                <w:rFonts w:ascii="Times New Roman" w:hAnsi="Times New Roman" w:cs="Times New Roman"/>
              </w:rPr>
            </w:pPr>
            <w:r w:rsidRPr="003A641E">
              <w:rPr>
                <w:rFonts w:ascii="Times New Roman" w:hAnsi="Times New Roman" w:cs="Times New Roman"/>
              </w:rPr>
              <w:t>Poisson’s Ratio</w:t>
            </w:r>
          </w:p>
        </w:tc>
        <w:tc>
          <w:tcPr>
            <w:tcW w:w="813" w:type="dxa"/>
            <w:tcBorders>
              <w:top w:val="single" w:sz="4" w:space="0" w:color="auto"/>
              <w:bottom w:val="single" w:sz="4" w:space="0" w:color="auto"/>
            </w:tcBorders>
            <w:shd w:val="clear" w:color="auto" w:fill="FFFF00"/>
            <w:vAlign w:val="center"/>
          </w:tcPr>
          <w:p w14:paraId="2B430B7D" w14:textId="77777777" w:rsidR="008B0875" w:rsidRPr="003A641E" w:rsidRDefault="008B0875" w:rsidP="0006706B">
            <w:pPr>
              <w:jc w:val="center"/>
              <w:rPr>
                <w:rFonts w:ascii="Times New Roman" w:hAnsi="Times New Roman" w:cs="Times New Roman"/>
                <w:i/>
                <w:iCs/>
              </w:rPr>
            </w:pPr>
            <w:r w:rsidRPr="003A641E">
              <w:rPr>
                <w:rFonts w:ascii="Times New Roman" w:hAnsi="Times New Roman" w:cs="Times New Roman"/>
                <w:i/>
                <w:iCs/>
              </w:rPr>
              <w:t>v</w:t>
            </w:r>
            <w:r w:rsidRPr="003A641E">
              <w:rPr>
                <w:rFonts w:ascii="Times New Roman" w:hAnsi="Times New Roman" w:cs="Times New Roman"/>
                <w:i/>
                <w:iCs/>
                <w:vertAlign w:val="subscript"/>
              </w:rPr>
              <w:t>11</w:t>
            </w:r>
            <w:r w:rsidRPr="003A641E">
              <w:rPr>
                <w:rFonts w:ascii="Times New Roman" w:hAnsi="Times New Roman" w:cs="Times New Roman"/>
                <w:i/>
                <w:iCs/>
              </w:rPr>
              <w:t>+ / v</w:t>
            </w:r>
            <w:r w:rsidRPr="003A641E">
              <w:rPr>
                <w:rFonts w:ascii="Times New Roman" w:hAnsi="Times New Roman" w:cs="Times New Roman"/>
                <w:i/>
                <w:iCs/>
                <w:vertAlign w:val="subscript"/>
              </w:rPr>
              <w:t>11</w:t>
            </w:r>
            <w:r w:rsidRPr="003A641E">
              <w:rPr>
                <w:rFonts w:ascii="Times New Roman" w:hAnsi="Times New Roman" w:cs="Times New Roman"/>
                <w:i/>
                <w:iCs/>
              </w:rPr>
              <w:t>-</w:t>
            </w:r>
          </w:p>
        </w:tc>
        <w:tc>
          <w:tcPr>
            <w:tcW w:w="794" w:type="dxa"/>
            <w:shd w:val="clear" w:color="auto" w:fill="FFFF00"/>
            <w:vAlign w:val="center"/>
          </w:tcPr>
          <w:p w14:paraId="461C95AC" w14:textId="77777777" w:rsidR="008B0875" w:rsidRPr="003A641E" w:rsidRDefault="008B0875" w:rsidP="0006706B">
            <w:pPr>
              <w:jc w:val="center"/>
              <w:rPr>
                <w:rFonts w:ascii="Times New Roman" w:hAnsi="Times New Roman" w:cs="Times New Roman"/>
                <w:i/>
                <w:iCs/>
              </w:rPr>
            </w:pPr>
            <w:r w:rsidRPr="003A641E">
              <w:rPr>
                <w:rFonts w:ascii="Times New Roman" w:hAnsi="Times New Roman" w:cs="Times New Roman"/>
                <w:i/>
                <w:iCs/>
              </w:rPr>
              <w:t>v1200</w:t>
            </w:r>
          </w:p>
        </w:tc>
        <w:tc>
          <w:tcPr>
            <w:tcW w:w="891" w:type="dxa"/>
            <w:shd w:val="clear" w:color="auto" w:fill="FFFF00"/>
            <w:vAlign w:val="center"/>
          </w:tcPr>
          <w:p w14:paraId="51A6CA77" w14:textId="77777777" w:rsidR="008B0875" w:rsidRPr="003A641E" w:rsidRDefault="008B0875" w:rsidP="0006706B">
            <w:pPr>
              <w:jc w:val="center"/>
              <w:rPr>
                <w:rFonts w:ascii="Times New Roman" w:hAnsi="Times New Roman" w:cs="Times New Roman"/>
              </w:rPr>
            </w:pPr>
            <w:r w:rsidRPr="003A641E">
              <w:rPr>
                <w:rFonts w:ascii="Times New Roman" w:hAnsi="Times New Roman" w:cs="Times New Roman"/>
              </w:rPr>
              <w:t>0.15</w:t>
            </w:r>
          </w:p>
        </w:tc>
        <w:tc>
          <w:tcPr>
            <w:tcW w:w="794" w:type="dxa"/>
            <w:shd w:val="clear" w:color="auto" w:fill="FFFF00"/>
            <w:vAlign w:val="center"/>
          </w:tcPr>
          <w:p w14:paraId="06B20F0D" w14:textId="77777777" w:rsidR="008B0875" w:rsidRPr="003A641E" w:rsidRDefault="008B0875" w:rsidP="0006706B">
            <w:pPr>
              <w:jc w:val="center"/>
              <w:rPr>
                <w:rFonts w:ascii="Times New Roman" w:hAnsi="Times New Roman" w:cs="Times New Roman"/>
              </w:rPr>
            </w:pPr>
            <w:r w:rsidRPr="003A641E">
              <w:rPr>
                <w:rFonts w:ascii="Times New Roman" w:hAnsi="Times New Roman" w:cs="Times New Roman"/>
              </w:rPr>
              <w:t>v1800</w:t>
            </w:r>
          </w:p>
        </w:tc>
        <w:tc>
          <w:tcPr>
            <w:tcW w:w="891" w:type="dxa"/>
            <w:shd w:val="clear" w:color="auto" w:fill="FFFF00"/>
            <w:vAlign w:val="center"/>
          </w:tcPr>
          <w:p w14:paraId="77F814B3" w14:textId="77777777" w:rsidR="008B0875" w:rsidRPr="003A641E" w:rsidRDefault="008B0875" w:rsidP="0006706B">
            <w:pPr>
              <w:jc w:val="center"/>
              <w:rPr>
                <w:rFonts w:ascii="Times New Roman" w:hAnsi="Times New Roman" w:cs="Times New Roman"/>
              </w:rPr>
            </w:pPr>
            <w:r w:rsidRPr="003A641E">
              <w:rPr>
                <w:rFonts w:ascii="Times New Roman" w:hAnsi="Times New Roman" w:cs="Times New Roman"/>
              </w:rPr>
              <w:t>0.15</w:t>
            </w:r>
          </w:p>
        </w:tc>
      </w:tr>
      <w:tr w:rsidR="008B0875" w:rsidRPr="003A641E" w14:paraId="7D35621B" w14:textId="77777777" w:rsidTr="009A5C11">
        <w:trPr>
          <w:jc w:val="center"/>
        </w:trPr>
        <w:tc>
          <w:tcPr>
            <w:tcW w:w="1087" w:type="dxa"/>
            <w:tcBorders>
              <w:top w:val="single" w:sz="4" w:space="0" w:color="auto"/>
              <w:bottom w:val="double" w:sz="4" w:space="0" w:color="auto"/>
            </w:tcBorders>
            <w:vAlign w:val="center"/>
          </w:tcPr>
          <w:p w14:paraId="25DB9022" w14:textId="77777777" w:rsidR="008B0875" w:rsidRPr="003A641E" w:rsidRDefault="008B0875" w:rsidP="0006706B">
            <w:pPr>
              <w:jc w:val="center"/>
              <w:rPr>
                <w:rFonts w:ascii="Times New Roman" w:hAnsi="Times New Roman" w:cs="Times New Roman"/>
              </w:rPr>
            </w:pPr>
            <w:r w:rsidRPr="003A641E">
              <w:rPr>
                <w:rFonts w:ascii="Times New Roman" w:hAnsi="Times New Roman" w:cs="Times New Roman"/>
              </w:rPr>
              <w:t>Intralaminar Fracture Toughness</w:t>
            </w:r>
          </w:p>
        </w:tc>
        <w:tc>
          <w:tcPr>
            <w:tcW w:w="813" w:type="dxa"/>
            <w:tcBorders>
              <w:top w:val="single" w:sz="4" w:space="0" w:color="auto"/>
              <w:bottom w:val="double" w:sz="4" w:space="0" w:color="auto"/>
            </w:tcBorders>
            <w:shd w:val="clear" w:color="auto" w:fill="E36C0A" w:themeFill="accent6" w:themeFillShade="BF"/>
            <w:vAlign w:val="center"/>
          </w:tcPr>
          <w:p w14:paraId="73352843" w14:textId="77777777" w:rsidR="008B0875" w:rsidRPr="003A641E" w:rsidRDefault="008B0875" w:rsidP="0006706B">
            <w:pPr>
              <w:jc w:val="center"/>
              <w:rPr>
                <w:rFonts w:ascii="Times New Roman" w:hAnsi="Times New Roman" w:cs="Times New Roman"/>
                <w:i/>
                <w:iCs/>
              </w:rPr>
            </w:pPr>
            <m:oMathPara>
              <m:oMath>
                <m:sSubSup>
                  <m:sSubSupPr>
                    <m:ctrlPr>
                      <w:rPr>
                        <w:rFonts w:ascii="Cambria Math" w:hAnsi="Cambria Math" w:cs="Times New Roman"/>
                        <w:i/>
                      </w:rPr>
                    </m:ctrlPr>
                  </m:sSubSupPr>
                  <m:e>
                    <m:r>
                      <w:rPr>
                        <w:rFonts w:ascii="Cambria Math" w:hAnsi="Cambria Math" w:cs="Times New Roman"/>
                      </w:rPr>
                      <m:t>G</m:t>
                    </m:r>
                  </m:e>
                  <m:sub>
                    <m:r>
                      <w:rPr>
                        <w:rFonts w:ascii="Cambria Math" w:hAnsi="Cambria Math" w:cs="Times New Roman"/>
                      </w:rPr>
                      <m:t>I</m:t>
                    </m:r>
                  </m:sub>
                  <m:sup>
                    <m:r>
                      <w:rPr>
                        <w:rFonts w:ascii="Cambria Math" w:hAnsi="Cambria Math" w:cs="Times New Roman"/>
                      </w:rPr>
                      <m:t>f</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G</m:t>
                    </m:r>
                  </m:e>
                  <m:sub>
                    <m:r>
                      <w:rPr>
                        <w:rFonts w:ascii="Cambria Math" w:hAnsi="Cambria Math" w:cs="Times New Roman"/>
                      </w:rPr>
                      <m:t>II</m:t>
                    </m:r>
                  </m:sub>
                  <m:sup>
                    <m:r>
                      <w:rPr>
                        <w:rFonts w:ascii="Cambria Math" w:hAnsi="Cambria Math" w:cs="Times New Roman"/>
                      </w:rPr>
                      <m:t>f</m:t>
                    </m:r>
                  </m:sup>
                </m:sSubSup>
              </m:oMath>
            </m:oMathPara>
          </w:p>
        </w:tc>
        <w:tc>
          <w:tcPr>
            <w:tcW w:w="794" w:type="dxa"/>
            <w:tcBorders>
              <w:bottom w:val="double" w:sz="4" w:space="0" w:color="auto"/>
            </w:tcBorders>
            <w:shd w:val="clear" w:color="auto" w:fill="E36C0A" w:themeFill="accent6" w:themeFillShade="BF"/>
            <w:vAlign w:val="center"/>
          </w:tcPr>
          <w:p w14:paraId="59569038" w14:textId="77777777" w:rsidR="008B0875" w:rsidRPr="003A641E" w:rsidRDefault="008B0875" w:rsidP="0006706B">
            <w:pPr>
              <w:jc w:val="center"/>
              <w:rPr>
                <w:rFonts w:ascii="Times New Roman" w:hAnsi="Times New Roman" w:cs="Times New Roman"/>
                <w:i/>
                <w:iCs/>
              </w:rPr>
            </w:pPr>
            <w:r w:rsidRPr="003A641E">
              <w:rPr>
                <w:rFonts w:ascii="Times New Roman" w:hAnsi="Times New Roman" w:cs="Times New Roman"/>
                <w:i/>
                <w:iCs/>
              </w:rPr>
              <w:t>G1200</w:t>
            </w:r>
          </w:p>
        </w:tc>
        <w:tc>
          <w:tcPr>
            <w:tcW w:w="891" w:type="dxa"/>
            <w:tcBorders>
              <w:bottom w:val="double" w:sz="4" w:space="0" w:color="auto"/>
            </w:tcBorders>
            <w:shd w:val="clear" w:color="auto" w:fill="E36C0A" w:themeFill="accent6" w:themeFillShade="BF"/>
            <w:vAlign w:val="center"/>
          </w:tcPr>
          <w:p w14:paraId="68E7942D" w14:textId="77777777" w:rsidR="008B0875" w:rsidRPr="003A641E" w:rsidRDefault="008B0875" w:rsidP="0006706B">
            <w:pPr>
              <w:jc w:val="center"/>
              <w:rPr>
                <w:rFonts w:ascii="Times New Roman" w:hAnsi="Times New Roman" w:cs="Times New Roman"/>
              </w:rPr>
            </w:pPr>
            <w:r w:rsidRPr="003A641E">
              <w:rPr>
                <w:rFonts w:ascii="Times New Roman" w:hAnsi="Times New Roman" w:cs="Times New Roman"/>
              </w:rPr>
              <w:t xml:space="preserve">150 </w:t>
            </w:r>
            <w:proofErr w:type="spellStart"/>
            <w:r w:rsidRPr="003A641E">
              <w:rPr>
                <w:rFonts w:ascii="Times New Roman" w:hAnsi="Times New Roman" w:cs="Times New Roman"/>
              </w:rPr>
              <w:t>lbs</w:t>
            </w:r>
            <w:proofErr w:type="spellEnd"/>
            <w:r w:rsidRPr="003A641E">
              <w:rPr>
                <w:rFonts w:ascii="Times New Roman" w:hAnsi="Times New Roman" w:cs="Times New Roman"/>
              </w:rPr>
              <w:t>/in</w:t>
            </w:r>
          </w:p>
        </w:tc>
        <w:tc>
          <w:tcPr>
            <w:tcW w:w="794" w:type="dxa"/>
            <w:tcBorders>
              <w:bottom w:val="double" w:sz="4" w:space="0" w:color="auto"/>
            </w:tcBorders>
            <w:shd w:val="clear" w:color="auto" w:fill="E36C0A" w:themeFill="accent6" w:themeFillShade="BF"/>
            <w:vAlign w:val="center"/>
          </w:tcPr>
          <w:p w14:paraId="172C6867" w14:textId="77777777" w:rsidR="008B0875" w:rsidRPr="003A641E" w:rsidRDefault="008B0875" w:rsidP="0006706B">
            <w:pPr>
              <w:jc w:val="center"/>
              <w:rPr>
                <w:rFonts w:ascii="Times New Roman" w:hAnsi="Times New Roman" w:cs="Times New Roman"/>
              </w:rPr>
            </w:pPr>
            <w:r w:rsidRPr="003A641E">
              <w:rPr>
                <w:rFonts w:ascii="Times New Roman" w:hAnsi="Times New Roman" w:cs="Times New Roman"/>
              </w:rPr>
              <w:t>G1800</w:t>
            </w:r>
          </w:p>
        </w:tc>
        <w:tc>
          <w:tcPr>
            <w:tcW w:w="891" w:type="dxa"/>
            <w:tcBorders>
              <w:bottom w:val="double" w:sz="4" w:space="0" w:color="auto"/>
            </w:tcBorders>
            <w:shd w:val="clear" w:color="auto" w:fill="E36C0A" w:themeFill="accent6" w:themeFillShade="BF"/>
            <w:vAlign w:val="center"/>
          </w:tcPr>
          <w:p w14:paraId="1DADFA08" w14:textId="77777777" w:rsidR="008B0875" w:rsidRPr="003A641E" w:rsidRDefault="008B0875" w:rsidP="0006706B">
            <w:pPr>
              <w:jc w:val="center"/>
              <w:rPr>
                <w:rFonts w:ascii="Times New Roman" w:hAnsi="Times New Roman" w:cs="Times New Roman"/>
              </w:rPr>
            </w:pPr>
            <w:r w:rsidRPr="003A641E">
              <w:rPr>
                <w:rFonts w:ascii="Times New Roman" w:hAnsi="Times New Roman" w:cs="Times New Roman"/>
              </w:rPr>
              <w:t xml:space="preserve">150 </w:t>
            </w:r>
            <w:proofErr w:type="spellStart"/>
            <w:r w:rsidRPr="003A641E">
              <w:rPr>
                <w:rFonts w:ascii="Times New Roman" w:hAnsi="Times New Roman" w:cs="Times New Roman"/>
              </w:rPr>
              <w:t>lbs</w:t>
            </w:r>
            <w:proofErr w:type="spellEnd"/>
            <w:r w:rsidRPr="003A641E">
              <w:rPr>
                <w:rFonts w:ascii="Times New Roman" w:hAnsi="Times New Roman" w:cs="Times New Roman"/>
              </w:rPr>
              <w:t>/in</w:t>
            </w:r>
          </w:p>
        </w:tc>
      </w:tr>
    </w:tbl>
    <w:p w14:paraId="4E8F8FBB" w14:textId="6D2BE35C" w:rsidR="008B0875" w:rsidRDefault="008B0875" w:rsidP="00AB3765">
      <w:pPr>
        <w:rPr>
          <w:rFonts w:ascii="Times New Roman" w:hAnsi="Times New Roman" w:cs="Times New Roman"/>
        </w:rPr>
      </w:pPr>
    </w:p>
    <w:p w14:paraId="47BE3649" w14:textId="50A9062C" w:rsidR="008B0875" w:rsidRDefault="008B0875">
      <w:pPr>
        <w:rPr>
          <w:rFonts w:ascii="Times New Roman" w:hAnsi="Times New Roman" w:cs="Times New Roman"/>
        </w:rPr>
      </w:pPr>
    </w:p>
    <w:p w14:paraId="3E7A8734" w14:textId="2B4B8C53" w:rsidR="008B0875" w:rsidRPr="003A641E" w:rsidRDefault="008B0875" w:rsidP="008B0875">
      <w:pPr>
        <w:pStyle w:val="Caption"/>
      </w:pPr>
      <w:bookmarkStart w:id="483" w:name="_Ref119138048"/>
      <w:bookmarkStart w:id="484" w:name="_Toc119139539"/>
      <w:r w:rsidRPr="003A641E">
        <w:t xml:space="preserve">Table </w:t>
      </w:r>
      <w:r>
        <w:fldChar w:fldCharType="begin"/>
      </w:r>
      <w:r>
        <w:instrText xml:space="preserve"> STYLEREF 1 \s </w:instrText>
      </w:r>
      <w:r>
        <w:fldChar w:fldCharType="separate"/>
      </w:r>
      <w:r>
        <w:rPr>
          <w:noProof/>
        </w:rPr>
        <w:t>7</w:t>
      </w:r>
      <w:r>
        <w:rPr>
          <w:noProof/>
        </w:rPr>
        <w:fldChar w:fldCharType="end"/>
      </w:r>
      <w:r>
        <w:noBreakHyphen/>
      </w:r>
      <w:r>
        <w:fldChar w:fldCharType="begin"/>
      </w:r>
      <w:r>
        <w:instrText xml:space="preserve"> SEQ Table \* ARABIC \s 1 </w:instrText>
      </w:r>
      <w:r>
        <w:fldChar w:fldCharType="separate"/>
      </w:r>
      <w:r w:rsidR="009A5C11">
        <w:rPr>
          <w:noProof/>
        </w:rPr>
        <w:t>5</w:t>
      </w:r>
      <w:r>
        <w:rPr>
          <w:noProof/>
        </w:rPr>
        <w:fldChar w:fldCharType="end"/>
      </w:r>
      <w:bookmarkEnd w:id="483"/>
      <w:r w:rsidRPr="003A641E">
        <w:rPr>
          <w:noProof/>
        </w:rPr>
        <w:t>:  Mechanical Properties of Laminates</w:t>
      </w:r>
      <w:r w:rsidR="00940A15">
        <w:rPr>
          <w:noProof/>
        </w:rPr>
        <w:t xml:space="preserve"> II</w:t>
      </w:r>
      <w:bookmarkEnd w:id="484"/>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3"/>
        <w:gridCol w:w="1030"/>
        <w:gridCol w:w="1004"/>
        <w:gridCol w:w="1136"/>
        <w:gridCol w:w="1004"/>
        <w:gridCol w:w="1136"/>
      </w:tblGrid>
      <w:tr w:rsidR="009A5C11" w:rsidRPr="003A641E" w14:paraId="08DB1E79" w14:textId="77777777" w:rsidTr="009A5C11">
        <w:trPr>
          <w:jc w:val="center"/>
        </w:trPr>
        <w:tc>
          <w:tcPr>
            <w:tcW w:w="1087" w:type="dxa"/>
            <w:tcBorders>
              <w:top w:val="double" w:sz="4" w:space="0" w:color="auto"/>
              <w:bottom w:val="single" w:sz="4" w:space="0" w:color="auto"/>
            </w:tcBorders>
            <w:vAlign w:val="center"/>
          </w:tcPr>
          <w:p w14:paraId="7DA1A7A2" w14:textId="77777777" w:rsidR="009A5C11" w:rsidRPr="003A641E" w:rsidRDefault="009A5C11" w:rsidP="00B01A86">
            <w:pPr>
              <w:jc w:val="center"/>
              <w:rPr>
                <w:rFonts w:ascii="Times New Roman" w:hAnsi="Times New Roman" w:cs="Times New Roman"/>
                <w:b/>
              </w:rPr>
            </w:pPr>
            <w:r w:rsidRPr="003A641E">
              <w:rPr>
                <w:rFonts w:ascii="Times New Roman" w:hAnsi="Times New Roman" w:cs="Times New Roman"/>
                <w:b/>
              </w:rPr>
              <w:t>Meaning</w:t>
            </w:r>
          </w:p>
        </w:tc>
        <w:tc>
          <w:tcPr>
            <w:tcW w:w="813" w:type="dxa"/>
            <w:tcBorders>
              <w:top w:val="double" w:sz="4" w:space="0" w:color="auto"/>
              <w:bottom w:val="single" w:sz="4" w:space="0" w:color="auto"/>
            </w:tcBorders>
            <w:vAlign w:val="center"/>
          </w:tcPr>
          <w:p w14:paraId="3DA8F893" w14:textId="77777777" w:rsidR="009A5C11" w:rsidRPr="003A641E" w:rsidRDefault="009A5C11" w:rsidP="00B01A86">
            <w:pPr>
              <w:jc w:val="center"/>
              <w:rPr>
                <w:rFonts w:ascii="Times New Roman" w:hAnsi="Times New Roman" w:cs="Times New Roman"/>
                <w:b/>
              </w:rPr>
            </w:pPr>
            <w:r w:rsidRPr="003A641E">
              <w:rPr>
                <w:rFonts w:ascii="Times New Roman" w:hAnsi="Times New Roman" w:cs="Times New Roman"/>
                <w:b/>
              </w:rPr>
              <w:t>Written Symbol</w:t>
            </w:r>
          </w:p>
        </w:tc>
        <w:tc>
          <w:tcPr>
            <w:tcW w:w="794" w:type="dxa"/>
            <w:tcBorders>
              <w:top w:val="double" w:sz="4" w:space="0" w:color="auto"/>
            </w:tcBorders>
            <w:vAlign w:val="center"/>
          </w:tcPr>
          <w:p w14:paraId="400CBF90" w14:textId="77777777" w:rsidR="009A5C11" w:rsidRPr="003A641E" w:rsidRDefault="009A5C11" w:rsidP="00B01A86">
            <w:pPr>
              <w:jc w:val="center"/>
              <w:rPr>
                <w:rFonts w:ascii="Times New Roman" w:hAnsi="Times New Roman" w:cs="Times New Roman"/>
                <w:b/>
              </w:rPr>
            </w:pPr>
            <w:r w:rsidRPr="003A641E">
              <w:rPr>
                <w:rFonts w:ascii="Times New Roman" w:hAnsi="Times New Roman" w:cs="Times New Roman"/>
                <w:b/>
              </w:rPr>
              <w:t>Abaqus Symbol</w:t>
            </w:r>
          </w:p>
        </w:tc>
        <w:tc>
          <w:tcPr>
            <w:tcW w:w="891" w:type="dxa"/>
            <w:tcBorders>
              <w:top w:val="double" w:sz="4" w:space="0" w:color="auto"/>
              <w:bottom w:val="single" w:sz="4" w:space="0" w:color="auto"/>
            </w:tcBorders>
            <w:vAlign w:val="center"/>
          </w:tcPr>
          <w:p w14:paraId="441DDEDD" w14:textId="77777777" w:rsidR="009A5C11" w:rsidRPr="003A641E" w:rsidRDefault="009A5C11" w:rsidP="00B01A86">
            <w:pPr>
              <w:jc w:val="center"/>
              <w:rPr>
                <w:rFonts w:ascii="Times New Roman" w:hAnsi="Times New Roman" w:cs="Times New Roman"/>
                <w:b/>
              </w:rPr>
            </w:pPr>
            <w:r w:rsidRPr="003A641E">
              <w:rPr>
                <w:rFonts w:ascii="Times New Roman" w:hAnsi="Times New Roman" w:cs="Times New Roman"/>
                <w:b/>
              </w:rPr>
              <w:t>Material Property</w:t>
            </w:r>
          </w:p>
        </w:tc>
        <w:tc>
          <w:tcPr>
            <w:tcW w:w="794" w:type="dxa"/>
            <w:tcBorders>
              <w:top w:val="double" w:sz="4" w:space="0" w:color="auto"/>
            </w:tcBorders>
            <w:vAlign w:val="center"/>
          </w:tcPr>
          <w:p w14:paraId="48FB9F2C" w14:textId="77777777" w:rsidR="009A5C11" w:rsidRPr="003A641E" w:rsidRDefault="009A5C11" w:rsidP="00B01A86">
            <w:pPr>
              <w:jc w:val="center"/>
              <w:rPr>
                <w:rFonts w:ascii="Times New Roman" w:hAnsi="Times New Roman" w:cs="Times New Roman"/>
                <w:b/>
              </w:rPr>
            </w:pPr>
            <w:r w:rsidRPr="003A641E">
              <w:rPr>
                <w:rFonts w:ascii="Times New Roman" w:hAnsi="Times New Roman" w:cs="Times New Roman"/>
                <w:b/>
              </w:rPr>
              <w:t>Abaqus Symbol</w:t>
            </w:r>
          </w:p>
        </w:tc>
        <w:tc>
          <w:tcPr>
            <w:tcW w:w="891" w:type="dxa"/>
            <w:tcBorders>
              <w:top w:val="double" w:sz="4" w:space="0" w:color="auto"/>
            </w:tcBorders>
            <w:vAlign w:val="center"/>
          </w:tcPr>
          <w:p w14:paraId="7816417C" w14:textId="77777777" w:rsidR="009A5C11" w:rsidRPr="003A641E" w:rsidRDefault="009A5C11" w:rsidP="00B01A86">
            <w:pPr>
              <w:jc w:val="center"/>
              <w:rPr>
                <w:rFonts w:ascii="Times New Roman" w:hAnsi="Times New Roman" w:cs="Times New Roman"/>
                <w:b/>
              </w:rPr>
            </w:pPr>
            <w:r w:rsidRPr="003A641E">
              <w:rPr>
                <w:rFonts w:ascii="Times New Roman" w:hAnsi="Times New Roman" w:cs="Times New Roman"/>
                <w:b/>
              </w:rPr>
              <w:t>Material Property</w:t>
            </w:r>
          </w:p>
        </w:tc>
      </w:tr>
      <w:tr w:rsidR="009A5C11" w:rsidRPr="003A641E" w14:paraId="2B57791D" w14:textId="77777777" w:rsidTr="009A5C11">
        <w:trPr>
          <w:jc w:val="center"/>
        </w:trPr>
        <w:tc>
          <w:tcPr>
            <w:tcW w:w="1087" w:type="dxa"/>
            <w:tcBorders>
              <w:top w:val="single" w:sz="4" w:space="0" w:color="auto"/>
            </w:tcBorders>
            <w:vAlign w:val="center"/>
          </w:tcPr>
          <w:p w14:paraId="592CB523" w14:textId="77777777" w:rsidR="009A5C11" w:rsidRPr="003A641E" w:rsidRDefault="009A5C11" w:rsidP="00B01A86">
            <w:pPr>
              <w:jc w:val="center"/>
              <w:rPr>
                <w:rFonts w:ascii="Times New Roman" w:hAnsi="Times New Roman" w:cs="Times New Roman"/>
              </w:rPr>
            </w:pPr>
          </w:p>
        </w:tc>
        <w:tc>
          <w:tcPr>
            <w:tcW w:w="813" w:type="dxa"/>
            <w:tcBorders>
              <w:top w:val="single" w:sz="4" w:space="0" w:color="auto"/>
            </w:tcBorders>
            <w:vAlign w:val="center"/>
          </w:tcPr>
          <w:p w14:paraId="232DEDDD" w14:textId="77777777" w:rsidR="009A5C11" w:rsidRPr="003A641E" w:rsidRDefault="009A5C11" w:rsidP="00B01A86">
            <w:pPr>
              <w:jc w:val="center"/>
              <w:rPr>
                <w:rFonts w:ascii="Times New Roman" w:hAnsi="Times New Roman" w:cs="Times New Roman"/>
              </w:rPr>
            </w:pPr>
          </w:p>
        </w:tc>
        <w:tc>
          <w:tcPr>
            <w:tcW w:w="1685" w:type="dxa"/>
            <w:gridSpan w:val="2"/>
            <w:tcBorders>
              <w:top w:val="single" w:sz="4" w:space="0" w:color="auto"/>
            </w:tcBorders>
            <w:vAlign w:val="center"/>
          </w:tcPr>
          <w:p w14:paraId="4DDC5253" w14:textId="77777777" w:rsidR="009A5C11" w:rsidRPr="003A641E" w:rsidRDefault="009A5C11" w:rsidP="00B01A86">
            <w:pPr>
              <w:jc w:val="center"/>
              <w:rPr>
                <w:rFonts w:ascii="Times New Roman" w:hAnsi="Times New Roman" w:cs="Times New Roman"/>
                <w:b/>
                <w:bCs/>
                <w:i/>
                <w:iCs/>
              </w:rPr>
            </w:pPr>
            <w:r w:rsidRPr="003A641E">
              <w:rPr>
                <w:rFonts w:ascii="Times New Roman" w:hAnsi="Times New Roman" w:cs="Times New Roman"/>
                <w:b/>
                <w:bCs/>
                <w:i/>
                <w:iCs/>
              </w:rPr>
              <w:t>Hexcel 7500</w:t>
            </w:r>
          </w:p>
        </w:tc>
        <w:tc>
          <w:tcPr>
            <w:tcW w:w="1685" w:type="dxa"/>
            <w:gridSpan w:val="2"/>
            <w:tcBorders>
              <w:top w:val="single" w:sz="4" w:space="0" w:color="auto"/>
            </w:tcBorders>
            <w:vAlign w:val="center"/>
          </w:tcPr>
          <w:p w14:paraId="184F0AA1" w14:textId="77777777" w:rsidR="009A5C11" w:rsidRPr="003A641E" w:rsidRDefault="009A5C11" w:rsidP="00B01A86">
            <w:pPr>
              <w:jc w:val="center"/>
              <w:rPr>
                <w:rFonts w:ascii="Times New Roman" w:hAnsi="Times New Roman" w:cs="Times New Roman"/>
                <w:b/>
                <w:bCs/>
                <w:i/>
                <w:iCs/>
              </w:rPr>
            </w:pPr>
            <w:r w:rsidRPr="003A641E">
              <w:rPr>
                <w:rFonts w:ascii="Times New Roman" w:hAnsi="Times New Roman" w:cs="Times New Roman"/>
                <w:b/>
                <w:bCs/>
                <w:i/>
                <w:iCs/>
              </w:rPr>
              <w:t>Hexcel 7781</w:t>
            </w:r>
          </w:p>
        </w:tc>
      </w:tr>
      <w:tr w:rsidR="009A5C11" w:rsidRPr="003A641E" w14:paraId="7C3973BE" w14:textId="77777777" w:rsidTr="009A5C11">
        <w:trPr>
          <w:jc w:val="center"/>
        </w:trPr>
        <w:tc>
          <w:tcPr>
            <w:tcW w:w="1087" w:type="dxa"/>
            <w:tcBorders>
              <w:bottom w:val="single" w:sz="4" w:space="0" w:color="auto"/>
            </w:tcBorders>
            <w:vAlign w:val="center"/>
          </w:tcPr>
          <w:p w14:paraId="55CE10F8" w14:textId="77777777" w:rsidR="009A5C11" w:rsidRPr="003A641E" w:rsidRDefault="009A5C11" w:rsidP="00B01A86">
            <w:pPr>
              <w:jc w:val="center"/>
              <w:rPr>
                <w:rFonts w:ascii="Times New Roman" w:hAnsi="Times New Roman" w:cs="Times New Roman"/>
              </w:rPr>
            </w:pPr>
            <w:r w:rsidRPr="003A641E">
              <w:rPr>
                <w:rFonts w:ascii="Times New Roman" w:hAnsi="Times New Roman" w:cs="Times New Roman"/>
              </w:rPr>
              <w:t>Young’s Modulus</w:t>
            </w:r>
          </w:p>
        </w:tc>
        <w:tc>
          <w:tcPr>
            <w:tcW w:w="813" w:type="dxa"/>
            <w:tcBorders>
              <w:bottom w:val="single" w:sz="4" w:space="0" w:color="auto"/>
            </w:tcBorders>
            <w:shd w:val="clear" w:color="auto" w:fill="FFFF00"/>
            <w:vAlign w:val="center"/>
          </w:tcPr>
          <w:p w14:paraId="5D6DE637" w14:textId="77777777" w:rsidR="009A5C11" w:rsidRPr="003A641E" w:rsidRDefault="009A5C11" w:rsidP="00B01A86">
            <w:pPr>
              <w:jc w:val="center"/>
              <w:rPr>
                <w:rFonts w:ascii="Times New Roman" w:hAnsi="Times New Roman" w:cs="Times New Roman"/>
                <w:i/>
                <w:iCs/>
              </w:rPr>
            </w:pPr>
            <w:r w:rsidRPr="003A641E">
              <w:rPr>
                <w:rFonts w:ascii="Times New Roman" w:hAnsi="Times New Roman" w:cs="Times New Roman"/>
                <w:i/>
                <w:iCs/>
              </w:rPr>
              <w:t>E</w:t>
            </w:r>
            <w:r w:rsidRPr="003A641E">
              <w:rPr>
                <w:rFonts w:ascii="Times New Roman" w:hAnsi="Times New Roman" w:cs="Times New Roman"/>
                <w:i/>
                <w:iCs/>
                <w:vertAlign w:val="subscript"/>
              </w:rPr>
              <w:t>11</w:t>
            </w:r>
            <w:r w:rsidRPr="003A641E">
              <w:rPr>
                <w:rFonts w:ascii="Times New Roman" w:hAnsi="Times New Roman" w:cs="Times New Roman"/>
                <w:i/>
                <w:iCs/>
              </w:rPr>
              <w:t>+ / E</w:t>
            </w:r>
            <w:r w:rsidRPr="003A641E">
              <w:rPr>
                <w:rFonts w:ascii="Times New Roman" w:hAnsi="Times New Roman" w:cs="Times New Roman"/>
                <w:i/>
                <w:iCs/>
                <w:vertAlign w:val="subscript"/>
              </w:rPr>
              <w:t>11</w:t>
            </w:r>
            <w:r w:rsidRPr="003A641E">
              <w:rPr>
                <w:rFonts w:ascii="Times New Roman" w:hAnsi="Times New Roman" w:cs="Times New Roman"/>
                <w:i/>
                <w:iCs/>
              </w:rPr>
              <w:t>- = E</w:t>
            </w:r>
            <w:r w:rsidRPr="003A641E">
              <w:rPr>
                <w:rFonts w:ascii="Times New Roman" w:hAnsi="Times New Roman" w:cs="Times New Roman"/>
                <w:i/>
                <w:iCs/>
                <w:vertAlign w:val="subscript"/>
              </w:rPr>
              <w:t>22</w:t>
            </w:r>
            <w:r w:rsidRPr="003A641E">
              <w:rPr>
                <w:rFonts w:ascii="Times New Roman" w:hAnsi="Times New Roman" w:cs="Times New Roman"/>
                <w:i/>
                <w:iCs/>
              </w:rPr>
              <w:t>+ / E</w:t>
            </w:r>
            <w:r w:rsidRPr="003A641E">
              <w:rPr>
                <w:rFonts w:ascii="Times New Roman" w:hAnsi="Times New Roman" w:cs="Times New Roman"/>
                <w:i/>
                <w:iCs/>
                <w:vertAlign w:val="subscript"/>
              </w:rPr>
              <w:t>22</w:t>
            </w:r>
            <w:r w:rsidRPr="003A641E">
              <w:rPr>
                <w:rFonts w:ascii="Times New Roman" w:hAnsi="Times New Roman" w:cs="Times New Roman"/>
                <w:i/>
                <w:iCs/>
              </w:rPr>
              <w:t>-</w:t>
            </w:r>
          </w:p>
        </w:tc>
        <w:tc>
          <w:tcPr>
            <w:tcW w:w="794" w:type="dxa"/>
            <w:tcBorders>
              <w:top w:val="single" w:sz="4" w:space="0" w:color="auto"/>
            </w:tcBorders>
            <w:shd w:val="clear" w:color="auto" w:fill="4F81BD" w:themeFill="accent1"/>
            <w:vAlign w:val="center"/>
          </w:tcPr>
          <w:p w14:paraId="40967283" w14:textId="77777777" w:rsidR="009A5C11" w:rsidRPr="003A641E" w:rsidRDefault="009A5C11" w:rsidP="00B01A86">
            <w:pPr>
              <w:jc w:val="center"/>
              <w:rPr>
                <w:rFonts w:ascii="Times New Roman" w:hAnsi="Times New Roman" w:cs="Times New Roman"/>
              </w:rPr>
            </w:pPr>
            <w:r w:rsidRPr="003A641E">
              <w:rPr>
                <w:rFonts w:ascii="Times New Roman" w:hAnsi="Times New Roman" w:cs="Times New Roman"/>
              </w:rPr>
              <w:t>E7500</w:t>
            </w:r>
          </w:p>
        </w:tc>
        <w:tc>
          <w:tcPr>
            <w:tcW w:w="891" w:type="dxa"/>
            <w:tcBorders>
              <w:top w:val="single" w:sz="4" w:space="0" w:color="auto"/>
            </w:tcBorders>
            <w:shd w:val="clear" w:color="auto" w:fill="4F81BD" w:themeFill="accent1"/>
            <w:vAlign w:val="center"/>
          </w:tcPr>
          <w:p w14:paraId="66B3F024" w14:textId="77777777" w:rsidR="009A5C11" w:rsidRPr="003A641E" w:rsidRDefault="009A5C11" w:rsidP="00B01A86">
            <w:pPr>
              <w:jc w:val="center"/>
              <w:rPr>
                <w:rFonts w:ascii="Times New Roman" w:hAnsi="Times New Roman" w:cs="Times New Roman"/>
              </w:rPr>
            </w:pPr>
            <w:r w:rsidRPr="003A641E">
              <w:rPr>
                <w:rFonts w:ascii="Times New Roman" w:hAnsi="Times New Roman" w:cs="Times New Roman"/>
              </w:rPr>
              <w:t xml:space="preserve">2.83 </w:t>
            </w:r>
            <w:proofErr w:type="spellStart"/>
            <w:r w:rsidRPr="003A641E">
              <w:rPr>
                <w:rFonts w:ascii="Times New Roman" w:hAnsi="Times New Roman" w:cs="Times New Roman"/>
              </w:rPr>
              <w:t>msi</w:t>
            </w:r>
            <w:proofErr w:type="spellEnd"/>
          </w:p>
        </w:tc>
        <w:tc>
          <w:tcPr>
            <w:tcW w:w="794" w:type="dxa"/>
            <w:tcBorders>
              <w:top w:val="single" w:sz="4" w:space="0" w:color="auto"/>
            </w:tcBorders>
            <w:shd w:val="clear" w:color="auto" w:fill="FFFF00"/>
            <w:vAlign w:val="center"/>
          </w:tcPr>
          <w:p w14:paraId="20108C24" w14:textId="77777777" w:rsidR="009A5C11" w:rsidRPr="003A641E" w:rsidRDefault="009A5C11" w:rsidP="00B01A86">
            <w:pPr>
              <w:jc w:val="center"/>
              <w:rPr>
                <w:rFonts w:ascii="Times New Roman" w:hAnsi="Times New Roman" w:cs="Times New Roman"/>
              </w:rPr>
            </w:pPr>
            <w:r w:rsidRPr="003A641E">
              <w:rPr>
                <w:rFonts w:ascii="Times New Roman" w:hAnsi="Times New Roman" w:cs="Times New Roman"/>
              </w:rPr>
              <w:t>E7781</w:t>
            </w:r>
          </w:p>
        </w:tc>
        <w:tc>
          <w:tcPr>
            <w:tcW w:w="891" w:type="dxa"/>
            <w:tcBorders>
              <w:top w:val="single" w:sz="4" w:space="0" w:color="auto"/>
            </w:tcBorders>
            <w:shd w:val="clear" w:color="auto" w:fill="FFFF00"/>
            <w:vAlign w:val="center"/>
          </w:tcPr>
          <w:p w14:paraId="35DD0C9B" w14:textId="77777777" w:rsidR="009A5C11" w:rsidRPr="003A641E" w:rsidRDefault="009A5C11" w:rsidP="00B01A86">
            <w:pPr>
              <w:jc w:val="center"/>
              <w:rPr>
                <w:rFonts w:ascii="Times New Roman" w:hAnsi="Times New Roman" w:cs="Times New Roman"/>
              </w:rPr>
            </w:pPr>
            <w:r w:rsidRPr="003A641E">
              <w:rPr>
                <w:rFonts w:ascii="Times New Roman" w:hAnsi="Times New Roman" w:cs="Times New Roman"/>
              </w:rPr>
              <w:t xml:space="preserve">4.4 </w:t>
            </w:r>
            <w:proofErr w:type="spellStart"/>
            <w:r w:rsidRPr="003A641E">
              <w:rPr>
                <w:rFonts w:ascii="Times New Roman" w:hAnsi="Times New Roman" w:cs="Times New Roman"/>
              </w:rPr>
              <w:t>msi</w:t>
            </w:r>
            <w:proofErr w:type="spellEnd"/>
          </w:p>
        </w:tc>
      </w:tr>
      <w:tr w:rsidR="009A5C11" w:rsidRPr="003A641E" w14:paraId="4768E6F5" w14:textId="77777777" w:rsidTr="009A5C11">
        <w:trPr>
          <w:jc w:val="center"/>
        </w:trPr>
        <w:tc>
          <w:tcPr>
            <w:tcW w:w="1087" w:type="dxa"/>
            <w:tcBorders>
              <w:top w:val="single" w:sz="4" w:space="0" w:color="auto"/>
              <w:bottom w:val="single" w:sz="4" w:space="0" w:color="auto"/>
            </w:tcBorders>
            <w:vAlign w:val="center"/>
          </w:tcPr>
          <w:p w14:paraId="431A2D45" w14:textId="77777777" w:rsidR="009A5C11" w:rsidRPr="003A641E" w:rsidRDefault="009A5C11" w:rsidP="00B01A86">
            <w:pPr>
              <w:jc w:val="center"/>
              <w:rPr>
                <w:rFonts w:ascii="Times New Roman" w:hAnsi="Times New Roman" w:cs="Times New Roman"/>
              </w:rPr>
            </w:pPr>
            <w:r w:rsidRPr="003A641E">
              <w:rPr>
                <w:rFonts w:ascii="Times New Roman" w:hAnsi="Times New Roman" w:cs="Times New Roman"/>
              </w:rPr>
              <w:t>Tensile Strength</w:t>
            </w:r>
          </w:p>
        </w:tc>
        <w:tc>
          <w:tcPr>
            <w:tcW w:w="813" w:type="dxa"/>
            <w:tcBorders>
              <w:top w:val="single" w:sz="4" w:space="0" w:color="auto"/>
              <w:bottom w:val="single" w:sz="4" w:space="0" w:color="auto"/>
            </w:tcBorders>
            <w:shd w:val="clear" w:color="auto" w:fill="FFFF00"/>
            <w:vAlign w:val="center"/>
          </w:tcPr>
          <w:p w14:paraId="5E47839C" w14:textId="77777777" w:rsidR="009A5C11" w:rsidRPr="003A641E" w:rsidRDefault="009A5C11" w:rsidP="00B01A86">
            <w:pPr>
              <w:jc w:val="center"/>
              <w:rPr>
                <w:rFonts w:ascii="Times New Roman" w:hAnsi="Times New Roman" w:cs="Times New Roman"/>
                <w:i/>
                <w:iCs/>
              </w:rPr>
            </w:pPr>
            <w:r w:rsidRPr="003A641E">
              <w:rPr>
                <w:rFonts w:ascii="Times New Roman" w:hAnsi="Times New Roman" w:cs="Times New Roman"/>
                <w:i/>
                <w:iCs/>
              </w:rPr>
              <w:t>X</w:t>
            </w:r>
            <w:r w:rsidRPr="003A641E">
              <w:rPr>
                <w:rFonts w:ascii="Times New Roman" w:hAnsi="Times New Roman" w:cs="Times New Roman"/>
                <w:i/>
                <w:iCs/>
                <w:vertAlign w:val="subscript"/>
              </w:rPr>
              <w:t>11</w:t>
            </w:r>
            <w:r w:rsidRPr="003A641E">
              <w:rPr>
                <w:rFonts w:ascii="Times New Roman" w:hAnsi="Times New Roman" w:cs="Times New Roman"/>
                <w:i/>
                <w:iCs/>
              </w:rPr>
              <w:t>+ / X</w:t>
            </w:r>
            <w:r w:rsidRPr="003A641E">
              <w:rPr>
                <w:rFonts w:ascii="Times New Roman" w:hAnsi="Times New Roman" w:cs="Times New Roman"/>
                <w:i/>
                <w:iCs/>
                <w:vertAlign w:val="subscript"/>
              </w:rPr>
              <w:t>11</w:t>
            </w:r>
            <w:r w:rsidRPr="003A641E">
              <w:rPr>
                <w:rFonts w:ascii="Times New Roman" w:hAnsi="Times New Roman" w:cs="Times New Roman"/>
                <w:i/>
                <w:iCs/>
              </w:rPr>
              <w:t>- = X</w:t>
            </w:r>
            <w:r w:rsidRPr="003A641E">
              <w:rPr>
                <w:rFonts w:ascii="Times New Roman" w:hAnsi="Times New Roman" w:cs="Times New Roman"/>
                <w:i/>
                <w:iCs/>
                <w:vertAlign w:val="subscript"/>
              </w:rPr>
              <w:t>22</w:t>
            </w:r>
            <w:r w:rsidRPr="003A641E">
              <w:rPr>
                <w:rFonts w:ascii="Times New Roman" w:hAnsi="Times New Roman" w:cs="Times New Roman"/>
                <w:i/>
                <w:iCs/>
              </w:rPr>
              <w:t>+ / X</w:t>
            </w:r>
            <w:r w:rsidRPr="003A641E">
              <w:rPr>
                <w:rFonts w:ascii="Times New Roman" w:hAnsi="Times New Roman" w:cs="Times New Roman"/>
                <w:i/>
                <w:iCs/>
                <w:vertAlign w:val="subscript"/>
              </w:rPr>
              <w:t>22</w:t>
            </w:r>
            <w:r w:rsidRPr="003A641E">
              <w:rPr>
                <w:rFonts w:ascii="Times New Roman" w:hAnsi="Times New Roman" w:cs="Times New Roman"/>
                <w:i/>
                <w:iCs/>
              </w:rPr>
              <w:t>-</w:t>
            </w:r>
          </w:p>
        </w:tc>
        <w:tc>
          <w:tcPr>
            <w:tcW w:w="794" w:type="dxa"/>
            <w:shd w:val="clear" w:color="auto" w:fill="4F81BD" w:themeFill="accent1"/>
            <w:vAlign w:val="center"/>
          </w:tcPr>
          <w:p w14:paraId="7F457688" w14:textId="77777777" w:rsidR="009A5C11" w:rsidRPr="003A641E" w:rsidRDefault="009A5C11" w:rsidP="00B01A86">
            <w:pPr>
              <w:jc w:val="center"/>
              <w:rPr>
                <w:rFonts w:ascii="Times New Roman" w:hAnsi="Times New Roman" w:cs="Times New Roman"/>
              </w:rPr>
            </w:pPr>
            <w:r w:rsidRPr="003A641E">
              <w:rPr>
                <w:rFonts w:ascii="Times New Roman" w:hAnsi="Times New Roman" w:cs="Times New Roman"/>
              </w:rPr>
              <w:t>X7500</w:t>
            </w:r>
          </w:p>
        </w:tc>
        <w:tc>
          <w:tcPr>
            <w:tcW w:w="891" w:type="dxa"/>
            <w:shd w:val="clear" w:color="auto" w:fill="4F81BD" w:themeFill="accent1"/>
            <w:vAlign w:val="center"/>
          </w:tcPr>
          <w:p w14:paraId="26E14322" w14:textId="77777777" w:rsidR="009A5C11" w:rsidRPr="003A641E" w:rsidRDefault="009A5C11" w:rsidP="00B01A86">
            <w:pPr>
              <w:jc w:val="center"/>
              <w:rPr>
                <w:rFonts w:ascii="Times New Roman" w:hAnsi="Times New Roman" w:cs="Times New Roman"/>
              </w:rPr>
            </w:pPr>
            <w:r w:rsidRPr="003A641E">
              <w:rPr>
                <w:rFonts w:ascii="Times New Roman" w:hAnsi="Times New Roman" w:cs="Times New Roman"/>
              </w:rPr>
              <w:t xml:space="preserve">46.7 </w:t>
            </w:r>
            <w:proofErr w:type="spellStart"/>
            <w:r w:rsidRPr="003A641E">
              <w:rPr>
                <w:rFonts w:ascii="Times New Roman" w:hAnsi="Times New Roman" w:cs="Times New Roman"/>
              </w:rPr>
              <w:t>ksi</w:t>
            </w:r>
            <w:proofErr w:type="spellEnd"/>
          </w:p>
        </w:tc>
        <w:tc>
          <w:tcPr>
            <w:tcW w:w="794" w:type="dxa"/>
            <w:shd w:val="clear" w:color="auto" w:fill="FFFF00"/>
            <w:vAlign w:val="center"/>
          </w:tcPr>
          <w:p w14:paraId="2AD92F6B" w14:textId="77777777" w:rsidR="009A5C11" w:rsidRPr="003A641E" w:rsidRDefault="009A5C11" w:rsidP="00B01A86">
            <w:pPr>
              <w:jc w:val="center"/>
              <w:rPr>
                <w:rFonts w:ascii="Times New Roman" w:hAnsi="Times New Roman" w:cs="Times New Roman"/>
              </w:rPr>
            </w:pPr>
            <w:r w:rsidRPr="003A641E">
              <w:rPr>
                <w:rFonts w:ascii="Times New Roman" w:hAnsi="Times New Roman" w:cs="Times New Roman"/>
              </w:rPr>
              <w:t>X7781</w:t>
            </w:r>
          </w:p>
        </w:tc>
        <w:tc>
          <w:tcPr>
            <w:tcW w:w="891" w:type="dxa"/>
            <w:shd w:val="clear" w:color="auto" w:fill="FFFF00"/>
            <w:vAlign w:val="center"/>
          </w:tcPr>
          <w:p w14:paraId="68FCDAF5" w14:textId="77777777" w:rsidR="009A5C11" w:rsidRPr="003A641E" w:rsidRDefault="009A5C11" w:rsidP="00B01A86">
            <w:pPr>
              <w:jc w:val="center"/>
              <w:rPr>
                <w:rFonts w:ascii="Times New Roman" w:hAnsi="Times New Roman" w:cs="Times New Roman"/>
              </w:rPr>
            </w:pPr>
            <w:r w:rsidRPr="003A641E">
              <w:rPr>
                <w:rFonts w:ascii="Times New Roman" w:hAnsi="Times New Roman" w:cs="Times New Roman"/>
              </w:rPr>
              <w:t xml:space="preserve">70 </w:t>
            </w:r>
            <w:proofErr w:type="spellStart"/>
            <w:r w:rsidRPr="003A641E">
              <w:rPr>
                <w:rFonts w:ascii="Times New Roman" w:hAnsi="Times New Roman" w:cs="Times New Roman"/>
              </w:rPr>
              <w:t>ksi</w:t>
            </w:r>
            <w:proofErr w:type="spellEnd"/>
          </w:p>
        </w:tc>
      </w:tr>
      <w:tr w:rsidR="009A5C11" w:rsidRPr="003A641E" w14:paraId="78A4DA87" w14:textId="77777777" w:rsidTr="009A5C11">
        <w:trPr>
          <w:jc w:val="center"/>
        </w:trPr>
        <w:tc>
          <w:tcPr>
            <w:tcW w:w="1087" w:type="dxa"/>
            <w:tcBorders>
              <w:top w:val="single" w:sz="4" w:space="0" w:color="auto"/>
              <w:bottom w:val="single" w:sz="4" w:space="0" w:color="auto"/>
            </w:tcBorders>
            <w:vAlign w:val="center"/>
          </w:tcPr>
          <w:p w14:paraId="1E712BCF" w14:textId="77777777" w:rsidR="009A5C11" w:rsidRPr="003A641E" w:rsidRDefault="009A5C11" w:rsidP="00B01A86">
            <w:pPr>
              <w:jc w:val="center"/>
              <w:rPr>
                <w:rFonts w:ascii="Times New Roman" w:hAnsi="Times New Roman" w:cs="Times New Roman"/>
              </w:rPr>
            </w:pPr>
            <w:r w:rsidRPr="003A641E">
              <w:rPr>
                <w:rFonts w:ascii="Times New Roman" w:hAnsi="Times New Roman" w:cs="Times New Roman"/>
              </w:rPr>
              <w:t>Poisson’s Ratio</w:t>
            </w:r>
          </w:p>
        </w:tc>
        <w:tc>
          <w:tcPr>
            <w:tcW w:w="813" w:type="dxa"/>
            <w:tcBorders>
              <w:top w:val="single" w:sz="4" w:space="0" w:color="auto"/>
              <w:bottom w:val="single" w:sz="4" w:space="0" w:color="auto"/>
            </w:tcBorders>
            <w:shd w:val="clear" w:color="auto" w:fill="FFFF00"/>
            <w:vAlign w:val="center"/>
          </w:tcPr>
          <w:p w14:paraId="76AA5FC4" w14:textId="77777777" w:rsidR="009A5C11" w:rsidRPr="003A641E" w:rsidRDefault="009A5C11" w:rsidP="00B01A86">
            <w:pPr>
              <w:jc w:val="center"/>
              <w:rPr>
                <w:rFonts w:ascii="Times New Roman" w:hAnsi="Times New Roman" w:cs="Times New Roman"/>
                <w:i/>
                <w:iCs/>
              </w:rPr>
            </w:pPr>
            <w:r w:rsidRPr="003A641E">
              <w:rPr>
                <w:rFonts w:ascii="Times New Roman" w:hAnsi="Times New Roman" w:cs="Times New Roman"/>
                <w:i/>
                <w:iCs/>
              </w:rPr>
              <w:t>v</w:t>
            </w:r>
            <w:r w:rsidRPr="003A641E">
              <w:rPr>
                <w:rFonts w:ascii="Times New Roman" w:hAnsi="Times New Roman" w:cs="Times New Roman"/>
                <w:i/>
                <w:iCs/>
                <w:vertAlign w:val="subscript"/>
              </w:rPr>
              <w:t>11</w:t>
            </w:r>
            <w:r w:rsidRPr="003A641E">
              <w:rPr>
                <w:rFonts w:ascii="Times New Roman" w:hAnsi="Times New Roman" w:cs="Times New Roman"/>
                <w:i/>
                <w:iCs/>
              </w:rPr>
              <w:t>+ / v</w:t>
            </w:r>
            <w:r w:rsidRPr="003A641E">
              <w:rPr>
                <w:rFonts w:ascii="Times New Roman" w:hAnsi="Times New Roman" w:cs="Times New Roman"/>
                <w:i/>
                <w:iCs/>
                <w:vertAlign w:val="subscript"/>
              </w:rPr>
              <w:t>11</w:t>
            </w:r>
            <w:r w:rsidRPr="003A641E">
              <w:rPr>
                <w:rFonts w:ascii="Times New Roman" w:hAnsi="Times New Roman" w:cs="Times New Roman"/>
                <w:i/>
                <w:iCs/>
              </w:rPr>
              <w:t>-</w:t>
            </w:r>
          </w:p>
        </w:tc>
        <w:tc>
          <w:tcPr>
            <w:tcW w:w="794" w:type="dxa"/>
            <w:shd w:val="clear" w:color="auto" w:fill="4F81BD" w:themeFill="accent1"/>
            <w:vAlign w:val="center"/>
          </w:tcPr>
          <w:p w14:paraId="697E42B9" w14:textId="77777777" w:rsidR="009A5C11" w:rsidRPr="003A641E" w:rsidRDefault="009A5C11" w:rsidP="00B01A86">
            <w:pPr>
              <w:jc w:val="center"/>
              <w:rPr>
                <w:rFonts w:ascii="Times New Roman" w:hAnsi="Times New Roman" w:cs="Times New Roman"/>
              </w:rPr>
            </w:pPr>
            <w:r w:rsidRPr="003A641E">
              <w:rPr>
                <w:rFonts w:ascii="Times New Roman" w:hAnsi="Times New Roman" w:cs="Times New Roman"/>
              </w:rPr>
              <w:t>v7500</w:t>
            </w:r>
          </w:p>
        </w:tc>
        <w:tc>
          <w:tcPr>
            <w:tcW w:w="891" w:type="dxa"/>
            <w:shd w:val="clear" w:color="auto" w:fill="4F81BD" w:themeFill="accent1"/>
            <w:vAlign w:val="center"/>
          </w:tcPr>
          <w:p w14:paraId="2BD2B595" w14:textId="77777777" w:rsidR="009A5C11" w:rsidRPr="003A641E" w:rsidRDefault="009A5C11" w:rsidP="00B01A86">
            <w:pPr>
              <w:jc w:val="center"/>
              <w:rPr>
                <w:rFonts w:ascii="Times New Roman" w:hAnsi="Times New Roman" w:cs="Times New Roman"/>
              </w:rPr>
            </w:pPr>
            <w:r w:rsidRPr="003A641E">
              <w:rPr>
                <w:rFonts w:ascii="Times New Roman" w:hAnsi="Times New Roman" w:cs="Times New Roman"/>
              </w:rPr>
              <w:t>0.15</w:t>
            </w:r>
          </w:p>
        </w:tc>
        <w:tc>
          <w:tcPr>
            <w:tcW w:w="794" w:type="dxa"/>
            <w:shd w:val="clear" w:color="auto" w:fill="FFFF00"/>
            <w:vAlign w:val="center"/>
          </w:tcPr>
          <w:p w14:paraId="4D8CF111" w14:textId="77777777" w:rsidR="009A5C11" w:rsidRPr="003A641E" w:rsidRDefault="009A5C11" w:rsidP="00B01A86">
            <w:pPr>
              <w:jc w:val="center"/>
              <w:rPr>
                <w:rFonts w:ascii="Times New Roman" w:hAnsi="Times New Roman" w:cs="Times New Roman"/>
              </w:rPr>
            </w:pPr>
            <w:r w:rsidRPr="003A641E">
              <w:rPr>
                <w:rFonts w:ascii="Times New Roman" w:hAnsi="Times New Roman" w:cs="Times New Roman"/>
              </w:rPr>
              <w:t>v7781</w:t>
            </w:r>
          </w:p>
        </w:tc>
        <w:tc>
          <w:tcPr>
            <w:tcW w:w="891" w:type="dxa"/>
            <w:shd w:val="clear" w:color="auto" w:fill="FFFF00"/>
            <w:vAlign w:val="center"/>
          </w:tcPr>
          <w:p w14:paraId="3308EE25" w14:textId="77777777" w:rsidR="009A5C11" w:rsidRPr="003A641E" w:rsidRDefault="009A5C11" w:rsidP="00B01A86">
            <w:pPr>
              <w:jc w:val="center"/>
              <w:rPr>
                <w:rFonts w:ascii="Times New Roman" w:hAnsi="Times New Roman" w:cs="Times New Roman"/>
              </w:rPr>
            </w:pPr>
            <w:r w:rsidRPr="003A641E">
              <w:rPr>
                <w:rFonts w:ascii="Times New Roman" w:hAnsi="Times New Roman" w:cs="Times New Roman"/>
              </w:rPr>
              <w:t>0.15</w:t>
            </w:r>
          </w:p>
        </w:tc>
      </w:tr>
      <w:tr w:rsidR="009A5C11" w:rsidRPr="003A641E" w14:paraId="3EE30C7E" w14:textId="77777777" w:rsidTr="009A5C11">
        <w:trPr>
          <w:jc w:val="center"/>
        </w:trPr>
        <w:tc>
          <w:tcPr>
            <w:tcW w:w="1087" w:type="dxa"/>
            <w:tcBorders>
              <w:top w:val="single" w:sz="4" w:space="0" w:color="auto"/>
              <w:bottom w:val="double" w:sz="4" w:space="0" w:color="auto"/>
            </w:tcBorders>
            <w:vAlign w:val="center"/>
          </w:tcPr>
          <w:p w14:paraId="67606C1F" w14:textId="77777777" w:rsidR="009A5C11" w:rsidRPr="003A641E" w:rsidRDefault="009A5C11" w:rsidP="00B01A86">
            <w:pPr>
              <w:jc w:val="center"/>
              <w:rPr>
                <w:rFonts w:ascii="Times New Roman" w:hAnsi="Times New Roman" w:cs="Times New Roman"/>
              </w:rPr>
            </w:pPr>
            <w:r w:rsidRPr="003A641E">
              <w:rPr>
                <w:rFonts w:ascii="Times New Roman" w:hAnsi="Times New Roman" w:cs="Times New Roman"/>
              </w:rPr>
              <w:t>Intralaminar Fracture Toughness</w:t>
            </w:r>
          </w:p>
        </w:tc>
        <w:tc>
          <w:tcPr>
            <w:tcW w:w="813" w:type="dxa"/>
            <w:tcBorders>
              <w:top w:val="single" w:sz="4" w:space="0" w:color="auto"/>
              <w:bottom w:val="double" w:sz="4" w:space="0" w:color="auto"/>
            </w:tcBorders>
            <w:shd w:val="clear" w:color="auto" w:fill="E36C0A" w:themeFill="accent6" w:themeFillShade="BF"/>
            <w:vAlign w:val="center"/>
          </w:tcPr>
          <w:p w14:paraId="7920BD7F" w14:textId="77777777" w:rsidR="009A5C11" w:rsidRPr="003A641E" w:rsidRDefault="009A5C11" w:rsidP="00B01A86">
            <w:pPr>
              <w:jc w:val="center"/>
              <w:rPr>
                <w:rFonts w:ascii="Times New Roman" w:hAnsi="Times New Roman" w:cs="Times New Roman"/>
                <w:i/>
                <w:iCs/>
              </w:rPr>
            </w:pPr>
            <m:oMathPara>
              <m:oMath>
                <m:sSubSup>
                  <m:sSubSupPr>
                    <m:ctrlPr>
                      <w:rPr>
                        <w:rFonts w:ascii="Cambria Math" w:hAnsi="Cambria Math" w:cs="Times New Roman"/>
                        <w:i/>
                      </w:rPr>
                    </m:ctrlPr>
                  </m:sSubSupPr>
                  <m:e>
                    <m:r>
                      <w:rPr>
                        <w:rFonts w:ascii="Cambria Math" w:hAnsi="Cambria Math" w:cs="Times New Roman"/>
                      </w:rPr>
                      <m:t>G</m:t>
                    </m:r>
                  </m:e>
                  <m:sub>
                    <m:r>
                      <w:rPr>
                        <w:rFonts w:ascii="Cambria Math" w:hAnsi="Cambria Math" w:cs="Times New Roman"/>
                      </w:rPr>
                      <m:t>I</m:t>
                    </m:r>
                  </m:sub>
                  <m:sup>
                    <m:r>
                      <w:rPr>
                        <w:rFonts w:ascii="Cambria Math" w:hAnsi="Cambria Math" w:cs="Times New Roman"/>
                      </w:rPr>
                      <m:t>f</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G</m:t>
                    </m:r>
                  </m:e>
                  <m:sub>
                    <m:r>
                      <w:rPr>
                        <w:rFonts w:ascii="Cambria Math" w:hAnsi="Cambria Math" w:cs="Times New Roman"/>
                      </w:rPr>
                      <m:t>II</m:t>
                    </m:r>
                  </m:sub>
                  <m:sup>
                    <m:r>
                      <w:rPr>
                        <w:rFonts w:ascii="Cambria Math" w:hAnsi="Cambria Math" w:cs="Times New Roman"/>
                      </w:rPr>
                      <m:t>f</m:t>
                    </m:r>
                  </m:sup>
                </m:sSubSup>
              </m:oMath>
            </m:oMathPara>
          </w:p>
        </w:tc>
        <w:tc>
          <w:tcPr>
            <w:tcW w:w="794" w:type="dxa"/>
            <w:tcBorders>
              <w:bottom w:val="double" w:sz="4" w:space="0" w:color="auto"/>
            </w:tcBorders>
            <w:shd w:val="clear" w:color="auto" w:fill="FFFF00"/>
            <w:vAlign w:val="center"/>
          </w:tcPr>
          <w:p w14:paraId="51668B3F" w14:textId="77777777" w:rsidR="009A5C11" w:rsidRPr="003A641E" w:rsidRDefault="009A5C11" w:rsidP="00B01A86">
            <w:pPr>
              <w:jc w:val="center"/>
              <w:rPr>
                <w:rFonts w:ascii="Times New Roman" w:hAnsi="Times New Roman" w:cs="Times New Roman"/>
              </w:rPr>
            </w:pPr>
            <w:r w:rsidRPr="003A641E">
              <w:rPr>
                <w:rFonts w:ascii="Times New Roman" w:hAnsi="Times New Roman" w:cs="Times New Roman"/>
              </w:rPr>
              <w:t>G7500</w:t>
            </w:r>
          </w:p>
        </w:tc>
        <w:tc>
          <w:tcPr>
            <w:tcW w:w="891" w:type="dxa"/>
            <w:tcBorders>
              <w:bottom w:val="double" w:sz="4" w:space="0" w:color="auto"/>
            </w:tcBorders>
            <w:shd w:val="clear" w:color="auto" w:fill="FFFF00"/>
            <w:vAlign w:val="center"/>
          </w:tcPr>
          <w:p w14:paraId="65F8DB8F" w14:textId="77777777" w:rsidR="009A5C11" w:rsidRPr="003A641E" w:rsidRDefault="009A5C11" w:rsidP="00B01A86">
            <w:pPr>
              <w:jc w:val="center"/>
              <w:rPr>
                <w:rFonts w:ascii="Times New Roman" w:hAnsi="Times New Roman" w:cs="Times New Roman"/>
              </w:rPr>
            </w:pPr>
            <w:r w:rsidRPr="003A641E">
              <w:rPr>
                <w:rFonts w:ascii="Times New Roman" w:hAnsi="Times New Roman" w:cs="Times New Roman"/>
              </w:rPr>
              <w:t xml:space="preserve">100 </w:t>
            </w:r>
            <w:proofErr w:type="spellStart"/>
            <w:r w:rsidRPr="003A641E">
              <w:rPr>
                <w:rFonts w:ascii="Times New Roman" w:hAnsi="Times New Roman" w:cs="Times New Roman"/>
              </w:rPr>
              <w:t>lbs</w:t>
            </w:r>
            <w:proofErr w:type="spellEnd"/>
            <w:r w:rsidRPr="003A641E">
              <w:rPr>
                <w:rFonts w:ascii="Times New Roman" w:hAnsi="Times New Roman" w:cs="Times New Roman"/>
              </w:rPr>
              <w:t>/in</w:t>
            </w:r>
          </w:p>
        </w:tc>
        <w:tc>
          <w:tcPr>
            <w:tcW w:w="794" w:type="dxa"/>
            <w:tcBorders>
              <w:bottom w:val="double" w:sz="4" w:space="0" w:color="auto"/>
            </w:tcBorders>
            <w:shd w:val="clear" w:color="auto" w:fill="FFFF00"/>
            <w:vAlign w:val="center"/>
          </w:tcPr>
          <w:p w14:paraId="170BD777" w14:textId="77777777" w:rsidR="009A5C11" w:rsidRPr="003A641E" w:rsidRDefault="009A5C11" w:rsidP="00B01A86">
            <w:pPr>
              <w:jc w:val="center"/>
              <w:rPr>
                <w:rFonts w:ascii="Times New Roman" w:hAnsi="Times New Roman" w:cs="Times New Roman"/>
              </w:rPr>
            </w:pPr>
            <w:r w:rsidRPr="003A641E">
              <w:rPr>
                <w:rFonts w:ascii="Times New Roman" w:hAnsi="Times New Roman" w:cs="Times New Roman"/>
              </w:rPr>
              <w:t>G7781</w:t>
            </w:r>
          </w:p>
        </w:tc>
        <w:tc>
          <w:tcPr>
            <w:tcW w:w="891" w:type="dxa"/>
            <w:tcBorders>
              <w:bottom w:val="double" w:sz="4" w:space="0" w:color="auto"/>
            </w:tcBorders>
            <w:shd w:val="clear" w:color="auto" w:fill="FFFF00"/>
            <w:vAlign w:val="center"/>
          </w:tcPr>
          <w:p w14:paraId="3C55B3E4" w14:textId="77777777" w:rsidR="009A5C11" w:rsidRPr="003A641E" w:rsidRDefault="009A5C11" w:rsidP="00B01A86">
            <w:pPr>
              <w:jc w:val="center"/>
              <w:rPr>
                <w:rFonts w:ascii="Times New Roman" w:hAnsi="Times New Roman" w:cs="Times New Roman"/>
              </w:rPr>
            </w:pPr>
            <w:r w:rsidRPr="003A641E">
              <w:rPr>
                <w:rFonts w:ascii="Times New Roman" w:hAnsi="Times New Roman" w:cs="Times New Roman"/>
              </w:rPr>
              <w:t xml:space="preserve">100 </w:t>
            </w:r>
            <w:proofErr w:type="spellStart"/>
            <w:r w:rsidRPr="003A641E">
              <w:rPr>
                <w:rFonts w:ascii="Times New Roman" w:hAnsi="Times New Roman" w:cs="Times New Roman"/>
              </w:rPr>
              <w:t>lbs</w:t>
            </w:r>
            <w:proofErr w:type="spellEnd"/>
            <w:r w:rsidRPr="003A641E">
              <w:rPr>
                <w:rFonts w:ascii="Times New Roman" w:hAnsi="Times New Roman" w:cs="Times New Roman"/>
              </w:rPr>
              <w:t>/in</w:t>
            </w:r>
          </w:p>
        </w:tc>
      </w:tr>
    </w:tbl>
    <w:p w14:paraId="27630F5F" w14:textId="77777777" w:rsidR="008B0875" w:rsidRPr="003A641E" w:rsidRDefault="008B0875" w:rsidP="008B087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327851EE" w14:textId="4CEBF7E5" w:rsidR="008B0875" w:rsidRDefault="008B0875" w:rsidP="00AB3765">
      <w:pPr>
        <w:rPr>
          <w:rFonts w:ascii="Times New Roman" w:hAnsi="Times New Roman" w:cs="Times New Roman"/>
        </w:rPr>
      </w:pPr>
    </w:p>
    <w:p w14:paraId="1391DD44" w14:textId="6B0F365B" w:rsidR="008B0875" w:rsidRDefault="008B0875" w:rsidP="00AB3765">
      <w:pPr>
        <w:rPr>
          <w:rFonts w:ascii="Times New Roman" w:hAnsi="Times New Roman" w:cs="Times New Roman"/>
        </w:rPr>
      </w:pPr>
    </w:p>
    <w:p w14:paraId="41A52CF5" w14:textId="77777777" w:rsidR="008B0875" w:rsidRDefault="008B0875">
      <w:pPr>
        <w:rPr>
          <w:rFonts w:ascii="Times New Roman" w:hAnsi="Times New Roman" w:cs="Times New Roman"/>
        </w:rPr>
      </w:pPr>
      <w:r>
        <w:rPr>
          <w:rFonts w:ascii="Times New Roman" w:hAnsi="Times New Roman" w:cs="Times New Roman"/>
        </w:rPr>
        <w:br w:type="page"/>
      </w:r>
    </w:p>
    <w:p w14:paraId="69CEC06A" w14:textId="794DB436" w:rsidR="00AB3765" w:rsidRPr="003A641E" w:rsidRDefault="00AB3765" w:rsidP="00AB3765">
      <w:pPr>
        <w:pStyle w:val="Caption"/>
      </w:pPr>
      <w:bookmarkStart w:id="485" w:name="_Ref107398873"/>
      <w:bookmarkStart w:id="486" w:name="_Toc119139540"/>
      <w:r w:rsidRPr="003A641E">
        <w:lastRenderedPageBreak/>
        <w:t xml:space="preserve">Table </w:t>
      </w:r>
      <w:r w:rsidR="00000000">
        <w:fldChar w:fldCharType="begin"/>
      </w:r>
      <w:r w:rsidR="00000000">
        <w:instrText xml:space="preserve"> STYLEREF 1 \s </w:instrText>
      </w:r>
      <w:r w:rsidR="00000000">
        <w:fldChar w:fldCharType="separate"/>
      </w:r>
      <w:r>
        <w:rPr>
          <w:noProof/>
        </w:rPr>
        <w:t>7</w:t>
      </w:r>
      <w:r w:rsidR="00000000">
        <w:rPr>
          <w:noProof/>
        </w:rPr>
        <w:fldChar w:fldCharType="end"/>
      </w:r>
      <w:r>
        <w:noBreakHyphen/>
      </w:r>
      <w:r w:rsidR="00000000">
        <w:fldChar w:fldCharType="begin"/>
      </w:r>
      <w:r w:rsidR="00000000">
        <w:instrText xml:space="preserve"> SEQ Table \* ARABIC \s 1 </w:instrText>
      </w:r>
      <w:r w:rsidR="00000000">
        <w:fldChar w:fldCharType="separate"/>
      </w:r>
      <w:r w:rsidR="009A5C11">
        <w:rPr>
          <w:noProof/>
        </w:rPr>
        <w:t>6</w:t>
      </w:r>
      <w:r w:rsidR="00000000">
        <w:rPr>
          <w:noProof/>
        </w:rPr>
        <w:fldChar w:fldCharType="end"/>
      </w:r>
      <w:bookmarkEnd w:id="485"/>
      <w:r w:rsidRPr="003A641E">
        <w:t>:  Mechanical Properties of Laminates (Laminar Shear)</w:t>
      </w:r>
      <w:bookmarkEnd w:id="486"/>
    </w:p>
    <w:tbl>
      <w:tblPr>
        <w:tblStyle w:val="TableGrid"/>
        <w:tblW w:w="874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4"/>
        <w:gridCol w:w="1983"/>
        <w:gridCol w:w="1957"/>
        <w:gridCol w:w="2209"/>
      </w:tblGrid>
      <w:tr w:rsidR="00AB3765" w:rsidRPr="003A641E" w14:paraId="0597C3C1" w14:textId="77777777" w:rsidTr="009A5C11">
        <w:trPr>
          <w:jc w:val="center"/>
        </w:trPr>
        <w:tc>
          <w:tcPr>
            <w:tcW w:w="2594" w:type="dxa"/>
            <w:tcBorders>
              <w:top w:val="double" w:sz="4" w:space="0" w:color="auto"/>
              <w:bottom w:val="single" w:sz="4" w:space="0" w:color="auto"/>
            </w:tcBorders>
            <w:vAlign w:val="center"/>
          </w:tcPr>
          <w:p w14:paraId="3BB88D48" w14:textId="77777777" w:rsidR="00AB3765" w:rsidRPr="003A641E" w:rsidRDefault="00AB3765" w:rsidP="009A5C11">
            <w:pPr>
              <w:jc w:val="center"/>
              <w:rPr>
                <w:rFonts w:ascii="Times New Roman" w:hAnsi="Times New Roman" w:cs="Times New Roman"/>
                <w:b/>
              </w:rPr>
            </w:pPr>
            <w:r w:rsidRPr="003A641E">
              <w:rPr>
                <w:rFonts w:ascii="Times New Roman" w:hAnsi="Times New Roman" w:cs="Times New Roman"/>
                <w:b/>
              </w:rPr>
              <w:t>Meaning</w:t>
            </w:r>
          </w:p>
        </w:tc>
        <w:tc>
          <w:tcPr>
            <w:tcW w:w="1983" w:type="dxa"/>
            <w:tcBorders>
              <w:top w:val="double" w:sz="4" w:space="0" w:color="auto"/>
              <w:bottom w:val="single" w:sz="4" w:space="0" w:color="auto"/>
            </w:tcBorders>
            <w:vAlign w:val="center"/>
          </w:tcPr>
          <w:p w14:paraId="3210D6C7" w14:textId="77777777" w:rsidR="00AB3765" w:rsidRPr="003A641E" w:rsidRDefault="00AB3765" w:rsidP="009A5C11">
            <w:pPr>
              <w:jc w:val="center"/>
              <w:rPr>
                <w:rFonts w:ascii="Times New Roman" w:hAnsi="Times New Roman" w:cs="Times New Roman"/>
                <w:b/>
              </w:rPr>
            </w:pPr>
            <w:r w:rsidRPr="003A641E">
              <w:rPr>
                <w:rFonts w:ascii="Times New Roman" w:hAnsi="Times New Roman" w:cs="Times New Roman"/>
                <w:b/>
              </w:rPr>
              <w:t>Written Symbol</w:t>
            </w:r>
          </w:p>
        </w:tc>
        <w:tc>
          <w:tcPr>
            <w:tcW w:w="1957" w:type="dxa"/>
            <w:tcBorders>
              <w:top w:val="double" w:sz="4" w:space="0" w:color="auto"/>
              <w:bottom w:val="single" w:sz="4" w:space="0" w:color="auto"/>
            </w:tcBorders>
            <w:vAlign w:val="center"/>
          </w:tcPr>
          <w:p w14:paraId="4B0C5F0B" w14:textId="77777777" w:rsidR="00AB3765" w:rsidRPr="003A641E" w:rsidRDefault="00AB3765" w:rsidP="009A5C11">
            <w:pPr>
              <w:jc w:val="center"/>
              <w:rPr>
                <w:rFonts w:ascii="Times New Roman" w:hAnsi="Times New Roman" w:cs="Times New Roman"/>
                <w:b/>
              </w:rPr>
            </w:pPr>
            <w:r w:rsidRPr="003A641E">
              <w:rPr>
                <w:rFonts w:ascii="Times New Roman" w:hAnsi="Times New Roman" w:cs="Times New Roman"/>
                <w:b/>
              </w:rPr>
              <w:t>Abaqus Symbol</w:t>
            </w:r>
          </w:p>
        </w:tc>
        <w:tc>
          <w:tcPr>
            <w:tcW w:w="2209" w:type="dxa"/>
            <w:tcBorders>
              <w:top w:val="double" w:sz="4" w:space="0" w:color="auto"/>
              <w:bottom w:val="single" w:sz="4" w:space="0" w:color="auto"/>
            </w:tcBorders>
            <w:vAlign w:val="center"/>
          </w:tcPr>
          <w:p w14:paraId="34A6FF2A" w14:textId="77777777" w:rsidR="00AB3765" w:rsidRPr="003A641E" w:rsidRDefault="00AB3765" w:rsidP="009A5C11">
            <w:pPr>
              <w:jc w:val="center"/>
              <w:rPr>
                <w:rFonts w:ascii="Times New Roman" w:hAnsi="Times New Roman" w:cs="Times New Roman"/>
                <w:b/>
              </w:rPr>
            </w:pPr>
            <w:r w:rsidRPr="003A641E">
              <w:rPr>
                <w:rFonts w:ascii="Times New Roman" w:hAnsi="Times New Roman" w:cs="Times New Roman"/>
                <w:b/>
              </w:rPr>
              <w:t>Material Property</w:t>
            </w:r>
          </w:p>
        </w:tc>
      </w:tr>
      <w:tr w:rsidR="00AB3765" w:rsidRPr="003A641E" w14:paraId="74A56793" w14:textId="77777777" w:rsidTr="009A5C11">
        <w:trPr>
          <w:jc w:val="center"/>
        </w:trPr>
        <w:tc>
          <w:tcPr>
            <w:tcW w:w="2594" w:type="dxa"/>
            <w:tcBorders>
              <w:top w:val="single" w:sz="4" w:space="0" w:color="auto"/>
              <w:bottom w:val="single" w:sz="4" w:space="0" w:color="auto"/>
            </w:tcBorders>
            <w:vAlign w:val="center"/>
          </w:tcPr>
          <w:p w14:paraId="2A3D8042" w14:textId="77777777" w:rsidR="00AB3765" w:rsidRPr="003A641E" w:rsidRDefault="00AB3765" w:rsidP="009A5C11">
            <w:pPr>
              <w:jc w:val="center"/>
              <w:rPr>
                <w:rFonts w:ascii="Times New Roman" w:hAnsi="Times New Roman" w:cs="Times New Roman"/>
              </w:rPr>
            </w:pPr>
            <w:r w:rsidRPr="003A641E">
              <w:rPr>
                <w:rFonts w:ascii="Times New Roman" w:hAnsi="Times New Roman" w:cs="Times New Roman"/>
              </w:rPr>
              <w:t>Shear Modulus of Laminate</w:t>
            </w:r>
          </w:p>
        </w:tc>
        <w:tc>
          <w:tcPr>
            <w:tcW w:w="1983" w:type="dxa"/>
            <w:tcBorders>
              <w:top w:val="single" w:sz="4" w:space="0" w:color="auto"/>
            </w:tcBorders>
            <w:shd w:val="clear" w:color="auto" w:fill="FFFF00"/>
            <w:vAlign w:val="center"/>
          </w:tcPr>
          <w:p w14:paraId="146E1FD9" w14:textId="77777777" w:rsidR="00AB3765" w:rsidRPr="003A641E" w:rsidRDefault="00AB3765" w:rsidP="009A5C11">
            <w:pPr>
              <w:jc w:val="center"/>
              <w:rPr>
                <w:rFonts w:ascii="Times New Roman" w:hAnsi="Times New Roman" w:cs="Times New Roman"/>
                <w:i/>
                <w:iCs/>
              </w:rPr>
            </w:pPr>
            <w:r w:rsidRPr="003A641E">
              <w:rPr>
                <w:rFonts w:ascii="Times New Roman" w:hAnsi="Times New Roman" w:cs="Times New Roman"/>
                <w:i/>
                <w:iCs/>
              </w:rPr>
              <w:t>G</w:t>
            </w:r>
            <w:r w:rsidRPr="003A641E">
              <w:rPr>
                <w:rFonts w:ascii="Times New Roman" w:hAnsi="Times New Roman" w:cs="Times New Roman"/>
                <w:i/>
                <w:iCs/>
                <w:vertAlign w:val="subscript"/>
              </w:rPr>
              <w:t>12</w:t>
            </w:r>
          </w:p>
        </w:tc>
        <w:tc>
          <w:tcPr>
            <w:tcW w:w="1957" w:type="dxa"/>
            <w:tcBorders>
              <w:top w:val="single" w:sz="4" w:space="0" w:color="auto"/>
            </w:tcBorders>
            <w:shd w:val="clear" w:color="auto" w:fill="FFFF00"/>
            <w:vAlign w:val="center"/>
          </w:tcPr>
          <w:p w14:paraId="5FC88054" w14:textId="77777777" w:rsidR="00AB3765" w:rsidRPr="003A641E" w:rsidRDefault="00AB3765" w:rsidP="009A5C11">
            <w:pPr>
              <w:jc w:val="center"/>
              <w:rPr>
                <w:rFonts w:ascii="Times New Roman" w:hAnsi="Times New Roman" w:cs="Times New Roman"/>
                <w:i/>
                <w:iCs/>
              </w:rPr>
            </w:pPr>
            <w:r w:rsidRPr="003A641E">
              <w:rPr>
                <w:rFonts w:ascii="Times New Roman" w:hAnsi="Times New Roman" w:cs="Times New Roman"/>
                <w:i/>
                <w:iCs/>
              </w:rPr>
              <w:t>GS</w:t>
            </w:r>
          </w:p>
        </w:tc>
        <w:tc>
          <w:tcPr>
            <w:tcW w:w="2209" w:type="dxa"/>
            <w:tcBorders>
              <w:top w:val="single" w:sz="4" w:space="0" w:color="auto"/>
            </w:tcBorders>
            <w:shd w:val="clear" w:color="auto" w:fill="FFFF00"/>
            <w:vAlign w:val="center"/>
          </w:tcPr>
          <w:p w14:paraId="29EFEEB5" w14:textId="77777777" w:rsidR="00AB3765" w:rsidRPr="003A641E" w:rsidRDefault="00AB3765" w:rsidP="009A5C11">
            <w:pPr>
              <w:jc w:val="center"/>
              <w:rPr>
                <w:rFonts w:ascii="Times New Roman" w:hAnsi="Times New Roman" w:cs="Times New Roman"/>
              </w:rPr>
            </w:pPr>
            <w:r w:rsidRPr="003A641E">
              <w:rPr>
                <w:rFonts w:ascii="Times New Roman" w:hAnsi="Times New Roman" w:cs="Times New Roman"/>
              </w:rPr>
              <w:t xml:space="preserve">0.8 </w:t>
            </w:r>
            <w:proofErr w:type="spellStart"/>
            <w:r w:rsidRPr="003A641E">
              <w:rPr>
                <w:rFonts w:ascii="Times New Roman" w:hAnsi="Times New Roman" w:cs="Times New Roman"/>
              </w:rPr>
              <w:t>msi</w:t>
            </w:r>
            <w:proofErr w:type="spellEnd"/>
          </w:p>
        </w:tc>
      </w:tr>
      <w:tr w:rsidR="00AB3765" w:rsidRPr="003A641E" w14:paraId="0A563DF1" w14:textId="77777777" w:rsidTr="009A5C11">
        <w:trPr>
          <w:jc w:val="center"/>
        </w:trPr>
        <w:tc>
          <w:tcPr>
            <w:tcW w:w="2594" w:type="dxa"/>
            <w:tcBorders>
              <w:top w:val="single" w:sz="4" w:space="0" w:color="auto"/>
              <w:bottom w:val="single" w:sz="4" w:space="0" w:color="auto"/>
            </w:tcBorders>
            <w:vAlign w:val="center"/>
          </w:tcPr>
          <w:p w14:paraId="088359BB" w14:textId="77777777" w:rsidR="00AB3765" w:rsidRPr="003A641E" w:rsidRDefault="00AB3765" w:rsidP="009A5C11">
            <w:pPr>
              <w:jc w:val="center"/>
              <w:rPr>
                <w:rFonts w:ascii="Times New Roman" w:hAnsi="Times New Roman" w:cs="Times New Roman"/>
              </w:rPr>
            </w:pPr>
            <w:r w:rsidRPr="003A641E">
              <w:rPr>
                <w:rFonts w:ascii="Times New Roman" w:hAnsi="Times New Roman" w:cs="Times New Roman"/>
              </w:rPr>
              <w:t>Shear Strength of Laminate</w:t>
            </w:r>
          </w:p>
        </w:tc>
        <w:tc>
          <w:tcPr>
            <w:tcW w:w="1983" w:type="dxa"/>
            <w:shd w:val="clear" w:color="auto" w:fill="FFFF00"/>
            <w:vAlign w:val="center"/>
          </w:tcPr>
          <w:p w14:paraId="321620FE" w14:textId="77777777" w:rsidR="00AB3765" w:rsidRPr="003A641E" w:rsidRDefault="00AB3765" w:rsidP="009A5C11">
            <w:pPr>
              <w:jc w:val="center"/>
              <w:rPr>
                <w:rFonts w:ascii="Times New Roman" w:hAnsi="Times New Roman" w:cs="Times New Roman"/>
                <w:i/>
                <w:iCs/>
              </w:rPr>
            </w:pPr>
            <w:r w:rsidRPr="003A641E">
              <w:rPr>
                <w:rFonts w:ascii="Times New Roman" w:hAnsi="Times New Roman" w:cs="Times New Roman"/>
                <w:i/>
                <w:iCs/>
              </w:rPr>
              <w:t>X</w:t>
            </w:r>
            <w:r w:rsidRPr="003A641E">
              <w:rPr>
                <w:rFonts w:ascii="Times New Roman" w:hAnsi="Times New Roman" w:cs="Times New Roman"/>
                <w:i/>
                <w:iCs/>
                <w:vertAlign w:val="subscript"/>
              </w:rPr>
              <w:t>12</w:t>
            </w:r>
          </w:p>
        </w:tc>
        <w:tc>
          <w:tcPr>
            <w:tcW w:w="1957" w:type="dxa"/>
            <w:shd w:val="clear" w:color="auto" w:fill="FFFF00"/>
            <w:vAlign w:val="center"/>
          </w:tcPr>
          <w:p w14:paraId="15FC83BF" w14:textId="77777777" w:rsidR="00AB3765" w:rsidRPr="003A641E" w:rsidRDefault="00AB3765" w:rsidP="009A5C11">
            <w:pPr>
              <w:jc w:val="center"/>
              <w:rPr>
                <w:rFonts w:ascii="Times New Roman" w:hAnsi="Times New Roman" w:cs="Times New Roman"/>
                <w:i/>
                <w:iCs/>
              </w:rPr>
            </w:pPr>
            <w:r w:rsidRPr="003A641E">
              <w:rPr>
                <w:rFonts w:ascii="Times New Roman" w:hAnsi="Times New Roman" w:cs="Times New Roman"/>
                <w:i/>
                <w:iCs/>
              </w:rPr>
              <w:t>SS</w:t>
            </w:r>
          </w:p>
        </w:tc>
        <w:tc>
          <w:tcPr>
            <w:tcW w:w="2209" w:type="dxa"/>
            <w:shd w:val="clear" w:color="auto" w:fill="FFFF00"/>
            <w:vAlign w:val="center"/>
          </w:tcPr>
          <w:p w14:paraId="1356F734" w14:textId="77777777" w:rsidR="00AB3765" w:rsidRPr="003A641E" w:rsidRDefault="00AB3765" w:rsidP="009A5C11">
            <w:pPr>
              <w:jc w:val="center"/>
              <w:rPr>
                <w:rFonts w:ascii="Times New Roman" w:hAnsi="Times New Roman" w:cs="Times New Roman"/>
              </w:rPr>
            </w:pPr>
            <w:r w:rsidRPr="003A641E">
              <w:rPr>
                <w:rFonts w:ascii="Times New Roman" w:hAnsi="Times New Roman" w:cs="Times New Roman"/>
              </w:rPr>
              <w:t xml:space="preserve">5.16 </w:t>
            </w:r>
            <w:proofErr w:type="spellStart"/>
            <w:r w:rsidRPr="003A641E">
              <w:rPr>
                <w:rFonts w:ascii="Times New Roman" w:hAnsi="Times New Roman" w:cs="Times New Roman"/>
              </w:rPr>
              <w:t>ksi</w:t>
            </w:r>
            <w:proofErr w:type="spellEnd"/>
          </w:p>
        </w:tc>
      </w:tr>
      <w:tr w:rsidR="00AB3765" w:rsidRPr="003A641E" w14:paraId="5D920A52" w14:textId="77777777" w:rsidTr="009A5C11">
        <w:trPr>
          <w:jc w:val="center"/>
        </w:trPr>
        <w:tc>
          <w:tcPr>
            <w:tcW w:w="2594" w:type="dxa"/>
            <w:tcBorders>
              <w:top w:val="single" w:sz="4" w:space="0" w:color="auto"/>
              <w:bottom w:val="single" w:sz="4" w:space="0" w:color="auto"/>
            </w:tcBorders>
            <w:vAlign w:val="center"/>
          </w:tcPr>
          <w:p w14:paraId="2992F4EF" w14:textId="77777777" w:rsidR="00AB3765" w:rsidRPr="003A641E" w:rsidRDefault="00AB3765" w:rsidP="009A5C11">
            <w:pPr>
              <w:jc w:val="center"/>
              <w:rPr>
                <w:rFonts w:ascii="Times New Roman" w:hAnsi="Times New Roman" w:cs="Times New Roman"/>
              </w:rPr>
            </w:pPr>
            <w:r w:rsidRPr="003A641E">
              <w:rPr>
                <w:rFonts w:ascii="Times New Roman" w:hAnsi="Times New Roman" w:cs="Times New Roman"/>
              </w:rPr>
              <w:t>Shear Damage Parameter</w:t>
            </w:r>
          </w:p>
        </w:tc>
        <w:tc>
          <w:tcPr>
            <w:tcW w:w="1983" w:type="dxa"/>
            <w:shd w:val="clear" w:color="auto" w:fill="FFFF00"/>
            <w:vAlign w:val="center"/>
          </w:tcPr>
          <w:p w14:paraId="05CB3903" w14:textId="77777777" w:rsidR="00AB3765" w:rsidRPr="003A641E" w:rsidRDefault="00AB3765" w:rsidP="009A5C11">
            <w:pPr>
              <w:jc w:val="center"/>
              <w:rPr>
                <w:rFonts w:ascii="Times New Roman" w:hAnsi="Times New Roman" w:cs="Times New Roman"/>
                <w:i/>
                <w:iCs/>
              </w:rPr>
            </w:pPr>
            <w:r w:rsidRPr="003A641E">
              <w:rPr>
                <w:rFonts w:ascii="Times New Roman" w:hAnsi="Times New Roman" w:cs="Times New Roman"/>
                <w:i/>
                <w:iCs/>
              </w:rPr>
              <w:t>α</w:t>
            </w:r>
            <w:r w:rsidRPr="003A641E">
              <w:rPr>
                <w:rFonts w:ascii="Times New Roman" w:hAnsi="Times New Roman" w:cs="Times New Roman"/>
                <w:i/>
                <w:iCs/>
                <w:vertAlign w:val="subscript"/>
              </w:rPr>
              <w:t>12</w:t>
            </w:r>
          </w:p>
        </w:tc>
        <w:tc>
          <w:tcPr>
            <w:tcW w:w="1957" w:type="dxa"/>
            <w:shd w:val="clear" w:color="auto" w:fill="FFFF00"/>
            <w:vAlign w:val="center"/>
          </w:tcPr>
          <w:p w14:paraId="6056E6CE" w14:textId="77777777" w:rsidR="00AB3765" w:rsidRPr="003A641E" w:rsidRDefault="00AB3765" w:rsidP="009A5C11">
            <w:pPr>
              <w:jc w:val="center"/>
              <w:rPr>
                <w:rFonts w:ascii="Times New Roman" w:hAnsi="Times New Roman" w:cs="Times New Roman"/>
                <w:i/>
                <w:iCs/>
              </w:rPr>
            </w:pPr>
            <w:r w:rsidRPr="003A641E">
              <w:rPr>
                <w:rFonts w:ascii="Times New Roman" w:hAnsi="Times New Roman" w:cs="Times New Roman"/>
                <w:i/>
                <w:iCs/>
              </w:rPr>
              <w:t>alpha12</w:t>
            </w:r>
          </w:p>
        </w:tc>
        <w:tc>
          <w:tcPr>
            <w:tcW w:w="2209" w:type="dxa"/>
            <w:shd w:val="clear" w:color="auto" w:fill="FFFF00"/>
            <w:vAlign w:val="center"/>
          </w:tcPr>
          <w:p w14:paraId="00E147F4" w14:textId="77777777" w:rsidR="00AB3765" w:rsidRPr="003A641E" w:rsidRDefault="00AB3765" w:rsidP="009A5C11">
            <w:pPr>
              <w:jc w:val="center"/>
              <w:rPr>
                <w:rFonts w:ascii="Times New Roman" w:hAnsi="Times New Roman" w:cs="Times New Roman"/>
              </w:rPr>
            </w:pPr>
            <w:r w:rsidRPr="003A641E">
              <w:rPr>
                <w:rFonts w:ascii="Times New Roman" w:hAnsi="Times New Roman" w:cs="Times New Roman"/>
              </w:rPr>
              <w:t>0.2767</w:t>
            </w:r>
          </w:p>
        </w:tc>
      </w:tr>
      <w:tr w:rsidR="00AB3765" w:rsidRPr="003A641E" w14:paraId="042010AA" w14:textId="77777777" w:rsidTr="009A5C11">
        <w:trPr>
          <w:jc w:val="center"/>
        </w:trPr>
        <w:tc>
          <w:tcPr>
            <w:tcW w:w="2594" w:type="dxa"/>
            <w:tcBorders>
              <w:top w:val="single" w:sz="4" w:space="0" w:color="auto"/>
              <w:bottom w:val="single" w:sz="4" w:space="0" w:color="auto"/>
            </w:tcBorders>
            <w:vAlign w:val="center"/>
          </w:tcPr>
          <w:p w14:paraId="46A2CBD9" w14:textId="77777777" w:rsidR="00AB3765" w:rsidRPr="003A641E" w:rsidRDefault="00AB3765" w:rsidP="009A5C11">
            <w:pPr>
              <w:jc w:val="center"/>
              <w:rPr>
                <w:rFonts w:ascii="Times New Roman" w:hAnsi="Times New Roman" w:cs="Times New Roman"/>
              </w:rPr>
            </w:pPr>
            <w:r w:rsidRPr="003A641E">
              <w:rPr>
                <w:rFonts w:ascii="Times New Roman" w:hAnsi="Times New Roman" w:cs="Times New Roman"/>
              </w:rPr>
              <w:t>Maximum Shear Damage</w:t>
            </w:r>
          </w:p>
        </w:tc>
        <w:tc>
          <w:tcPr>
            <w:tcW w:w="1983" w:type="dxa"/>
            <w:shd w:val="clear" w:color="auto" w:fill="FFFF00"/>
            <w:vAlign w:val="center"/>
          </w:tcPr>
          <w:p w14:paraId="6E7323E3" w14:textId="35DAAD85" w:rsidR="00AB3765" w:rsidRPr="003A641E" w:rsidRDefault="009A5C11" w:rsidP="009A5C11">
            <w:pPr>
              <w:jc w:val="center"/>
              <w:rPr>
                <w:rFonts w:ascii="Times New Roman" w:hAnsi="Times New Roman" w:cs="Times New Roman"/>
                <w:i/>
                <w:iCs/>
              </w:rPr>
            </w:pPr>
            <w:r>
              <w:rPr>
                <w:rFonts w:ascii="Times New Roman" w:hAnsi="Times New Roman" w:cs="Times New Roman"/>
                <w:iCs/>
              </w:rPr>
              <w:t xml:space="preserve"> </w:t>
            </w:r>
            <m:oMath>
              <m:sSubSup>
                <m:sSubSupPr>
                  <m:ctrlPr>
                    <w:rPr>
                      <w:rFonts w:ascii="Cambria Math" w:hAnsi="Cambria Math" w:cs="Times New Roman"/>
                      <w:i/>
                      <w:iCs/>
                    </w:rPr>
                  </m:ctrlPr>
                </m:sSubSupPr>
                <m:e>
                  <m:r>
                    <w:rPr>
                      <w:rFonts w:ascii="Cambria Math" w:hAnsi="Cambria Math" w:cs="Times New Roman"/>
                    </w:rPr>
                    <m:t>d</m:t>
                  </m:r>
                </m:e>
                <m:sub>
                  <m:r>
                    <w:rPr>
                      <w:rFonts w:ascii="Cambria Math" w:hAnsi="Cambria Math" w:cs="Times New Roman"/>
                    </w:rPr>
                    <m:t>12</m:t>
                  </m:r>
                </m:sub>
                <m:sup>
                  <m:r>
                    <w:rPr>
                      <w:rFonts w:ascii="Cambria Math" w:hAnsi="Cambria Math" w:cs="Times New Roman"/>
                    </w:rPr>
                    <m:t>max</m:t>
                  </m:r>
                </m:sup>
              </m:sSubSup>
            </m:oMath>
          </w:p>
        </w:tc>
        <w:tc>
          <w:tcPr>
            <w:tcW w:w="1957" w:type="dxa"/>
            <w:shd w:val="clear" w:color="auto" w:fill="FFFF00"/>
            <w:vAlign w:val="center"/>
          </w:tcPr>
          <w:p w14:paraId="5234B66C" w14:textId="77777777" w:rsidR="00AB3765" w:rsidRPr="003A641E" w:rsidRDefault="00AB3765" w:rsidP="009A5C11">
            <w:pPr>
              <w:jc w:val="center"/>
              <w:rPr>
                <w:rFonts w:ascii="Times New Roman" w:hAnsi="Times New Roman" w:cs="Times New Roman"/>
                <w:i/>
                <w:iCs/>
              </w:rPr>
            </w:pPr>
            <w:r w:rsidRPr="003A641E">
              <w:rPr>
                <w:rFonts w:ascii="Times New Roman" w:hAnsi="Times New Roman" w:cs="Times New Roman"/>
                <w:i/>
                <w:iCs/>
              </w:rPr>
              <w:t>d12</w:t>
            </w:r>
          </w:p>
        </w:tc>
        <w:tc>
          <w:tcPr>
            <w:tcW w:w="2209" w:type="dxa"/>
            <w:shd w:val="clear" w:color="auto" w:fill="FFFF00"/>
            <w:vAlign w:val="center"/>
          </w:tcPr>
          <w:p w14:paraId="4B4729EC" w14:textId="77777777" w:rsidR="00AB3765" w:rsidRPr="003A641E" w:rsidRDefault="00AB3765" w:rsidP="009A5C11">
            <w:pPr>
              <w:jc w:val="center"/>
              <w:rPr>
                <w:rFonts w:ascii="Times New Roman" w:hAnsi="Times New Roman" w:cs="Times New Roman"/>
              </w:rPr>
            </w:pPr>
            <w:r w:rsidRPr="003A641E">
              <w:rPr>
                <w:rFonts w:ascii="Times New Roman" w:hAnsi="Times New Roman" w:cs="Times New Roman"/>
              </w:rPr>
              <w:t>0.714</w:t>
            </w:r>
          </w:p>
        </w:tc>
      </w:tr>
      <w:tr w:rsidR="00AB3765" w:rsidRPr="003A641E" w14:paraId="0B7BAED8" w14:textId="77777777" w:rsidTr="009A5C11">
        <w:trPr>
          <w:jc w:val="center"/>
        </w:trPr>
        <w:tc>
          <w:tcPr>
            <w:tcW w:w="2594" w:type="dxa"/>
            <w:tcBorders>
              <w:top w:val="single" w:sz="4" w:space="0" w:color="auto"/>
              <w:bottom w:val="single" w:sz="4" w:space="0" w:color="auto"/>
            </w:tcBorders>
            <w:vAlign w:val="center"/>
          </w:tcPr>
          <w:p w14:paraId="5D2BF9A3" w14:textId="77777777" w:rsidR="00AB3765" w:rsidRPr="003A641E" w:rsidRDefault="00AB3765" w:rsidP="009A5C11">
            <w:pPr>
              <w:jc w:val="center"/>
              <w:rPr>
                <w:rFonts w:ascii="Times New Roman" w:hAnsi="Times New Roman" w:cs="Times New Roman"/>
              </w:rPr>
            </w:pPr>
            <w:r w:rsidRPr="003A641E">
              <w:rPr>
                <w:rFonts w:ascii="Times New Roman" w:hAnsi="Times New Roman" w:cs="Times New Roman"/>
              </w:rPr>
              <w:t>Maximum Shear Plastic Strain</w:t>
            </w:r>
          </w:p>
        </w:tc>
        <w:tc>
          <w:tcPr>
            <w:tcW w:w="1983" w:type="dxa"/>
            <w:shd w:val="clear" w:color="auto" w:fill="E36C0A" w:themeFill="accent6" w:themeFillShade="BF"/>
            <w:vAlign w:val="center"/>
          </w:tcPr>
          <w:p w14:paraId="7B14BEAC" w14:textId="213F940C" w:rsidR="00AB3765" w:rsidRPr="003A641E" w:rsidRDefault="009A5C11" w:rsidP="009A5C11">
            <w:pPr>
              <w:jc w:val="center"/>
              <w:rPr>
                <w:rFonts w:ascii="Times New Roman" w:hAnsi="Times New Roman" w:cs="Times New Roman"/>
                <w:i/>
                <w:iCs/>
              </w:rPr>
            </w:pPr>
            <w:r>
              <w:rPr>
                <w:rFonts w:ascii="Times New Roman" w:hAnsi="Times New Roman" w:cs="Times New Roman"/>
                <w:iCs/>
              </w:rPr>
              <w:t xml:space="preserve"> </w:t>
            </w:r>
            <m:oMath>
              <m:sSubSup>
                <m:sSubSupPr>
                  <m:ctrlPr>
                    <w:rPr>
                      <w:rFonts w:ascii="Cambria Math" w:hAnsi="Cambria Math" w:cs="Times New Roman"/>
                      <w:i/>
                      <w:iCs/>
                    </w:rPr>
                  </m:ctrlPr>
                </m:sSubSupPr>
                <m:e>
                  <m:r>
                    <w:rPr>
                      <w:rFonts w:ascii="Cambria Math" w:hAnsi="Cambria Math" w:cs="Times New Roman"/>
                    </w:rPr>
                    <m:t>ε</m:t>
                  </m:r>
                </m:e>
                <m:sub>
                  <m:r>
                    <w:rPr>
                      <w:rFonts w:ascii="Cambria Math" w:hAnsi="Cambria Math" w:cs="Times New Roman"/>
                    </w:rPr>
                    <m:t>max</m:t>
                  </m:r>
                </m:sub>
                <m:sup>
                  <m:r>
                    <w:rPr>
                      <w:rFonts w:ascii="Cambria Math" w:hAnsi="Cambria Math" w:cs="Times New Roman"/>
                    </w:rPr>
                    <m:t>pl</m:t>
                  </m:r>
                </m:sup>
              </m:sSubSup>
            </m:oMath>
          </w:p>
        </w:tc>
        <w:tc>
          <w:tcPr>
            <w:tcW w:w="1957" w:type="dxa"/>
            <w:shd w:val="clear" w:color="auto" w:fill="E36C0A" w:themeFill="accent6" w:themeFillShade="BF"/>
            <w:vAlign w:val="center"/>
          </w:tcPr>
          <w:p w14:paraId="65E3D23B" w14:textId="77777777" w:rsidR="00AB3765" w:rsidRPr="003A641E" w:rsidRDefault="00AB3765" w:rsidP="009A5C11">
            <w:pPr>
              <w:jc w:val="center"/>
              <w:rPr>
                <w:rFonts w:ascii="Times New Roman" w:hAnsi="Times New Roman" w:cs="Times New Roman"/>
                <w:i/>
                <w:iCs/>
              </w:rPr>
            </w:pPr>
            <w:r w:rsidRPr="003A641E">
              <w:rPr>
                <w:rFonts w:ascii="Times New Roman" w:hAnsi="Times New Roman" w:cs="Times New Roman"/>
                <w:i/>
                <w:iCs/>
              </w:rPr>
              <w:t>epsilon</w:t>
            </w:r>
          </w:p>
        </w:tc>
        <w:tc>
          <w:tcPr>
            <w:tcW w:w="2209" w:type="dxa"/>
            <w:shd w:val="clear" w:color="auto" w:fill="E36C0A" w:themeFill="accent6" w:themeFillShade="BF"/>
            <w:vAlign w:val="center"/>
          </w:tcPr>
          <w:p w14:paraId="7005041D" w14:textId="77777777" w:rsidR="00AB3765" w:rsidRPr="003A641E" w:rsidRDefault="00AB3765" w:rsidP="009A5C11">
            <w:pPr>
              <w:jc w:val="center"/>
              <w:rPr>
                <w:rFonts w:ascii="Times New Roman" w:hAnsi="Times New Roman" w:cs="Times New Roman"/>
              </w:rPr>
            </w:pPr>
            <w:r w:rsidRPr="003A641E">
              <w:rPr>
                <w:rFonts w:ascii="Times New Roman" w:hAnsi="Times New Roman" w:cs="Times New Roman"/>
              </w:rPr>
              <w:t>0.02</w:t>
            </w:r>
          </w:p>
        </w:tc>
      </w:tr>
      <w:tr w:rsidR="00AB3765" w:rsidRPr="003A641E" w14:paraId="3767044F" w14:textId="77777777" w:rsidTr="009A5C11">
        <w:trPr>
          <w:jc w:val="center"/>
        </w:trPr>
        <w:tc>
          <w:tcPr>
            <w:tcW w:w="2594" w:type="dxa"/>
            <w:tcBorders>
              <w:top w:val="single" w:sz="4" w:space="0" w:color="auto"/>
              <w:bottom w:val="single" w:sz="4" w:space="0" w:color="auto"/>
            </w:tcBorders>
            <w:vAlign w:val="center"/>
          </w:tcPr>
          <w:p w14:paraId="22EF53EF" w14:textId="77777777" w:rsidR="00AB3765" w:rsidRPr="003A641E" w:rsidRDefault="00AB3765" w:rsidP="009A5C11">
            <w:pPr>
              <w:jc w:val="center"/>
              <w:rPr>
                <w:rFonts w:ascii="Times New Roman" w:hAnsi="Times New Roman" w:cs="Times New Roman"/>
              </w:rPr>
            </w:pPr>
            <w:r w:rsidRPr="003A641E">
              <w:rPr>
                <w:rFonts w:ascii="Times New Roman" w:hAnsi="Times New Roman" w:cs="Times New Roman"/>
              </w:rPr>
              <w:t>Effective Shear Yield Stress</w:t>
            </w:r>
          </w:p>
        </w:tc>
        <w:tc>
          <w:tcPr>
            <w:tcW w:w="1983" w:type="dxa"/>
            <w:shd w:val="clear" w:color="auto" w:fill="FFFF00"/>
            <w:vAlign w:val="center"/>
          </w:tcPr>
          <w:p w14:paraId="5273CBE5" w14:textId="77777777" w:rsidR="00AB3765" w:rsidRPr="003A641E" w:rsidRDefault="00AB3765" w:rsidP="009A5C11">
            <w:pPr>
              <w:jc w:val="center"/>
              <w:rPr>
                <w:rFonts w:ascii="Times New Roman" w:hAnsi="Times New Roman" w:cs="Times New Roman"/>
                <w:i/>
                <w:iCs/>
              </w:rPr>
            </w:pPr>
            <w:r w:rsidRPr="003A641E">
              <w:rPr>
                <w:rFonts w:ascii="Times New Roman" w:hAnsi="Times New Roman" w:cs="Times New Roman"/>
                <w:i/>
                <w:iCs/>
              </w:rPr>
              <w:t>σ</w:t>
            </w:r>
            <w:r w:rsidRPr="003A641E">
              <w:rPr>
                <w:rFonts w:ascii="Times New Roman" w:hAnsi="Times New Roman" w:cs="Times New Roman"/>
                <w:i/>
                <w:iCs/>
                <w:vertAlign w:val="subscript"/>
              </w:rPr>
              <w:t>12</w:t>
            </w:r>
          </w:p>
        </w:tc>
        <w:tc>
          <w:tcPr>
            <w:tcW w:w="1957" w:type="dxa"/>
            <w:shd w:val="clear" w:color="auto" w:fill="FFFF00"/>
            <w:vAlign w:val="center"/>
          </w:tcPr>
          <w:p w14:paraId="3F61E263" w14:textId="77777777" w:rsidR="00AB3765" w:rsidRPr="003A641E" w:rsidRDefault="00AB3765" w:rsidP="009A5C11">
            <w:pPr>
              <w:jc w:val="center"/>
              <w:rPr>
                <w:rFonts w:ascii="Times New Roman" w:hAnsi="Times New Roman" w:cs="Times New Roman"/>
                <w:i/>
                <w:iCs/>
              </w:rPr>
            </w:pPr>
            <w:proofErr w:type="spellStart"/>
            <w:r w:rsidRPr="003A641E">
              <w:rPr>
                <w:rFonts w:ascii="Times New Roman" w:hAnsi="Times New Roman" w:cs="Times New Roman"/>
                <w:i/>
                <w:iCs/>
              </w:rPr>
              <w:t>sigmaY</w:t>
            </w:r>
            <w:proofErr w:type="spellEnd"/>
          </w:p>
        </w:tc>
        <w:tc>
          <w:tcPr>
            <w:tcW w:w="2209" w:type="dxa"/>
            <w:shd w:val="clear" w:color="auto" w:fill="FFFF00"/>
            <w:vAlign w:val="center"/>
          </w:tcPr>
          <w:p w14:paraId="2936D3C5" w14:textId="77777777" w:rsidR="00AB3765" w:rsidRPr="003A641E" w:rsidRDefault="00AB3765" w:rsidP="009A5C11">
            <w:pPr>
              <w:jc w:val="center"/>
              <w:rPr>
                <w:rFonts w:ascii="Times New Roman" w:hAnsi="Times New Roman" w:cs="Times New Roman"/>
              </w:rPr>
            </w:pPr>
            <w:r w:rsidRPr="003A641E">
              <w:rPr>
                <w:rFonts w:ascii="Times New Roman" w:hAnsi="Times New Roman" w:cs="Times New Roman"/>
              </w:rPr>
              <w:t xml:space="preserve">5.16 </w:t>
            </w:r>
            <w:proofErr w:type="spellStart"/>
            <w:r w:rsidRPr="003A641E">
              <w:rPr>
                <w:rFonts w:ascii="Times New Roman" w:hAnsi="Times New Roman" w:cs="Times New Roman"/>
              </w:rPr>
              <w:t>ksi</w:t>
            </w:r>
            <w:proofErr w:type="spellEnd"/>
          </w:p>
        </w:tc>
      </w:tr>
      <w:tr w:rsidR="00AB3765" w:rsidRPr="003A641E" w14:paraId="27F1F1E8" w14:textId="77777777" w:rsidTr="009A5C11">
        <w:trPr>
          <w:jc w:val="center"/>
        </w:trPr>
        <w:tc>
          <w:tcPr>
            <w:tcW w:w="2594" w:type="dxa"/>
            <w:tcBorders>
              <w:top w:val="single" w:sz="4" w:space="0" w:color="auto"/>
              <w:bottom w:val="single" w:sz="4" w:space="0" w:color="auto"/>
            </w:tcBorders>
            <w:vAlign w:val="center"/>
          </w:tcPr>
          <w:p w14:paraId="061D1914" w14:textId="77777777" w:rsidR="00AB3765" w:rsidRPr="003A641E" w:rsidRDefault="00AB3765" w:rsidP="009A5C11">
            <w:pPr>
              <w:jc w:val="center"/>
              <w:rPr>
                <w:rFonts w:ascii="Times New Roman" w:hAnsi="Times New Roman" w:cs="Times New Roman"/>
              </w:rPr>
            </w:pPr>
            <w:r w:rsidRPr="003A641E">
              <w:rPr>
                <w:rFonts w:ascii="Times New Roman" w:hAnsi="Times New Roman" w:cs="Times New Roman"/>
              </w:rPr>
              <w:t>Coefficient in Shear Hardening Equation</w:t>
            </w:r>
          </w:p>
        </w:tc>
        <w:tc>
          <w:tcPr>
            <w:tcW w:w="1983" w:type="dxa"/>
            <w:shd w:val="clear" w:color="auto" w:fill="FFFF00"/>
            <w:vAlign w:val="center"/>
          </w:tcPr>
          <w:p w14:paraId="2557C798" w14:textId="77777777" w:rsidR="00AB3765" w:rsidRPr="003A641E" w:rsidRDefault="00AB3765" w:rsidP="009A5C11">
            <w:pPr>
              <w:jc w:val="center"/>
              <w:rPr>
                <w:rFonts w:ascii="Times New Roman" w:hAnsi="Times New Roman" w:cs="Times New Roman"/>
                <w:i/>
                <w:iCs/>
              </w:rPr>
            </w:pPr>
            <w:r w:rsidRPr="003A641E">
              <w:rPr>
                <w:rFonts w:ascii="Times New Roman" w:hAnsi="Times New Roman" w:cs="Times New Roman"/>
                <w:i/>
                <w:iCs/>
              </w:rPr>
              <w:t>C</w:t>
            </w:r>
          </w:p>
        </w:tc>
        <w:tc>
          <w:tcPr>
            <w:tcW w:w="1957" w:type="dxa"/>
            <w:shd w:val="clear" w:color="auto" w:fill="FFFF00"/>
            <w:vAlign w:val="center"/>
          </w:tcPr>
          <w:p w14:paraId="3390D5F4" w14:textId="77777777" w:rsidR="00AB3765" w:rsidRPr="003A641E" w:rsidRDefault="00AB3765" w:rsidP="009A5C11">
            <w:pPr>
              <w:jc w:val="center"/>
              <w:rPr>
                <w:rFonts w:ascii="Times New Roman" w:hAnsi="Times New Roman" w:cs="Times New Roman"/>
                <w:i/>
                <w:iCs/>
              </w:rPr>
            </w:pPr>
            <w:r w:rsidRPr="003A641E">
              <w:rPr>
                <w:rFonts w:ascii="Times New Roman" w:hAnsi="Times New Roman" w:cs="Times New Roman"/>
                <w:i/>
                <w:iCs/>
              </w:rPr>
              <w:t>C</w:t>
            </w:r>
          </w:p>
        </w:tc>
        <w:tc>
          <w:tcPr>
            <w:tcW w:w="2209" w:type="dxa"/>
            <w:shd w:val="clear" w:color="auto" w:fill="FFFF00"/>
            <w:vAlign w:val="center"/>
          </w:tcPr>
          <w:p w14:paraId="566CD345" w14:textId="77777777" w:rsidR="00AB3765" w:rsidRPr="003A641E" w:rsidRDefault="00AB3765" w:rsidP="009A5C11">
            <w:pPr>
              <w:jc w:val="center"/>
              <w:rPr>
                <w:rFonts w:ascii="Times New Roman" w:hAnsi="Times New Roman" w:cs="Times New Roman"/>
              </w:rPr>
            </w:pPr>
            <w:r w:rsidRPr="003A641E">
              <w:rPr>
                <w:rFonts w:ascii="Times New Roman" w:hAnsi="Times New Roman" w:cs="Times New Roman"/>
              </w:rPr>
              <w:t xml:space="preserve">0.65 </w:t>
            </w:r>
            <w:proofErr w:type="spellStart"/>
            <w:r w:rsidRPr="003A641E">
              <w:rPr>
                <w:rFonts w:ascii="Times New Roman" w:hAnsi="Times New Roman" w:cs="Times New Roman"/>
              </w:rPr>
              <w:t>msi</w:t>
            </w:r>
            <w:proofErr w:type="spellEnd"/>
          </w:p>
        </w:tc>
      </w:tr>
      <w:tr w:rsidR="00AB3765" w:rsidRPr="003A641E" w14:paraId="3D1BE752" w14:textId="77777777" w:rsidTr="009A5C11">
        <w:trPr>
          <w:jc w:val="center"/>
        </w:trPr>
        <w:tc>
          <w:tcPr>
            <w:tcW w:w="2594" w:type="dxa"/>
            <w:tcBorders>
              <w:top w:val="single" w:sz="4" w:space="0" w:color="auto"/>
              <w:bottom w:val="double" w:sz="4" w:space="0" w:color="auto"/>
            </w:tcBorders>
            <w:vAlign w:val="center"/>
          </w:tcPr>
          <w:p w14:paraId="07DA2415" w14:textId="77777777" w:rsidR="00AB3765" w:rsidRPr="003A641E" w:rsidRDefault="00AB3765" w:rsidP="009A5C11">
            <w:pPr>
              <w:jc w:val="center"/>
              <w:rPr>
                <w:rFonts w:ascii="Times New Roman" w:hAnsi="Times New Roman" w:cs="Times New Roman"/>
              </w:rPr>
            </w:pPr>
            <w:r w:rsidRPr="003A641E">
              <w:rPr>
                <w:rFonts w:ascii="Times New Roman" w:hAnsi="Times New Roman" w:cs="Times New Roman"/>
              </w:rPr>
              <w:t>Power Term in Shear Hardening Equation</w:t>
            </w:r>
          </w:p>
        </w:tc>
        <w:tc>
          <w:tcPr>
            <w:tcW w:w="1983" w:type="dxa"/>
            <w:tcBorders>
              <w:bottom w:val="double" w:sz="4" w:space="0" w:color="auto"/>
            </w:tcBorders>
            <w:shd w:val="clear" w:color="auto" w:fill="FFFF00"/>
            <w:vAlign w:val="center"/>
          </w:tcPr>
          <w:p w14:paraId="56A6E217" w14:textId="77777777" w:rsidR="00AB3765" w:rsidRPr="003A641E" w:rsidRDefault="00AB3765" w:rsidP="009A5C11">
            <w:pPr>
              <w:jc w:val="center"/>
              <w:rPr>
                <w:rFonts w:ascii="Times New Roman" w:hAnsi="Times New Roman" w:cs="Times New Roman"/>
                <w:i/>
                <w:iCs/>
              </w:rPr>
            </w:pPr>
            <w:r w:rsidRPr="003A641E">
              <w:rPr>
                <w:rFonts w:ascii="Times New Roman" w:hAnsi="Times New Roman" w:cs="Times New Roman"/>
                <w:i/>
                <w:iCs/>
              </w:rPr>
              <w:t>P</w:t>
            </w:r>
          </w:p>
        </w:tc>
        <w:tc>
          <w:tcPr>
            <w:tcW w:w="1957" w:type="dxa"/>
            <w:tcBorders>
              <w:bottom w:val="double" w:sz="4" w:space="0" w:color="auto"/>
            </w:tcBorders>
            <w:shd w:val="clear" w:color="auto" w:fill="FFFF00"/>
            <w:vAlign w:val="center"/>
          </w:tcPr>
          <w:p w14:paraId="5B3C697D" w14:textId="77777777" w:rsidR="00AB3765" w:rsidRPr="003A641E" w:rsidRDefault="00AB3765" w:rsidP="009A5C11">
            <w:pPr>
              <w:jc w:val="center"/>
              <w:rPr>
                <w:rFonts w:ascii="Times New Roman" w:hAnsi="Times New Roman" w:cs="Times New Roman"/>
                <w:i/>
                <w:iCs/>
              </w:rPr>
            </w:pPr>
            <w:r w:rsidRPr="003A641E">
              <w:rPr>
                <w:rFonts w:ascii="Times New Roman" w:hAnsi="Times New Roman" w:cs="Times New Roman"/>
                <w:i/>
                <w:iCs/>
              </w:rPr>
              <w:t>P</w:t>
            </w:r>
          </w:p>
        </w:tc>
        <w:tc>
          <w:tcPr>
            <w:tcW w:w="2209" w:type="dxa"/>
            <w:tcBorders>
              <w:bottom w:val="double" w:sz="4" w:space="0" w:color="auto"/>
            </w:tcBorders>
            <w:shd w:val="clear" w:color="auto" w:fill="FFFF00"/>
            <w:vAlign w:val="center"/>
          </w:tcPr>
          <w:p w14:paraId="37A7D825" w14:textId="77777777" w:rsidR="00AB3765" w:rsidRPr="003A641E" w:rsidRDefault="00AB3765" w:rsidP="009A5C11">
            <w:pPr>
              <w:jc w:val="center"/>
              <w:rPr>
                <w:rFonts w:ascii="Times New Roman" w:hAnsi="Times New Roman" w:cs="Times New Roman"/>
              </w:rPr>
            </w:pPr>
            <w:r w:rsidRPr="003A641E">
              <w:rPr>
                <w:rFonts w:ascii="Times New Roman" w:hAnsi="Times New Roman" w:cs="Times New Roman"/>
              </w:rPr>
              <w:t>0.729</w:t>
            </w:r>
          </w:p>
        </w:tc>
      </w:tr>
    </w:tbl>
    <w:p w14:paraId="29E042C2" w14:textId="6610178A" w:rsidR="00AB3765" w:rsidRPr="003A641E" w:rsidRDefault="00AB3765" w:rsidP="00AB376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3A641E">
        <w:rPr>
          <w:rFonts w:ascii="Times New Roman" w:hAnsi="Times New Roman" w:cs="Times New Roman"/>
          <w:noProof/>
        </w:rPr>
        <w:lastRenderedPageBreak/>
        <mc:AlternateContent>
          <mc:Choice Requires="wps">
            <w:drawing>
              <wp:anchor distT="0" distB="0" distL="114300" distR="114300" simplePos="0" relativeHeight="252285952" behindDoc="0" locked="0" layoutInCell="1" allowOverlap="1" wp14:anchorId="4617DCBB" wp14:editId="72B78BA8">
                <wp:simplePos x="0" y="0"/>
                <wp:positionH relativeFrom="column">
                  <wp:posOffset>0</wp:posOffset>
                </wp:positionH>
                <wp:positionV relativeFrom="paragraph">
                  <wp:posOffset>4057650</wp:posOffset>
                </wp:positionV>
                <wp:extent cx="5486400" cy="635"/>
                <wp:effectExtent l="0" t="0" r="0" b="0"/>
                <wp:wrapTopAndBottom/>
                <wp:docPr id="76" name="Text Box 76"/>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wps:spPr>
                      <wps:txbx>
                        <w:txbxContent>
                          <w:p w14:paraId="59994BEF" w14:textId="77777777" w:rsidR="00AB3765" w:rsidRPr="00891B10" w:rsidRDefault="00AB3765" w:rsidP="00AB3765">
                            <w:pPr>
                              <w:pStyle w:val="Caption"/>
                              <w:rPr>
                                <w:noProof/>
                                <w:szCs w:val="24"/>
                              </w:rPr>
                            </w:pPr>
                            <w:bookmarkStart w:id="487" w:name="_Ref107398905"/>
                            <w:bookmarkStart w:id="488" w:name="_Toc119139631"/>
                            <w:r>
                              <w:t xml:space="preserve">Figure </w:t>
                            </w:r>
                            <w:r w:rsidR="00000000">
                              <w:fldChar w:fldCharType="begin"/>
                            </w:r>
                            <w:r w:rsidR="00000000">
                              <w:instrText xml:space="preserve"> STYLEREF 1 \s </w:instrText>
                            </w:r>
                            <w:r w:rsidR="00000000">
                              <w:fldChar w:fldCharType="separate"/>
                            </w:r>
                            <w:r>
                              <w:rPr>
                                <w:noProof/>
                              </w:rPr>
                              <w:t>7</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6</w:t>
                            </w:r>
                            <w:r w:rsidR="00000000">
                              <w:rPr>
                                <w:noProof/>
                              </w:rPr>
                              <w:fldChar w:fldCharType="end"/>
                            </w:r>
                            <w:bookmarkEnd w:id="487"/>
                            <w:r>
                              <w:t xml:space="preserve">:  </w:t>
                            </w:r>
                            <w:r w:rsidRPr="007D5EA2">
                              <w:t>a) FE model illustrating the different layers. b) Breakdown of FE model illustrating the damage models for each aspect.</w:t>
                            </w:r>
                            <w:bookmarkEnd w:id="48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617DCBB" id="Text Box 76" o:spid="_x0000_s1105" type="#_x0000_t202" style="position:absolute;margin-left:0;margin-top:319.5pt;width:6in;height:.05pt;z-index:25228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" stroked="f">
                <v:textbox style="mso-fit-shape-to-text:t" inset="0,0,0,0">
                  <w:txbxContent>
                    <w:p w14:paraId="59994BEF" w14:textId="77777777" w:rsidR="00AB3765" w:rsidRPr="00891B10" w:rsidRDefault="00AB3765" w:rsidP="00AB3765">
                      <w:pPr>
                        <w:pStyle w:val="Caption"/>
                        <w:rPr>
                          <w:noProof/>
                          <w:szCs w:val="24"/>
                        </w:rPr>
                      </w:pPr>
                      <w:bookmarkStart w:id="489" w:name="_Ref107398905"/>
                      <w:bookmarkStart w:id="490" w:name="_Toc119139631"/>
                      <w:r>
                        <w:t xml:space="preserve">Figure </w:t>
                      </w:r>
                      <w:r w:rsidR="00000000">
                        <w:fldChar w:fldCharType="begin"/>
                      </w:r>
                      <w:r w:rsidR="00000000">
                        <w:instrText xml:space="preserve"> STYLEREF 1 \s </w:instrText>
                      </w:r>
                      <w:r w:rsidR="00000000">
                        <w:fldChar w:fldCharType="separate"/>
                      </w:r>
                      <w:r>
                        <w:rPr>
                          <w:noProof/>
                        </w:rPr>
                        <w:t>7</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6</w:t>
                      </w:r>
                      <w:r w:rsidR="00000000">
                        <w:rPr>
                          <w:noProof/>
                        </w:rPr>
                        <w:fldChar w:fldCharType="end"/>
                      </w:r>
                      <w:bookmarkEnd w:id="489"/>
                      <w:r>
                        <w:t xml:space="preserve">:  </w:t>
                      </w:r>
                      <w:r w:rsidRPr="007D5EA2">
                        <w:t>a) FE model illustrating the different layers. b) Breakdown of FE model illustrating the damage models for each aspect.</w:t>
                      </w:r>
                      <w:bookmarkEnd w:id="490"/>
                    </w:p>
                  </w:txbxContent>
                </v:textbox>
                <w10:wrap type="topAndBottom"/>
              </v:shape>
            </w:pict>
          </mc:Fallback>
        </mc:AlternateContent>
      </w:r>
      <w:r w:rsidRPr="003A641E">
        <w:rPr>
          <w:rFonts w:ascii="Times New Roman" w:hAnsi="Times New Roman" w:cs="Times New Roman"/>
          <w:noProof/>
        </w:rPr>
        <w:drawing>
          <wp:anchor distT="0" distB="0" distL="114300" distR="114300" simplePos="0" relativeHeight="252284928" behindDoc="0" locked="0" layoutInCell="1" allowOverlap="1" wp14:anchorId="2FD66FEA" wp14:editId="7209B1AB">
            <wp:simplePos x="0" y="0"/>
            <wp:positionH relativeFrom="margin">
              <wp:posOffset>0</wp:posOffset>
            </wp:positionH>
            <wp:positionV relativeFrom="paragraph">
              <wp:posOffset>0</wp:posOffset>
            </wp:positionV>
            <wp:extent cx="5486400" cy="4000500"/>
            <wp:effectExtent l="0" t="0" r="0" b="0"/>
            <wp:wrapTopAndBottom/>
            <wp:docPr id="75" name="Picture 7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Diagram&#10;&#10;Description automatically generated"/>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5486400" cy="4000500"/>
                    </a:xfrm>
                    <a:prstGeom prst="rect">
                      <a:avLst/>
                    </a:prstGeom>
                    <a:noFill/>
                    <a:ln>
                      <a:noFill/>
                    </a:ln>
                  </pic:spPr>
                </pic:pic>
              </a:graphicData>
            </a:graphic>
          </wp:anchor>
        </w:drawing>
      </w:r>
    </w:p>
    <w:p w14:paraId="094C5449" w14:textId="77777777" w:rsidR="00AB3765" w:rsidRDefault="00AB3765">
      <w:pPr>
        <w:rPr>
          <w:rFonts w:ascii="Times New Roman" w:hAnsi="Times New Roman" w:cs="Times New Roman"/>
        </w:rPr>
      </w:pPr>
      <w:r>
        <w:br w:type="page"/>
      </w:r>
    </w:p>
    <w:p w14:paraId="70EFE6A7" w14:textId="0CE005D4" w:rsidR="00EF5E14" w:rsidRPr="003A641E" w:rsidRDefault="00604F85" w:rsidP="00604F85">
      <w:pPr>
        <w:pStyle w:val="Text"/>
        <w:ind w:firstLine="0"/>
        <w:jc w:val="left"/>
        <w:rPr>
          <w:sz w:val="24"/>
          <w:szCs w:val="24"/>
        </w:rPr>
      </w:pPr>
      <w:r w:rsidRPr="003A641E">
        <w:rPr>
          <w:sz w:val="24"/>
          <w:szCs w:val="24"/>
        </w:rPr>
        <w:lastRenderedPageBreak/>
        <w:t>evaluation was also interpreted using the total energy output (</w:t>
      </w:r>
      <w:proofErr w:type="spellStart"/>
      <w:r w:rsidRPr="003A641E">
        <w:rPr>
          <w:i/>
          <w:iCs/>
          <w:sz w:val="24"/>
          <w:szCs w:val="24"/>
        </w:rPr>
        <w:t>Df_T</w:t>
      </w:r>
      <w:proofErr w:type="spellEnd"/>
      <w:r w:rsidRPr="003A641E">
        <w:rPr>
          <w:sz w:val="24"/>
          <w:szCs w:val="24"/>
        </w:rPr>
        <w:t xml:space="preserve">) as a combination of these five output energies. The </w:t>
      </w:r>
      <w:proofErr w:type="spellStart"/>
      <w:r w:rsidRPr="003A641E">
        <w:rPr>
          <w:i/>
          <w:iCs/>
          <w:sz w:val="24"/>
          <w:szCs w:val="24"/>
        </w:rPr>
        <w:t>Df_T</w:t>
      </w:r>
      <w:proofErr w:type="spellEnd"/>
      <w:r w:rsidRPr="003A641E">
        <w:rPr>
          <w:sz w:val="24"/>
          <w:szCs w:val="24"/>
        </w:rPr>
        <w:t xml:space="preserve"> absorbed is initially used to investigate the complex parameter space in its entirety, while the subsections of output energies are investigated using a simplified approach to highlight potential trends and design considerations.</w:t>
      </w:r>
    </w:p>
    <w:p w14:paraId="504F53FF" w14:textId="77777777" w:rsidR="00604F85" w:rsidRPr="003A641E" w:rsidRDefault="00604F85" w:rsidP="00604F85">
      <w:pPr>
        <w:pStyle w:val="Text"/>
        <w:ind w:firstLine="0"/>
        <w:jc w:val="left"/>
      </w:pPr>
    </w:p>
    <w:p w14:paraId="472A176A" w14:textId="43CA1D4D" w:rsidR="00EF5E14" w:rsidRPr="003A641E" w:rsidRDefault="008E35F7" w:rsidP="00EF5E14">
      <w:pPr>
        <w:pStyle w:val="Heading3"/>
        <w:rPr>
          <w:rFonts w:ascii="Times New Roman" w:hAnsi="Times New Roman" w:cs="Times New Roman"/>
        </w:rPr>
      </w:pPr>
      <w:bookmarkStart w:id="491" w:name="_Toc119139500"/>
      <w:r w:rsidRPr="003A641E">
        <w:rPr>
          <w:rFonts w:ascii="Times New Roman" w:hAnsi="Times New Roman" w:cs="Times New Roman"/>
        </w:rPr>
        <w:t>Non-deterministic Parameter Study</w:t>
      </w:r>
      <w:bookmarkEnd w:id="491"/>
    </w:p>
    <w:p w14:paraId="6B2AEFB2" w14:textId="4D1B1531" w:rsidR="008E35F7" w:rsidRPr="003A641E" w:rsidRDefault="00D40994" w:rsidP="008E35F7">
      <w:pPr>
        <w:pStyle w:val="Heading4"/>
        <w:spacing w:line="360" w:lineRule="auto"/>
        <w:rPr>
          <w:rFonts w:ascii="Times New Roman" w:hAnsi="Times New Roman" w:cs="Times New Roman"/>
          <w:color w:val="auto"/>
        </w:rPr>
      </w:pPr>
      <w:r w:rsidRPr="003A641E">
        <w:rPr>
          <w:rFonts w:ascii="Times New Roman" w:hAnsi="Times New Roman" w:cs="Times New Roman"/>
          <w:color w:val="auto"/>
        </w:rPr>
        <w:t>Data Sampling</w:t>
      </w:r>
    </w:p>
    <w:p w14:paraId="10C2AE54" w14:textId="11AA7EE4" w:rsidR="008E35F7" w:rsidRPr="003A641E" w:rsidRDefault="00A60850" w:rsidP="00D40994">
      <w:pPr>
        <w:pStyle w:val="Text"/>
        <w:ind w:firstLine="0"/>
        <w:jc w:val="left"/>
        <w:rPr>
          <w:sz w:val="24"/>
          <w:szCs w:val="24"/>
        </w:rPr>
      </w:pPr>
      <w:r w:rsidRPr="003A641E">
        <w:rPr>
          <w:sz w:val="24"/>
          <w:szCs w:val="24"/>
        </w:rPr>
        <w:tab/>
      </w:r>
      <w:r w:rsidR="00D40994" w:rsidRPr="003A641E">
        <w:rPr>
          <w:sz w:val="24"/>
          <w:szCs w:val="24"/>
        </w:rPr>
        <w:t xml:space="preserve">Prior to performing the non-deterministic parameter study the complex parameter space needed to be sampled to produce viable output for the generation of the surrogate model, GSA, UQ, and visualization. This was done with the use of a software Distribution-based Input for Computational Evaluations (DICE), which samples the input parameters as probabilistic parameters </w:t>
      </w:r>
      <w:r w:rsidR="00D40994" w:rsidRPr="003A641E">
        <w:rPr>
          <w:sz w:val="24"/>
          <w:szCs w:val="24"/>
        </w:rPr>
        <w:fldChar w:fldCharType="begin"/>
      </w:r>
      <w:r w:rsidR="00E741C7">
        <w:rPr>
          <w:sz w:val="24"/>
          <w:szCs w:val="24"/>
        </w:rPr>
        <w:instrText xml:space="preserve"> ADDIN EN.CITE &lt;EndNote&gt;&lt;Cite&gt;&lt;Year&gt;2016&lt;/Year&gt;&lt;RecNum&gt;50&lt;/RecNum&gt;&lt;DisplayText&gt;[153]&lt;/DisplayText&gt;&lt;record&gt;&lt;rec-number&gt;50&lt;/rec-number&gt;&lt;foreign-keys&gt;&lt;key app="EN" db-id="za99aazwftsweres5vbxps2rapxa0avaxszr" timestamp="1648070596"&gt;50&lt;/key&gt;&lt;/foreign-keys&gt;&lt;ref-type name="Computer Program"&gt;9&lt;/ref-type&gt;&lt;contributors&gt;&lt;/contributors&gt;&lt;titles&gt;&lt;title&gt;DICE, Distribution-based Input for Computation Evaluations&lt;/title&gt;&lt;/titles&gt;&lt;edition&gt;0.3&lt;/edition&gt;&lt;dates&gt;&lt;year&gt;2016&lt;/year&gt;&lt;/dates&gt;&lt;pub-location&gt;Carderock, Bethesda, MD&lt;/pub-location&gt;&lt;publisher&gt;Naval Surface Warfare Center&lt;/publisher&gt;&lt;urls&gt;&lt;/urls&gt;&lt;/record&gt;&lt;/Cite&gt;&lt;/EndNote&gt;</w:instrText>
      </w:r>
      <w:r w:rsidR="00D40994" w:rsidRPr="003A641E">
        <w:rPr>
          <w:sz w:val="24"/>
          <w:szCs w:val="24"/>
        </w:rPr>
        <w:fldChar w:fldCharType="separate"/>
      </w:r>
      <w:r w:rsidR="00E741C7">
        <w:rPr>
          <w:noProof/>
          <w:sz w:val="24"/>
          <w:szCs w:val="24"/>
        </w:rPr>
        <w:t>[153]</w:t>
      </w:r>
      <w:r w:rsidR="00D40994" w:rsidRPr="003A641E">
        <w:rPr>
          <w:sz w:val="24"/>
          <w:szCs w:val="24"/>
        </w:rPr>
        <w:fldChar w:fldCharType="end"/>
      </w:r>
      <w:r w:rsidR="00D40994" w:rsidRPr="003A641E">
        <w:rPr>
          <w:sz w:val="24"/>
          <w:szCs w:val="24"/>
        </w:rPr>
        <w:t xml:space="preserve">. DICE is a general use tool that takes raw input files and parameter definitions and returns ready-to-execute input files and sampling lists. Due to lack of experimental testing, the sampling was performed using either a ±20% of the mean values with a uniform distribution for surrogate modeling and GSA or a normal distribution with the standard deviation set to 10% of the mean value for UQ. The parameter space was sampled using Monte Carlo sampling. The surrogate </w:t>
      </w:r>
      <w:r w:rsidR="00AB3765">
        <w:rPr>
          <w:sz w:val="24"/>
          <w:szCs w:val="24"/>
        </w:rPr>
        <w:t>m</w:t>
      </w:r>
      <w:r w:rsidR="00D40994" w:rsidRPr="003A641E">
        <w:rPr>
          <w:sz w:val="24"/>
          <w:szCs w:val="24"/>
        </w:rPr>
        <w:t xml:space="preserve">odels and GSAs were sampled with Latin Hypercube Sampling (LHS) </w:t>
      </w:r>
      <w:r w:rsidR="00D40994" w:rsidRPr="003A641E">
        <w:rPr>
          <w:sz w:val="24"/>
          <w:szCs w:val="24"/>
        </w:rPr>
        <w:fldChar w:fldCharType="begin"/>
      </w:r>
      <w:r w:rsidR="00E741C7">
        <w:rPr>
          <w:sz w:val="24"/>
          <w:szCs w:val="24"/>
        </w:rPr>
        <w:instrText xml:space="preserve"> ADDIN EN.CITE &lt;EndNote&gt;&lt;Cite&gt;&lt;Author&gt;McKay&lt;/Author&gt;&lt;Year&gt;1979&lt;/Year&gt;&lt;RecNum&gt;51&lt;/RecNum&gt;&lt;DisplayText&gt;[154]&lt;/DisplayText&gt;&lt;record&gt;&lt;rec-number&gt;51&lt;/rec-number&gt;&lt;foreign-keys&gt;&lt;key app="EN" db-id="za99aazwftsweres5vbxps2rapxa0avaxszr" timestamp="1648070650"&gt;51&lt;/key&gt;&lt;/foreign-keys&gt;&lt;ref-type name="Journal Article"&gt;17&lt;/ref-type&gt;&lt;contributors&gt;&lt;authors&gt;&lt;author&gt;McKay, MD&lt;/author&gt;&lt;author&gt;Beckman, RJ&lt;/author&gt;&lt;author&gt;Conover, WJ&lt;/author&gt;&lt;/authors&gt;&lt;/contributors&gt;&lt;titles&gt;&lt;title&gt;Acomparisonof three methodsforselecting valuesofinputvariablesinthe analysisofoutputfrom acomputercode&lt;/title&gt;&lt;secondary-title&gt;Technometrics&lt;/secondary-title&gt;&lt;/titles&gt;&lt;periodical&gt;&lt;full-title&gt;Technometrics&lt;/full-title&gt;&lt;/periodical&gt;&lt;pages&gt;239-245&lt;/pages&gt;&lt;volume&gt;21&lt;/volume&gt;&lt;number&gt;2&lt;/number&gt;&lt;dates&gt;&lt;year&gt;1979&lt;/year&gt;&lt;/dates&gt;&lt;urls&gt;&lt;/urls&gt;&lt;/record&gt;&lt;/Cite&gt;&lt;/EndNote&gt;</w:instrText>
      </w:r>
      <w:r w:rsidR="00D40994" w:rsidRPr="003A641E">
        <w:rPr>
          <w:sz w:val="24"/>
          <w:szCs w:val="24"/>
        </w:rPr>
        <w:fldChar w:fldCharType="separate"/>
      </w:r>
      <w:r w:rsidR="00E741C7">
        <w:rPr>
          <w:noProof/>
          <w:sz w:val="24"/>
          <w:szCs w:val="24"/>
        </w:rPr>
        <w:t>[154]</w:t>
      </w:r>
      <w:r w:rsidR="00D40994" w:rsidRPr="003A641E">
        <w:rPr>
          <w:sz w:val="24"/>
          <w:szCs w:val="24"/>
        </w:rPr>
        <w:fldChar w:fldCharType="end"/>
      </w:r>
      <w:r w:rsidR="00D40994" w:rsidRPr="003A641E">
        <w:rPr>
          <w:sz w:val="24"/>
          <w:szCs w:val="24"/>
        </w:rPr>
        <w:t xml:space="preserve">, one of the most common sampling methods, while the UQ space was sampled with Latin Stratified Sampling (LSS) </w:t>
      </w:r>
      <w:r w:rsidR="00D40994" w:rsidRPr="003A641E">
        <w:rPr>
          <w:sz w:val="24"/>
          <w:szCs w:val="24"/>
        </w:rPr>
        <w:fldChar w:fldCharType="begin"/>
      </w:r>
      <w:r w:rsidR="00E741C7">
        <w:rPr>
          <w:sz w:val="24"/>
          <w:szCs w:val="24"/>
        </w:rPr>
        <w:instrText xml:space="preserve"> ADDIN EN.CITE &lt;EndNote&gt;&lt;Cite&gt;&lt;Author&gt;Shields&lt;/Author&gt;&lt;Year&gt;2016&lt;/Year&gt;&lt;RecNum&gt;52&lt;/RecNum&gt;&lt;DisplayText&gt;[155]&lt;/DisplayText&gt;&lt;record&gt;&lt;rec-number&gt;52&lt;/rec-number&gt;&lt;foreign-keys&gt;&lt;key app="EN" db-id="za99aazwftsweres5vbxps2rapxa0avaxszr" timestamp="1648070683"&gt;52&lt;/key&gt;&lt;/foreign-keys&gt;&lt;ref-type name="Journal Article"&gt;17&lt;/ref-type&gt;&lt;contributors&gt;&lt;authors&gt;&lt;author&gt;Shields, Michael D&lt;/author&gt;&lt;author&gt;Zhang, Jiaxin&lt;/author&gt;&lt;/authors&gt;&lt;/contributors&gt;&lt;titles&gt;&lt;title&gt;The generalization of Latin hypercube sampling&lt;/title&gt;&lt;secondary-title&gt;Reliability Engineering &amp;amp; System Safety&lt;/secondary-title&gt;&lt;/titles&gt;&lt;periodical&gt;&lt;full-title&gt;Reliability Engineering &amp;amp; System Safety&lt;/full-title&gt;&lt;/periodical&gt;&lt;pages&gt;96-108&lt;/pages&gt;&lt;volume&gt;148&lt;/volume&gt;&lt;dates&gt;&lt;year&gt;2016&lt;/year&gt;&lt;/dates&gt;&lt;isbn&gt;0951-8320&lt;/isbn&gt;&lt;urls&gt;&lt;/urls&gt;&lt;/record&gt;&lt;/Cite&gt;&lt;/EndNote&gt;</w:instrText>
      </w:r>
      <w:r w:rsidR="00D40994" w:rsidRPr="003A641E">
        <w:rPr>
          <w:sz w:val="24"/>
          <w:szCs w:val="24"/>
        </w:rPr>
        <w:fldChar w:fldCharType="separate"/>
      </w:r>
      <w:r w:rsidR="00E741C7">
        <w:rPr>
          <w:noProof/>
          <w:sz w:val="24"/>
          <w:szCs w:val="24"/>
        </w:rPr>
        <w:t>[155]</w:t>
      </w:r>
      <w:r w:rsidR="00D40994" w:rsidRPr="003A641E">
        <w:rPr>
          <w:sz w:val="24"/>
          <w:szCs w:val="24"/>
        </w:rPr>
        <w:fldChar w:fldCharType="end"/>
      </w:r>
      <w:r w:rsidR="00D40994" w:rsidRPr="003A641E">
        <w:rPr>
          <w:sz w:val="24"/>
          <w:szCs w:val="24"/>
        </w:rPr>
        <w:t>.</w:t>
      </w:r>
    </w:p>
    <w:p w14:paraId="23248308" w14:textId="77777777" w:rsidR="00D40994" w:rsidRPr="003A641E" w:rsidRDefault="00D40994" w:rsidP="00D40994">
      <w:pPr>
        <w:pStyle w:val="Text"/>
        <w:ind w:firstLine="0"/>
        <w:jc w:val="left"/>
        <w:rPr>
          <w:sz w:val="24"/>
          <w:szCs w:val="24"/>
        </w:rPr>
      </w:pPr>
    </w:p>
    <w:p w14:paraId="4C1F1F38" w14:textId="5CA3D22A" w:rsidR="008E35F7" w:rsidRPr="003A641E" w:rsidRDefault="00D40994" w:rsidP="008E35F7">
      <w:pPr>
        <w:pStyle w:val="Heading4"/>
        <w:spacing w:line="360" w:lineRule="auto"/>
        <w:rPr>
          <w:rFonts w:ascii="Times New Roman" w:hAnsi="Times New Roman" w:cs="Times New Roman"/>
          <w:color w:val="auto"/>
        </w:rPr>
      </w:pPr>
      <w:r w:rsidRPr="003A641E">
        <w:rPr>
          <w:rFonts w:ascii="Times New Roman" w:hAnsi="Times New Roman" w:cs="Times New Roman"/>
          <w:color w:val="auto"/>
        </w:rPr>
        <w:t>Surrogate Modeling</w:t>
      </w:r>
    </w:p>
    <w:p w14:paraId="2832FEFD" w14:textId="6DAC8DC3" w:rsidR="00D40994" w:rsidRPr="003A641E" w:rsidRDefault="00A60850" w:rsidP="00D40994">
      <w:pPr>
        <w:pStyle w:val="Text"/>
        <w:ind w:firstLine="0"/>
        <w:jc w:val="left"/>
        <w:rPr>
          <w:sz w:val="24"/>
          <w:szCs w:val="24"/>
        </w:rPr>
      </w:pPr>
      <w:r w:rsidRPr="003A641E">
        <w:rPr>
          <w:sz w:val="24"/>
          <w:szCs w:val="24"/>
        </w:rPr>
        <w:tab/>
      </w:r>
      <w:r w:rsidR="00D40994" w:rsidRPr="003A641E">
        <w:rPr>
          <w:sz w:val="24"/>
          <w:szCs w:val="24"/>
        </w:rPr>
        <w:t xml:space="preserve">A full parameter space sampling using a high-fidelity FE model would have been computational exhausting, especially with large number of parameters and uncertainty in the linearity of their response. Therefore, a surrogate model was developed to meet the sampling requirements for the GSAs and UQ analyses. Surrogate models are analytical approximations that can predict the behavior of high-fidelity FE models with a limited number of data sets. One of the most widely used surrogate modeling techniques Artificial Neural Network (ANN) </w:t>
      </w:r>
      <w:r w:rsidR="00D40994" w:rsidRPr="003A641E">
        <w:rPr>
          <w:sz w:val="24"/>
          <w:szCs w:val="24"/>
        </w:rPr>
        <w:fldChar w:fldCharType="begin"/>
      </w:r>
      <w:r w:rsidR="00E741C7">
        <w:rPr>
          <w:sz w:val="24"/>
          <w:szCs w:val="24"/>
        </w:rPr>
        <w:instrText xml:space="preserve"> ADDIN EN.CITE &lt;EndNote&gt;&lt;Cite&gt;&lt;Author&gt;Rayas-Sánchez&lt;/Author&gt;&lt;Year&gt;2004&lt;/Year&gt;&lt;RecNum&gt;53&lt;/RecNum&gt;&lt;DisplayText&gt;[156]&lt;/DisplayText&gt;&lt;record&gt;&lt;rec-number&gt;53&lt;/rec-number&gt;&lt;foreign-keys&gt;&lt;key app="EN" db-id="za99aazwftsweres5vbxps2rapxa0avaxszr" timestamp="1648070710"&gt;53&lt;/key&gt;&lt;/foreign-keys&gt;&lt;ref-type name="Journal Article"&gt;17&lt;/ref-type&gt;&lt;contributors&gt;&lt;authors&gt;&lt;author&gt;Rayas-Sánchez, José Ernesto&lt;/author&gt;&lt;/authors&gt;&lt;/contributors&gt;&lt;titles&gt;&lt;title&gt;EM-based optimization of microwave circuits using artificial neural networks: The state-of-the-art&lt;/title&gt;&lt;secondary-title&gt;IEEE Transactions on Microwave Theory and Techniques&lt;/secondary-title&gt;&lt;/titles&gt;&lt;periodical&gt;&lt;full-title&gt;IEEE Transactions on Microwave Theory and Techniques&lt;/full-title&gt;&lt;/periodical&gt;&lt;pages&gt;420-435&lt;/pages&gt;&lt;volume&gt;52&lt;/volume&gt;&lt;number&gt;1&lt;/number&gt;&lt;dates&gt;&lt;year&gt;2004&lt;/year&gt;&lt;/dates&gt;&lt;isbn&gt;0018-9480&lt;/isbn&gt;&lt;urls&gt;&lt;/urls&gt;&lt;/record&gt;&lt;/Cite&gt;&lt;/EndNote&gt;</w:instrText>
      </w:r>
      <w:r w:rsidR="00D40994" w:rsidRPr="003A641E">
        <w:rPr>
          <w:sz w:val="24"/>
          <w:szCs w:val="24"/>
        </w:rPr>
        <w:fldChar w:fldCharType="separate"/>
      </w:r>
      <w:r w:rsidR="00E741C7">
        <w:rPr>
          <w:noProof/>
          <w:sz w:val="24"/>
          <w:szCs w:val="24"/>
        </w:rPr>
        <w:t>[156]</w:t>
      </w:r>
      <w:r w:rsidR="00D40994" w:rsidRPr="003A641E">
        <w:rPr>
          <w:sz w:val="24"/>
          <w:szCs w:val="24"/>
        </w:rPr>
        <w:fldChar w:fldCharType="end"/>
      </w:r>
      <w:r w:rsidR="00D40994" w:rsidRPr="003A641E">
        <w:rPr>
          <w:sz w:val="24"/>
          <w:szCs w:val="24"/>
        </w:rPr>
        <w:t xml:space="preserve"> was selected to generate the surrogate model. The principle of this surrogate model is summarized as an approximation function </w:t>
      </w:r>
      <m:oMath>
        <m:acc>
          <m:accPr>
            <m:ctrlPr>
              <w:rPr>
                <w:rFonts w:ascii="Cambria Math" w:hAnsi="Cambria Math"/>
                <w:i/>
                <w:sz w:val="24"/>
                <w:szCs w:val="24"/>
              </w:rPr>
            </m:ctrlPr>
          </m:accPr>
          <m:e>
            <m:r>
              <w:rPr>
                <w:rFonts w:ascii="Cambria Math" w:hAnsi="Cambria Math"/>
                <w:sz w:val="24"/>
                <w:szCs w:val="24"/>
              </w:rPr>
              <m:t>f</m:t>
            </m:r>
          </m:e>
        </m:acc>
      </m:oMath>
      <w:r w:rsidR="00D40994" w:rsidRPr="003A641E">
        <w:rPr>
          <w:sz w:val="24"/>
          <w:szCs w:val="24"/>
        </w:rPr>
        <w:t xml:space="preserve"> of the true model </w:t>
      </w:r>
      <w:r w:rsidR="00D40994" w:rsidRPr="003A641E">
        <w:rPr>
          <w:i/>
          <w:iCs/>
          <w:sz w:val="24"/>
          <w:szCs w:val="24"/>
        </w:rPr>
        <w:t>f</w:t>
      </w:r>
      <w:r w:rsidR="00D40994" w:rsidRPr="003A641E">
        <w:rPr>
          <w:sz w:val="24"/>
          <w:szCs w:val="24"/>
        </w:rPr>
        <w:t xml:space="preserve">. With careful construction, these models can replicate the behavior of complex high-fidelity FE models accurately with a fraction of the computational cost. With ANN the approximation function </w:t>
      </w:r>
      <m:oMath>
        <m:acc>
          <m:accPr>
            <m:ctrlPr>
              <w:rPr>
                <w:rFonts w:ascii="Cambria Math" w:hAnsi="Cambria Math"/>
                <w:i/>
                <w:sz w:val="24"/>
                <w:szCs w:val="24"/>
              </w:rPr>
            </m:ctrlPr>
          </m:accPr>
          <m:e>
            <m:r>
              <w:rPr>
                <w:rFonts w:ascii="Cambria Math" w:hAnsi="Cambria Math"/>
                <w:sz w:val="24"/>
                <w:szCs w:val="24"/>
              </w:rPr>
              <m:t>f</m:t>
            </m:r>
          </m:e>
        </m:acc>
      </m:oMath>
      <w:r w:rsidR="00D40994" w:rsidRPr="003A641E">
        <w:rPr>
          <w:sz w:val="24"/>
          <w:szCs w:val="24"/>
        </w:rPr>
        <w:t xml:space="preserve"> describes a set of features organized with a hierarchy. Each layer starts by taking the previous layer’s inputs and generates the output for the next layer. Each layer consists of nodes, or neurons, that represent a unit of computation in the approximation. The nodes perform a linear transformation of one or more inputs (Eq. 13) followed by a nonlinear transformation applied by the activator </w:t>
      </w:r>
      <w:r w:rsidR="00D40994" w:rsidRPr="003A641E">
        <w:rPr>
          <w:i/>
          <w:iCs/>
          <w:sz w:val="24"/>
          <w:szCs w:val="24"/>
        </w:rPr>
        <w:t>(</w:t>
      </w:r>
      <w:proofErr w:type="gramStart"/>
      <w:r w:rsidR="00D40994" w:rsidRPr="003A641E">
        <w:rPr>
          <w:i/>
          <w:iCs/>
          <w:sz w:val="24"/>
          <w:szCs w:val="24"/>
        </w:rPr>
        <w:t>σ(</w:t>
      </w:r>
      <w:proofErr w:type="gramEnd"/>
      <w:r w:rsidR="00D40994" w:rsidRPr="003A641E">
        <w:rPr>
          <w:i/>
          <w:iCs/>
          <w:sz w:val="24"/>
          <w:szCs w:val="24"/>
        </w:rPr>
        <w:t>·))</w:t>
      </w:r>
      <w:r w:rsidR="00D40994" w:rsidRPr="003A641E">
        <w:rPr>
          <w:sz w:val="24"/>
          <w:szCs w:val="24"/>
        </w:rPr>
        <w:t>.</w:t>
      </w:r>
    </w:p>
    <w:p w14:paraId="66903063" w14:textId="449D4545" w:rsidR="00E60704" w:rsidRPr="003A641E" w:rsidRDefault="00E60704" w:rsidP="00D40994">
      <w:pPr>
        <w:pStyle w:val="Text"/>
        <w:ind w:firstLine="0"/>
        <w:jc w:val="left"/>
        <w:rPr>
          <w:sz w:val="24"/>
          <w:szCs w:val="24"/>
        </w:rPr>
      </w:pPr>
    </w:p>
    <w:tbl>
      <w:tblPr>
        <w:tblStyle w:val="TableGrid"/>
        <w:tblW w:w="79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6307"/>
        <w:gridCol w:w="1096"/>
      </w:tblGrid>
      <w:tr w:rsidR="00E60704" w:rsidRPr="003A641E" w14:paraId="19EC5BF0" w14:textId="77777777" w:rsidTr="00313A32">
        <w:trPr>
          <w:jc w:val="center"/>
        </w:trPr>
        <w:tc>
          <w:tcPr>
            <w:tcW w:w="534" w:type="dxa"/>
          </w:tcPr>
          <w:p w14:paraId="57E66CF2" w14:textId="77777777" w:rsidR="00E60704" w:rsidRPr="003A641E" w:rsidRDefault="00E60704" w:rsidP="000110AC">
            <w:pPr>
              <w:jc w:val="center"/>
              <w:rPr>
                <w:rFonts w:ascii="Times New Roman" w:hAnsi="Times New Roman" w:cs="Times New Roman"/>
              </w:rPr>
            </w:pPr>
          </w:p>
        </w:tc>
        <w:tc>
          <w:tcPr>
            <w:tcW w:w="6307" w:type="dxa"/>
            <w:vAlign w:val="center"/>
          </w:tcPr>
          <w:p w14:paraId="3DEE7002" w14:textId="1A4D3BAD" w:rsidR="00E60704" w:rsidRPr="003A641E" w:rsidRDefault="00000000" w:rsidP="000110AC">
            <w:pPr>
              <w:pStyle w:val="Text"/>
              <w:keepNext/>
              <w:ind w:firstLine="180"/>
              <w:jc w:val="center"/>
              <w:rPr>
                <w:sz w:val="24"/>
                <w:szCs w:val="24"/>
              </w:rPr>
            </w:pPr>
            <m:oMathPara>
              <m:oMath>
                <m:nary>
                  <m:naryPr>
                    <m:chr m:val="∑"/>
                    <m:ctrlPr>
                      <w:rPr>
                        <w:rFonts w:ascii="Cambria Math" w:hAnsi="Cambria Math"/>
                        <w:i/>
                        <w:iCs/>
                        <w:sz w:val="24"/>
                        <w:szCs w:val="24"/>
                      </w:rPr>
                    </m:ctrlPr>
                  </m:naryPr>
                  <m:sub>
                    <m:r>
                      <w:rPr>
                        <w:rFonts w:ascii="Cambria Math" w:hAnsi="Cambria Math"/>
                        <w:sz w:val="24"/>
                        <w:szCs w:val="24"/>
                      </w:rPr>
                      <m:t>i</m:t>
                    </m:r>
                  </m:sub>
                  <m:sup>
                    <m:r>
                      <w:rPr>
                        <w:rFonts w:ascii="Cambria Math" w:hAnsi="Cambria Math"/>
                        <w:sz w:val="24"/>
                        <w:szCs w:val="24"/>
                      </w:rPr>
                      <m:t>H</m:t>
                    </m:r>
                  </m:sup>
                  <m:e>
                    <m:sSub>
                      <m:sSubPr>
                        <m:ctrlPr>
                          <w:rPr>
                            <w:rFonts w:ascii="Cambria Math" w:hAnsi="Cambria Math"/>
                            <w:i/>
                            <w:iCs/>
                            <w:sz w:val="24"/>
                            <w:szCs w:val="24"/>
                          </w:rPr>
                        </m:ctrlPr>
                      </m:sSubPr>
                      <m:e>
                        <m:r>
                          <w:rPr>
                            <w:rFonts w:ascii="Cambria Math" w:hAnsi="Cambria Math"/>
                            <w:sz w:val="24"/>
                            <w:szCs w:val="24"/>
                          </w:rPr>
                          <m:t>w</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x</m:t>
                        </m:r>
                      </m:e>
                      <m:sub>
                        <m:r>
                          <w:rPr>
                            <w:rFonts w:ascii="Cambria Math" w:hAnsi="Cambria Math"/>
                            <w:sz w:val="24"/>
                            <w:szCs w:val="24"/>
                          </w:rPr>
                          <m:t>i</m:t>
                        </m:r>
                      </m:sub>
                    </m:sSub>
                    <m:r>
                      <w:rPr>
                        <w:rFonts w:ascii="Cambria Math" w:hAnsi="Cambria Math"/>
                        <w:sz w:val="24"/>
                        <w:szCs w:val="24"/>
                      </w:rPr>
                      <m:t>+b</m:t>
                    </m:r>
                  </m:e>
                </m:nary>
              </m:oMath>
            </m:oMathPara>
          </w:p>
        </w:tc>
        <w:tc>
          <w:tcPr>
            <w:tcW w:w="1096" w:type="dxa"/>
            <w:vAlign w:val="center"/>
          </w:tcPr>
          <w:p w14:paraId="7F4BCC5F" w14:textId="35AF381E" w:rsidR="00E60704" w:rsidRPr="003A641E" w:rsidRDefault="00E60704" w:rsidP="00C4669F">
            <w:pPr>
              <w:pStyle w:val="Caption"/>
              <w:rPr>
                <w:szCs w:val="24"/>
              </w:rPr>
            </w:pPr>
            <w:r w:rsidRPr="003A641E">
              <w:t xml:space="preserve">Equation </w:t>
            </w:r>
            <w:r w:rsidR="00000000">
              <w:fldChar w:fldCharType="begin"/>
            </w:r>
            <w:r w:rsidR="00000000">
              <w:instrText xml:space="preserve"> STYLEREF 1 \s </w:instrText>
            </w:r>
            <w:r w:rsidR="00000000">
              <w:fldChar w:fldCharType="separate"/>
            </w:r>
            <w:r w:rsidR="00312514" w:rsidRPr="003A641E">
              <w:rPr>
                <w:noProof/>
              </w:rPr>
              <w:t>7</w:t>
            </w:r>
            <w:r w:rsidR="00000000">
              <w:rPr>
                <w:noProof/>
              </w:rPr>
              <w:fldChar w:fldCharType="end"/>
            </w:r>
            <w:r w:rsidR="009C4334" w:rsidRPr="003A641E">
              <w:noBreakHyphen/>
            </w:r>
            <w:r w:rsidR="00000000">
              <w:fldChar w:fldCharType="begin"/>
            </w:r>
            <w:r w:rsidR="00000000">
              <w:instrText xml:space="preserve"> SEQ Equation \* ARABIC \s 1 </w:instrText>
            </w:r>
            <w:r w:rsidR="00000000">
              <w:fldChar w:fldCharType="separate"/>
            </w:r>
            <w:r w:rsidR="00312514" w:rsidRPr="003A641E">
              <w:rPr>
                <w:noProof/>
              </w:rPr>
              <w:t>13</w:t>
            </w:r>
            <w:r w:rsidR="00000000">
              <w:rPr>
                <w:noProof/>
              </w:rPr>
              <w:fldChar w:fldCharType="end"/>
            </w:r>
          </w:p>
        </w:tc>
      </w:tr>
    </w:tbl>
    <w:p w14:paraId="43418C81" w14:textId="77777777" w:rsidR="00E60704" w:rsidRPr="003A641E" w:rsidRDefault="00E60704" w:rsidP="00D40994">
      <w:pPr>
        <w:pStyle w:val="Text"/>
        <w:ind w:firstLine="0"/>
        <w:jc w:val="left"/>
        <w:rPr>
          <w:sz w:val="24"/>
          <w:szCs w:val="24"/>
        </w:rPr>
      </w:pPr>
    </w:p>
    <w:p w14:paraId="61F96C46" w14:textId="3D94E809" w:rsidR="00D40994" w:rsidRPr="003A641E" w:rsidRDefault="00A60850" w:rsidP="00D40994">
      <w:pPr>
        <w:pStyle w:val="Text"/>
        <w:ind w:firstLine="0"/>
        <w:jc w:val="left"/>
        <w:rPr>
          <w:iCs/>
          <w:sz w:val="24"/>
          <w:szCs w:val="24"/>
        </w:rPr>
      </w:pPr>
      <w:r w:rsidRPr="003A641E">
        <w:rPr>
          <w:sz w:val="24"/>
          <w:szCs w:val="24"/>
        </w:rPr>
        <w:lastRenderedPageBreak/>
        <w:tab/>
      </w:r>
      <w:r w:rsidR="00D40994" w:rsidRPr="003A641E">
        <w:rPr>
          <w:sz w:val="24"/>
          <w:szCs w:val="24"/>
        </w:rPr>
        <w:t xml:space="preserve">where </w:t>
      </w:r>
      <w:proofErr w:type="spellStart"/>
      <w:r w:rsidR="00D40994" w:rsidRPr="003A641E">
        <w:rPr>
          <w:i/>
          <w:iCs/>
          <w:sz w:val="24"/>
          <w:szCs w:val="24"/>
        </w:rPr>
        <w:t>w</w:t>
      </w:r>
      <w:r w:rsidR="00D40994" w:rsidRPr="003A641E">
        <w:rPr>
          <w:i/>
          <w:iCs/>
          <w:sz w:val="24"/>
          <w:szCs w:val="24"/>
          <w:vertAlign w:val="subscript"/>
        </w:rPr>
        <w:t>i</w:t>
      </w:r>
      <w:proofErr w:type="spellEnd"/>
      <w:r w:rsidR="00D40994" w:rsidRPr="003A641E">
        <w:rPr>
          <w:iCs/>
          <w:sz w:val="24"/>
          <w:szCs w:val="24"/>
        </w:rPr>
        <w:t xml:space="preserve"> is the weight coefficient for the linear transformation. These weight coefficients are tunable and are adjusted to minimize the error between each layer. The general process for surrogate model generation is detailed in </w:t>
      </w:r>
      <w:r w:rsidR="007844AC" w:rsidRPr="003A641E">
        <w:rPr>
          <w:iCs/>
          <w:sz w:val="24"/>
          <w:szCs w:val="24"/>
        </w:rPr>
        <w:fldChar w:fldCharType="begin"/>
      </w:r>
      <w:r w:rsidR="007844AC" w:rsidRPr="003A641E">
        <w:rPr>
          <w:iCs/>
          <w:sz w:val="24"/>
          <w:szCs w:val="24"/>
        </w:rPr>
        <w:instrText xml:space="preserve"> REF _Ref107398949 \h  \* MERGEFORMAT </w:instrText>
      </w:r>
      <w:r w:rsidR="007844AC" w:rsidRPr="003A641E">
        <w:rPr>
          <w:iCs/>
          <w:sz w:val="24"/>
          <w:szCs w:val="24"/>
        </w:rPr>
      </w:r>
      <w:r w:rsidR="007844AC" w:rsidRPr="003A641E">
        <w:rPr>
          <w:iCs/>
          <w:sz w:val="24"/>
          <w:szCs w:val="24"/>
        </w:rPr>
        <w:fldChar w:fldCharType="separate"/>
      </w:r>
      <w:r w:rsidR="00312514" w:rsidRPr="003A641E">
        <w:rPr>
          <w:sz w:val="24"/>
          <w:szCs w:val="24"/>
        </w:rPr>
        <w:t xml:space="preserve">Figure </w:t>
      </w:r>
      <w:r w:rsidR="00312514" w:rsidRPr="003A641E">
        <w:rPr>
          <w:noProof/>
          <w:sz w:val="24"/>
          <w:szCs w:val="24"/>
        </w:rPr>
        <w:t>7</w:t>
      </w:r>
      <w:r w:rsidR="00312514" w:rsidRPr="003A641E">
        <w:rPr>
          <w:noProof/>
          <w:sz w:val="24"/>
          <w:szCs w:val="24"/>
        </w:rPr>
        <w:noBreakHyphen/>
        <w:t>7</w:t>
      </w:r>
      <w:r w:rsidR="007844AC" w:rsidRPr="003A641E">
        <w:rPr>
          <w:iCs/>
          <w:sz w:val="24"/>
          <w:szCs w:val="24"/>
        </w:rPr>
        <w:fldChar w:fldCharType="end"/>
      </w:r>
      <w:r w:rsidR="00D40994" w:rsidRPr="003A641E">
        <w:rPr>
          <w:iCs/>
          <w:sz w:val="24"/>
          <w:szCs w:val="24"/>
        </w:rPr>
        <w:t>.</w:t>
      </w:r>
    </w:p>
    <w:p w14:paraId="7819D58A" w14:textId="7C09E466" w:rsidR="00811F05" w:rsidRDefault="00D40994">
      <w:pPr>
        <w:rPr>
          <w:rFonts w:ascii="Times New Roman" w:hAnsi="Times New Roman" w:cs="Times New Roman"/>
        </w:rPr>
      </w:pPr>
      <w:r w:rsidRPr="003A641E">
        <w:rPr>
          <w:rFonts w:ascii="Times New Roman" w:hAnsi="Times New Roman" w:cs="Times New Roman"/>
          <w:iCs/>
        </w:rPr>
        <w:t xml:space="preserve">The surrogate models for this study were generated using Google TensorFlow </w:t>
      </w:r>
      <w:r w:rsidRPr="003A641E">
        <w:rPr>
          <w:rFonts w:ascii="Times New Roman" w:hAnsi="Times New Roman" w:cs="Times New Roman"/>
          <w:iCs/>
        </w:rPr>
        <w:fldChar w:fldCharType="begin"/>
      </w:r>
      <w:r w:rsidR="00E741C7">
        <w:rPr>
          <w:rFonts w:ascii="Times New Roman" w:hAnsi="Times New Roman" w:cs="Times New Roman"/>
          <w:iCs/>
        </w:rPr>
        <w:instrText xml:space="preserve"> ADDIN EN.CITE &lt;EndNote&gt;&lt;Cite&gt;&lt;Year&gt;2015&lt;/Year&gt;&lt;RecNum&gt;54&lt;/RecNum&gt;&lt;DisplayText&gt;[157]&lt;/DisplayText&gt;&lt;record&gt;&lt;rec-number&gt;54&lt;/rec-number&gt;&lt;foreign-keys&gt;&lt;key app="EN" db-id="za99aazwftsweres5vbxps2rapxa0avaxszr" timestamp="1648070787"&gt;54&lt;/key&gt;&lt;/foreign-keys&gt;&lt;ref-type name="Computer Program"&gt;9&lt;/ref-type&gt;&lt;contributors&gt;&lt;/contributors&gt;&lt;titles&gt;&lt;title&gt;TensorFlow, Large-Scale Machine Learning on Heterogenous Systems&lt;/title&gt;&lt;/titles&gt;&lt;edition&gt;2.3&lt;/edition&gt;&lt;dates&gt;&lt;year&gt;2015&lt;/year&gt;&lt;/dates&gt;&lt;pub-location&gt;Mountain View, CA&lt;/pub-location&gt;&lt;publisher&gt;Google Brain&lt;/publisher&gt;&lt;urls&gt;&lt;/urls&gt;&lt;/record&gt;&lt;/Cite&gt;&lt;/EndNote&gt;</w:instrText>
      </w:r>
      <w:r w:rsidRPr="003A641E">
        <w:rPr>
          <w:rFonts w:ascii="Times New Roman" w:hAnsi="Times New Roman" w:cs="Times New Roman"/>
          <w:iCs/>
        </w:rPr>
        <w:fldChar w:fldCharType="separate"/>
      </w:r>
      <w:r w:rsidR="00E741C7">
        <w:rPr>
          <w:rFonts w:ascii="Times New Roman" w:hAnsi="Times New Roman" w:cs="Times New Roman"/>
          <w:iCs/>
          <w:noProof/>
        </w:rPr>
        <w:t>[157]</w:t>
      </w:r>
      <w:r w:rsidRPr="003A641E">
        <w:rPr>
          <w:rFonts w:ascii="Times New Roman" w:hAnsi="Times New Roman" w:cs="Times New Roman"/>
          <w:iCs/>
        </w:rPr>
        <w:fldChar w:fldCharType="end"/>
      </w:r>
      <w:r w:rsidRPr="003A641E">
        <w:rPr>
          <w:rFonts w:ascii="Times New Roman" w:hAnsi="Times New Roman" w:cs="Times New Roman"/>
          <w:iCs/>
        </w:rPr>
        <w:t xml:space="preserve">, an open-source software library, and predicted the </w:t>
      </w:r>
      <w:proofErr w:type="spellStart"/>
      <w:r w:rsidRPr="003A641E">
        <w:rPr>
          <w:rFonts w:ascii="Times New Roman" w:hAnsi="Times New Roman" w:cs="Times New Roman"/>
          <w:i/>
          <w:iCs/>
        </w:rPr>
        <w:t>Df_T</w:t>
      </w:r>
      <w:proofErr w:type="spellEnd"/>
      <w:r w:rsidRPr="003A641E">
        <w:rPr>
          <w:rFonts w:ascii="Times New Roman" w:hAnsi="Times New Roman" w:cs="Times New Roman"/>
          <w:i/>
          <w:iCs/>
        </w:rPr>
        <w:t xml:space="preserve"> </w:t>
      </w:r>
      <w:r w:rsidRPr="003A641E">
        <w:rPr>
          <w:rFonts w:ascii="Times New Roman" w:hAnsi="Times New Roman" w:cs="Times New Roman"/>
          <w:iCs/>
        </w:rPr>
        <w:t xml:space="preserve"> absorbed for the composite/metal hybrid structure as well as four of the </w:t>
      </w:r>
      <w:proofErr w:type="spellStart"/>
      <w:r w:rsidRPr="003A641E">
        <w:rPr>
          <w:rFonts w:ascii="Times New Roman" w:hAnsi="Times New Roman" w:cs="Times New Roman"/>
          <w:iCs/>
        </w:rPr>
        <w:t>subsectional</w:t>
      </w:r>
      <w:proofErr w:type="spellEnd"/>
      <w:r w:rsidRPr="003A641E">
        <w:rPr>
          <w:rFonts w:ascii="Times New Roman" w:hAnsi="Times New Roman" w:cs="Times New Roman"/>
          <w:iCs/>
        </w:rPr>
        <w:t xml:space="preserve"> energies (</w:t>
      </w:r>
      <w:proofErr w:type="spellStart"/>
      <w:r w:rsidRPr="003A641E">
        <w:rPr>
          <w:rFonts w:ascii="Times New Roman" w:hAnsi="Times New Roman" w:cs="Times New Roman"/>
          <w:i/>
          <w:iCs/>
        </w:rPr>
        <w:t>PDf_m</w:t>
      </w:r>
      <w:proofErr w:type="spellEnd"/>
      <w:r w:rsidRPr="003A641E">
        <w:rPr>
          <w:rFonts w:ascii="Times New Roman" w:hAnsi="Times New Roman" w:cs="Times New Roman"/>
        </w:rPr>
        <w:t xml:space="preserve">, </w:t>
      </w:r>
      <w:proofErr w:type="spellStart"/>
      <w:r w:rsidRPr="003A641E">
        <w:rPr>
          <w:rFonts w:ascii="Times New Roman" w:hAnsi="Times New Roman" w:cs="Times New Roman"/>
          <w:i/>
          <w:iCs/>
        </w:rPr>
        <w:t>PDf_l</w:t>
      </w:r>
      <w:proofErr w:type="spellEnd"/>
      <w:r w:rsidRPr="003A641E">
        <w:rPr>
          <w:rFonts w:ascii="Times New Roman" w:hAnsi="Times New Roman" w:cs="Times New Roman"/>
        </w:rPr>
        <w:t xml:space="preserve">, </w:t>
      </w:r>
      <w:proofErr w:type="spellStart"/>
      <w:r w:rsidRPr="003A641E">
        <w:rPr>
          <w:rFonts w:ascii="Times New Roman" w:hAnsi="Times New Roman" w:cs="Times New Roman"/>
          <w:i/>
          <w:iCs/>
        </w:rPr>
        <w:t>DMDf_l</w:t>
      </w:r>
      <w:proofErr w:type="spellEnd"/>
      <w:r w:rsidRPr="003A641E">
        <w:rPr>
          <w:rFonts w:ascii="Times New Roman" w:hAnsi="Times New Roman" w:cs="Times New Roman"/>
        </w:rPr>
        <w:t xml:space="preserve">, and </w:t>
      </w:r>
      <w:proofErr w:type="spellStart"/>
      <w:r w:rsidRPr="003A641E">
        <w:rPr>
          <w:rFonts w:ascii="Times New Roman" w:hAnsi="Times New Roman" w:cs="Times New Roman"/>
          <w:i/>
          <w:iCs/>
        </w:rPr>
        <w:t>DMDf_c</w:t>
      </w:r>
      <w:proofErr w:type="spellEnd"/>
      <w:r w:rsidRPr="003A641E">
        <w:rPr>
          <w:rFonts w:ascii="Times New Roman" w:hAnsi="Times New Roman" w:cs="Times New Roman"/>
          <w:i/>
          <w:iCs/>
        </w:rPr>
        <w:t>)</w:t>
      </w:r>
      <w:r w:rsidRPr="003A641E">
        <w:rPr>
          <w:rFonts w:ascii="Times New Roman" w:hAnsi="Times New Roman" w:cs="Times New Roman"/>
          <w:iCs/>
        </w:rPr>
        <w:t xml:space="preserve">. The input for these surrogate models were generated using DICE with a uniform distribution and consisted of 1,555 data points for each of the 41 input parameters and output energies acquired by the FE model. The ANN consisted of a Sequential </w:t>
      </w:r>
      <w:proofErr w:type="spellStart"/>
      <w:r w:rsidRPr="003A641E">
        <w:rPr>
          <w:rFonts w:ascii="Times New Roman" w:hAnsi="Times New Roman" w:cs="Times New Roman"/>
          <w:iCs/>
        </w:rPr>
        <w:t>Keras</w:t>
      </w:r>
      <w:proofErr w:type="spellEnd"/>
      <w:r w:rsidRPr="003A641E">
        <w:rPr>
          <w:rFonts w:ascii="Times New Roman" w:hAnsi="Times New Roman" w:cs="Times New Roman"/>
          <w:iCs/>
        </w:rPr>
        <w:t xml:space="preserve"> model implementing a Scikit-Learn </w:t>
      </w:r>
      <w:proofErr w:type="spellStart"/>
      <w:r w:rsidRPr="003A641E">
        <w:rPr>
          <w:rFonts w:ascii="Times New Roman" w:hAnsi="Times New Roman" w:cs="Times New Roman"/>
          <w:iCs/>
        </w:rPr>
        <w:t>KerasRegressor</w:t>
      </w:r>
      <w:proofErr w:type="spellEnd"/>
      <w:r w:rsidRPr="003A641E">
        <w:rPr>
          <w:rFonts w:ascii="Times New Roman" w:hAnsi="Times New Roman" w:cs="Times New Roman"/>
          <w:iCs/>
        </w:rPr>
        <w:t xml:space="preserve"> interface with a normal initializer and a </w:t>
      </w:r>
      <w:proofErr w:type="spellStart"/>
      <w:r w:rsidRPr="003A641E">
        <w:rPr>
          <w:rFonts w:ascii="Times New Roman" w:hAnsi="Times New Roman" w:cs="Times New Roman"/>
          <w:iCs/>
        </w:rPr>
        <w:t>relu</w:t>
      </w:r>
      <w:proofErr w:type="spellEnd"/>
      <w:r w:rsidRPr="003A641E">
        <w:rPr>
          <w:rFonts w:ascii="Times New Roman" w:hAnsi="Times New Roman" w:cs="Times New Roman"/>
          <w:iCs/>
        </w:rPr>
        <w:t xml:space="preserve"> activator. The number of hidden layers and nodes per layer were swept until an adequate fit was established while making sure to keep the overall structure of the ANN to a reasonable number of layers and node structure to avoid overfitting of the output parameter being investigated.</w:t>
      </w:r>
    </w:p>
    <w:p w14:paraId="28460504" w14:textId="77777777" w:rsidR="008E35F7" w:rsidRPr="003A641E" w:rsidRDefault="008E35F7" w:rsidP="008E35F7">
      <w:pPr>
        <w:rPr>
          <w:rFonts w:ascii="Times New Roman" w:hAnsi="Times New Roman" w:cs="Times New Roman"/>
        </w:rPr>
      </w:pPr>
    </w:p>
    <w:p w14:paraId="7B07931F" w14:textId="0DAB8AF6" w:rsidR="008E35F7" w:rsidRPr="003A641E" w:rsidRDefault="00E60704" w:rsidP="008E35F7">
      <w:pPr>
        <w:pStyle w:val="Heading4"/>
        <w:spacing w:line="360" w:lineRule="auto"/>
        <w:rPr>
          <w:rFonts w:ascii="Times New Roman" w:hAnsi="Times New Roman" w:cs="Times New Roman"/>
          <w:color w:val="auto"/>
        </w:rPr>
      </w:pPr>
      <w:r w:rsidRPr="003A641E">
        <w:rPr>
          <w:rFonts w:ascii="Times New Roman" w:hAnsi="Times New Roman" w:cs="Times New Roman"/>
          <w:color w:val="auto"/>
        </w:rPr>
        <w:t>Global Sensitivity Analysis</w:t>
      </w:r>
    </w:p>
    <w:p w14:paraId="1F3DFB02" w14:textId="79B95CEE" w:rsidR="00E60704" w:rsidRPr="003A641E" w:rsidRDefault="00E60704" w:rsidP="00A60850">
      <w:pPr>
        <w:ind w:firstLine="720"/>
        <w:rPr>
          <w:rFonts w:ascii="Times New Roman" w:hAnsi="Times New Roman" w:cs="Times New Roman"/>
        </w:rPr>
      </w:pPr>
      <w:r w:rsidRPr="003A641E">
        <w:rPr>
          <w:rFonts w:ascii="Times New Roman" w:hAnsi="Times New Roman" w:cs="Times New Roman"/>
        </w:rPr>
        <w:t xml:space="preserve">To access the influence of the input parameters on the resulting predicted </w:t>
      </w:r>
      <w:proofErr w:type="spellStart"/>
      <w:r w:rsidRPr="003A641E">
        <w:rPr>
          <w:rFonts w:ascii="Times New Roman" w:hAnsi="Times New Roman" w:cs="Times New Roman"/>
          <w:i/>
          <w:iCs/>
        </w:rPr>
        <w:t>Df_T</w:t>
      </w:r>
      <w:proofErr w:type="spellEnd"/>
      <w:r w:rsidRPr="003A641E">
        <w:rPr>
          <w:rFonts w:ascii="Times New Roman" w:hAnsi="Times New Roman" w:cs="Times New Roman"/>
        </w:rPr>
        <w:t xml:space="preserve"> absorption of the composite/metal hybrid structure, GSA was performed by employing </w:t>
      </w:r>
      <w:proofErr w:type="spellStart"/>
      <w:r w:rsidRPr="003A641E">
        <w:rPr>
          <w:rFonts w:ascii="Times New Roman" w:hAnsi="Times New Roman" w:cs="Times New Roman"/>
        </w:rPr>
        <w:t>Sobol</w:t>
      </w:r>
      <w:proofErr w:type="spellEnd"/>
      <w:r w:rsidRPr="003A641E">
        <w:rPr>
          <w:rFonts w:ascii="Times New Roman" w:hAnsi="Times New Roman" w:cs="Times New Roman"/>
        </w:rPr>
        <w:t xml:space="preserve"> indices </w:t>
      </w:r>
      <w:r w:rsidRPr="003A641E">
        <w:rPr>
          <w:rFonts w:ascii="Times New Roman" w:hAnsi="Times New Roman" w:cs="Times New Roman"/>
        </w:rPr>
        <w:fldChar w:fldCharType="begin"/>
      </w:r>
      <w:r w:rsidR="00E741C7">
        <w:rPr>
          <w:rFonts w:ascii="Times New Roman" w:hAnsi="Times New Roman" w:cs="Times New Roman"/>
        </w:rPr>
        <w:instrText xml:space="preserve"> ADDIN EN.CITE &lt;EndNote&gt;&lt;Cite&gt;&lt;Author&gt;Saltelli&lt;/Author&gt;&lt;Year&gt;2000&lt;/Year&gt;&lt;RecNum&gt;55&lt;/RecNum&gt;&lt;DisplayText&gt;[158]&lt;/DisplayText&gt;&lt;record&gt;&lt;rec-number&gt;55&lt;/rec-number&gt;&lt;foreign-keys&gt;&lt;key app="EN" db-id="za99aazwftsweres5vbxps2rapxa0avaxszr" timestamp="1648070832"&gt;55&lt;/key&gt;&lt;/foreign-keys&gt;&lt;ref-type name="Journal Article"&gt;17&lt;/ref-type&gt;&lt;contributors&gt;&lt;authors&gt;&lt;author&gt;Saltelli, Andrea&lt;/author&gt;&lt;author&gt;Tarantola, Stefano&lt;/author&gt;&lt;author&gt;Campolongo, Francesca&lt;/author&gt;&lt;/authors&gt;&lt;/contributors&gt;&lt;titles&gt;&lt;title&gt;Sensitivity analysis as an ingredient of modeling&lt;/title&gt;&lt;secondary-title&gt;Statistical Science&lt;/secondary-title&gt;&lt;/titles&gt;&lt;periodical&gt;&lt;full-title&gt;Statistical Science&lt;/full-title&gt;&lt;/periodical&gt;&lt;pages&gt;377-395&lt;/pages&gt;&lt;dates&gt;&lt;year&gt;2000&lt;/year&gt;&lt;/dates&gt;&lt;isbn&gt;0883-4237&lt;/isbn&gt;&lt;urls&gt;&lt;/urls&gt;&lt;/record&gt;&lt;/Cite&gt;&lt;/EndNote&gt;</w:instrText>
      </w:r>
      <w:r w:rsidRPr="003A641E">
        <w:rPr>
          <w:rFonts w:ascii="Times New Roman" w:hAnsi="Times New Roman" w:cs="Times New Roman"/>
        </w:rPr>
        <w:fldChar w:fldCharType="separate"/>
      </w:r>
      <w:r w:rsidR="00E741C7">
        <w:rPr>
          <w:rFonts w:ascii="Times New Roman" w:hAnsi="Times New Roman" w:cs="Times New Roman"/>
          <w:noProof/>
        </w:rPr>
        <w:t>[158]</w:t>
      </w:r>
      <w:r w:rsidRPr="003A641E">
        <w:rPr>
          <w:rFonts w:ascii="Times New Roman" w:hAnsi="Times New Roman" w:cs="Times New Roman"/>
        </w:rPr>
        <w:fldChar w:fldCharType="end"/>
      </w:r>
      <w:r w:rsidRPr="003A641E">
        <w:rPr>
          <w:rFonts w:ascii="Times New Roman" w:hAnsi="Times New Roman" w:cs="Times New Roman"/>
        </w:rPr>
        <w:t xml:space="preserve">. </w:t>
      </w:r>
      <w:proofErr w:type="spellStart"/>
      <w:r w:rsidRPr="003A641E">
        <w:rPr>
          <w:rFonts w:ascii="Times New Roman" w:hAnsi="Times New Roman" w:cs="Times New Roman"/>
        </w:rPr>
        <w:t>Sobol</w:t>
      </w:r>
      <w:proofErr w:type="spellEnd"/>
      <w:r w:rsidRPr="003A641E">
        <w:rPr>
          <w:rFonts w:ascii="Times New Roman" w:hAnsi="Times New Roman" w:cs="Times New Roman"/>
        </w:rPr>
        <w:t xml:space="preserve"> indices is a commonly used variable-based approach to GSA which measures each parameter’s influence by delineating its contribution to the total variance of the output. The first-order effects are the influence of an individual input parameters caused by themselves. The use of </w:t>
      </w:r>
      <w:proofErr w:type="spellStart"/>
      <w:r w:rsidRPr="003A641E">
        <w:rPr>
          <w:rFonts w:ascii="Times New Roman" w:hAnsi="Times New Roman" w:cs="Times New Roman"/>
        </w:rPr>
        <w:t>Sobol</w:t>
      </w:r>
      <w:proofErr w:type="spellEnd"/>
      <w:r w:rsidRPr="003A641E">
        <w:rPr>
          <w:rFonts w:ascii="Times New Roman" w:hAnsi="Times New Roman" w:cs="Times New Roman"/>
        </w:rPr>
        <w:t xml:space="preserve"> indices also allows for the investigation of higher-order effects, the contributions of several variables together, which can prove useful to investigate interaction between highly influential parameters. A large total-order index identifies a parameter as influential on the output. A comparison of the </w:t>
      </w:r>
      <w:proofErr w:type="gramStart"/>
      <w:r w:rsidRPr="003A641E">
        <w:rPr>
          <w:rFonts w:ascii="Times New Roman" w:hAnsi="Times New Roman" w:cs="Times New Roman"/>
        </w:rPr>
        <w:t>first-order</w:t>
      </w:r>
      <w:proofErr w:type="gramEnd"/>
      <w:r w:rsidRPr="003A641E">
        <w:rPr>
          <w:rFonts w:ascii="Times New Roman" w:hAnsi="Times New Roman" w:cs="Times New Roman"/>
        </w:rPr>
        <w:t xml:space="preserve"> and total-order indices indicates the impact of interaction. Similar indices indicate little interaction with other input parameters. While a large difference informs that the parameter is impactful with its interactions to others.</w:t>
      </w:r>
    </w:p>
    <w:p w14:paraId="27D34B9A" w14:textId="29456047" w:rsidR="00E60704" w:rsidRPr="003A641E" w:rsidRDefault="00A60850" w:rsidP="00E60704">
      <w:pPr>
        <w:pStyle w:val="Text"/>
        <w:ind w:firstLine="0"/>
        <w:jc w:val="left"/>
        <w:rPr>
          <w:sz w:val="24"/>
          <w:szCs w:val="24"/>
        </w:rPr>
      </w:pPr>
      <w:r w:rsidRPr="003A641E">
        <w:rPr>
          <w:sz w:val="24"/>
          <w:szCs w:val="24"/>
        </w:rPr>
        <w:tab/>
      </w:r>
      <w:r w:rsidR="00E60704" w:rsidRPr="003A641E">
        <w:rPr>
          <w:sz w:val="24"/>
          <w:szCs w:val="24"/>
        </w:rPr>
        <w:t xml:space="preserve">The calculation of </w:t>
      </w:r>
      <w:proofErr w:type="spellStart"/>
      <w:r w:rsidR="00E60704" w:rsidRPr="003A641E">
        <w:rPr>
          <w:sz w:val="24"/>
          <w:szCs w:val="24"/>
        </w:rPr>
        <w:t>Sobol</w:t>
      </w:r>
      <w:proofErr w:type="spellEnd"/>
      <w:r w:rsidR="00E60704" w:rsidRPr="003A641E">
        <w:rPr>
          <w:sz w:val="24"/>
          <w:szCs w:val="24"/>
        </w:rPr>
        <w:t xml:space="preserve"> indices is modeled with the following form:</w:t>
      </w:r>
    </w:p>
    <w:p w14:paraId="7EBA962C" w14:textId="57200361" w:rsidR="00E60704" w:rsidRPr="003A641E" w:rsidRDefault="00E60704" w:rsidP="00E60704">
      <w:pPr>
        <w:pStyle w:val="Text"/>
        <w:ind w:firstLine="0"/>
        <w:jc w:val="left"/>
        <w:rPr>
          <w:sz w:val="24"/>
          <w:szCs w:val="24"/>
        </w:rPr>
      </w:pPr>
    </w:p>
    <w:tbl>
      <w:tblPr>
        <w:tblStyle w:val="TableGrid"/>
        <w:tblW w:w="79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6307"/>
        <w:gridCol w:w="1096"/>
      </w:tblGrid>
      <w:tr w:rsidR="00E60704" w:rsidRPr="003A641E" w14:paraId="622A9E39" w14:textId="77777777" w:rsidTr="00313A32">
        <w:trPr>
          <w:jc w:val="center"/>
        </w:trPr>
        <w:tc>
          <w:tcPr>
            <w:tcW w:w="534" w:type="dxa"/>
          </w:tcPr>
          <w:p w14:paraId="4D2D9601" w14:textId="77777777" w:rsidR="00E60704" w:rsidRPr="003A641E" w:rsidRDefault="00E60704" w:rsidP="000110AC">
            <w:pPr>
              <w:jc w:val="center"/>
              <w:rPr>
                <w:rFonts w:ascii="Times New Roman" w:hAnsi="Times New Roman" w:cs="Times New Roman"/>
              </w:rPr>
            </w:pPr>
          </w:p>
        </w:tc>
        <w:tc>
          <w:tcPr>
            <w:tcW w:w="6307" w:type="dxa"/>
            <w:vAlign w:val="center"/>
          </w:tcPr>
          <w:p w14:paraId="68E087A5" w14:textId="626E2FA3" w:rsidR="00E60704" w:rsidRPr="003A641E" w:rsidRDefault="00E60704" w:rsidP="000110AC">
            <w:pPr>
              <w:pStyle w:val="Text"/>
              <w:keepNext/>
              <w:ind w:firstLine="180"/>
              <w:jc w:val="center"/>
              <w:rPr>
                <w:sz w:val="24"/>
                <w:szCs w:val="24"/>
              </w:rPr>
            </w:pPr>
            <m:oMathPara>
              <m:oMath>
                <m:r>
                  <w:rPr>
                    <w:rFonts w:ascii="Cambria Math" w:hAnsi="Cambria Math"/>
                    <w:sz w:val="24"/>
                    <w:szCs w:val="24"/>
                  </w:rPr>
                  <m:t>Y=f</m:t>
                </m:r>
                <m:d>
                  <m:dPr>
                    <m:ctrlPr>
                      <w:rPr>
                        <w:rFonts w:ascii="Cambria Math" w:hAnsi="Cambria Math"/>
                        <w:i/>
                        <w:iCs/>
                        <w:sz w:val="24"/>
                        <w:szCs w:val="24"/>
                      </w:rPr>
                    </m:ctrlPr>
                  </m:dPr>
                  <m:e>
                    <m:r>
                      <w:rPr>
                        <w:rFonts w:ascii="Cambria Math" w:hAnsi="Cambria Math"/>
                        <w:sz w:val="24"/>
                        <w:szCs w:val="24"/>
                      </w:rPr>
                      <m:t>X</m:t>
                    </m:r>
                  </m:e>
                </m:d>
                <m:r>
                  <w:rPr>
                    <w:rFonts w:ascii="Cambria Math" w:hAnsi="Cambria Math"/>
                    <w:sz w:val="24"/>
                    <w:szCs w:val="24"/>
                  </w:rPr>
                  <m:t>, X={</m:t>
                </m:r>
                <m:sSub>
                  <m:sSubPr>
                    <m:ctrlPr>
                      <w:rPr>
                        <w:rFonts w:ascii="Cambria Math" w:hAnsi="Cambria Math"/>
                        <w:i/>
                        <w:iCs/>
                        <w:sz w:val="24"/>
                        <w:szCs w:val="24"/>
                      </w:rPr>
                    </m:ctrlPr>
                  </m:sSubPr>
                  <m:e>
                    <m:r>
                      <w:rPr>
                        <w:rFonts w:ascii="Cambria Math" w:hAnsi="Cambria Math"/>
                        <w:sz w:val="24"/>
                        <w:szCs w:val="24"/>
                      </w:rPr>
                      <m:t>X</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X</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X</m:t>
                    </m:r>
                  </m:e>
                  <m:sub>
                    <m:r>
                      <w:rPr>
                        <w:rFonts w:ascii="Cambria Math" w:hAnsi="Cambria Math"/>
                        <w:sz w:val="24"/>
                        <w:szCs w:val="24"/>
                      </w:rPr>
                      <m:t>3</m:t>
                    </m:r>
                  </m:sub>
                </m:sSub>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X</m:t>
                    </m:r>
                  </m:e>
                  <m:sub>
                    <m:r>
                      <w:rPr>
                        <w:rFonts w:ascii="Cambria Math" w:hAnsi="Cambria Math"/>
                        <w:sz w:val="24"/>
                        <w:szCs w:val="24"/>
                      </w:rPr>
                      <m:t>m</m:t>
                    </m:r>
                  </m:sub>
                </m:sSub>
              </m:oMath>
            </m:oMathPara>
          </w:p>
        </w:tc>
        <w:tc>
          <w:tcPr>
            <w:tcW w:w="1096" w:type="dxa"/>
            <w:vAlign w:val="center"/>
          </w:tcPr>
          <w:p w14:paraId="08C0A946" w14:textId="22619EF5" w:rsidR="00E60704" w:rsidRPr="003A641E" w:rsidRDefault="00E60704" w:rsidP="00C4669F">
            <w:pPr>
              <w:pStyle w:val="Caption"/>
              <w:rPr>
                <w:szCs w:val="24"/>
              </w:rPr>
            </w:pPr>
            <w:r w:rsidRPr="003A641E">
              <w:t xml:space="preserve">Equation </w:t>
            </w:r>
            <w:r w:rsidR="00000000">
              <w:fldChar w:fldCharType="begin"/>
            </w:r>
            <w:r w:rsidR="00000000">
              <w:instrText xml:space="preserve"> STYLEREF 1 \s </w:instrText>
            </w:r>
            <w:r w:rsidR="00000000">
              <w:fldChar w:fldCharType="separate"/>
            </w:r>
            <w:r w:rsidR="00312514" w:rsidRPr="003A641E">
              <w:rPr>
                <w:noProof/>
              </w:rPr>
              <w:t>7</w:t>
            </w:r>
            <w:r w:rsidR="00000000">
              <w:rPr>
                <w:noProof/>
              </w:rPr>
              <w:fldChar w:fldCharType="end"/>
            </w:r>
            <w:r w:rsidR="009C4334" w:rsidRPr="003A641E">
              <w:noBreakHyphen/>
            </w:r>
            <w:r w:rsidR="00000000">
              <w:fldChar w:fldCharType="begin"/>
            </w:r>
            <w:r w:rsidR="00000000">
              <w:instrText xml:space="preserve"> SEQ Equation \* ARABIC \s 1 </w:instrText>
            </w:r>
            <w:r w:rsidR="00000000">
              <w:fldChar w:fldCharType="separate"/>
            </w:r>
            <w:r w:rsidR="00312514" w:rsidRPr="003A641E">
              <w:rPr>
                <w:noProof/>
              </w:rPr>
              <w:t>14</w:t>
            </w:r>
            <w:r w:rsidR="00000000">
              <w:rPr>
                <w:noProof/>
              </w:rPr>
              <w:fldChar w:fldCharType="end"/>
            </w:r>
          </w:p>
        </w:tc>
      </w:tr>
    </w:tbl>
    <w:p w14:paraId="379E7FB8" w14:textId="77777777" w:rsidR="00E60704" w:rsidRPr="003A641E" w:rsidRDefault="00E60704" w:rsidP="00E60704">
      <w:pPr>
        <w:pStyle w:val="Text"/>
        <w:ind w:firstLine="0"/>
        <w:jc w:val="left"/>
        <w:rPr>
          <w:sz w:val="24"/>
          <w:szCs w:val="24"/>
        </w:rPr>
      </w:pPr>
    </w:p>
    <w:p w14:paraId="4C5A9D01" w14:textId="6660C3D3" w:rsidR="00E60704" w:rsidRPr="003A641E" w:rsidRDefault="00A60850" w:rsidP="00E60704">
      <w:pPr>
        <w:pStyle w:val="Text"/>
        <w:ind w:firstLine="0"/>
        <w:jc w:val="left"/>
        <w:rPr>
          <w:iCs/>
          <w:sz w:val="24"/>
          <w:szCs w:val="24"/>
        </w:rPr>
      </w:pPr>
      <w:r w:rsidRPr="003A641E">
        <w:rPr>
          <w:sz w:val="24"/>
          <w:szCs w:val="24"/>
        </w:rPr>
        <w:tab/>
      </w:r>
      <w:r w:rsidR="00E60704" w:rsidRPr="003A641E">
        <w:rPr>
          <w:sz w:val="24"/>
          <w:szCs w:val="24"/>
        </w:rPr>
        <w:t xml:space="preserve">where </w:t>
      </w:r>
      <w:r w:rsidR="00E60704" w:rsidRPr="003A641E">
        <w:rPr>
          <w:i/>
          <w:iCs/>
          <w:sz w:val="24"/>
          <w:szCs w:val="24"/>
        </w:rPr>
        <w:t>X</w:t>
      </w:r>
      <w:r w:rsidR="00E60704" w:rsidRPr="003A641E">
        <w:rPr>
          <w:iCs/>
          <w:sz w:val="24"/>
          <w:szCs w:val="24"/>
        </w:rPr>
        <w:t xml:space="preserve"> is the vector of </w:t>
      </w:r>
      <w:r w:rsidR="00E60704" w:rsidRPr="003A641E">
        <w:rPr>
          <w:i/>
          <w:sz w:val="24"/>
          <w:szCs w:val="24"/>
        </w:rPr>
        <w:t>m</w:t>
      </w:r>
      <w:r w:rsidR="00E60704" w:rsidRPr="003A641E">
        <w:rPr>
          <w:iCs/>
          <w:sz w:val="24"/>
          <w:szCs w:val="24"/>
        </w:rPr>
        <w:t xml:space="preserve"> inputs, </w:t>
      </w:r>
      <w:r w:rsidR="00E60704" w:rsidRPr="003A641E">
        <w:rPr>
          <w:i/>
          <w:sz w:val="24"/>
          <w:szCs w:val="24"/>
        </w:rPr>
        <w:t>Y</w:t>
      </w:r>
      <w:r w:rsidR="00E60704" w:rsidRPr="003A641E">
        <w:rPr>
          <w:iCs/>
          <w:sz w:val="24"/>
          <w:szCs w:val="24"/>
        </w:rPr>
        <w:t xml:space="preserve"> is the model output, and </w:t>
      </w:r>
      <w:r w:rsidR="00E60704" w:rsidRPr="003A641E">
        <w:rPr>
          <w:i/>
          <w:sz w:val="24"/>
          <w:szCs w:val="24"/>
        </w:rPr>
        <w:t>f</w:t>
      </w:r>
      <w:r w:rsidR="00E60704" w:rsidRPr="003A641E">
        <w:rPr>
          <w:iCs/>
          <w:sz w:val="24"/>
          <w:szCs w:val="24"/>
        </w:rPr>
        <w:t xml:space="preserve"> is a square integrable function. The </w:t>
      </w:r>
      <w:proofErr w:type="spellStart"/>
      <w:r w:rsidR="00E60704" w:rsidRPr="003A641E">
        <w:rPr>
          <w:iCs/>
          <w:sz w:val="24"/>
          <w:szCs w:val="24"/>
        </w:rPr>
        <w:t>Sobol</w:t>
      </w:r>
      <w:proofErr w:type="spellEnd"/>
      <w:r w:rsidR="00E60704" w:rsidRPr="003A641E">
        <w:rPr>
          <w:iCs/>
          <w:sz w:val="24"/>
          <w:szCs w:val="24"/>
        </w:rPr>
        <w:t xml:space="preserve"> indices considers an expansion of the function:</w:t>
      </w:r>
    </w:p>
    <w:p w14:paraId="599E161D" w14:textId="20C335EC" w:rsidR="00E60704" w:rsidRPr="003A641E" w:rsidRDefault="00E60704" w:rsidP="00E60704">
      <w:pPr>
        <w:pStyle w:val="Text"/>
        <w:ind w:firstLine="0"/>
        <w:jc w:val="left"/>
        <w:rPr>
          <w:iCs/>
          <w:sz w:val="24"/>
          <w:szCs w:val="24"/>
        </w:rPr>
      </w:pPr>
    </w:p>
    <w:tbl>
      <w:tblPr>
        <w:tblStyle w:val="TableGrid"/>
        <w:tblW w:w="79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6307"/>
        <w:gridCol w:w="1096"/>
      </w:tblGrid>
      <w:tr w:rsidR="00E60704" w:rsidRPr="003A641E" w14:paraId="26AC15DA" w14:textId="77777777" w:rsidTr="00313A32">
        <w:trPr>
          <w:jc w:val="center"/>
        </w:trPr>
        <w:tc>
          <w:tcPr>
            <w:tcW w:w="534" w:type="dxa"/>
          </w:tcPr>
          <w:p w14:paraId="01C70429" w14:textId="77777777" w:rsidR="00E60704" w:rsidRPr="003A641E" w:rsidRDefault="00E60704" w:rsidP="000110AC">
            <w:pPr>
              <w:jc w:val="center"/>
              <w:rPr>
                <w:rFonts w:ascii="Times New Roman" w:hAnsi="Times New Roman" w:cs="Times New Roman"/>
              </w:rPr>
            </w:pPr>
          </w:p>
        </w:tc>
        <w:tc>
          <w:tcPr>
            <w:tcW w:w="6307" w:type="dxa"/>
            <w:vAlign w:val="center"/>
          </w:tcPr>
          <w:p w14:paraId="4AF75C8E" w14:textId="72C20EFE" w:rsidR="00E60704" w:rsidRPr="003A641E" w:rsidRDefault="00E60704" w:rsidP="000110AC">
            <w:pPr>
              <w:pStyle w:val="Text"/>
              <w:keepNext/>
              <w:ind w:firstLine="180"/>
              <w:jc w:val="center"/>
              <w:rPr>
                <w:sz w:val="24"/>
                <w:szCs w:val="24"/>
              </w:rPr>
            </w:pPr>
            <m:oMathPara>
              <m:oMath>
                <m:r>
                  <w:rPr>
                    <w:rFonts w:ascii="Cambria Math" w:hAnsi="Cambria Math"/>
                    <w:sz w:val="24"/>
                    <w:szCs w:val="24"/>
                  </w:rPr>
                  <m:t>f</m:t>
                </m:r>
                <m:d>
                  <m:dPr>
                    <m:ctrlPr>
                      <w:rPr>
                        <w:rFonts w:ascii="Cambria Math" w:hAnsi="Cambria Math"/>
                        <w:i/>
                        <w:iCs/>
                        <w:sz w:val="24"/>
                        <w:szCs w:val="24"/>
                      </w:rPr>
                    </m:ctrlPr>
                  </m:dPr>
                  <m:e>
                    <m:r>
                      <w:rPr>
                        <w:rFonts w:ascii="Cambria Math" w:hAnsi="Cambria Math"/>
                        <w:sz w:val="24"/>
                        <w:szCs w:val="24"/>
                      </w:rPr>
                      <m:t>X</m:t>
                    </m:r>
                  </m:e>
                </m:d>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f</m:t>
                    </m:r>
                  </m:e>
                  <m:sub>
                    <m:r>
                      <w:rPr>
                        <w:rFonts w:ascii="Cambria Math" w:hAnsi="Cambria Math"/>
                        <w:sz w:val="24"/>
                        <w:szCs w:val="24"/>
                      </w:rPr>
                      <m:t>0</m:t>
                    </m:r>
                  </m:sub>
                </m:sSub>
                <m:r>
                  <w:rPr>
                    <w:rFonts w:ascii="Cambria Math" w:hAnsi="Cambria Math"/>
                    <w:sz w:val="24"/>
                    <w:szCs w:val="24"/>
                  </w:rPr>
                  <m:t>+</m:t>
                </m:r>
                <m:nary>
                  <m:naryPr>
                    <m:chr m:val="∑"/>
                    <m:ctrlPr>
                      <w:rPr>
                        <w:rFonts w:ascii="Cambria Math" w:hAnsi="Cambria Math"/>
                        <w:i/>
                        <w:iCs/>
                        <w:sz w:val="24"/>
                        <w:szCs w:val="24"/>
                      </w:rPr>
                    </m:ctrlPr>
                  </m:naryPr>
                  <m:sub>
                    <m:r>
                      <w:rPr>
                        <w:rFonts w:ascii="Cambria Math" w:hAnsi="Cambria Math"/>
                        <w:sz w:val="24"/>
                        <w:szCs w:val="24"/>
                      </w:rPr>
                      <m:t>i=1</m:t>
                    </m:r>
                  </m:sub>
                  <m:sup>
                    <m:r>
                      <w:rPr>
                        <w:rFonts w:ascii="Cambria Math" w:hAnsi="Cambria Math"/>
                        <w:sz w:val="24"/>
                        <w:szCs w:val="24"/>
                      </w:rPr>
                      <m:t>m</m:t>
                    </m:r>
                  </m:sup>
                  <m:e>
                    <m:sSub>
                      <m:sSubPr>
                        <m:ctrlPr>
                          <w:rPr>
                            <w:rFonts w:ascii="Cambria Math" w:hAnsi="Cambria Math"/>
                            <w:i/>
                            <w:iCs/>
                            <w:sz w:val="24"/>
                            <w:szCs w:val="24"/>
                          </w:rPr>
                        </m:ctrlPr>
                      </m:sSubPr>
                      <m:e>
                        <m:r>
                          <w:rPr>
                            <w:rFonts w:ascii="Cambria Math" w:hAnsi="Cambria Math"/>
                            <w:sz w:val="24"/>
                            <w:szCs w:val="24"/>
                          </w:rPr>
                          <m:t>f</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X</m:t>
                        </m:r>
                      </m:e>
                      <m:sub>
                        <m:r>
                          <w:rPr>
                            <w:rFonts w:ascii="Cambria Math" w:hAnsi="Cambria Math"/>
                            <w:sz w:val="24"/>
                            <w:szCs w:val="24"/>
                          </w:rPr>
                          <m:t>i</m:t>
                        </m:r>
                      </m:sub>
                    </m:sSub>
                    <m:r>
                      <w:rPr>
                        <w:rFonts w:ascii="Cambria Math" w:hAnsi="Cambria Math"/>
                        <w:sz w:val="24"/>
                        <w:szCs w:val="24"/>
                      </w:rPr>
                      <m:t>)</m:t>
                    </m:r>
                  </m:e>
                </m:nary>
                <m:r>
                  <w:rPr>
                    <w:rFonts w:ascii="Cambria Math" w:hAnsi="Cambria Math"/>
                    <w:sz w:val="24"/>
                    <w:szCs w:val="24"/>
                  </w:rPr>
                  <m:t>+</m:t>
                </m:r>
                <m:nary>
                  <m:naryPr>
                    <m:chr m:val="∑"/>
                    <m:ctrlPr>
                      <w:rPr>
                        <w:rFonts w:ascii="Cambria Math" w:hAnsi="Cambria Math"/>
                        <w:i/>
                        <w:iCs/>
                        <w:sz w:val="24"/>
                        <w:szCs w:val="24"/>
                      </w:rPr>
                    </m:ctrlPr>
                  </m:naryPr>
                  <m:sub>
                    <m:r>
                      <w:rPr>
                        <w:rFonts w:ascii="Cambria Math" w:hAnsi="Cambria Math"/>
                        <w:sz w:val="24"/>
                        <w:szCs w:val="24"/>
                      </w:rPr>
                      <m:t>i&lt;j</m:t>
                    </m:r>
                  </m:sub>
                  <m:sup>
                    <m:r>
                      <w:rPr>
                        <w:rFonts w:ascii="Cambria Math" w:hAnsi="Cambria Math"/>
                        <w:sz w:val="24"/>
                        <w:szCs w:val="24"/>
                      </w:rPr>
                      <m:t>m</m:t>
                    </m:r>
                  </m:sup>
                  <m:e>
                    <m:sSub>
                      <m:sSubPr>
                        <m:ctrlPr>
                          <w:rPr>
                            <w:rFonts w:ascii="Cambria Math" w:hAnsi="Cambria Math"/>
                            <w:i/>
                            <w:iCs/>
                            <w:sz w:val="24"/>
                            <w:szCs w:val="24"/>
                          </w:rPr>
                        </m:ctrlPr>
                      </m:sSubPr>
                      <m:e>
                        <m:r>
                          <w:rPr>
                            <w:rFonts w:ascii="Cambria Math" w:hAnsi="Cambria Math"/>
                            <w:sz w:val="24"/>
                            <w:szCs w:val="24"/>
                          </w:rPr>
                          <m:t>f</m:t>
                        </m:r>
                      </m:e>
                      <m:sub>
                        <m:r>
                          <w:rPr>
                            <w:rFonts w:ascii="Cambria Math" w:hAnsi="Cambria Math"/>
                            <w:sz w:val="24"/>
                            <w:szCs w:val="24"/>
                          </w:rPr>
                          <m:t>ij</m:t>
                        </m:r>
                      </m:sub>
                    </m:sSub>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X</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X</m:t>
                        </m:r>
                      </m:e>
                      <m:sub>
                        <m:r>
                          <w:rPr>
                            <w:rFonts w:ascii="Cambria Math" w:hAnsi="Cambria Math"/>
                            <w:sz w:val="24"/>
                            <w:szCs w:val="24"/>
                          </w:rPr>
                          <m:t>j</m:t>
                        </m:r>
                      </m:sub>
                    </m:sSub>
                    <m:r>
                      <w:rPr>
                        <w:rFonts w:ascii="Cambria Math" w:hAnsi="Cambria Math"/>
                        <w:sz w:val="24"/>
                        <w:szCs w:val="24"/>
                      </w:rPr>
                      <m:t>)</m:t>
                    </m:r>
                  </m:e>
                </m:nary>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f</m:t>
                    </m:r>
                  </m:e>
                  <m:sub>
                    <m:r>
                      <w:rPr>
                        <w:rFonts w:ascii="Cambria Math" w:hAnsi="Cambria Math"/>
                        <w:sz w:val="24"/>
                        <w:szCs w:val="24"/>
                      </w:rPr>
                      <m:t>1,2,…,m</m:t>
                    </m:r>
                  </m:sub>
                </m:sSub>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X</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X</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X</m:t>
                    </m:r>
                  </m:e>
                  <m:sub>
                    <m:r>
                      <w:rPr>
                        <w:rFonts w:ascii="Cambria Math" w:hAnsi="Cambria Math"/>
                        <w:sz w:val="24"/>
                        <w:szCs w:val="24"/>
                      </w:rPr>
                      <m:t>m</m:t>
                    </m:r>
                  </m:sub>
                </m:sSub>
                <m:r>
                  <w:rPr>
                    <w:rFonts w:ascii="Cambria Math" w:hAnsi="Cambria Math"/>
                    <w:sz w:val="24"/>
                    <w:szCs w:val="24"/>
                  </w:rPr>
                  <m:t>)</m:t>
                </m:r>
              </m:oMath>
            </m:oMathPara>
          </w:p>
        </w:tc>
        <w:tc>
          <w:tcPr>
            <w:tcW w:w="1096" w:type="dxa"/>
            <w:vAlign w:val="center"/>
          </w:tcPr>
          <w:p w14:paraId="0EA68E41" w14:textId="3E9C4CF1" w:rsidR="00E60704" w:rsidRPr="003A641E" w:rsidRDefault="00E60704" w:rsidP="00C4669F">
            <w:pPr>
              <w:pStyle w:val="Caption"/>
              <w:rPr>
                <w:szCs w:val="24"/>
              </w:rPr>
            </w:pPr>
            <w:r w:rsidRPr="003A641E">
              <w:t xml:space="preserve">Equation </w:t>
            </w:r>
            <w:r w:rsidR="00000000">
              <w:fldChar w:fldCharType="begin"/>
            </w:r>
            <w:r w:rsidR="00000000">
              <w:instrText xml:space="preserve"> STYLEREF 1 \s </w:instrText>
            </w:r>
            <w:r w:rsidR="00000000">
              <w:fldChar w:fldCharType="separate"/>
            </w:r>
            <w:r w:rsidR="00312514" w:rsidRPr="003A641E">
              <w:rPr>
                <w:noProof/>
              </w:rPr>
              <w:t>7</w:t>
            </w:r>
            <w:r w:rsidR="00000000">
              <w:rPr>
                <w:noProof/>
              </w:rPr>
              <w:fldChar w:fldCharType="end"/>
            </w:r>
            <w:r w:rsidR="009C4334" w:rsidRPr="003A641E">
              <w:noBreakHyphen/>
            </w:r>
            <w:r w:rsidR="00000000">
              <w:fldChar w:fldCharType="begin"/>
            </w:r>
            <w:r w:rsidR="00000000">
              <w:instrText xml:space="preserve"> SEQ Equation \* ARABIC \s 1 </w:instrText>
            </w:r>
            <w:r w:rsidR="00000000">
              <w:fldChar w:fldCharType="separate"/>
            </w:r>
            <w:r w:rsidR="00312514" w:rsidRPr="003A641E">
              <w:rPr>
                <w:noProof/>
              </w:rPr>
              <w:t>15</w:t>
            </w:r>
            <w:r w:rsidR="00000000">
              <w:rPr>
                <w:noProof/>
              </w:rPr>
              <w:fldChar w:fldCharType="end"/>
            </w:r>
          </w:p>
        </w:tc>
      </w:tr>
    </w:tbl>
    <w:p w14:paraId="12E3B98C" w14:textId="77777777" w:rsidR="00E60704" w:rsidRPr="003A641E" w:rsidRDefault="00E60704" w:rsidP="00E60704">
      <w:pPr>
        <w:pStyle w:val="Text"/>
        <w:ind w:firstLine="0"/>
        <w:jc w:val="left"/>
        <w:rPr>
          <w:sz w:val="24"/>
          <w:szCs w:val="24"/>
        </w:rPr>
      </w:pPr>
    </w:p>
    <w:p w14:paraId="64CFB7C0" w14:textId="7C51A838" w:rsidR="00D76FC1" w:rsidRDefault="00A60850" w:rsidP="00E60704">
      <w:pPr>
        <w:pStyle w:val="Text"/>
        <w:ind w:firstLine="0"/>
        <w:jc w:val="left"/>
        <w:rPr>
          <w:iCs/>
          <w:sz w:val="24"/>
          <w:szCs w:val="24"/>
        </w:rPr>
      </w:pPr>
      <w:r w:rsidRPr="003A641E">
        <w:rPr>
          <w:sz w:val="24"/>
          <w:szCs w:val="24"/>
        </w:rPr>
        <w:tab/>
      </w:r>
      <w:r w:rsidR="00E60704" w:rsidRPr="003A641E">
        <w:rPr>
          <w:sz w:val="24"/>
          <w:szCs w:val="24"/>
        </w:rPr>
        <w:t xml:space="preserve">in which </w:t>
      </w:r>
      <w:r w:rsidR="00E60704" w:rsidRPr="003A641E">
        <w:rPr>
          <w:i/>
          <w:iCs/>
          <w:sz w:val="24"/>
          <w:szCs w:val="24"/>
        </w:rPr>
        <w:t>f</w:t>
      </w:r>
      <w:r w:rsidR="00E60704" w:rsidRPr="003A641E">
        <w:rPr>
          <w:i/>
          <w:iCs/>
          <w:sz w:val="24"/>
          <w:szCs w:val="24"/>
          <w:vertAlign w:val="subscript"/>
        </w:rPr>
        <w:t>0</w:t>
      </w:r>
      <w:r w:rsidR="00E60704" w:rsidRPr="003A641E">
        <w:rPr>
          <w:iCs/>
          <w:sz w:val="24"/>
          <w:szCs w:val="24"/>
        </w:rPr>
        <w:t xml:space="preserve"> is a constant, and the other terms are functions of corresponding inputs with a zero mean. Squaring both sides of Eq. 15 results in:</w:t>
      </w:r>
    </w:p>
    <w:p w14:paraId="63AF7024" w14:textId="0CF82EB5" w:rsidR="00D76FC1" w:rsidRDefault="00D76FC1">
      <w:pPr>
        <w:rPr>
          <w:rFonts w:ascii="Times New Roman" w:hAnsi="Times New Roman" w:cs="Times New Roman"/>
          <w:iCs/>
        </w:rPr>
      </w:pPr>
      <w:r w:rsidRPr="003A641E">
        <w:rPr>
          <w:rFonts w:ascii="Times New Roman" w:hAnsi="Times New Roman" w:cs="Times New Roman"/>
          <w:noProof/>
        </w:rPr>
        <w:lastRenderedPageBreak/>
        <mc:AlternateContent>
          <mc:Choice Requires="wps">
            <w:drawing>
              <wp:anchor distT="0" distB="0" distL="114300" distR="114300" simplePos="0" relativeHeight="252289024" behindDoc="0" locked="0" layoutInCell="1" allowOverlap="1" wp14:anchorId="676FA57D" wp14:editId="739465B2">
                <wp:simplePos x="0" y="0"/>
                <wp:positionH relativeFrom="margin">
                  <wp:align>right</wp:align>
                </wp:positionH>
                <wp:positionV relativeFrom="paragraph">
                  <wp:posOffset>2581275</wp:posOffset>
                </wp:positionV>
                <wp:extent cx="5486400" cy="635"/>
                <wp:effectExtent l="0" t="0" r="0" b="0"/>
                <wp:wrapTopAndBottom/>
                <wp:docPr id="78" name="Text Box 78"/>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wps:spPr>
                      <wps:txbx>
                        <w:txbxContent>
                          <w:p w14:paraId="5C6E0266" w14:textId="77777777" w:rsidR="00D76FC1" w:rsidRPr="00A35B19" w:rsidRDefault="00D76FC1" w:rsidP="00D76FC1">
                            <w:pPr>
                              <w:pStyle w:val="Caption"/>
                              <w:rPr>
                                <w:noProof/>
                                <w:szCs w:val="24"/>
                              </w:rPr>
                            </w:pPr>
                            <w:bookmarkStart w:id="492" w:name="_Ref107398949"/>
                            <w:bookmarkStart w:id="493" w:name="_Toc119139632"/>
                            <w:r>
                              <w:t xml:space="preserve">Figure </w:t>
                            </w:r>
                            <w:r w:rsidR="00000000">
                              <w:fldChar w:fldCharType="begin"/>
                            </w:r>
                            <w:r w:rsidR="00000000">
                              <w:instrText xml:space="preserve"> STYLEREF 1 \s </w:instrText>
                            </w:r>
                            <w:r w:rsidR="00000000">
                              <w:fldChar w:fldCharType="separate"/>
                            </w:r>
                            <w:r>
                              <w:rPr>
                                <w:noProof/>
                              </w:rPr>
                              <w:t>7</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7</w:t>
                            </w:r>
                            <w:r w:rsidR="00000000">
                              <w:rPr>
                                <w:noProof/>
                              </w:rPr>
                              <w:fldChar w:fldCharType="end"/>
                            </w:r>
                            <w:bookmarkEnd w:id="492"/>
                            <w:r>
                              <w:t xml:space="preserve">:  </w:t>
                            </w:r>
                            <w:r w:rsidRPr="00986AFC">
                              <w:t>Visualization of surrogate model generation and use.</w:t>
                            </w:r>
                            <w:bookmarkEnd w:id="49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76FA57D" id="Text Box 78" o:spid="_x0000_s1106" type="#_x0000_t202" style="position:absolute;margin-left:380.8pt;margin-top:203.25pt;width:6in;height:.05pt;z-index:25228902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" stroked="f">
                <v:textbox style="mso-fit-shape-to-text:t" inset="0,0,0,0">
                  <w:txbxContent>
                    <w:p w14:paraId="5C6E0266" w14:textId="77777777" w:rsidR="00D76FC1" w:rsidRPr="00A35B19" w:rsidRDefault="00D76FC1" w:rsidP="00D76FC1">
                      <w:pPr>
                        <w:pStyle w:val="Caption"/>
                        <w:rPr>
                          <w:noProof/>
                          <w:szCs w:val="24"/>
                        </w:rPr>
                      </w:pPr>
                      <w:bookmarkStart w:id="494" w:name="_Ref107398949"/>
                      <w:bookmarkStart w:id="495" w:name="_Toc119139632"/>
                      <w:r>
                        <w:t xml:space="preserve">Figure </w:t>
                      </w:r>
                      <w:r w:rsidR="00000000">
                        <w:fldChar w:fldCharType="begin"/>
                      </w:r>
                      <w:r w:rsidR="00000000">
                        <w:instrText xml:space="preserve"> STYLEREF 1 \s </w:instrText>
                      </w:r>
                      <w:r w:rsidR="00000000">
                        <w:fldChar w:fldCharType="separate"/>
                      </w:r>
                      <w:r>
                        <w:rPr>
                          <w:noProof/>
                        </w:rPr>
                        <w:t>7</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7</w:t>
                      </w:r>
                      <w:r w:rsidR="00000000">
                        <w:rPr>
                          <w:noProof/>
                        </w:rPr>
                        <w:fldChar w:fldCharType="end"/>
                      </w:r>
                      <w:bookmarkEnd w:id="494"/>
                      <w:r>
                        <w:t xml:space="preserve">:  </w:t>
                      </w:r>
                      <w:r w:rsidRPr="00986AFC">
                        <w:t>Visualization of surrogate model generation and use.</w:t>
                      </w:r>
                      <w:bookmarkEnd w:id="495"/>
                    </w:p>
                  </w:txbxContent>
                </v:textbox>
                <w10:wrap type="topAndBottom" anchorx="margin"/>
              </v:shape>
            </w:pict>
          </mc:Fallback>
        </mc:AlternateContent>
      </w:r>
      <w:r w:rsidRPr="003A641E">
        <w:rPr>
          <w:rFonts w:ascii="Times New Roman" w:hAnsi="Times New Roman" w:cs="Times New Roman"/>
          <w:noProof/>
        </w:rPr>
        <w:drawing>
          <wp:anchor distT="0" distB="0" distL="114300" distR="114300" simplePos="0" relativeHeight="252288000" behindDoc="0" locked="0" layoutInCell="1" allowOverlap="1" wp14:anchorId="69612DF5" wp14:editId="691D66B6">
            <wp:simplePos x="0" y="0"/>
            <wp:positionH relativeFrom="margin">
              <wp:posOffset>0</wp:posOffset>
            </wp:positionH>
            <wp:positionV relativeFrom="paragraph">
              <wp:posOffset>0</wp:posOffset>
            </wp:positionV>
            <wp:extent cx="5486400" cy="2438400"/>
            <wp:effectExtent l="0" t="0" r="0" b="0"/>
            <wp:wrapTopAndBottom/>
            <wp:docPr id="77" name="Picture 7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Diagram&#10;&#10;Description automatically generated"/>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5486400" cy="2438400"/>
                    </a:xfrm>
                    <a:prstGeom prst="rect">
                      <a:avLst/>
                    </a:prstGeom>
                    <a:noFill/>
                    <a:ln>
                      <a:noFill/>
                    </a:ln>
                  </pic:spPr>
                </pic:pic>
              </a:graphicData>
            </a:graphic>
          </wp:anchor>
        </w:drawing>
      </w:r>
      <w:r>
        <w:rPr>
          <w:iCs/>
        </w:rPr>
        <w:br w:type="page"/>
      </w:r>
    </w:p>
    <w:tbl>
      <w:tblPr>
        <w:tblStyle w:val="TableGrid"/>
        <w:tblW w:w="79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6307"/>
        <w:gridCol w:w="1096"/>
      </w:tblGrid>
      <w:tr w:rsidR="00E60704" w:rsidRPr="003A641E" w14:paraId="5D06D0FE" w14:textId="77777777" w:rsidTr="00313A32">
        <w:trPr>
          <w:jc w:val="center"/>
        </w:trPr>
        <w:tc>
          <w:tcPr>
            <w:tcW w:w="534" w:type="dxa"/>
          </w:tcPr>
          <w:p w14:paraId="3452D863" w14:textId="77777777" w:rsidR="00E60704" w:rsidRPr="003A641E" w:rsidRDefault="00E60704" w:rsidP="000110AC">
            <w:pPr>
              <w:jc w:val="center"/>
              <w:rPr>
                <w:rFonts w:ascii="Times New Roman" w:hAnsi="Times New Roman" w:cs="Times New Roman"/>
              </w:rPr>
            </w:pPr>
          </w:p>
        </w:tc>
        <w:tc>
          <w:tcPr>
            <w:tcW w:w="6307" w:type="dxa"/>
            <w:vAlign w:val="center"/>
          </w:tcPr>
          <w:p w14:paraId="6944299A" w14:textId="1E2E8DA0" w:rsidR="00E60704" w:rsidRPr="003A641E" w:rsidRDefault="00E60704" w:rsidP="000110AC">
            <w:pPr>
              <w:pStyle w:val="Text"/>
              <w:keepNext/>
              <w:ind w:firstLine="180"/>
              <w:jc w:val="center"/>
              <w:rPr>
                <w:sz w:val="24"/>
                <w:szCs w:val="24"/>
              </w:rPr>
            </w:pPr>
            <m:oMathPara>
              <m:oMath>
                <m:r>
                  <w:rPr>
                    <w:rFonts w:ascii="Cambria Math" w:hAnsi="Cambria Math"/>
                    <w:sz w:val="24"/>
                    <w:szCs w:val="24"/>
                  </w:rPr>
                  <m:t>V</m:t>
                </m:r>
                <m:d>
                  <m:dPr>
                    <m:ctrlPr>
                      <w:rPr>
                        <w:rFonts w:ascii="Cambria Math" w:hAnsi="Cambria Math"/>
                        <w:i/>
                        <w:iCs/>
                        <w:sz w:val="24"/>
                        <w:szCs w:val="24"/>
                      </w:rPr>
                    </m:ctrlPr>
                  </m:dPr>
                  <m:e>
                    <m:r>
                      <w:rPr>
                        <w:rFonts w:ascii="Cambria Math" w:hAnsi="Cambria Math"/>
                        <w:sz w:val="24"/>
                        <w:szCs w:val="24"/>
                      </w:rPr>
                      <m:t>Y</m:t>
                    </m:r>
                  </m:e>
                </m:d>
                <m:r>
                  <w:rPr>
                    <w:rFonts w:ascii="Cambria Math" w:hAnsi="Cambria Math"/>
                    <w:sz w:val="24"/>
                    <w:szCs w:val="24"/>
                  </w:rPr>
                  <m:t>=</m:t>
                </m:r>
                <m:nary>
                  <m:naryPr>
                    <m:chr m:val="∑"/>
                    <m:ctrlPr>
                      <w:rPr>
                        <w:rFonts w:ascii="Cambria Math" w:hAnsi="Cambria Math"/>
                        <w:i/>
                        <w:iCs/>
                        <w:sz w:val="24"/>
                        <w:szCs w:val="24"/>
                      </w:rPr>
                    </m:ctrlPr>
                  </m:naryPr>
                  <m:sub>
                    <m:r>
                      <w:rPr>
                        <w:rFonts w:ascii="Cambria Math" w:hAnsi="Cambria Math"/>
                        <w:sz w:val="24"/>
                        <w:szCs w:val="24"/>
                      </w:rPr>
                      <m:t>i=1</m:t>
                    </m:r>
                  </m:sub>
                  <m:sup>
                    <m:r>
                      <w:rPr>
                        <w:rFonts w:ascii="Cambria Math" w:hAnsi="Cambria Math"/>
                        <w:sz w:val="24"/>
                        <w:szCs w:val="24"/>
                      </w:rPr>
                      <m:t>m</m:t>
                    </m:r>
                  </m:sup>
                  <m:e>
                    <m:sSub>
                      <m:sSubPr>
                        <m:ctrlPr>
                          <w:rPr>
                            <w:rFonts w:ascii="Cambria Math" w:hAnsi="Cambria Math"/>
                            <w:i/>
                            <w:iCs/>
                            <w:sz w:val="24"/>
                            <w:szCs w:val="24"/>
                          </w:rPr>
                        </m:ctrlPr>
                      </m:sSubPr>
                      <m:e>
                        <m:r>
                          <w:rPr>
                            <w:rFonts w:ascii="Cambria Math" w:hAnsi="Cambria Math"/>
                            <w:sz w:val="24"/>
                            <w:szCs w:val="24"/>
                          </w:rPr>
                          <m:t>V</m:t>
                        </m:r>
                      </m:e>
                      <m:sub>
                        <m:r>
                          <w:rPr>
                            <w:rFonts w:ascii="Cambria Math" w:hAnsi="Cambria Math"/>
                            <w:sz w:val="24"/>
                            <w:szCs w:val="24"/>
                          </w:rPr>
                          <m:t>i</m:t>
                        </m:r>
                      </m:sub>
                    </m:sSub>
                  </m:e>
                </m:nary>
                <m:r>
                  <w:rPr>
                    <w:rFonts w:ascii="Cambria Math" w:hAnsi="Cambria Math"/>
                    <w:sz w:val="24"/>
                    <w:szCs w:val="24"/>
                  </w:rPr>
                  <m:t>+</m:t>
                </m:r>
                <m:nary>
                  <m:naryPr>
                    <m:chr m:val="∑"/>
                    <m:ctrlPr>
                      <w:rPr>
                        <w:rFonts w:ascii="Cambria Math" w:hAnsi="Cambria Math"/>
                        <w:i/>
                        <w:iCs/>
                        <w:sz w:val="24"/>
                        <w:szCs w:val="24"/>
                      </w:rPr>
                    </m:ctrlPr>
                  </m:naryPr>
                  <m:sub>
                    <m:r>
                      <w:rPr>
                        <w:rFonts w:ascii="Cambria Math" w:hAnsi="Cambria Math"/>
                        <w:sz w:val="24"/>
                        <w:szCs w:val="24"/>
                      </w:rPr>
                      <m:t>i&lt;j</m:t>
                    </m:r>
                  </m:sub>
                  <m:sup>
                    <m:r>
                      <w:rPr>
                        <w:rFonts w:ascii="Cambria Math" w:hAnsi="Cambria Math"/>
                        <w:sz w:val="24"/>
                        <w:szCs w:val="24"/>
                      </w:rPr>
                      <m:t>m</m:t>
                    </m:r>
                  </m:sup>
                  <m:e>
                    <m:sSub>
                      <m:sSubPr>
                        <m:ctrlPr>
                          <w:rPr>
                            <w:rFonts w:ascii="Cambria Math" w:hAnsi="Cambria Math"/>
                            <w:i/>
                            <w:iCs/>
                            <w:sz w:val="24"/>
                            <w:szCs w:val="24"/>
                          </w:rPr>
                        </m:ctrlPr>
                      </m:sSubPr>
                      <m:e>
                        <m:r>
                          <w:rPr>
                            <w:rFonts w:ascii="Cambria Math" w:hAnsi="Cambria Math"/>
                            <w:sz w:val="24"/>
                            <w:szCs w:val="24"/>
                          </w:rPr>
                          <m:t>V</m:t>
                        </m:r>
                      </m:e>
                      <m:sub>
                        <m:r>
                          <w:rPr>
                            <w:rFonts w:ascii="Cambria Math" w:hAnsi="Cambria Math"/>
                            <w:sz w:val="24"/>
                            <w:szCs w:val="24"/>
                          </w:rPr>
                          <m:t>ij</m:t>
                        </m:r>
                      </m:sub>
                    </m:sSub>
                  </m:e>
                </m:nary>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V</m:t>
                    </m:r>
                  </m:e>
                  <m:sub>
                    <m:r>
                      <w:rPr>
                        <w:rFonts w:ascii="Cambria Math" w:hAnsi="Cambria Math"/>
                        <w:sz w:val="24"/>
                        <w:szCs w:val="24"/>
                      </w:rPr>
                      <m:t>1,2,…,m</m:t>
                    </m:r>
                  </m:sub>
                </m:sSub>
              </m:oMath>
            </m:oMathPara>
          </w:p>
        </w:tc>
        <w:tc>
          <w:tcPr>
            <w:tcW w:w="1096" w:type="dxa"/>
            <w:vAlign w:val="center"/>
          </w:tcPr>
          <w:p w14:paraId="76FCD867" w14:textId="7CE8909F" w:rsidR="00E60704" w:rsidRPr="003A641E" w:rsidRDefault="00E60704" w:rsidP="00C4669F">
            <w:pPr>
              <w:pStyle w:val="Caption"/>
              <w:rPr>
                <w:szCs w:val="24"/>
              </w:rPr>
            </w:pPr>
            <w:r w:rsidRPr="003A641E">
              <w:t xml:space="preserve">Equation </w:t>
            </w:r>
            <w:r w:rsidR="00000000">
              <w:fldChar w:fldCharType="begin"/>
            </w:r>
            <w:r w:rsidR="00000000">
              <w:instrText xml:space="preserve"> STYLEREF 1 \s </w:instrText>
            </w:r>
            <w:r w:rsidR="00000000">
              <w:fldChar w:fldCharType="separate"/>
            </w:r>
            <w:r w:rsidR="00312514" w:rsidRPr="003A641E">
              <w:rPr>
                <w:noProof/>
              </w:rPr>
              <w:t>7</w:t>
            </w:r>
            <w:r w:rsidR="00000000">
              <w:rPr>
                <w:noProof/>
              </w:rPr>
              <w:fldChar w:fldCharType="end"/>
            </w:r>
            <w:r w:rsidR="009C4334" w:rsidRPr="003A641E">
              <w:noBreakHyphen/>
            </w:r>
            <w:r w:rsidR="00000000">
              <w:fldChar w:fldCharType="begin"/>
            </w:r>
            <w:r w:rsidR="00000000">
              <w:instrText xml:space="preserve"> SEQ Equation \* ARABIC \s 1 </w:instrText>
            </w:r>
            <w:r w:rsidR="00000000">
              <w:fldChar w:fldCharType="separate"/>
            </w:r>
            <w:r w:rsidR="00312514" w:rsidRPr="003A641E">
              <w:rPr>
                <w:noProof/>
              </w:rPr>
              <w:t>16</w:t>
            </w:r>
            <w:r w:rsidR="00000000">
              <w:rPr>
                <w:noProof/>
              </w:rPr>
              <w:fldChar w:fldCharType="end"/>
            </w:r>
          </w:p>
        </w:tc>
      </w:tr>
    </w:tbl>
    <w:p w14:paraId="1F2D0192" w14:textId="77777777" w:rsidR="00E60704" w:rsidRPr="003A641E" w:rsidRDefault="00E60704" w:rsidP="00E60704">
      <w:pPr>
        <w:pStyle w:val="Text"/>
        <w:ind w:firstLine="0"/>
        <w:jc w:val="left"/>
        <w:rPr>
          <w:sz w:val="24"/>
          <w:szCs w:val="24"/>
        </w:rPr>
      </w:pPr>
    </w:p>
    <w:p w14:paraId="1A4C2C84" w14:textId="2B8EA450" w:rsidR="00E60704" w:rsidRPr="003A641E" w:rsidRDefault="00A60850" w:rsidP="00E60704">
      <w:pPr>
        <w:pStyle w:val="Text"/>
        <w:ind w:firstLine="0"/>
        <w:jc w:val="left"/>
        <w:rPr>
          <w:iCs/>
          <w:sz w:val="24"/>
          <w:szCs w:val="24"/>
        </w:rPr>
      </w:pPr>
      <w:r w:rsidRPr="003A641E">
        <w:rPr>
          <w:sz w:val="24"/>
          <w:szCs w:val="24"/>
        </w:rPr>
        <w:tab/>
      </w:r>
      <w:r w:rsidR="00E60704" w:rsidRPr="003A641E">
        <w:rPr>
          <w:sz w:val="24"/>
          <w:szCs w:val="24"/>
        </w:rPr>
        <w:t xml:space="preserve">where </w:t>
      </w:r>
      <w:r w:rsidR="00E60704" w:rsidRPr="003A641E">
        <w:rPr>
          <w:i/>
          <w:iCs/>
          <w:sz w:val="24"/>
          <w:szCs w:val="24"/>
        </w:rPr>
        <w:t>V(Y)</w:t>
      </w:r>
      <w:r w:rsidR="00E60704" w:rsidRPr="003A641E">
        <w:rPr>
          <w:iCs/>
          <w:sz w:val="24"/>
          <w:szCs w:val="24"/>
        </w:rPr>
        <w:t xml:space="preserve"> is the variance of </w:t>
      </w:r>
      <w:r w:rsidR="00E60704" w:rsidRPr="003A641E">
        <w:rPr>
          <w:i/>
          <w:sz w:val="24"/>
          <w:szCs w:val="24"/>
        </w:rPr>
        <w:t>Y</w:t>
      </w:r>
      <w:r w:rsidR="00E60704" w:rsidRPr="003A641E">
        <w:rPr>
          <w:iCs/>
          <w:sz w:val="24"/>
          <w:szCs w:val="24"/>
        </w:rPr>
        <w:t xml:space="preserve">, </w:t>
      </w:r>
      <w:r w:rsidR="00E60704" w:rsidRPr="003A641E">
        <w:rPr>
          <w:i/>
          <w:sz w:val="24"/>
          <w:szCs w:val="24"/>
        </w:rPr>
        <w:t>V</w:t>
      </w:r>
      <w:r w:rsidR="00E60704" w:rsidRPr="003A641E">
        <w:rPr>
          <w:i/>
          <w:sz w:val="24"/>
          <w:szCs w:val="24"/>
          <w:vertAlign w:val="subscript"/>
        </w:rPr>
        <w:t>i</w:t>
      </w:r>
      <w:r w:rsidR="00E60704" w:rsidRPr="003A641E">
        <w:rPr>
          <w:iCs/>
          <w:sz w:val="24"/>
          <w:szCs w:val="24"/>
        </w:rPr>
        <w:t xml:space="preserve"> is the variance of </w:t>
      </w:r>
      <w:proofErr w:type="gramStart"/>
      <w:r w:rsidR="00E60704" w:rsidRPr="003A641E">
        <w:rPr>
          <w:i/>
          <w:sz w:val="24"/>
          <w:szCs w:val="24"/>
        </w:rPr>
        <w:t>f</w:t>
      </w:r>
      <w:r w:rsidR="00E60704" w:rsidRPr="003A641E">
        <w:rPr>
          <w:i/>
          <w:sz w:val="24"/>
          <w:szCs w:val="24"/>
          <w:vertAlign w:val="subscript"/>
        </w:rPr>
        <w:t>i</w:t>
      </w:r>
      <w:r w:rsidR="00E60704" w:rsidRPr="003A641E">
        <w:rPr>
          <w:i/>
          <w:sz w:val="24"/>
          <w:szCs w:val="24"/>
        </w:rPr>
        <w:t>(</w:t>
      </w:r>
      <w:proofErr w:type="gramEnd"/>
      <w:r w:rsidR="00E60704" w:rsidRPr="003A641E">
        <w:rPr>
          <w:i/>
          <w:sz w:val="24"/>
          <w:szCs w:val="24"/>
        </w:rPr>
        <w:t>X</w:t>
      </w:r>
      <w:r w:rsidR="00E60704" w:rsidRPr="003A641E">
        <w:rPr>
          <w:i/>
          <w:sz w:val="24"/>
          <w:szCs w:val="24"/>
          <w:vertAlign w:val="subscript"/>
        </w:rPr>
        <w:t>i</w:t>
      </w:r>
      <w:r w:rsidR="00E60704" w:rsidRPr="003A641E">
        <w:rPr>
          <w:i/>
          <w:sz w:val="24"/>
          <w:szCs w:val="24"/>
        </w:rPr>
        <w:t>)</w:t>
      </w:r>
      <w:r w:rsidR="00E60704" w:rsidRPr="003A641E">
        <w:rPr>
          <w:iCs/>
          <w:sz w:val="24"/>
          <w:szCs w:val="24"/>
        </w:rPr>
        <w:t xml:space="preserve"> and so on. Dividing both sides of Eq. 9 by </w:t>
      </w:r>
      <w:r w:rsidR="00E60704" w:rsidRPr="003A641E">
        <w:rPr>
          <w:i/>
          <w:sz w:val="24"/>
          <w:szCs w:val="24"/>
        </w:rPr>
        <w:t>V(Y)</w:t>
      </w:r>
      <w:r w:rsidR="00E60704" w:rsidRPr="003A641E">
        <w:rPr>
          <w:iCs/>
          <w:sz w:val="24"/>
          <w:szCs w:val="24"/>
        </w:rPr>
        <w:t xml:space="preserve"> yields:</w:t>
      </w:r>
    </w:p>
    <w:p w14:paraId="6B8E9C6F" w14:textId="59144B14" w:rsidR="00E60704" w:rsidRPr="003A641E" w:rsidRDefault="00E60704" w:rsidP="00E60704">
      <w:pPr>
        <w:pStyle w:val="Text"/>
        <w:ind w:firstLine="0"/>
        <w:jc w:val="left"/>
        <w:rPr>
          <w:iCs/>
          <w:sz w:val="24"/>
          <w:szCs w:val="24"/>
        </w:rPr>
      </w:pPr>
    </w:p>
    <w:tbl>
      <w:tblPr>
        <w:tblStyle w:val="TableGrid"/>
        <w:tblW w:w="79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6307"/>
        <w:gridCol w:w="1096"/>
      </w:tblGrid>
      <w:tr w:rsidR="00E60704" w:rsidRPr="003A641E" w14:paraId="69D69DA8" w14:textId="77777777" w:rsidTr="00313A32">
        <w:trPr>
          <w:jc w:val="center"/>
        </w:trPr>
        <w:tc>
          <w:tcPr>
            <w:tcW w:w="534" w:type="dxa"/>
          </w:tcPr>
          <w:p w14:paraId="2DD4B8C6" w14:textId="77777777" w:rsidR="00E60704" w:rsidRPr="003A641E" w:rsidRDefault="00E60704" w:rsidP="000110AC">
            <w:pPr>
              <w:jc w:val="center"/>
              <w:rPr>
                <w:rFonts w:ascii="Times New Roman" w:hAnsi="Times New Roman" w:cs="Times New Roman"/>
              </w:rPr>
            </w:pPr>
          </w:p>
        </w:tc>
        <w:tc>
          <w:tcPr>
            <w:tcW w:w="6307" w:type="dxa"/>
            <w:vAlign w:val="center"/>
          </w:tcPr>
          <w:p w14:paraId="54C13CCD" w14:textId="265F718D" w:rsidR="00E60704" w:rsidRPr="003A641E" w:rsidRDefault="00000000" w:rsidP="000110AC">
            <w:pPr>
              <w:pStyle w:val="Text"/>
              <w:keepNext/>
              <w:ind w:firstLine="180"/>
              <w:jc w:val="center"/>
              <w:rPr>
                <w:sz w:val="24"/>
                <w:szCs w:val="24"/>
              </w:rPr>
            </w:pPr>
            <m:oMathPara>
              <m:oMath>
                <m:nary>
                  <m:naryPr>
                    <m:chr m:val="∑"/>
                    <m:ctrlPr>
                      <w:rPr>
                        <w:rFonts w:ascii="Cambria Math" w:hAnsi="Cambria Math"/>
                        <w:i/>
                        <w:iCs/>
                        <w:sz w:val="24"/>
                        <w:szCs w:val="24"/>
                      </w:rPr>
                    </m:ctrlPr>
                  </m:naryPr>
                  <m:sub>
                    <m:r>
                      <w:rPr>
                        <w:rFonts w:ascii="Cambria Math" w:hAnsi="Cambria Math"/>
                        <w:sz w:val="24"/>
                        <w:szCs w:val="24"/>
                      </w:rPr>
                      <m:t>i=1</m:t>
                    </m:r>
                  </m:sub>
                  <m:sup>
                    <m:r>
                      <w:rPr>
                        <w:rFonts w:ascii="Cambria Math" w:hAnsi="Cambria Math"/>
                        <w:sz w:val="24"/>
                        <w:szCs w:val="24"/>
                      </w:rPr>
                      <m:t>m</m:t>
                    </m:r>
                  </m:sup>
                  <m:e>
                    <m:sSub>
                      <m:sSubPr>
                        <m:ctrlPr>
                          <w:rPr>
                            <w:rFonts w:ascii="Cambria Math" w:hAnsi="Cambria Math"/>
                            <w:i/>
                            <w:iCs/>
                            <w:sz w:val="24"/>
                            <w:szCs w:val="24"/>
                          </w:rPr>
                        </m:ctrlPr>
                      </m:sSubPr>
                      <m:e>
                        <m:r>
                          <w:rPr>
                            <w:rFonts w:ascii="Cambria Math" w:hAnsi="Cambria Math"/>
                            <w:sz w:val="24"/>
                            <w:szCs w:val="24"/>
                          </w:rPr>
                          <m:t>S</m:t>
                        </m:r>
                      </m:e>
                      <m:sub>
                        <m:r>
                          <w:rPr>
                            <w:rFonts w:ascii="Cambria Math" w:hAnsi="Cambria Math"/>
                            <w:sz w:val="24"/>
                            <w:szCs w:val="24"/>
                          </w:rPr>
                          <m:t>i</m:t>
                        </m:r>
                      </m:sub>
                    </m:sSub>
                  </m:e>
                </m:nary>
                <m:r>
                  <w:rPr>
                    <w:rFonts w:ascii="Cambria Math" w:hAnsi="Cambria Math"/>
                    <w:sz w:val="24"/>
                    <w:szCs w:val="24"/>
                  </w:rPr>
                  <m:t>+</m:t>
                </m:r>
                <m:nary>
                  <m:naryPr>
                    <m:chr m:val="∑"/>
                    <m:ctrlPr>
                      <w:rPr>
                        <w:rFonts w:ascii="Cambria Math" w:hAnsi="Cambria Math"/>
                        <w:i/>
                        <w:iCs/>
                        <w:sz w:val="24"/>
                        <w:szCs w:val="24"/>
                      </w:rPr>
                    </m:ctrlPr>
                  </m:naryPr>
                  <m:sub>
                    <m:r>
                      <w:rPr>
                        <w:rFonts w:ascii="Cambria Math" w:hAnsi="Cambria Math"/>
                        <w:sz w:val="24"/>
                        <w:szCs w:val="24"/>
                      </w:rPr>
                      <m:t>i&lt;j</m:t>
                    </m:r>
                  </m:sub>
                  <m:sup>
                    <m:r>
                      <w:rPr>
                        <w:rFonts w:ascii="Cambria Math" w:hAnsi="Cambria Math"/>
                        <w:sz w:val="24"/>
                        <w:szCs w:val="24"/>
                      </w:rPr>
                      <m:t>m</m:t>
                    </m:r>
                  </m:sup>
                  <m:e>
                    <m:sSub>
                      <m:sSubPr>
                        <m:ctrlPr>
                          <w:rPr>
                            <w:rFonts w:ascii="Cambria Math" w:hAnsi="Cambria Math"/>
                            <w:i/>
                            <w:iCs/>
                            <w:sz w:val="24"/>
                            <w:szCs w:val="24"/>
                          </w:rPr>
                        </m:ctrlPr>
                      </m:sSubPr>
                      <m:e>
                        <m:r>
                          <w:rPr>
                            <w:rFonts w:ascii="Cambria Math" w:hAnsi="Cambria Math"/>
                            <w:sz w:val="24"/>
                            <w:szCs w:val="24"/>
                          </w:rPr>
                          <m:t>S</m:t>
                        </m:r>
                      </m:e>
                      <m:sub>
                        <m:r>
                          <w:rPr>
                            <w:rFonts w:ascii="Cambria Math" w:hAnsi="Cambria Math"/>
                            <w:sz w:val="24"/>
                            <w:szCs w:val="24"/>
                          </w:rPr>
                          <m:t>ij</m:t>
                        </m:r>
                      </m:sub>
                    </m:sSub>
                  </m:e>
                </m:nary>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S</m:t>
                    </m:r>
                  </m:e>
                  <m:sub>
                    <m:r>
                      <w:rPr>
                        <w:rFonts w:ascii="Cambria Math" w:hAnsi="Cambria Math"/>
                        <w:sz w:val="24"/>
                        <w:szCs w:val="24"/>
                      </w:rPr>
                      <m:t>1,2,…,m</m:t>
                    </m:r>
                  </m:sub>
                </m:sSub>
                <m:r>
                  <w:rPr>
                    <w:rFonts w:ascii="Cambria Math" w:hAnsi="Cambria Math"/>
                    <w:sz w:val="24"/>
                    <w:szCs w:val="24"/>
                  </w:rPr>
                  <m:t>=1</m:t>
                </m:r>
              </m:oMath>
            </m:oMathPara>
          </w:p>
        </w:tc>
        <w:tc>
          <w:tcPr>
            <w:tcW w:w="1096" w:type="dxa"/>
            <w:vAlign w:val="center"/>
          </w:tcPr>
          <w:p w14:paraId="14465925" w14:textId="061B8B78" w:rsidR="00E60704" w:rsidRPr="003A641E" w:rsidRDefault="00E60704" w:rsidP="00C4669F">
            <w:pPr>
              <w:pStyle w:val="Caption"/>
              <w:rPr>
                <w:szCs w:val="24"/>
              </w:rPr>
            </w:pPr>
            <w:r w:rsidRPr="003A641E">
              <w:t xml:space="preserve">Equation </w:t>
            </w:r>
            <w:r w:rsidR="00000000">
              <w:fldChar w:fldCharType="begin"/>
            </w:r>
            <w:r w:rsidR="00000000">
              <w:instrText xml:space="preserve"> STYLEREF 1 \s </w:instrText>
            </w:r>
            <w:r w:rsidR="00000000">
              <w:fldChar w:fldCharType="separate"/>
            </w:r>
            <w:r w:rsidR="00312514" w:rsidRPr="003A641E">
              <w:rPr>
                <w:noProof/>
              </w:rPr>
              <w:t>7</w:t>
            </w:r>
            <w:r w:rsidR="00000000">
              <w:rPr>
                <w:noProof/>
              </w:rPr>
              <w:fldChar w:fldCharType="end"/>
            </w:r>
            <w:r w:rsidR="009C4334" w:rsidRPr="003A641E">
              <w:noBreakHyphen/>
            </w:r>
            <w:r w:rsidR="00000000">
              <w:fldChar w:fldCharType="begin"/>
            </w:r>
            <w:r w:rsidR="00000000">
              <w:instrText xml:space="preserve"> SEQ Equation \* ARABIC \s 1 </w:instrText>
            </w:r>
            <w:r w:rsidR="00000000">
              <w:fldChar w:fldCharType="separate"/>
            </w:r>
            <w:r w:rsidR="00312514" w:rsidRPr="003A641E">
              <w:rPr>
                <w:noProof/>
              </w:rPr>
              <w:t>17</w:t>
            </w:r>
            <w:r w:rsidR="00000000">
              <w:rPr>
                <w:noProof/>
              </w:rPr>
              <w:fldChar w:fldCharType="end"/>
            </w:r>
          </w:p>
        </w:tc>
      </w:tr>
    </w:tbl>
    <w:p w14:paraId="3A846458" w14:textId="77777777" w:rsidR="00E60704" w:rsidRPr="003A641E" w:rsidRDefault="00E60704" w:rsidP="00E60704">
      <w:pPr>
        <w:pStyle w:val="Text"/>
        <w:ind w:firstLine="0"/>
        <w:jc w:val="left"/>
        <w:rPr>
          <w:sz w:val="24"/>
          <w:szCs w:val="24"/>
        </w:rPr>
      </w:pPr>
    </w:p>
    <w:p w14:paraId="3C56D7C1" w14:textId="1A42667C" w:rsidR="00E60704" w:rsidRPr="003A641E" w:rsidRDefault="00A60850" w:rsidP="00E60704">
      <w:pPr>
        <w:pStyle w:val="Text"/>
        <w:ind w:firstLine="0"/>
        <w:jc w:val="left"/>
        <w:rPr>
          <w:iCs/>
          <w:sz w:val="24"/>
          <w:szCs w:val="24"/>
        </w:rPr>
      </w:pPr>
      <w:r w:rsidRPr="003A641E">
        <w:rPr>
          <w:sz w:val="24"/>
          <w:szCs w:val="24"/>
        </w:rPr>
        <w:tab/>
      </w:r>
      <w:r w:rsidR="00E60704" w:rsidRPr="003A641E">
        <w:rPr>
          <w:sz w:val="24"/>
          <w:szCs w:val="24"/>
        </w:rPr>
        <w:t xml:space="preserve">where </w:t>
      </w:r>
      <w:r w:rsidR="00E60704" w:rsidRPr="003A641E">
        <w:rPr>
          <w:i/>
          <w:iCs/>
          <w:sz w:val="24"/>
          <w:szCs w:val="24"/>
        </w:rPr>
        <w:t>S</w:t>
      </w:r>
      <w:r w:rsidR="00E60704" w:rsidRPr="003A641E">
        <w:rPr>
          <w:i/>
          <w:iCs/>
          <w:sz w:val="24"/>
          <w:szCs w:val="24"/>
          <w:vertAlign w:val="subscript"/>
        </w:rPr>
        <w:t>i</w:t>
      </w:r>
      <w:r w:rsidR="00E60704" w:rsidRPr="003A641E">
        <w:rPr>
          <w:iCs/>
          <w:sz w:val="24"/>
          <w:szCs w:val="24"/>
        </w:rPr>
        <w:t xml:space="preserve"> is the first-order index, </w:t>
      </w:r>
      <w:proofErr w:type="spellStart"/>
      <w:r w:rsidR="00E60704" w:rsidRPr="003A641E">
        <w:rPr>
          <w:i/>
          <w:iCs/>
          <w:sz w:val="24"/>
          <w:szCs w:val="24"/>
        </w:rPr>
        <w:t>S</w:t>
      </w:r>
      <w:r w:rsidR="00E60704" w:rsidRPr="003A641E">
        <w:rPr>
          <w:i/>
          <w:iCs/>
          <w:sz w:val="24"/>
          <w:szCs w:val="24"/>
          <w:vertAlign w:val="subscript"/>
        </w:rPr>
        <w:t>ij</w:t>
      </w:r>
      <w:proofErr w:type="spellEnd"/>
      <w:r w:rsidR="00E60704" w:rsidRPr="003A641E">
        <w:rPr>
          <w:iCs/>
          <w:sz w:val="24"/>
          <w:szCs w:val="24"/>
        </w:rPr>
        <w:t xml:space="preserve"> is the second-order index and so on. </w:t>
      </w:r>
      <w:r w:rsidR="00E60704" w:rsidRPr="003A641E">
        <w:rPr>
          <w:i/>
          <w:iCs/>
          <w:sz w:val="24"/>
          <w:szCs w:val="24"/>
        </w:rPr>
        <w:t>S</w:t>
      </w:r>
      <w:r w:rsidR="00E60704" w:rsidRPr="003A641E">
        <w:rPr>
          <w:i/>
          <w:iCs/>
          <w:sz w:val="24"/>
          <w:szCs w:val="24"/>
          <w:vertAlign w:val="subscript"/>
        </w:rPr>
        <w:t>i</w:t>
      </w:r>
      <w:r w:rsidR="00E60704" w:rsidRPr="003A641E">
        <w:rPr>
          <w:iCs/>
          <w:sz w:val="24"/>
          <w:szCs w:val="24"/>
        </w:rPr>
        <w:t xml:space="preserve"> shows the influence of </w:t>
      </w:r>
      <w:r w:rsidR="00E60704" w:rsidRPr="003A641E">
        <w:rPr>
          <w:i/>
          <w:iCs/>
          <w:sz w:val="24"/>
          <w:szCs w:val="24"/>
        </w:rPr>
        <w:t>X</w:t>
      </w:r>
      <w:r w:rsidR="00E60704" w:rsidRPr="003A641E">
        <w:rPr>
          <w:i/>
          <w:iCs/>
          <w:sz w:val="24"/>
          <w:szCs w:val="24"/>
          <w:vertAlign w:val="subscript"/>
        </w:rPr>
        <w:t>i</w:t>
      </w:r>
      <w:r w:rsidR="00E60704" w:rsidRPr="003A641E">
        <w:rPr>
          <w:iCs/>
          <w:sz w:val="24"/>
          <w:szCs w:val="24"/>
        </w:rPr>
        <w:t xml:space="preserve"> on the variance of the output and </w:t>
      </w:r>
      <w:proofErr w:type="spellStart"/>
      <w:r w:rsidR="00E60704" w:rsidRPr="003A641E">
        <w:rPr>
          <w:i/>
          <w:iCs/>
          <w:sz w:val="24"/>
          <w:szCs w:val="24"/>
        </w:rPr>
        <w:t>S</w:t>
      </w:r>
      <w:r w:rsidR="00E60704" w:rsidRPr="003A641E">
        <w:rPr>
          <w:i/>
          <w:iCs/>
          <w:sz w:val="24"/>
          <w:szCs w:val="24"/>
          <w:vertAlign w:val="subscript"/>
        </w:rPr>
        <w:t>ij</w:t>
      </w:r>
      <w:proofErr w:type="spellEnd"/>
      <w:r w:rsidR="00E60704" w:rsidRPr="003A641E">
        <w:rPr>
          <w:iCs/>
          <w:sz w:val="24"/>
          <w:szCs w:val="24"/>
        </w:rPr>
        <w:t xml:space="preserve"> shows the influence of interactions between </w:t>
      </w:r>
      <w:r w:rsidR="00E60704" w:rsidRPr="003A641E">
        <w:rPr>
          <w:i/>
          <w:iCs/>
          <w:sz w:val="24"/>
          <w:szCs w:val="24"/>
        </w:rPr>
        <w:t>X</w:t>
      </w:r>
      <w:r w:rsidR="00E60704" w:rsidRPr="003A641E">
        <w:rPr>
          <w:i/>
          <w:iCs/>
          <w:sz w:val="24"/>
          <w:szCs w:val="24"/>
          <w:vertAlign w:val="subscript"/>
        </w:rPr>
        <w:t>i</w:t>
      </w:r>
      <w:r w:rsidR="00E60704" w:rsidRPr="003A641E">
        <w:rPr>
          <w:iCs/>
          <w:sz w:val="24"/>
          <w:szCs w:val="24"/>
        </w:rPr>
        <w:t xml:space="preserve"> and </w:t>
      </w:r>
      <w:proofErr w:type="spellStart"/>
      <w:r w:rsidR="00E60704" w:rsidRPr="003A641E">
        <w:rPr>
          <w:i/>
          <w:iCs/>
          <w:sz w:val="24"/>
          <w:szCs w:val="24"/>
        </w:rPr>
        <w:t>X</w:t>
      </w:r>
      <w:r w:rsidR="00E60704" w:rsidRPr="003A641E">
        <w:rPr>
          <w:i/>
          <w:iCs/>
          <w:sz w:val="24"/>
          <w:szCs w:val="24"/>
          <w:vertAlign w:val="subscript"/>
        </w:rPr>
        <w:t>j</w:t>
      </w:r>
      <w:proofErr w:type="spellEnd"/>
      <w:r w:rsidR="00E60704" w:rsidRPr="003A641E">
        <w:rPr>
          <w:iCs/>
          <w:sz w:val="24"/>
          <w:szCs w:val="24"/>
        </w:rPr>
        <w:t xml:space="preserve"> on the variance of the output. It can be computational intense to compute all indices, as such only the </w:t>
      </w:r>
      <w:proofErr w:type="gramStart"/>
      <w:r w:rsidR="00E60704" w:rsidRPr="003A641E">
        <w:rPr>
          <w:iCs/>
          <w:sz w:val="24"/>
          <w:szCs w:val="24"/>
        </w:rPr>
        <w:t>first-order</w:t>
      </w:r>
      <w:proofErr w:type="gramEnd"/>
      <w:r w:rsidR="00E60704" w:rsidRPr="003A641E">
        <w:rPr>
          <w:iCs/>
          <w:sz w:val="24"/>
          <w:szCs w:val="24"/>
        </w:rPr>
        <w:t xml:space="preserve"> and total-order indices were calculated unless required.</w:t>
      </w:r>
    </w:p>
    <w:p w14:paraId="6A9FE512" w14:textId="00625939" w:rsidR="00E60704" w:rsidRPr="003A641E" w:rsidRDefault="00A60850" w:rsidP="00E60704">
      <w:pPr>
        <w:pStyle w:val="Text"/>
        <w:ind w:firstLine="0"/>
        <w:jc w:val="left"/>
        <w:rPr>
          <w:iCs/>
          <w:sz w:val="24"/>
          <w:szCs w:val="24"/>
        </w:rPr>
      </w:pPr>
      <w:r w:rsidRPr="003A641E">
        <w:rPr>
          <w:i/>
          <w:iCs/>
          <w:sz w:val="24"/>
          <w:szCs w:val="24"/>
        </w:rPr>
        <w:tab/>
      </w:r>
      <w:r w:rsidR="00E60704" w:rsidRPr="003A641E">
        <w:rPr>
          <w:i/>
          <w:iCs/>
          <w:sz w:val="24"/>
          <w:szCs w:val="24"/>
        </w:rPr>
        <w:t>S</w:t>
      </w:r>
      <w:r w:rsidR="00E60704" w:rsidRPr="003A641E">
        <w:rPr>
          <w:i/>
          <w:iCs/>
          <w:sz w:val="24"/>
          <w:szCs w:val="24"/>
          <w:vertAlign w:val="subscript"/>
        </w:rPr>
        <w:t>i</w:t>
      </w:r>
      <w:r w:rsidR="00E60704" w:rsidRPr="003A641E">
        <w:rPr>
          <w:iCs/>
          <w:sz w:val="24"/>
          <w:szCs w:val="24"/>
        </w:rPr>
        <w:t xml:space="preserve"> for single parameter is the ratio of two variance computations, Eq. 18. Where the numerator is calculated as the variance of the mean of the output parameter conditioned on a single, fixed input parameter. The mean of this numerator is evaluated multiple times across the sample space, thus incorporating the impact across the entire space of that parameters range. The denominator normalizes the index with respect to the variance across the sample space, allowing for comparison across various input parameters for the same output parameter.</w:t>
      </w:r>
    </w:p>
    <w:p w14:paraId="05F64D78" w14:textId="5506A479" w:rsidR="00E60704" w:rsidRPr="003A641E" w:rsidRDefault="00E60704" w:rsidP="00E60704">
      <w:pPr>
        <w:pStyle w:val="Text"/>
        <w:ind w:firstLine="0"/>
        <w:jc w:val="left"/>
        <w:rPr>
          <w:iCs/>
          <w:sz w:val="24"/>
          <w:szCs w:val="24"/>
        </w:rPr>
      </w:pPr>
    </w:p>
    <w:tbl>
      <w:tblPr>
        <w:tblStyle w:val="TableGrid"/>
        <w:tblW w:w="79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6307"/>
        <w:gridCol w:w="1096"/>
      </w:tblGrid>
      <w:tr w:rsidR="00E60704" w:rsidRPr="003A641E" w14:paraId="2148A40D" w14:textId="77777777" w:rsidTr="00313A32">
        <w:trPr>
          <w:jc w:val="center"/>
        </w:trPr>
        <w:tc>
          <w:tcPr>
            <w:tcW w:w="534" w:type="dxa"/>
          </w:tcPr>
          <w:p w14:paraId="145DF242" w14:textId="77777777" w:rsidR="00E60704" w:rsidRPr="003A641E" w:rsidRDefault="00E60704" w:rsidP="000110AC">
            <w:pPr>
              <w:jc w:val="center"/>
              <w:rPr>
                <w:rFonts w:ascii="Times New Roman" w:hAnsi="Times New Roman" w:cs="Times New Roman"/>
              </w:rPr>
            </w:pPr>
          </w:p>
        </w:tc>
        <w:tc>
          <w:tcPr>
            <w:tcW w:w="6307" w:type="dxa"/>
            <w:vAlign w:val="center"/>
          </w:tcPr>
          <w:p w14:paraId="73238A4B" w14:textId="6E4ED237" w:rsidR="00E60704" w:rsidRPr="003A641E" w:rsidRDefault="00000000" w:rsidP="000110AC">
            <w:pPr>
              <w:pStyle w:val="Text"/>
              <w:keepNext/>
              <w:ind w:firstLine="180"/>
              <w:jc w:val="center"/>
              <w:rPr>
                <w:sz w:val="24"/>
                <w:szCs w:val="24"/>
              </w:rPr>
            </w:pPr>
            <m:oMathPara>
              <m:oMath>
                <m:sSubSup>
                  <m:sSubSupPr>
                    <m:ctrlPr>
                      <w:rPr>
                        <w:rFonts w:ascii="Cambria Math" w:hAnsi="Cambria Math"/>
                        <w:i/>
                        <w:iCs/>
                        <w:sz w:val="24"/>
                        <w:szCs w:val="24"/>
                      </w:rPr>
                    </m:ctrlPr>
                  </m:sSubSupPr>
                  <m:e>
                    <m:r>
                      <w:rPr>
                        <w:rFonts w:ascii="Cambria Math" w:hAnsi="Cambria Math"/>
                        <w:sz w:val="24"/>
                        <w:szCs w:val="24"/>
                      </w:rPr>
                      <m:t>S</m:t>
                    </m:r>
                  </m:e>
                  <m:sub>
                    <m:r>
                      <w:rPr>
                        <w:rFonts w:ascii="Cambria Math" w:hAnsi="Cambria Math"/>
                        <w:sz w:val="24"/>
                        <w:szCs w:val="24"/>
                      </w:rPr>
                      <m:t>1</m:t>
                    </m:r>
                  </m:sub>
                  <m:sup>
                    <m:r>
                      <w:rPr>
                        <w:rFonts w:ascii="Cambria Math" w:hAnsi="Cambria Math"/>
                        <w:sz w:val="24"/>
                        <w:szCs w:val="24"/>
                      </w:rPr>
                      <m:t>i</m:t>
                    </m:r>
                  </m:sup>
                </m:sSubSup>
                <m:r>
                  <w:rPr>
                    <w:rFonts w:ascii="Cambria Math" w:hAnsi="Cambria Math"/>
                    <w:sz w:val="24"/>
                    <w:szCs w:val="24"/>
                  </w:rPr>
                  <m:t>=</m:t>
                </m:r>
                <m:f>
                  <m:fPr>
                    <m:ctrlPr>
                      <w:rPr>
                        <w:rFonts w:ascii="Cambria Math" w:hAnsi="Cambria Math"/>
                        <w:i/>
                        <w:iCs/>
                        <w:sz w:val="24"/>
                        <w:szCs w:val="24"/>
                      </w:rPr>
                    </m:ctrlPr>
                  </m:fPr>
                  <m:num>
                    <m:sSub>
                      <m:sSubPr>
                        <m:ctrlPr>
                          <w:rPr>
                            <w:rFonts w:ascii="Cambria Math" w:hAnsi="Cambria Math"/>
                            <w:i/>
                            <w:iCs/>
                            <w:sz w:val="24"/>
                            <w:szCs w:val="24"/>
                          </w:rPr>
                        </m:ctrlPr>
                      </m:sSubPr>
                      <m:e>
                        <m:r>
                          <w:rPr>
                            <w:rFonts w:ascii="Cambria Math" w:hAnsi="Cambria Math"/>
                            <w:sz w:val="24"/>
                            <w:szCs w:val="24"/>
                          </w:rPr>
                          <m:t>V</m:t>
                        </m:r>
                      </m:e>
                      <m:sub>
                        <m:sSubSup>
                          <m:sSubSupPr>
                            <m:ctrlPr>
                              <w:rPr>
                                <w:rFonts w:ascii="Cambria Math" w:hAnsi="Cambria Math"/>
                                <w:i/>
                                <w:iCs/>
                                <w:sz w:val="24"/>
                                <w:szCs w:val="24"/>
                              </w:rPr>
                            </m:ctrlPr>
                          </m:sSubSupPr>
                          <m:e>
                            <m:r>
                              <w:rPr>
                                <w:rFonts w:ascii="Cambria Math" w:hAnsi="Cambria Math"/>
                                <w:sz w:val="24"/>
                                <w:szCs w:val="24"/>
                              </w:rPr>
                              <m:t>x</m:t>
                            </m:r>
                          </m:e>
                          <m:sub/>
                          <m:sup>
                            <m:r>
                              <w:rPr>
                                <w:rFonts w:ascii="Cambria Math" w:hAnsi="Cambria Math"/>
                                <w:sz w:val="24"/>
                                <w:szCs w:val="24"/>
                              </w:rPr>
                              <m:t>i</m:t>
                            </m:r>
                          </m:sup>
                        </m:sSubSup>
                      </m:sub>
                    </m:sSub>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E</m:t>
                        </m:r>
                      </m:e>
                      <m:sub>
                        <m:sSubSup>
                          <m:sSubSupPr>
                            <m:ctrlPr>
                              <w:rPr>
                                <w:rFonts w:ascii="Cambria Math" w:hAnsi="Cambria Math"/>
                                <w:i/>
                                <w:iCs/>
                                <w:sz w:val="24"/>
                                <w:szCs w:val="24"/>
                              </w:rPr>
                            </m:ctrlPr>
                          </m:sSubSupPr>
                          <m:e>
                            <m:r>
                              <w:rPr>
                                <w:rFonts w:ascii="Cambria Math" w:hAnsi="Cambria Math"/>
                                <w:sz w:val="24"/>
                                <w:szCs w:val="24"/>
                              </w:rPr>
                              <m:t>X</m:t>
                            </m:r>
                          </m:e>
                          <m:sub/>
                          <m:sup>
                            <m:r>
                              <w:rPr>
                                <w:rFonts w:ascii="Cambria Math" w:hAnsi="Cambria Math"/>
                                <w:sz w:val="24"/>
                                <w:szCs w:val="24"/>
                              </w:rPr>
                              <m:t>~i</m:t>
                            </m:r>
                          </m:sup>
                        </m:sSubSup>
                      </m:sub>
                    </m:sSub>
                    <m:d>
                      <m:dPr>
                        <m:ctrlPr>
                          <w:rPr>
                            <w:rFonts w:ascii="Cambria Math" w:hAnsi="Cambria Math"/>
                            <w:i/>
                            <w:iCs/>
                            <w:sz w:val="24"/>
                            <w:szCs w:val="24"/>
                          </w:rPr>
                        </m:ctrlPr>
                      </m:dPr>
                      <m:e>
                        <m:r>
                          <w:rPr>
                            <w:rFonts w:ascii="Cambria Math" w:hAnsi="Cambria Math"/>
                            <w:sz w:val="24"/>
                            <w:szCs w:val="24"/>
                          </w:rPr>
                          <m:t>Y</m:t>
                        </m:r>
                      </m:e>
                      <m:e>
                        <m:sSup>
                          <m:sSupPr>
                            <m:ctrlPr>
                              <w:rPr>
                                <w:rFonts w:ascii="Cambria Math" w:hAnsi="Cambria Math"/>
                                <w:i/>
                                <w:iCs/>
                                <w:sz w:val="24"/>
                                <w:szCs w:val="24"/>
                              </w:rPr>
                            </m:ctrlPr>
                          </m:sSupPr>
                          <m:e>
                            <m:r>
                              <w:rPr>
                                <w:rFonts w:ascii="Cambria Math" w:hAnsi="Cambria Math"/>
                                <w:sz w:val="24"/>
                                <w:szCs w:val="24"/>
                              </w:rPr>
                              <m:t>X</m:t>
                            </m:r>
                          </m:e>
                          <m:sup>
                            <m:r>
                              <w:rPr>
                                <w:rFonts w:ascii="Cambria Math" w:hAnsi="Cambria Math"/>
                                <w:sz w:val="24"/>
                                <w:szCs w:val="24"/>
                              </w:rPr>
                              <m:t>i</m:t>
                            </m:r>
                          </m:sup>
                        </m:sSup>
                      </m:e>
                    </m:d>
                    <m:r>
                      <w:rPr>
                        <w:rFonts w:ascii="Cambria Math" w:hAnsi="Cambria Math"/>
                        <w:sz w:val="24"/>
                        <w:szCs w:val="24"/>
                      </w:rPr>
                      <m:t>)</m:t>
                    </m:r>
                  </m:num>
                  <m:den>
                    <m:r>
                      <w:rPr>
                        <w:rFonts w:ascii="Cambria Math" w:hAnsi="Cambria Math"/>
                        <w:sz w:val="24"/>
                        <w:szCs w:val="24"/>
                      </w:rPr>
                      <m:t>V(Y)</m:t>
                    </m:r>
                  </m:den>
                </m:f>
              </m:oMath>
            </m:oMathPara>
          </w:p>
        </w:tc>
        <w:tc>
          <w:tcPr>
            <w:tcW w:w="1096" w:type="dxa"/>
            <w:vAlign w:val="center"/>
          </w:tcPr>
          <w:p w14:paraId="357D418E" w14:textId="5CAACE34" w:rsidR="00E60704" w:rsidRPr="003A641E" w:rsidRDefault="00E60704" w:rsidP="00C4669F">
            <w:pPr>
              <w:pStyle w:val="Caption"/>
              <w:rPr>
                <w:szCs w:val="24"/>
              </w:rPr>
            </w:pPr>
            <w:r w:rsidRPr="003A641E">
              <w:t xml:space="preserve">Equation </w:t>
            </w:r>
            <w:r w:rsidR="00000000">
              <w:fldChar w:fldCharType="begin"/>
            </w:r>
            <w:r w:rsidR="00000000">
              <w:instrText xml:space="preserve"> STYLEREF 1 \s </w:instrText>
            </w:r>
            <w:r w:rsidR="00000000">
              <w:fldChar w:fldCharType="separate"/>
            </w:r>
            <w:r w:rsidR="00312514" w:rsidRPr="003A641E">
              <w:rPr>
                <w:noProof/>
              </w:rPr>
              <w:t>7</w:t>
            </w:r>
            <w:r w:rsidR="00000000">
              <w:rPr>
                <w:noProof/>
              </w:rPr>
              <w:fldChar w:fldCharType="end"/>
            </w:r>
            <w:r w:rsidR="009C4334" w:rsidRPr="003A641E">
              <w:noBreakHyphen/>
            </w:r>
            <w:r w:rsidR="00000000">
              <w:fldChar w:fldCharType="begin"/>
            </w:r>
            <w:r w:rsidR="00000000">
              <w:instrText xml:space="preserve"> SEQ Equation \* ARABIC \s 1 </w:instrText>
            </w:r>
            <w:r w:rsidR="00000000">
              <w:fldChar w:fldCharType="separate"/>
            </w:r>
            <w:r w:rsidR="00312514" w:rsidRPr="003A641E">
              <w:rPr>
                <w:noProof/>
              </w:rPr>
              <w:t>18</w:t>
            </w:r>
            <w:r w:rsidR="00000000">
              <w:rPr>
                <w:noProof/>
              </w:rPr>
              <w:fldChar w:fldCharType="end"/>
            </w:r>
          </w:p>
        </w:tc>
      </w:tr>
    </w:tbl>
    <w:p w14:paraId="62E48354" w14:textId="77777777" w:rsidR="00E60704" w:rsidRPr="003A641E" w:rsidRDefault="00E60704" w:rsidP="00E60704">
      <w:pPr>
        <w:pStyle w:val="Text"/>
        <w:ind w:firstLine="0"/>
        <w:jc w:val="left"/>
        <w:rPr>
          <w:sz w:val="24"/>
          <w:szCs w:val="24"/>
        </w:rPr>
      </w:pPr>
    </w:p>
    <w:p w14:paraId="656B6732" w14:textId="58059FB2" w:rsidR="00E60704" w:rsidRPr="003A641E" w:rsidRDefault="00A60850" w:rsidP="00E60704">
      <w:pPr>
        <w:pStyle w:val="Text"/>
        <w:ind w:firstLine="0"/>
        <w:jc w:val="left"/>
        <w:rPr>
          <w:iCs/>
          <w:sz w:val="24"/>
          <w:szCs w:val="24"/>
        </w:rPr>
      </w:pPr>
      <w:r w:rsidRPr="003A641E">
        <w:rPr>
          <w:sz w:val="24"/>
          <w:szCs w:val="24"/>
        </w:rPr>
        <w:tab/>
      </w:r>
      <w:r w:rsidR="00E60704" w:rsidRPr="003A641E">
        <w:rPr>
          <w:sz w:val="24"/>
          <w:szCs w:val="24"/>
        </w:rPr>
        <w:t xml:space="preserve">The total-order index is the total contribution of one input to the output variance. An example is seen with Eq. 19 showing the total index of </w:t>
      </w:r>
      <w:r w:rsidR="00E60704" w:rsidRPr="003A641E">
        <w:rPr>
          <w:i/>
          <w:iCs/>
          <w:sz w:val="24"/>
          <w:szCs w:val="24"/>
        </w:rPr>
        <w:t>X</w:t>
      </w:r>
      <w:r w:rsidR="00E60704" w:rsidRPr="003A641E">
        <w:rPr>
          <w:i/>
          <w:iCs/>
          <w:sz w:val="24"/>
          <w:szCs w:val="24"/>
          <w:vertAlign w:val="subscript"/>
        </w:rPr>
        <w:t>i</w:t>
      </w:r>
      <w:r w:rsidR="00E60704" w:rsidRPr="003A641E">
        <w:rPr>
          <w:iCs/>
          <w:sz w:val="24"/>
          <w:szCs w:val="24"/>
        </w:rPr>
        <w:t xml:space="preserve"> on a model with only three inputs.</w:t>
      </w:r>
    </w:p>
    <w:p w14:paraId="4009EFF1" w14:textId="5846D46E" w:rsidR="00E60704" w:rsidRPr="003A641E" w:rsidRDefault="00E60704" w:rsidP="00E60704">
      <w:pPr>
        <w:pStyle w:val="Text"/>
        <w:ind w:firstLine="0"/>
        <w:jc w:val="left"/>
        <w:rPr>
          <w:iCs/>
          <w:sz w:val="24"/>
          <w:szCs w:val="24"/>
        </w:rPr>
      </w:pPr>
    </w:p>
    <w:tbl>
      <w:tblPr>
        <w:tblStyle w:val="TableGrid"/>
        <w:tblW w:w="79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6307"/>
        <w:gridCol w:w="1096"/>
      </w:tblGrid>
      <w:tr w:rsidR="00E60704" w:rsidRPr="003A641E" w14:paraId="6D05C90B" w14:textId="77777777" w:rsidTr="00313A32">
        <w:trPr>
          <w:jc w:val="center"/>
        </w:trPr>
        <w:tc>
          <w:tcPr>
            <w:tcW w:w="534" w:type="dxa"/>
          </w:tcPr>
          <w:p w14:paraId="164CB6BE" w14:textId="77777777" w:rsidR="00E60704" w:rsidRPr="003A641E" w:rsidRDefault="00E60704" w:rsidP="000110AC">
            <w:pPr>
              <w:jc w:val="center"/>
              <w:rPr>
                <w:rFonts w:ascii="Times New Roman" w:hAnsi="Times New Roman" w:cs="Times New Roman"/>
              </w:rPr>
            </w:pPr>
          </w:p>
        </w:tc>
        <w:tc>
          <w:tcPr>
            <w:tcW w:w="6307" w:type="dxa"/>
            <w:vAlign w:val="center"/>
          </w:tcPr>
          <w:p w14:paraId="180B4ABA" w14:textId="65C5E8A7" w:rsidR="00E60704" w:rsidRPr="003A641E" w:rsidRDefault="00000000" w:rsidP="000110AC">
            <w:pPr>
              <w:pStyle w:val="Text"/>
              <w:keepNext/>
              <w:ind w:firstLine="180"/>
              <w:jc w:val="center"/>
              <w:rPr>
                <w:sz w:val="24"/>
                <w:szCs w:val="24"/>
              </w:rPr>
            </w:pPr>
            <m:oMathPara>
              <m:oMath>
                <m:sSub>
                  <m:sSubPr>
                    <m:ctrlPr>
                      <w:rPr>
                        <w:rFonts w:ascii="Cambria Math" w:hAnsi="Cambria Math"/>
                        <w:i/>
                        <w:iCs/>
                        <w:sz w:val="24"/>
                        <w:szCs w:val="24"/>
                      </w:rPr>
                    </m:ctrlPr>
                  </m:sSubPr>
                  <m:e>
                    <m:r>
                      <w:rPr>
                        <w:rFonts w:ascii="Cambria Math" w:hAnsi="Cambria Math"/>
                        <w:sz w:val="24"/>
                        <w:szCs w:val="24"/>
                      </w:rPr>
                      <m:t>S</m:t>
                    </m:r>
                  </m:e>
                  <m:sub>
                    <m:r>
                      <w:rPr>
                        <w:rFonts w:ascii="Cambria Math" w:hAnsi="Cambria Math"/>
                        <w:sz w:val="24"/>
                        <w:szCs w:val="24"/>
                      </w:rPr>
                      <m:t>T1</m:t>
                    </m:r>
                  </m:sub>
                </m:sSub>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S</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S</m:t>
                    </m:r>
                  </m:e>
                  <m:sub>
                    <m:r>
                      <w:rPr>
                        <w:rFonts w:ascii="Cambria Math" w:hAnsi="Cambria Math"/>
                        <w:sz w:val="24"/>
                        <w:szCs w:val="24"/>
                      </w:rPr>
                      <m:t>12</m:t>
                    </m:r>
                  </m:sub>
                </m:sSub>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S</m:t>
                    </m:r>
                  </m:e>
                  <m:sub>
                    <m:r>
                      <w:rPr>
                        <w:rFonts w:ascii="Cambria Math" w:hAnsi="Cambria Math"/>
                        <w:sz w:val="24"/>
                        <w:szCs w:val="24"/>
                      </w:rPr>
                      <m:t>13</m:t>
                    </m:r>
                  </m:sub>
                </m:sSub>
                <m: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S</m:t>
                    </m:r>
                  </m:e>
                  <m:sub>
                    <m:r>
                      <w:rPr>
                        <w:rFonts w:ascii="Cambria Math" w:hAnsi="Cambria Math"/>
                        <w:sz w:val="24"/>
                        <w:szCs w:val="24"/>
                      </w:rPr>
                      <m:t>123</m:t>
                    </m:r>
                  </m:sub>
                </m:sSub>
              </m:oMath>
            </m:oMathPara>
          </w:p>
        </w:tc>
        <w:tc>
          <w:tcPr>
            <w:tcW w:w="1096" w:type="dxa"/>
            <w:vAlign w:val="center"/>
          </w:tcPr>
          <w:p w14:paraId="043E81CA" w14:textId="279FA171" w:rsidR="00E60704" w:rsidRPr="003A641E" w:rsidRDefault="00E60704" w:rsidP="00C4669F">
            <w:pPr>
              <w:pStyle w:val="Caption"/>
              <w:rPr>
                <w:szCs w:val="24"/>
              </w:rPr>
            </w:pPr>
            <w:r w:rsidRPr="003A641E">
              <w:t xml:space="preserve">Equation </w:t>
            </w:r>
            <w:r w:rsidR="00000000">
              <w:fldChar w:fldCharType="begin"/>
            </w:r>
            <w:r w:rsidR="00000000">
              <w:instrText xml:space="preserve"> STYLEREF 1 \s </w:instrText>
            </w:r>
            <w:r w:rsidR="00000000">
              <w:fldChar w:fldCharType="separate"/>
            </w:r>
            <w:r w:rsidR="00312514" w:rsidRPr="003A641E">
              <w:rPr>
                <w:noProof/>
              </w:rPr>
              <w:t>7</w:t>
            </w:r>
            <w:r w:rsidR="00000000">
              <w:rPr>
                <w:noProof/>
              </w:rPr>
              <w:fldChar w:fldCharType="end"/>
            </w:r>
            <w:r w:rsidR="009C4334" w:rsidRPr="003A641E">
              <w:noBreakHyphen/>
            </w:r>
            <w:r w:rsidR="00000000">
              <w:fldChar w:fldCharType="begin"/>
            </w:r>
            <w:r w:rsidR="00000000">
              <w:instrText xml:space="preserve"> SEQ Equation \* ARABIC \s 1 </w:instrText>
            </w:r>
            <w:r w:rsidR="00000000">
              <w:fldChar w:fldCharType="separate"/>
            </w:r>
            <w:r w:rsidR="00312514" w:rsidRPr="003A641E">
              <w:rPr>
                <w:noProof/>
              </w:rPr>
              <w:t>19</w:t>
            </w:r>
            <w:r w:rsidR="00000000">
              <w:rPr>
                <w:noProof/>
              </w:rPr>
              <w:fldChar w:fldCharType="end"/>
            </w:r>
          </w:p>
        </w:tc>
      </w:tr>
    </w:tbl>
    <w:p w14:paraId="54BAF90F" w14:textId="77777777" w:rsidR="00E60704" w:rsidRPr="003A641E" w:rsidRDefault="00E60704" w:rsidP="00E60704">
      <w:pPr>
        <w:pStyle w:val="Text"/>
        <w:ind w:firstLine="0"/>
        <w:jc w:val="left"/>
        <w:rPr>
          <w:sz w:val="24"/>
          <w:szCs w:val="24"/>
        </w:rPr>
      </w:pPr>
    </w:p>
    <w:p w14:paraId="5F2E7CC2" w14:textId="6ACC4E26" w:rsidR="00E60704" w:rsidRPr="003A641E" w:rsidRDefault="00A60850" w:rsidP="00E60704">
      <w:pPr>
        <w:pStyle w:val="Text"/>
        <w:ind w:firstLine="0"/>
        <w:jc w:val="left"/>
        <w:rPr>
          <w:sz w:val="24"/>
          <w:szCs w:val="24"/>
        </w:rPr>
      </w:pPr>
      <w:r w:rsidRPr="003A641E">
        <w:rPr>
          <w:sz w:val="24"/>
          <w:szCs w:val="24"/>
        </w:rPr>
        <w:tab/>
      </w:r>
      <w:r w:rsidR="00E60704" w:rsidRPr="003A641E">
        <w:rPr>
          <w:sz w:val="24"/>
          <w:szCs w:val="24"/>
        </w:rPr>
        <w:t>The total-order effect of a parameter identifies not only the independent parameter effects, but its effects due to all the interactions under investigation. Eq. 13 shows the commonly used analog evaluation the total effects as unity minus the effects of all parameters except the evaluated input. This alternative approach provides significant computational efficiency.</w:t>
      </w:r>
    </w:p>
    <w:p w14:paraId="70682761" w14:textId="66BB9618" w:rsidR="00E60704" w:rsidRPr="003A641E" w:rsidRDefault="00E60704" w:rsidP="00E60704">
      <w:pPr>
        <w:pStyle w:val="Text"/>
        <w:ind w:firstLine="0"/>
        <w:jc w:val="left"/>
        <w:rPr>
          <w:sz w:val="24"/>
          <w:szCs w:val="24"/>
        </w:rPr>
      </w:pPr>
    </w:p>
    <w:tbl>
      <w:tblPr>
        <w:tblStyle w:val="TableGrid"/>
        <w:tblW w:w="79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6307"/>
        <w:gridCol w:w="1096"/>
      </w:tblGrid>
      <w:tr w:rsidR="00E60704" w:rsidRPr="003A641E" w14:paraId="2AEFB31F" w14:textId="77777777" w:rsidTr="00313A32">
        <w:trPr>
          <w:jc w:val="center"/>
        </w:trPr>
        <w:tc>
          <w:tcPr>
            <w:tcW w:w="534" w:type="dxa"/>
          </w:tcPr>
          <w:p w14:paraId="735BE09E" w14:textId="77777777" w:rsidR="00E60704" w:rsidRPr="003A641E" w:rsidRDefault="00E60704" w:rsidP="000110AC">
            <w:pPr>
              <w:jc w:val="center"/>
              <w:rPr>
                <w:rFonts w:ascii="Times New Roman" w:hAnsi="Times New Roman" w:cs="Times New Roman"/>
              </w:rPr>
            </w:pPr>
          </w:p>
        </w:tc>
        <w:tc>
          <w:tcPr>
            <w:tcW w:w="6307" w:type="dxa"/>
            <w:vAlign w:val="center"/>
          </w:tcPr>
          <w:p w14:paraId="26C4FB78" w14:textId="66683C95" w:rsidR="00E60704" w:rsidRPr="003A641E" w:rsidRDefault="00000000" w:rsidP="000110AC">
            <w:pPr>
              <w:pStyle w:val="Text"/>
              <w:keepNext/>
              <w:ind w:firstLine="180"/>
              <w:jc w:val="center"/>
              <w:rPr>
                <w:sz w:val="24"/>
                <w:szCs w:val="24"/>
              </w:rPr>
            </w:pPr>
            <m:oMathPara>
              <m:oMath>
                <m:sSub>
                  <m:sSubPr>
                    <m:ctrlPr>
                      <w:rPr>
                        <w:rFonts w:ascii="Cambria Math" w:hAnsi="Cambria Math"/>
                        <w:i/>
                        <w:iCs/>
                        <w:sz w:val="24"/>
                        <w:szCs w:val="24"/>
                      </w:rPr>
                    </m:ctrlPr>
                  </m:sSubPr>
                  <m:e>
                    <m:r>
                      <w:rPr>
                        <w:rFonts w:ascii="Cambria Math" w:hAnsi="Cambria Math"/>
                        <w:sz w:val="24"/>
                        <w:szCs w:val="24"/>
                      </w:rPr>
                      <m:t>S</m:t>
                    </m:r>
                  </m:e>
                  <m:sub>
                    <m:r>
                      <w:rPr>
                        <w:rFonts w:ascii="Cambria Math" w:hAnsi="Cambria Math"/>
                        <w:sz w:val="24"/>
                        <w:szCs w:val="24"/>
                      </w:rPr>
                      <m:t>Ti</m:t>
                    </m:r>
                  </m:sub>
                </m:sSub>
                <m:r>
                  <w:rPr>
                    <w:rFonts w:ascii="Cambria Math" w:hAnsi="Cambria Math"/>
                    <w:sz w:val="24"/>
                    <w:szCs w:val="24"/>
                  </w:rPr>
                  <m:t>=1-</m:t>
                </m:r>
                <m:f>
                  <m:fPr>
                    <m:ctrlPr>
                      <w:rPr>
                        <w:rFonts w:ascii="Cambria Math" w:hAnsi="Cambria Math"/>
                        <w:i/>
                        <w:iCs/>
                        <w:sz w:val="24"/>
                        <w:szCs w:val="24"/>
                      </w:rPr>
                    </m:ctrlPr>
                  </m:fPr>
                  <m:num>
                    <m:r>
                      <w:rPr>
                        <w:rFonts w:ascii="Cambria Math" w:hAnsi="Cambria Math"/>
                        <w:sz w:val="24"/>
                        <w:szCs w:val="24"/>
                      </w:rPr>
                      <m:t>V[E</m:t>
                    </m:r>
                    <m:d>
                      <m:dPr>
                        <m:ctrlPr>
                          <w:rPr>
                            <w:rFonts w:ascii="Cambria Math" w:hAnsi="Cambria Math"/>
                            <w:i/>
                            <w:iCs/>
                            <w:sz w:val="24"/>
                            <w:szCs w:val="24"/>
                          </w:rPr>
                        </m:ctrlPr>
                      </m:dPr>
                      <m:e>
                        <m:r>
                          <w:rPr>
                            <w:rFonts w:ascii="Cambria Math" w:hAnsi="Cambria Math"/>
                            <w:sz w:val="24"/>
                            <w:szCs w:val="24"/>
                          </w:rPr>
                          <m:t>Y</m:t>
                        </m:r>
                      </m:e>
                      <m:e>
                        <m:sSub>
                          <m:sSubPr>
                            <m:ctrlPr>
                              <w:rPr>
                                <w:rFonts w:ascii="Cambria Math" w:hAnsi="Cambria Math"/>
                                <w:i/>
                                <w:iCs/>
                                <w:sz w:val="24"/>
                                <w:szCs w:val="24"/>
                              </w:rPr>
                            </m:ctrlPr>
                          </m:sSubPr>
                          <m:e>
                            <m:r>
                              <w:rPr>
                                <w:rFonts w:ascii="Cambria Math" w:hAnsi="Cambria Math"/>
                                <w:sz w:val="24"/>
                                <w:szCs w:val="24"/>
                              </w:rPr>
                              <m:t>X</m:t>
                            </m:r>
                          </m:e>
                          <m:sub>
                            <m:r>
                              <w:rPr>
                                <w:rFonts w:ascii="Cambria Math" w:hAnsi="Cambria Math"/>
                                <w:sz w:val="24"/>
                                <w:szCs w:val="24"/>
                              </w:rPr>
                              <m:t>~i</m:t>
                            </m:r>
                          </m:sub>
                        </m:sSub>
                      </m:e>
                    </m:d>
                    <m:r>
                      <w:rPr>
                        <w:rFonts w:ascii="Cambria Math" w:hAnsi="Cambria Math"/>
                        <w:sz w:val="24"/>
                        <w:szCs w:val="24"/>
                      </w:rPr>
                      <m:t>]</m:t>
                    </m:r>
                  </m:num>
                  <m:den>
                    <m:r>
                      <w:rPr>
                        <w:rFonts w:ascii="Cambria Math" w:hAnsi="Cambria Math"/>
                        <w:sz w:val="24"/>
                        <w:szCs w:val="24"/>
                      </w:rPr>
                      <m:t>V(Y)</m:t>
                    </m:r>
                  </m:den>
                </m:f>
              </m:oMath>
            </m:oMathPara>
          </w:p>
        </w:tc>
        <w:tc>
          <w:tcPr>
            <w:tcW w:w="1096" w:type="dxa"/>
            <w:vAlign w:val="center"/>
          </w:tcPr>
          <w:p w14:paraId="6DEFFDFD" w14:textId="77545B54" w:rsidR="00E60704" w:rsidRPr="003A641E" w:rsidRDefault="00E60704" w:rsidP="00C4669F">
            <w:pPr>
              <w:pStyle w:val="Caption"/>
              <w:rPr>
                <w:szCs w:val="24"/>
              </w:rPr>
            </w:pPr>
            <w:r w:rsidRPr="003A641E">
              <w:t xml:space="preserve">Equation </w:t>
            </w:r>
            <w:r w:rsidR="00000000">
              <w:fldChar w:fldCharType="begin"/>
            </w:r>
            <w:r w:rsidR="00000000">
              <w:instrText xml:space="preserve"> STYLEREF 1 \s </w:instrText>
            </w:r>
            <w:r w:rsidR="00000000">
              <w:fldChar w:fldCharType="separate"/>
            </w:r>
            <w:r w:rsidR="00312514" w:rsidRPr="003A641E">
              <w:rPr>
                <w:noProof/>
              </w:rPr>
              <w:t>7</w:t>
            </w:r>
            <w:r w:rsidR="00000000">
              <w:rPr>
                <w:noProof/>
              </w:rPr>
              <w:fldChar w:fldCharType="end"/>
            </w:r>
            <w:r w:rsidR="009C4334" w:rsidRPr="003A641E">
              <w:noBreakHyphen/>
            </w:r>
            <w:r w:rsidR="00000000">
              <w:fldChar w:fldCharType="begin"/>
            </w:r>
            <w:r w:rsidR="00000000">
              <w:instrText xml:space="preserve"> SEQ Equation \* ARABIC \s 1 </w:instrText>
            </w:r>
            <w:r w:rsidR="00000000">
              <w:fldChar w:fldCharType="separate"/>
            </w:r>
            <w:r w:rsidR="00312514" w:rsidRPr="003A641E">
              <w:rPr>
                <w:noProof/>
              </w:rPr>
              <w:t>20</w:t>
            </w:r>
            <w:r w:rsidR="00000000">
              <w:rPr>
                <w:noProof/>
              </w:rPr>
              <w:fldChar w:fldCharType="end"/>
            </w:r>
          </w:p>
        </w:tc>
      </w:tr>
    </w:tbl>
    <w:p w14:paraId="62C741A4" w14:textId="3ADEF1E7" w:rsidR="00E60704" w:rsidRPr="003A641E" w:rsidRDefault="00A60850" w:rsidP="00E60704">
      <w:pPr>
        <w:pStyle w:val="Text"/>
        <w:ind w:firstLine="0"/>
        <w:jc w:val="left"/>
        <w:rPr>
          <w:iCs/>
          <w:sz w:val="24"/>
          <w:szCs w:val="24"/>
        </w:rPr>
      </w:pPr>
      <w:r w:rsidRPr="003A641E">
        <w:rPr>
          <w:sz w:val="24"/>
          <w:szCs w:val="24"/>
        </w:rPr>
        <w:lastRenderedPageBreak/>
        <w:tab/>
      </w:r>
      <w:r w:rsidR="00E60704" w:rsidRPr="003A641E">
        <w:rPr>
          <w:sz w:val="24"/>
          <w:szCs w:val="24"/>
        </w:rPr>
        <w:t xml:space="preserve">Where </w:t>
      </w:r>
      <w:r w:rsidR="00E60704" w:rsidRPr="003A641E">
        <w:rPr>
          <w:i/>
          <w:iCs/>
          <w:sz w:val="24"/>
          <w:szCs w:val="24"/>
        </w:rPr>
        <w:t>E(</w:t>
      </w:r>
      <w:proofErr w:type="spellStart"/>
      <w:r w:rsidR="00E60704" w:rsidRPr="003A641E">
        <w:rPr>
          <w:i/>
          <w:iCs/>
          <w:sz w:val="24"/>
          <w:szCs w:val="24"/>
        </w:rPr>
        <w:t>Y|X</w:t>
      </w:r>
      <w:r w:rsidR="00E60704" w:rsidRPr="003A641E">
        <w:rPr>
          <w:i/>
          <w:iCs/>
          <w:sz w:val="24"/>
          <w:szCs w:val="24"/>
          <w:vertAlign w:val="subscript"/>
        </w:rPr>
        <w:t>~i</w:t>
      </w:r>
      <w:proofErr w:type="spellEnd"/>
      <w:r w:rsidR="00E60704" w:rsidRPr="003A641E">
        <w:rPr>
          <w:i/>
          <w:iCs/>
          <w:sz w:val="24"/>
          <w:szCs w:val="24"/>
        </w:rPr>
        <w:t>)</w:t>
      </w:r>
      <w:r w:rsidR="00E60704" w:rsidRPr="003A641E">
        <w:rPr>
          <w:iCs/>
          <w:sz w:val="24"/>
          <w:szCs w:val="24"/>
        </w:rPr>
        <w:t xml:space="preserve"> is the conditional expectations of the output </w:t>
      </w:r>
      <w:r w:rsidR="00E60704" w:rsidRPr="003A641E">
        <w:rPr>
          <w:i/>
          <w:sz w:val="24"/>
          <w:szCs w:val="24"/>
        </w:rPr>
        <w:t>Y</w:t>
      </w:r>
      <w:r w:rsidR="00E60704" w:rsidRPr="003A641E">
        <w:rPr>
          <w:iCs/>
          <w:sz w:val="24"/>
          <w:szCs w:val="24"/>
        </w:rPr>
        <w:t xml:space="preserve"> when input </w:t>
      </w:r>
      <w:r w:rsidR="00E60704" w:rsidRPr="003A641E">
        <w:rPr>
          <w:i/>
          <w:sz w:val="24"/>
          <w:szCs w:val="24"/>
        </w:rPr>
        <w:t>X</w:t>
      </w:r>
      <w:r w:rsidR="00E60704" w:rsidRPr="003A641E">
        <w:rPr>
          <w:i/>
          <w:sz w:val="24"/>
          <w:szCs w:val="24"/>
          <w:vertAlign w:val="subscript"/>
        </w:rPr>
        <w:t>i</w:t>
      </w:r>
      <w:r w:rsidR="00E60704" w:rsidRPr="003A641E">
        <w:rPr>
          <w:iCs/>
          <w:sz w:val="24"/>
          <w:szCs w:val="24"/>
        </w:rPr>
        <w:t xml:space="preserve"> is not considered.</w:t>
      </w:r>
    </w:p>
    <w:p w14:paraId="2C8D6C3F" w14:textId="112E21F3" w:rsidR="00E60704" w:rsidRPr="003A641E" w:rsidRDefault="00E60704" w:rsidP="00A60850">
      <w:pPr>
        <w:ind w:firstLine="720"/>
        <w:rPr>
          <w:rFonts w:ascii="Times New Roman" w:hAnsi="Times New Roman" w:cs="Times New Roman"/>
        </w:rPr>
      </w:pPr>
      <w:proofErr w:type="spellStart"/>
      <w:r w:rsidRPr="003A641E">
        <w:rPr>
          <w:rFonts w:ascii="Times New Roman" w:hAnsi="Times New Roman" w:cs="Times New Roman"/>
          <w:iCs/>
        </w:rPr>
        <w:t>Sobol</w:t>
      </w:r>
      <w:proofErr w:type="spellEnd"/>
      <w:r w:rsidRPr="003A641E">
        <w:rPr>
          <w:rFonts w:ascii="Times New Roman" w:hAnsi="Times New Roman" w:cs="Times New Roman"/>
          <w:iCs/>
        </w:rPr>
        <w:t xml:space="preserve"> indices provides an efficient and effect method to explore the influence of the complex parameter space presented by the composite/metal hybrid structure. However, it requires a heavily populated data set to converge which is implausible for the complex parameter space without the use of the generated surrogate models. The parameter space was investigated using Monte Carlo LHS with a unified distribution to generate an efficient sampling. The surrogate model was utilized to investigate this sample space to reduce the computational time.</w:t>
      </w:r>
    </w:p>
    <w:p w14:paraId="3844DFAC" w14:textId="454594A3" w:rsidR="008E35F7" w:rsidRPr="003A641E" w:rsidRDefault="008E35F7" w:rsidP="008E35F7">
      <w:pPr>
        <w:rPr>
          <w:rFonts w:ascii="Times New Roman" w:hAnsi="Times New Roman" w:cs="Times New Roman"/>
        </w:rPr>
      </w:pPr>
    </w:p>
    <w:p w14:paraId="2F19FD79" w14:textId="67141F8A" w:rsidR="008E35F7" w:rsidRPr="003A641E" w:rsidRDefault="006453B6" w:rsidP="008E35F7">
      <w:pPr>
        <w:pStyle w:val="Heading4"/>
        <w:spacing w:line="360" w:lineRule="auto"/>
        <w:rPr>
          <w:rFonts w:ascii="Times New Roman" w:hAnsi="Times New Roman" w:cs="Times New Roman"/>
          <w:color w:val="auto"/>
        </w:rPr>
      </w:pPr>
      <w:r w:rsidRPr="003A641E">
        <w:rPr>
          <w:rFonts w:ascii="Times New Roman" w:hAnsi="Times New Roman" w:cs="Times New Roman"/>
          <w:color w:val="auto"/>
        </w:rPr>
        <w:t xml:space="preserve">FDR </w:t>
      </w:r>
      <w:proofErr w:type="spellStart"/>
      <w:r w:rsidRPr="003A641E">
        <w:rPr>
          <w:rFonts w:ascii="Times New Roman" w:hAnsi="Times New Roman" w:cs="Times New Roman"/>
          <w:color w:val="auto"/>
        </w:rPr>
        <w:t>LogWorth</w:t>
      </w:r>
      <w:proofErr w:type="spellEnd"/>
    </w:p>
    <w:p w14:paraId="32B40E1A" w14:textId="3B4ABE77" w:rsidR="006453B6" w:rsidRPr="003A641E" w:rsidRDefault="006453B6" w:rsidP="00A60850">
      <w:pPr>
        <w:ind w:firstLine="720"/>
        <w:rPr>
          <w:rFonts w:ascii="Times New Roman" w:hAnsi="Times New Roman" w:cs="Times New Roman"/>
        </w:rPr>
      </w:pPr>
      <w:r w:rsidRPr="003A641E">
        <w:rPr>
          <w:rFonts w:ascii="Times New Roman" w:hAnsi="Times New Roman" w:cs="Times New Roman"/>
        </w:rPr>
        <w:t xml:space="preserve">In an attempt to efficiently investigate the subsections of energies a secondary analysis was employed with the use of False Discovery Rate (FDR) </w:t>
      </w:r>
      <w:proofErr w:type="spellStart"/>
      <w:r w:rsidRPr="003A641E">
        <w:rPr>
          <w:rFonts w:ascii="Times New Roman" w:hAnsi="Times New Roman" w:cs="Times New Roman"/>
        </w:rPr>
        <w:t>LogWorth</w:t>
      </w:r>
      <w:proofErr w:type="spellEnd"/>
      <w:r w:rsidRPr="003A641E">
        <w:rPr>
          <w:rFonts w:ascii="Times New Roman" w:hAnsi="Times New Roman" w:cs="Times New Roman"/>
        </w:rPr>
        <w:t xml:space="preserve"> </w:t>
      </w:r>
      <w:r w:rsidRPr="003A641E">
        <w:rPr>
          <w:rFonts w:ascii="Times New Roman" w:hAnsi="Times New Roman" w:cs="Times New Roman"/>
        </w:rPr>
        <w:fldChar w:fldCharType="begin"/>
      </w:r>
      <w:r w:rsidR="00E741C7">
        <w:rPr>
          <w:rFonts w:ascii="Times New Roman" w:hAnsi="Times New Roman" w:cs="Times New Roman"/>
        </w:rPr>
        <w:instrText xml:space="preserve"> ADDIN EN.CITE &lt;EndNote&gt;&lt;Cite&gt;&lt;Author&gt;Romo-Pérez&lt;/Author&gt;&lt;Year&gt;2021&lt;/Year&gt;&lt;RecNum&gt;56&lt;/RecNum&gt;&lt;DisplayText&gt;[159, 160]&lt;/DisplayText&gt;&lt;record&gt;&lt;rec-number&gt;56&lt;/rec-number&gt;&lt;foreign-keys&gt;&lt;key app="EN" db-id="za99aazwftsweres5vbxps2rapxa0avaxszr" timestamp="1648131822"&gt;56&lt;/key&gt;&lt;/foreign-keys&gt;&lt;ref-type name="Journal Article"&gt;17&lt;/ref-type&gt;&lt;contributors&gt;&lt;authors&gt;&lt;author&gt;Romo-Pérez, ML&lt;/author&gt;&lt;author&gt;Weinert, CH&lt;/author&gt;&lt;author&gt;Egert, B&lt;/author&gt;&lt;author&gt;Franzisky, BL&lt;/author&gt;&lt;author&gt;Kulling, SE&lt;/author&gt;&lt;author&gt;Zörb, C&lt;/author&gt;&lt;/authors&gt;&lt;/contributors&gt;&lt;titles&gt;&lt;title&gt;Sodium accumulation has minimal effect on metabolite profile of onion bulbs&lt;/title&gt;&lt;secondary-title&gt;Plant Physiology and Biochemistry&lt;/secondary-title&gt;&lt;/titles&gt;&lt;periodical&gt;&lt;full-title&gt;Plant Physiology and Biochemistry&lt;/full-title&gt;&lt;/periodical&gt;&lt;pages&gt;423-431&lt;/pages&gt;&lt;volume&gt;168&lt;/volume&gt;&lt;dates&gt;&lt;year&gt;2021&lt;/year&gt;&lt;/dates&gt;&lt;isbn&gt;0981-9428&lt;/isbn&gt;&lt;urls&gt;&lt;/urls&gt;&lt;/record&gt;&lt;/Cite&gt;&lt;Cite&gt;&lt;Author&gt;Wang&lt;/Author&gt;&lt;Year&gt;2022&lt;/Year&gt;&lt;RecNum&gt;57&lt;/RecNum&gt;&lt;record&gt;&lt;rec-number&gt;57&lt;/rec-number&gt;&lt;foreign-keys&gt;&lt;key app="EN" db-id="za99aazwftsweres5vbxps2rapxa0avaxszr" timestamp="1648135195"&gt;57&lt;/key&gt;&lt;/foreign-keys&gt;&lt;ref-type name="Journal Article"&gt;17&lt;/ref-type&gt;&lt;contributors&gt;&lt;authors&gt;&lt;author&gt;Wang, Yulun&lt;/author&gt;&lt;author&gt;Grammer, G Michael&lt;/author&gt;&lt;author&gt;Eberli, Gregor&lt;/author&gt;&lt;author&gt;Weger, Ralf&lt;/author&gt;&lt;author&gt;Nygaard, Runar&lt;/author&gt;&lt;/authors&gt;&lt;/contributors&gt;&lt;titles&gt;&lt;title&gt;Testing rebound hardness for estimating rock properties from core and wireline logs in mudrocks&lt;/title&gt;&lt;secondary-title&gt;Journal of Petroleum Science and Engineering&lt;/secondary-title&gt;&lt;/titles&gt;&lt;periodical&gt;&lt;full-title&gt;Journal of Petroleum Science and Engineering&lt;/full-title&gt;&lt;/periodical&gt;&lt;pages&gt;109973&lt;/pages&gt;&lt;volume&gt;210&lt;/volume&gt;&lt;dates&gt;&lt;year&gt;2022&lt;/year&gt;&lt;/dates&gt;&lt;isbn&gt;0920-4105&lt;/isbn&gt;&lt;urls&gt;&lt;/urls&gt;&lt;/record&gt;&lt;/Cite&gt;&lt;/EndNote&gt;</w:instrText>
      </w:r>
      <w:r w:rsidRPr="003A641E">
        <w:rPr>
          <w:rFonts w:ascii="Times New Roman" w:hAnsi="Times New Roman" w:cs="Times New Roman"/>
        </w:rPr>
        <w:fldChar w:fldCharType="separate"/>
      </w:r>
      <w:r w:rsidR="00E741C7">
        <w:rPr>
          <w:rFonts w:ascii="Times New Roman" w:hAnsi="Times New Roman" w:cs="Times New Roman"/>
          <w:noProof/>
        </w:rPr>
        <w:t>[159, 160]</w:t>
      </w:r>
      <w:r w:rsidRPr="003A641E">
        <w:rPr>
          <w:rFonts w:ascii="Times New Roman" w:hAnsi="Times New Roman" w:cs="Times New Roman"/>
        </w:rPr>
        <w:fldChar w:fldCharType="end"/>
      </w:r>
      <w:r w:rsidRPr="003A641E">
        <w:rPr>
          <w:rFonts w:ascii="Times New Roman" w:hAnsi="Times New Roman" w:cs="Times New Roman"/>
        </w:rPr>
        <w:t>. This secondary analysis significantly reduces the manual intensive aspects of performing GSA for the additional subsections of energies.</w:t>
      </w:r>
    </w:p>
    <w:p w14:paraId="408DC759" w14:textId="5E52D86D" w:rsidR="006453B6" w:rsidRPr="003A641E" w:rsidRDefault="006453B6" w:rsidP="006453B6">
      <w:pPr>
        <w:pStyle w:val="Text"/>
        <w:ind w:firstLine="0"/>
        <w:jc w:val="left"/>
        <w:rPr>
          <w:sz w:val="24"/>
          <w:szCs w:val="24"/>
        </w:rPr>
      </w:pPr>
      <w:r w:rsidRPr="003A641E">
        <w:rPr>
          <w:sz w:val="24"/>
          <w:szCs w:val="24"/>
        </w:rPr>
        <w:t xml:space="preserve">The FDR </w:t>
      </w:r>
      <w:proofErr w:type="spellStart"/>
      <w:r w:rsidRPr="003A641E">
        <w:rPr>
          <w:sz w:val="24"/>
          <w:szCs w:val="24"/>
        </w:rPr>
        <w:t>LogWorth</w:t>
      </w:r>
      <w:proofErr w:type="spellEnd"/>
      <w:r w:rsidRPr="003A641E">
        <w:rPr>
          <w:sz w:val="24"/>
          <w:szCs w:val="24"/>
        </w:rPr>
        <w:t xml:space="preserve"> is calculated with Eq 21.</w:t>
      </w:r>
    </w:p>
    <w:p w14:paraId="2B45ACD5" w14:textId="2B043C0D" w:rsidR="006453B6" w:rsidRPr="003A641E" w:rsidRDefault="006453B6" w:rsidP="006453B6">
      <w:pPr>
        <w:pStyle w:val="Text"/>
        <w:ind w:firstLine="0"/>
        <w:jc w:val="left"/>
        <w:rPr>
          <w:sz w:val="24"/>
          <w:szCs w:val="24"/>
        </w:rPr>
      </w:pPr>
    </w:p>
    <w:tbl>
      <w:tblPr>
        <w:tblStyle w:val="TableGrid"/>
        <w:tblW w:w="79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6307"/>
        <w:gridCol w:w="1096"/>
      </w:tblGrid>
      <w:tr w:rsidR="006453B6" w:rsidRPr="003A641E" w14:paraId="58B16D74" w14:textId="77777777" w:rsidTr="00313A32">
        <w:trPr>
          <w:jc w:val="center"/>
        </w:trPr>
        <w:tc>
          <w:tcPr>
            <w:tcW w:w="534" w:type="dxa"/>
          </w:tcPr>
          <w:p w14:paraId="481F8F63" w14:textId="77777777" w:rsidR="006453B6" w:rsidRPr="003A641E" w:rsidRDefault="006453B6" w:rsidP="000110AC">
            <w:pPr>
              <w:jc w:val="center"/>
              <w:rPr>
                <w:rFonts w:ascii="Times New Roman" w:hAnsi="Times New Roman" w:cs="Times New Roman"/>
              </w:rPr>
            </w:pPr>
          </w:p>
        </w:tc>
        <w:tc>
          <w:tcPr>
            <w:tcW w:w="6307" w:type="dxa"/>
            <w:vAlign w:val="center"/>
          </w:tcPr>
          <w:p w14:paraId="7DCCA3B3" w14:textId="7CC5B8FF" w:rsidR="006453B6" w:rsidRPr="003A641E" w:rsidRDefault="006453B6" w:rsidP="000110AC">
            <w:pPr>
              <w:pStyle w:val="Text"/>
              <w:keepNext/>
              <w:ind w:firstLine="180"/>
              <w:jc w:val="center"/>
              <w:rPr>
                <w:sz w:val="24"/>
                <w:szCs w:val="24"/>
              </w:rPr>
            </w:pPr>
            <m:oMathPara>
              <m:oMath>
                <m:r>
                  <w:rPr>
                    <w:rFonts w:ascii="Cambria Math" w:hAnsi="Cambria Math"/>
                    <w:sz w:val="24"/>
                    <w:szCs w:val="24"/>
                  </w:rPr>
                  <m:t>FDR(LogWorth)=</m:t>
                </m:r>
                <m:sSub>
                  <m:sSubPr>
                    <m:ctrlPr>
                      <w:rPr>
                        <w:rFonts w:ascii="Cambria Math" w:hAnsi="Cambria Math"/>
                        <w:i/>
                        <w:sz w:val="24"/>
                        <w:szCs w:val="24"/>
                      </w:rPr>
                    </m:ctrlPr>
                  </m:sSubPr>
                  <m:e>
                    <m:r>
                      <w:rPr>
                        <w:rFonts w:ascii="Cambria Math" w:hAnsi="Cambria Math"/>
                        <w:sz w:val="24"/>
                        <w:szCs w:val="24"/>
                      </w:rPr>
                      <m:t>-log</m:t>
                    </m:r>
                  </m:e>
                  <m:sub>
                    <m:r>
                      <w:rPr>
                        <w:rFonts w:ascii="Cambria Math" w:hAnsi="Cambria Math"/>
                        <w:sz w:val="24"/>
                        <w:szCs w:val="24"/>
                      </w:rPr>
                      <m:t>10</m:t>
                    </m:r>
                  </m:sub>
                </m:sSub>
                <m:r>
                  <w:rPr>
                    <w:rFonts w:ascii="Cambria Math" w:hAnsi="Cambria Math"/>
                    <w:sz w:val="24"/>
                    <w:szCs w:val="24"/>
                  </w:rPr>
                  <m:t>(FDR p-value)</m:t>
                </m:r>
              </m:oMath>
            </m:oMathPara>
          </w:p>
        </w:tc>
        <w:tc>
          <w:tcPr>
            <w:tcW w:w="1096" w:type="dxa"/>
            <w:vAlign w:val="center"/>
          </w:tcPr>
          <w:p w14:paraId="2EB108F5" w14:textId="0ED2133A" w:rsidR="006453B6" w:rsidRPr="003A641E" w:rsidRDefault="006453B6" w:rsidP="00C4669F">
            <w:pPr>
              <w:pStyle w:val="Caption"/>
              <w:rPr>
                <w:szCs w:val="24"/>
              </w:rPr>
            </w:pPr>
            <w:r w:rsidRPr="003A641E">
              <w:t xml:space="preserve">Equation </w:t>
            </w:r>
            <w:r w:rsidR="00000000">
              <w:fldChar w:fldCharType="begin"/>
            </w:r>
            <w:r w:rsidR="00000000">
              <w:instrText xml:space="preserve"> STYLEREF 1 \s </w:instrText>
            </w:r>
            <w:r w:rsidR="00000000">
              <w:fldChar w:fldCharType="separate"/>
            </w:r>
            <w:r w:rsidR="00312514" w:rsidRPr="003A641E">
              <w:rPr>
                <w:noProof/>
              </w:rPr>
              <w:t>7</w:t>
            </w:r>
            <w:r w:rsidR="00000000">
              <w:rPr>
                <w:noProof/>
              </w:rPr>
              <w:fldChar w:fldCharType="end"/>
            </w:r>
            <w:r w:rsidR="009C4334" w:rsidRPr="003A641E">
              <w:noBreakHyphen/>
            </w:r>
            <w:r w:rsidR="00000000">
              <w:fldChar w:fldCharType="begin"/>
            </w:r>
            <w:r w:rsidR="00000000">
              <w:instrText xml:space="preserve"> SEQ Equation \* ARABIC \s 1 </w:instrText>
            </w:r>
            <w:r w:rsidR="00000000">
              <w:fldChar w:fldCharType="separate"/>
            </w:r>
            <w:r w:rsidR="00312514" w:rsidRPr="003A641E">
              <w:rPr>
                <w:noProof/>
              </w:rPr>
              <w:t>21</w:t>
            </w:r>
            <w:r w:rsidR="00000000">
              <w:rPr>
                <w:noProof/>
              </w:rPr>
              <w:fldChar w:fldCharType="end"/>
            </w:r>
          </w:p>
        </w:tc>
      </w:tr>
    </w:tbl>
    <w:p w14:paraId="3926B3F7" w14:textId="77777777" w:rsidR="006453B6" w:rsidRPr="003A641E" w:rsidRDefault="006453B6" w:rsidP="006453B6">
      <w:pPr>
        <w:rPr>
          <w:rFonts w:ascii="Times New Roman" w:hAnsi="Times New Roman" w:cs="Times New Roman"/>
        </w:rPr>
      </w:pPr>
    </w:p>
    <w:p w14:paraId="216A0DD9" w14:textId="6C680FD9" w:rsidR="006453B6" w:rsidRPr="003A641E" w:rsidRDefault="006453B6" w:rsidP="00A60850">
      <w:pPr>
        <w:ind w:firstLine="720"/>
        <w:rPr>
          <w:rFonts w:ascii="Times New Roman" w:hAnsi="Times New Roman" w:cs="Times New Roman"/>
        </w:rPr>
      </w:pPr>
      <w:r w:rsidRPr="003A641E">
        <w:rPr>
          <w:rFonts w:ascii="Times New Roman" w:hAnsi="Times New Roman" w:cs="Times New Roman"/>
        </w:rPr>
        <w:t xml:space="preserve">A p-value &lt; 0.05 signifies a parameter is significant. With FDR </w:t>
      </w:r>
      <w:proofErr w:type="spellStart"/>
      <w:r w:rsidRPr="003A641E">
        <w:rPr>
          <w:rFonts w:ascii="Times New Roman" w:hAnsi="Times New Roman" w:cs="Times New Roman"/>
        </w:rPr>
        <w:t>LogWorth</w:t>
      </w:r>
      <w:proofErr w:type="spellEnd"/>
      <w:r w:rsidRPr="003A641E">
        <w:rPr>
          <w:rFonts w:ascii="Times New Roman" w:hAnsi="Times New Roman" w:cs="Times New Roman"/>
        </w:rPr>
        <w:t xml:space="preserve"> the higher the value the more significant the parameter is on the energy absorption. For this study FDR </w:t>
      </w:r>
      <w:proofErr w:type="spellStart"/>
      <w:r w:rsidRPr="003A641E">
        <w:rPr>
          <w:rFonts w:ascii="Times New Roman" w:hAnsi="Times New Roman" w:cs="Times New Roman"/>
        </w:rPr>
        <w:t>LogWorth</w:t>
      </w:r>
      <w:proofErr w:type="spellEnd"/>
      <w:r w:rsidRPr="003A641E">
        <w:rPr>
          <w:rFonts w:ascii="Times New Roman" w:hAnsi="Times New Roman" w:cs="Times New Roman"/>
        </w:rPr>
        <w:t xml:space="preserve"> was compared to the </w:t>
      </w:r>
      <w:proofErr w:type="spellStart"/>
      <w:r w:rsidRPr="003A641E">
        <w:rPr>
          <w:rFonts w:ascii="Times New Roman" w:hAnsi="Times New Roman" w:cs="Times New Roman"/>
        </w:rPr>
        <w:t>Sobol</w:t>
      </w:r>
      <w:proofErr w:type="spellEnd"/>
      <w:r w:rsidRPr="003A641E">
        <w:rPr>
          <w:rFonts w:ascii="Times New Roman" w:hAnsi="Times New Roman" w:cs="Times New Roman"/>
        </w:rPr>
        <w:t xml:space="preserve"> indices for the </w:t>
      </w:r>
      <w:proofErr w:type="spellStart"/>
      <w:r w:rsidRPr="003A641E">
        <w:rPr>
          <w:rFonts w:ascii="Times New Roman" w:hAnsi="Times New Roman" w:cs="Times New Roman"/>
          <w:i/>
          <w:iCs/>
        </w:rPr>
        <w:t>Df_T</w:t>
      </w:r>
      <w:proofErr w:type="spellEnd"/>
      <w:r w:rsidRPr="003A641E">
        <w:rPr>
          <w:rFonts w:ascii="Times New Roman" w:hAnsi="Times New Roman" w:cs="Times New Roman"/>
        </w:rPr>
        <w:t xml:space="preserve"> absorption as a comparison to find a significance cutoff. Then FDR </w:t>
      </w:r>
      <w:proofErr w:type="spellStart"/>
      <w:r w:rsidRPr="003A641E">
        <w:rPr>
          <w:rFonts w:ascii="Times New Roman" w:hAnsi="Times New Roman" w:cs="Times New Roman"/>
        </w:rPr>
        <w:t>LogWorth</w:t>
      </w:r>
      <w:proofErr w:type="spellEnd"/>
      <w:r w:rsidRPr="003A641E">
        <w:rPr>
          <w:rFonts w:ascii="Times New Roman" w:hAnsi="Times New Roman" w:cs="Times New Roman"/>
        </w:rPr>
        <w:t xml:space="preserve"> was utilized to select the parameters being explored by the reduced order surrogate models for the subsections of energies.</w:t>
      </w:r>
    </w:p>
    <w:p w14:paraId="49E3E32F" w14:textId="468F4D3A" w:rsidR="008E35F7" w:rsidRPr="003A641E" w:rsidRDefault="008E35F7" w:rsidP="008E35F7">
      <w:pPr>
        <w:rPr>
          <w:rFonts w:ascii="Times New Roman" w:hAnsi="Times New Roman" w:cs="Times New Roman"/>
        </w:rPr>
      </w:pPr>
    </w:p>
    <w:p w14:paraId="4AEC6708" w14:textId="4267C947" w:rsidR="008E35F7" w:rsidRPr="003A641E" w:rsidRDefault="006453B6" w:rsidP="008E35F7">
      <w:pPr>
        <w:pStyle w:val="Heading4"/>
        <w:spacing w:line="360" w:lineRule="auto"/>
        <w:rPr>
          <w:rFonts w:ascii="Times New Roman" w:hAnsi="Times New Roman" w:cs="Times New Roman"/>
          <w:color w:val="auto"/>
        </w:rPr>
      </w:pPr>
      <w:r w:rsidRPr="003A641E">
        <w:rPr>
          <w:rFonts w:ascii="Times New Roman" w:hAnsi="Times New Roman" w:cs="Times New Roman"/>
          <w:color w:val="auto"/>
        </w:rPr>
        <w:t>Uncertainty Quantification</w:t>
      </w:r>
    </w:p>
    <w:p w14:paraId="7A9E8870" w14:textId="004CF04B" w:rsidR="006453B6" w:rsidRPr="003A641E" w:rsidRDefault="006453B6" w:rsidP="00A60850">
      <w:pPr>
        <w:ind w:firstLine="720"/>
        <w:rPr>
          <w:rFonts w:ascii="Times New Roman" w:hAnsi="Times New Roman" w:cs="Times New Roman"/>
        </w:rPr>
      </w:pPr>
      <w:r w:rsidRPr="003A641E">
        <w:rPr>
          <w:rFonts w:ascii="Times New Roman" w:hAnsi="Times New Roman" w:cs="Times New Roman"/>
        </w:rPr>
        <w:t xml:space="preserve">UQ was performed using the traditional Monte Carlo sampling method with LSS to evaluate the uncertainty in the output relative to our non-deterministic input. To reduce the expense of investigating the complex parameter space only the most influential parameters indicated by the GSA were investigated for uncertainty. DICE was used to sample </w:t>
      </w:r>
      <w:proofErr w:type="gramStart"/>
      <w:r w:rsidRPr="003A641E">
        <w:rPr>
          <w:rFonts w:ascii="Times New Roman" w:hAnsi="Times New Roman" w:cs="Times New Roman"/>
        </w:rPr>
        <w:t>a large number of</w:t>
      </w:r>
      <w:proofErr w:type="gramEnd"/>
      <w:r w:rsidRPr="003A641E">
        <w:rPr>
          <w:rFonts w:ascii="Times New Roman" w:hAnsi="Times New Roman" w:cs="Times New Roman"/>
        </w:rPr>
        <w:t xml:space="preserve"> input sets using a normal distribution. Convergence was determined by investigating three data quantities including 2,500, 5,000, and 10,000 data points. To fully study the parameter space the surrogate model was utilized to investigate a sweep in the uncertainty by adjusting the number of parameters investigated until the percent change in the predicted </w:t>
      </w:r>
      <w:proofErr w:type="spellStart"/>
      <w:r w:rsidRPr="003A641E">
        <w:rPr>
          <w:rFonts w:ascii="Times New Roman" w:hAnsi="Times New Roman" w:cs="Times New Roman"/>
          <w:i/>
          <w:iCs/>
        </w:rPr>
        <w:t>Df_T</w:t>
      </w:r>
      <w:proofErr w:type="spellEnd"/>
      <w:r w:rsidRPr="003A641E">
        <w:rPr>
          <w:rFonts w:ascii="Times New Roman" w:hAnsi="Times New Roman" w:cs="Times New Roman"/>
        </w:rPr>
        <w:t xml:space="preserve"> absorbed was small.</w:t>
      </w:r>
    </w:p>
    <w:p w14:paraId="75BAA68F" w14:textId="77777777" w:rsidR="008C429B" w:rsidRPr="003A641E" w:rsidRDefault="008C429B" w:rsidP="00500EE2">
      <w:pPr>
        <w:rPr>
          <w:rFonts w:ascii="Times New Roman" w:hAnsi="Times New Roman" w:cs="Times New Roman"/>
        </w:rPr>
      </w:pPr>
    </w:p>
    <w:p w14:paraId="557EFBC4" w14:textId="010420F0" w:rsidR="006B6B99" w:rsidRPr="003A641E" w:rsidRDefault="005A1E74" w:rsidP="006B6B99">
      <w:pPr>
        <w:pStyle w:val="Heading2"/>
        <w:rPr>
          <w:rFonts w:ascii="Times New Roman" w:hAnsi="Times New Roman" w:cs="Times New Roman"/>
          <w:sz w:val="24"/>
          <w:szCs w:val="24"/>
        </w:rPr>
      </w:pPr>
      <w:bookmarkStart w:id="496" w:name="_Toc119139501"/>
      <w:r w:rsidRPr="003A641E">
        <w:rPr>
          <w:rFonts w:ascii="Times New Roman" w:hAnsi="Times New Roman" w:cs="Times New Roman"/>
          <w:sz w:val="24"/>
          <w:szCs w:val="24"/>
        </w:rPr>
        <w:lastRenderedPageBreak/>
        <w:t>Results and Discussion</w:t>
      </w:r>
      <w:bookmarkEnd w:id="496"/>
    </w:p>
    <w:p w14:paraId="00EC1BC8" w14:textId="7F107D4D" w:rsidR="000D71CC" w:rsidRPr="003A641E" w:rsidRDefault="000D71CC" w:rsidP="000D71CC">
      <w:pPr>
        <w:pStyle w:val="Heading3"/>
        <w:rPr>
          <w:rFonts w:ascii="Times New Roman" w:hAnsi="Times New Roman" w:cs="Times New Roman"/>
        </w:rPr>
      </w:pPr>
      <w:bookmarkStart w:id="497" w:name="_Toc119139502"/>
      <w:r w:rsidRPr="003A641E">
        <w:rPr>
          <w:rFonts w:ascii="Times New Roman" w:hAnsi="Times New Roman" w:cs="Times New Roman"/>
        </w:rPr>
        <w:t>Computational Validation and Results</w:t>
      </w:r>
      <w:bookmarkEnd w:id="497"/>
    </w:p>
    <w:p w14:paraId="5D082D19" w14:textId="44E0F246" w:rsidR="008174B8" w:rsidRPr="003A641E" w:rsidRDefault="008174B8" w:rsidP="00A60850">
      <w:pPr>
        <w:ind w:firstLine="720"/>
        <w:rPr>
          <w:rFonts w:ascii="Times New Roman" w:hAnsi="Times New Roman" w:cs="Times New Roman"/>
        </w:rPr>
      </w:pPr>
      <w:r w:rsidRPr="003A641E">
        <w:rPr>
          <w:rFonts w:ascii="Times New Roman" w:hAnsi="Times New Roman" w:cs="Times New Roman"/>
        </w:rPr>
        <w:t xml:space="preserve">Validation for the FE model was assessed in two folds. The first was a comparison of force-displacement curves measured by the MTS load frame and the FE model’s output. The resulting graph is shown in </w:t>
      </w:r>
      <w:r w:rsidR="007844AC" w:rsidRPr="003A641E">
        <w:rPr>
          <w:rFonts w:ascii="Times New Roman" w:hAnsi="Times New Roman" w:cs="Times New Roman"/>
        </w:rPr>
        <w:fldChar w:fldCharType="begin"/>
      </w:r>
      <w:r w:rsidR="007844AC" w:rsidRPr="003A641E">
        <w:rPr>
          <w:rFonts w:ascii="Times New Roman" w:hAnsi="Times New Roman" w:cs="Times New Roman"/>
        </w:rPr>
        <w:instrText xml:space="preserve"> REF _Ref107398967 \h  \* MERGEFORMAT </w:instrText>
      </w:r>
      <w:r w:rsidR="007844AC" w:rsidRPr="003A641E">
        <w:rPr>
          <w:rFonts w:ascii="Times New Roman" w:hAnsi="Times New Roman" w:cs="Times New Roman"/>
        </w:rPr>
      </w:r>
      <w:r w:rsidR="007844AC"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7</w:t>
      </w:r>
      <w:r w:rsidR="00312514" w:rsidRPr="003A641E">
        <w:rPr>
          <w:rFonts w:ascii="Times New Roman" w:hAnsi="Times New Roman" w:cs="Times New Roman"/>
          <w:noProof/>
        </w:rPr>
        <w:noBreakHyphen/>
        <w:t>8</w:t>
      </w:r>
      <w:r w:rsidR="007844AC" w:rsidRPr="003A641E">
        <w:rPr>
          <w:rFonts w:ascii="Times New Roman" w:hAnsi="Times New Roman" w:cs="Times New Roman"/>
        </w:rPr>
        <w:fldChar w:fldCharType="end"/>
      </w:r>
      <w:r w:rsidRPr="003A641E">
        <w:rPr>
          <w:rFonts w:ascii="Times New Roman" w:hAnsi="Times New Roman" w:cs="Times New Roman"/>
        </w:rPr>
        <w:t>. It can be stated that the FE results reasonably align with that of the experimental and captures the progressive damage of the overlay. The first peak, P</w:t>
      </w:r>
      <w:r w:rsidRPr="003A641E">
        <w:rPr>
          <w:rFonts w:ascii="Times New Roman" w:hAnsi="Times New Roman" w:cs="Times New Roman"/>
          <w:vertAlign w:val="subscript"/>
        </w:rPr>
        <w:t>1</w:t>
      </w:r>
      <w:r w:rsidRPr="003A641E">
        <w:rPr>
          <w:rFonts w:ascii="Times New Roman" w:hAnsi="Times New Roman" w:cs="Times New Roman"/>
        </w:rPr>
        <w:t xml:space="preserve">, corresponds to the intralaminar fracture delamination of the first ply (Hexcel 7781). By observing the FE </w:t>
      </w:r>
      <w:proofErr w:type="gramStart"/>
      <w:r w:rsidRPr="003A641E">
        <w:rPr>
          <w:rFonts w:ascii="Times New Roman" w:hAnsi="Times New Roman" w:cs="Times New Roman"/>
        </w:rPr>
        <w:t>results</w:t>
      </w:r>
      <w:proofErr w:type="gramEnd"/>
      <w:r w:rsidRPr="003A641E">
        <w:rPr>
          <w:rFonts w:ascii="Times New Roman" w:hAnsi="Times New Roman" w:cs="Times New Roman"/>
        </w:rPr>
        <w:t xml:space="preserve"> it was determined that the shear failure of the fourth and fifth plies (E-BX 1200) caused the dip after the second peak, P</w:t>
      </w:r>
      <w:r w:rsidRPr="003A641E">
        <w:rPr>
          <w:rFonts w:ascii="Times New Roman" w:hAnsi="Times New Roman" w:cs="Times New Roman"/>
          <w:vertAlign w:val="subscript"/>
        </w:rPr>
        <w:t>2</w:t>
      </w:r>
      <w:r w:rsidRPr="003A641E">
        <w:rPr>
          <w:rFonts w:ascii="Times New Roman" w:hAnsi="Times New Roman" w:cs="Times New Roman"/>
        </w:rPr>
        <w:t>. This conclusion indicates that the distance between the first two peak loads is controlled by the shear properties of the laminates.</w:t>
      </w:r>
    </w:p>
    <w:p w14:paraId="054279FE" w14:textId="58C22E1A" w:rsidR="008174B8" w:rsidRPr="003A641E" w:rsidRDefault="00A60850" w:rsidP="008174B8">
      <w:pPr>
        <w:pStyle w:val="Text"/>
        <w:ind w:firstLine="0"/>
        <w:jc w:val="left"/>
        <w:rPr>
          <w:sz w:val="24"/>
          <w:szCs w:val="24"/>
        </w:rPr>
      </w:pPr>
      <w:r w:rsidRPr="003A641E">
        <w:rPr>
          <w:sz w:val="24"/>
          <w:szCs w:val="24"/>
        </w:rPr>
        <w:tab/>
      </w:r>
      <w:r w:rsidR="008174B8" w:rsidRPr="003A641E">
        <w:rPr>
          <w:sz w:val="24"/>
          <w:szCs w:val="24"/>
        </w:rPr>
        <w:t xml:space="preserve">The second aspect of our validation is the comparison of the DIC strain-fields to those observed with the FE model. </w:t>
      </w:r>
      <w:r w:rsidR="007844AC" w:rsidRPr="003A641E">
        <w:rPr>
          <w:sz w:val="24"/>
          <w:szCs w:val="24"/>
        </w:rPr>
        <w:fldChar w:fldCharType="begin"/>
      </w:r>
      <w:r w:rsidR="007844AC" w:rsidRPr="003A641E">
        <w:rPr>
          <w:sz w:val="24"/>
          <w:szCs w:val="24"/>
        </w:rPr>
        <w:instrText xml:space="preserve"> REF _Ref107398980 \h  \* MERGEFORMAT </w:instrText>
      </w:r>
      <w:r w:rsidR="007844AC" w:rsidRPr="003A641E">
        <w:rPr>
          <w:sz w:val="24"/>
          <w:szCs w:val="24"/>
        </w:rPr>
      </w:r>
      <w:r w:rsidR="007844AC" w:rsidRPr="003A641E">
        <w:rPr>
          <w:sz w:val="24"/>
          <w:szCs w:val="24"/>
        </w:rPr>
        <w:fldChar w:fldCharType="separate"/>
      </w:r>
      <w:r w:rsidR="00312514" w:rsidRPr="003A641E">
        <w:rPr>
          <w:sz w:val="24"/>
          <w:szCs w:val="24"/>
        </w:rPr>
        <w:t xml:space="preserve">Figure </w:t>
      </w:r>
      <w:r w:rsidR="00312514" w:rsidRPr="003A641E">
        <w:rPr>
          <w:noProof/>
          <w:sz w:val="24"/>
          <w:szCs w:val="24"/>
        </w:rPr>
        <w:t>7</w:t>
      </w:r>
      <w:r w:rsidR="00312514" w:rsidRPr="003A641E">
        <w:rPr>
          <w:noProof/>
          <w:sz w:val="24"/>
          <w:szCs w:val="24"/>
        </w:rPr>
        <w:noBreakHyphen/>
        <w:t>9</w:t>
      </w:r>
      <w:r w:rsidR="007844AC" w:rsidRPr="003A641E">
        <w:rPr>
          <w:sz w:val="24"/>
          <w:szCs w:val="24"/>
        </w:rPr>
        <w:fldChar w:fldCharType="end"/>
      </w:r>
      <w:r w:rsidR="008174B8" w:rsidRPr="003A641E">
        <w:rPr>
          <w:sz w:val="24"/>
          <w:szCs w:val="24"/>
        </w:rPr>
        <w:t xml:space="preserve"> shows these results, the comparison illustrates</w:t>
      </w:r>
      <w:r w:rsidR="00A42AE0">
        <w:rPr>
          <w:sz w:val="24"/>
          <w:szCs w:val="24"/>
        </w:rPr>
        <w:t xml:space="preserve"> </w:t>
      </w:r>
      <w:r w:rsidR="008174B8" w:rsidRPr="003A641E">
        <w:rPr>
          <w:sz w:val="24"/>
          <w:szCs w:val="24"/>
        </w:rPr>
        <w:t xml:space="preserve">that the FE model is recording similar strain-fields and location of damage initiation and progression. With the FE model validated we pulled five output energies to represent our varying damage mechanisms: plastic deformation in the aluminum, shear plasticity in the composite, interlaminar fracture in the composite, delamination in the composite, and </w:t>
      </w:r>
      <w:proofErr w:type="spellStart"/>
      <w:r w:rsidR="008174B8" w:rsidRPr="003A641E">
        <w:rPr>
          <w:sz w:val="24"/>
          <w:szCs w:val="24"/>
        </w:rPr>
        <w:t>disbond</w:t>
      </w:r>
      <w:proofErr w:type="spellEnd"/>
      <w:r w:rsidR="008174B8" w:rsidRPr="003A641E">
        <w:rPr>
          <w:sz w:val="24"/>
          <w:szCs w:val="24"/>
        </w:rPr>
        <w:t xml:space="preserve"> at the composite/metal interface. </w:t>
      </w:r>
      <w:r w:rsidR="007844AC" w:rsidRPr="003A641E">
        <w:rPr>
          <w:sz w:val="24"/>
          <w:szCs w:val="24"/>
        </w:rPr>
        <w:fldChar w:fldCharType="begin"/>
      </w:r>
      <w:r w:rsidR="007844AC" w:rsidRPr="003A641E">
        <w:rPr>
          <w:sz w:val="24"/>
          <w:szCs w:val="24"/>
        </w:rPr>
        <w:instrText xml:space="preserve"> REF _Ref107398988 \h  \* MERGEFORMAT </w:instrText>
      </w:r>
      <w:r w:rsidR="007844AC" w:rsidRPr="003A641E">
        <w:rPr>
          <w:sz w:val="24"/>
          <w:szCs w:val="24"/>
        </w:rPr>
      </w:r>
      <w:r w:rsidR="007844AC" w:rsidRPr="003A641E">
        <w:rPr>
          <w:sz w:val="24"/>
          <w:szCs w:val="24"/>
        </w:rPr>
        <w:fldChar w:fldCharType="separate"/>
      </w:r>
      <w:r w:rsidR="00312514" w:rsidRPr="003A641E">
        <w:rPr>
          <w:sz w:val="24"/>
          <w:szCs w:val="24"/>
        </w:rPr>
        <w:t xml:space="preserve">Figure </w:t>
      </w:r>
      <w:r w:rsidR="00312514" w:rsidRPr="003A641E">
        <w:rPr>
          <w:noProof/>
          <w:sz w:val="24"/>
          <w:szCs w:val="24"/>
        </w:rPr>
        <w:t>7</w:t>
      </w:r>
      <w:r w:rsidR="00312514" w:rsidRPr="003A641E">
        <w:rPr>
          <w:noProof/>
          <w:sz w:val="24"/>
          <w:szCs w:val="24"/>
        </w:rPr>
        <w:noBreakHyphen/>
        <w:t>10</w:t>
      </w:r>
      <w:r w:rsidR="007844AC" w:rsidRPr="003A641E">
        <w:rPr>
          <w:sz w:val="24"/>
          <w:szCs w:val="24"/>
        </w:rPr>
        <w:fldChar w:fldCharType="end"/>
      </w:r>
      <w:r w:rsidR="008174B8" w:rsidRPr="003A641E">
        <w:rPr>
          <w:sz w:val="24"/>
          <w:szCs w:val="24"/>
        </w:rPr>
        <w:t xml:space="preserve"> displays the energy distribution recorded by the FE model. It is understandable that majority of the energy was absorbed by the aluminum 5456 substrate since it is a larger thickness than the composite overlay and placed on top. The plastic deformation accounted for</w:t>
      </w:r>
      <w:r w:rsidR="00812378">
        <w:rPr>
          <w:sz w:val="24"/>
          <w:szCs w:val="24"/>
        </w:rPr>
        <w:t xml:space="preserve"> an average </w:t>
      </w:r>
      <w:r w:rsidR="008174B8" w:rsidRPr="003A641E">
        <w:rPr>
          <w:sz w:val="24"/>
          <w:szCs w:val="24"/>
        </w:rPr>
        <w:t>6</w:t>
      </w:r>
      <w:r w:rsidR="00812378">
        <w:rPr>
          <w:sz w:val="24"/>
          <w:szCs w:val="24"/>
        </w:rPr>
        <w:t>6</w:t>
      </w:r>
      <w:r w:rsidR="008174B8" w:rsidRPr="003A641E">
        <w:rPr>
          <w:sz w:val="24"/>
          <w:szCs w:val="24"/>
        </w:rPr>
        <w:t>.</w:t>
      </w:r>
      <w:r w:rsidR="00812378">
        <w:rPr>
          <w:sz w:val="24"/>
          <w:szCs w:val="24"/>
        </w:rPr>
        <w:t>9</w:t>
      </w:r>
      <w:r w:rsidR="008174B8" w:rsidRPr="003A641E">
        <w:rPr>
          <w:sz w:val="24"/>
          <w:szCs w:val="24"/>
        </w:rPr>
        <w:t xml:space="preserve">% of the energy absorbed. Inherently, the material parameters linked to this energy absorption will be highlighted as the most influential to the </w:t>
      </w:r>
      <w:proofErr w:type="spellStart"/>
      <w:r w:rsidR="008174B8" w:rsidRPr="003A641E">
        <w:rPr>
          <w:i/>
          <w:iCs/>
          <w:sz w:val="24"/>
          <w:szCs w:val="24"/>
        </w:rPr>
        <w:t>Df_T</w:t>
      </w:r>
      <w:proofErr w:type="spellEnd"/>
      <w:r w:rsidR="008174B8" w:rsidRPr="003A641E">
        <w:rPr>
          <w:sz w:val="24"/>
          <w:szCs w:val="24"/>
        </w:rPr>
        <w:t xml:space="preserve"> absorption of the composite/metal hybrid structure. The next two highest energy contributors were shear plasticity of laminates and the delamination with </w:t>
      </w:r>
      <w:r w:rsidR="00812378">
        <w:rPr>
          <w:sz w:val="24"/>
          <w:szCs w:val="24"/>
        </w:rPr>
        <w:t>13</w:t>
      </w:r>
      <w:r w:rsidR="008174B8" w:rsidRPr="003A641E">
        <w:rPr>
          <w:sz w:val="24"/>
          <w:szCs w:val="24"/>
        </w:rPr>
        <w:t>.</w:t>
      </w:r>
      <w:r w:rsidR="00812378">
        <w:rPr>
          <w:sz w:val="24"/>
          <w:szCs w:val="24"/>
        </w:rPr>
        <w:t>2</w:t>
      </w:r>
      <w:r w:rsidR="008174B8" w:rsidRPr="003A641E">
        <w:rPr>
          <w:sz w:val="24"/>
          <w:szCs w:val="24"/>
        </w:rPr>
        <w:t xml:space="preserve">% and </w:t>
      </w:r>
      <w:r w:rsidR="00812378">
        <w:rPr>
          <w:sz w:val="24"/>
          <w:szCs w:val="24"/>
        </w:rPr>
        <w:t>14</w:t>
      </w:r>
      <w:r w:rsidR="008174B8" w:rsidRPr="003A641E">
        <w:rPr>
          <w:sz w:val="24"/>
          <w:szCs w:val="24"/>
        </w:rPr>
        <w:t xml:space="preserve">.3% respectively. The properties of the matrix control these damage mechanisms. As such, the damage tolerance of this composite/metal hybrid structure is controlled by the plasticity in the aluminum 5456 substrate and the composite </w:t>
      </w:r>
      <w:proofErr w:type="gramStart"/>
      <w:r w:rsidR="008174B8" w:rsidRPr="003A641E">
        <w:rPr>
          <w:sz w:val="24"/>
          <w:szCs w:val="24"/>
        </w:rPr>
        <w:t>matrix</w:t>
      </w:r>
      <w:proofErr w:type="gramEnd"/>
      <w:r w:rsidR="008174B8" w:rsidRPr="003A641E">
        <w:rPr>
          <w:sz w:val="24"/>
          <w:szCs w:val="24"/>
        </w:rPr>
        <w:t xml:space="preserve"> and the non-deterministic analyses should highlight this.</w:t>
      </w:r>
    </w:p>
    <w:p w14:paraId="5EB24911" w14:textId="78A9E757" w:rsidR="000D71CC" w:rsidRPr="003A641E" w:rsidRDefault="000D71CC" w:rsidP="000D71CC">
      <w:pPr>
        <w:rPr>
          <w:rFonts w:ascii="Times New Roman" w:hAnsi="Times New Roman" w:cs="Times New Roman"/>
        </w:rPr>
      </w:pPr>
    </w:p>
    <w:p w14:paraId="6C98F9C5" w14:textId="79096DA6" w:rsidR="000D71CC" w:rsidRPr="003A641E" w:rsidRDefault="008174B8" w:rsidP="000D71CC">
      <w:pPr>
        <w:pStyle w:val="Heading3"/>
        <w:rPr>
          <w:rFonts w:ascii="Times New Roman" w:hAnsi="Times New Roman" w:cs="Times New Roman"/>
        </w:rPr>
      </w:pPr>
      <w:bookmarkStart w:id="498" w:name="_Toc119139503"/>
      <w:r w:rsidRPr="003A641E">
        <w:rPr>
          <w:rFonts w:ascii="Times New Roman" w:hAnsi="Times New Roman" w:cs="Times New Roman"/>
        </w:rPr>
        <w:t>Surrogate Modeling of Total Energy Absorption</w:t>
      </w:r>
      <w:bookmarkEnd w:id="498"/>
    </w:p>
    <w:p w14:paraId="76372A93" w14:textId="05443C95" w:rsidR="00A42AE0" w:rsidRDefault="005E451E" w:rsidP="00A60850">
      <w:pPr>
        <w:ind w:firstLine="720"/>
        <w:rPr>
          <w:rFonts w:ascii="Times New Roman" w:hAnsi="Times New Roman" w:cs="Times New Roman"/>
        </w:rPr>
      </w:pPr>
      <w:r w:rsidRPr="003A641E">
        <w:rPr>
          <w:rFonts w:ascii="Times New Roman" w:hAnsi="Times New Roman" w:cs="Times New Roman"/>
        </w:rPr>
        <w:t xml:space="preserve">The first surrogate model generated consisted of the full 41 parameter space with respect to the </w:t>
      </w:r>
      <w:proofErr w:type="spellStart"/>
      <w:r w:rsidRPr="003A641E">
        <w:rPr>
          <w:rFonts w:ascii="Times New Roman" w:hAnsi="Times New Roman" w:cs="Times New Roman"/>
          <w:i/>
          <w:iCs/>
        </w:rPr>
        <w:t>Df_T</w:t>
      </w:r>
      <w:proofErr w:type="spellEnd"/>
      <w:r w:rsidRPr="003A641E">
        <w:rPr>
          <w:rFonts w:ascii="Times New Roman" w:hAnsi="Times New Roman" w:cs="Times New Roman"/>
        </w:rPr>
        <w:t xml:space="preserve"> absorption. The resulting surrogate model consisted of a </w:t>
      </w:r>
      <w:proofErr w:type="spellStart"/>
      <w:r w:rsidRPr="003A641E">
        <w:rPr>
          <w:rFonts w:ascii="Times New Roman" w:hAnsi="Times New Roman" w:cs="Times New Roman"/>
        </w:rPr>
        <w:t>KerasRegressor</w:t>
      </w:r>
      <w:proofErr w:type="spellEnd"/>
      <w:r w:rsidRPr="003A641E">
        <w:rPr>
          <w:rFonts w:ascii="Times New Roman" w:hAnsi="Times New Roman" w:cs="Times New Roman"/>
        </w:rPr>
        <w:t xml:space="preserve"> with two hidden layers with 60 and 80 nodes respectively. The </w:t>
      </w:r>
      <w:proofErr w:type="spellStart"/>
      <w:r w:rsidRPr="003A641E">
        <w:rPr>
          <w:rFonts w:ascii="Times New Roman" w:hAnsi="Times New Roman" w:cs="Times New Roman"/>
        </w:rPr>
        <w:t>KerasRegressor</w:t>
      </w:r>
      <w:proofErr w:type="spellEnd"/>
      <w:r w:rsidRPr="003A641E">
        <w:rPr>
          <w:rFonts w:ascii="Times New Roman" w:hAnsi="Times New Roman" w:cs="Times New Roman"/>
        </w:rPr>
        <w:t xml:space="preserve"> required a normal initializer and a </w:t>
      </w:r>
      <w:proofErr w:type="spellStart"/>
      <w:r w:rsidRPr="003A641E">
        <w:rPr>
          <w:rFonts w:ascii="Times New Roman" w:hAnsi="Times New Roman" w:cs="Times New Roman"/>
        </w:rPr>
        <w:t>relu</w:t>
      </w:r>
      <w:proofErr w:type="spellEnd"/>
      <w:r w:rsidRPr="003A641E">
        <w:rPr>
          <w:rFonts w:ascii="Times New Roman" w:hAnsi="Times New Roman" w:cs="Times New Roman"/>
        </w:rPr>
        <w:t xml:space="preserve"> activator. The surrogate model was analyzed using mean absolute error against 25 randomly pulled data sets that were not used for training or testing. </w:t>
      </w:r>
      <w:r w:rsidR="007844AC" w:rsidRPr="003A641E">
        <w:rPr>
          <w:rFonts w:ascii="Times New Roman" w:hAnsi="Times New Roman" w:cs="Times New Roman"/>
        </w:rPr>
        <w:fldChar w:fldCharType="begin"/>
      </w:r>
      <w:r w:rsidR="007844AC" w:rsidRPr="003A641E">
        <w:rPr>
          <w:rFonts w:ascii="Times New Roman" w:hAnsi="Times New Roman" w:cs="Times New Roman"/>
        </w:rPr>
        <w:instrText xml:space="preserve"> REF _Ref107399041 \h  \* MERGEFORMAT </w:instrText>
      </w:r>
      <w:r w:rsidR="007844AC" w:rsidRPr="003A641E">
        <w:rPr>
          <w:rFonts w:ascii="Times New Roman" w:hAnsi="Times New Roman" w:cs="Times New Roman"/>
        </w:rPr>
      </w:r>
      <w:r w:rsidR="007844AC"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7</w:t>
      </w:r>
      <w:r w:rsidR="00312514" w:rsidRPr="003A641E">
        <w:rPr>
          <w:rFonts w:ascii="Times New Roman" w:hAnsi="Times New Roman" w:cs="Times New Roman"/>
          <w:noProof/>
        </w:rPr>
        <w:noBreakHyphen/>
        <w:t>11</w:t>
      </w:r>
      <w:r w:rsidR="007844AC" w:rsidRPr="003A641E">
        <w:rPr>
          <w:rFonts w:ascii="Times New Roman" w:hAnsi="Times New Roman" w:cs="Times New Roman"/>
        </w:rPr>
        <w:fldChar w:fldCharType="end"/>
      </w:r>
      <w:r w:rsidRPr="003A641E">
        <w:rPr>
          <w:rFonts w:ascii="Times New Roman" w:hAnsi="Times New Roman" w:cs="Times New Roman"/>
        </w:rPr>
        <w:t xml:space="preserve"> shows the 45° plot of the randomly selected data points with the predicted </w:t>
      </w:r>
      <w:proofErr w:type="spellStart"/>
      <w:r w:rsidRPr="003A641E">
        <w:rPr>
          <w:rFonts w:ascii="Times New Roman" w:hAnsi="Times New Roman" w:cs="Times New Roman"/>
          <w:i/>
          <w:iCs/>
        </w:rPr>
        <w:t>Df_T</w:t>
      </w:r>
      <w:proofErr w:type="spellEnd"/>
      <w:r w:rsidRPr="003A641E">
        <w:rPr>
          <w:rFonts w:ascii="Times New Roman" w:hAnsi="Times New Roman" w:cs="Times New Roman"/>
        </w:rPr>
        <w:t xml:space="preserve"> absorption vs the actual </w:t>
      </w:r>
      <w:proofErr w:type="spellStart"/>
      <w:r w:rsidRPr="003A641E">
        <w:rPr>
          <w:rFonts w:ascii="Times New Roman" w:hAnsi="Times New Roman" w:cs="Times New Roman"/>
          <w:i/>
          <w:iCs/>
        </w:rPr>
        <w:t>Df_T</w:t>
      </w:r>
      <w:proofErr w:type="spellEnd"/>
      <w:r w:rsidRPr="003A641E">
        <w:rPr>
          <w:rFonts w:ascii="Times New Roman" w:hAnsi="Times New Roman" w:cs="Times New Roman"/>
        </w:rPr>
        <w:t xml:space="preserve"> absorption, measured by the FE model. Majority of the predictions fall within 5% error of the actual with only three data points falling outside. It is also observed that the three outliers all were within the 10% error bars. With the complex parameter space and limited data sampling, this was considered an adequate fit to avoid overfitting the model with excessive training.</w:t>
      </w:r>
    </w:p>
    <w:p w14:paraId="25D4CAC4" w14:textId="77777777" w:rsidR="00A42AE0" w:rsidRDefault="00A42AE0">
      <w:pPr>
        <w:rPr>
          <w:rFonts w:ascii="Times New Roman" w:hAnsi="Times New Roman" w:cs="Times New Roman"/>
        </w:rPr>
      </w:pPr>
      <w:r>
        <w:rPr>
          <w:rFonts w:ascii="Times New Roman" w:hAnsi="Times New Roman" w:cs="Times New Roman"/>
        </w:rPr>
        <w:br w:type="page"/>
      </w:r>
    </w:p>
    <w:p w14:paraId="49E22F7A" w14:textId="3542FF0D" w:rsidR="00A42AE0" w:rsidRDefault="00A42AE0" w:rsidP="00A42AE0">
      <w:pPr>
        <w:rPr>
          <w:rFonts w:ascii="Times New Roman" w:hAnsi="Times New Roman" w:cs="Times New Roman"/>
        </w:rPr>
      </w:pPr>
      <w:r w:rsidRPr="003A641E">
        <w:rPr>
          <w:rFonts w:ascii="Times New Roman" w:hAnsi="Times New Roman" w:cs="Times New Roman"/>
          <w:noProof/>
        </w:rPr>
        <w:lastRenderedPageBreak/>
        <mc:AlternateContent>
          <mc:Choice Requires="wps">
            <w:drawing>
              <wp:anchor distT="0" distB="0" distL="114300" distR="114300" simplePos="0" relativeHeight="252292096" behindDoc="0" locked="0" layoutInCell="1" allowOverlap="1" wp14:anchorId="08D86376" wp14:editId="273DE04D">
                <wp:simplePos x="0" y="0"/>
                <wp:positionH relativeFrom="margin">
                  <wp:align>right</wp:align>
                </wp:positionH>
                <wp:positionV relativeFrom="paragraph">
                  <wp:posOffset>4997450</wp:posOffset>
                </wp:positionV>
                <wp:extent cx="5486400" cy="635"/>
                <wp:effectExtent l="0" t="0" r="0" b="7620"/>
                <wp:wrapTopAndBottom/>
                <wp:docPr id="80" name="Text Box 80"/>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wps:spPr>
                      <wps:txbx>
                        <w:txbxContent>
                          <w:p w14:paraId="6C47426E" w14:textId="13D1C513" w:rsidR="00A42AE0" w:rsidRPr="004175D4" w:rsidRDefault="00A42AE0" w:rsidP="00A42AE0">
                            <w:pPr>
                              <w:pStyle w:val="Caption"/>
                              <w:rPr>
                                <w:noProof/>
                                <w:szCs w:val="24"/>
                              </w:rPr>
                            </w:pPr>
                            <w:bookmarkStart w:id="499" w:name="_Ref107398967"/>
                            <w:bookmarkStart w:id="500" w:name="_Toc119139633"/>
                            <w:r>
                              <w:t xml:space="preserve">Figure </w:t>
                            </w:r>
                            <w:r w:rsidR="00000000">
                              <w:fldChar w:fldCharType="begin"/>
                            </w:r>
                            <w:r w:rsidR="00000000">
                              <w:instrText xml:space="preserve"> STYLEREF 1 \s </w:instrText>
                            </w:r>
                            <w:r w:rsidR="00000000">
                              <w:fldChar w:fldCharType="separate"/>
                            </w:r>
                            <w:r>
                              <w:rPr>
                                <w:noProof/>
                              </w:rPr>
                              <w:t>7</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8</w:t>
                            </w:r>
                            <w:r w:rsidR="00000000">
                              <w:rPr>
                                <w:noProof/>
                              </w:rPr>
                              <w:fldChar w:fldCharType="end"/>
                            </w:r>
                            <w:bookmarkEnd w:id="499"/>
                            <w:r>
                              <w:t xml:space="preserve">:  </w:t>
                            </w:r>
                            <w:r w:rsidRPr="00A96C72">
                              <w:t xml:space="preserve">Validation of FE model illustrated by the comparison of experimental force-displacement curves vs the </w:t>
                            </w:r>
                            <w:r w:rsidR="00133BED" w:rsidRPr="00A96C72">
                              <w:t>simulation</w:t>
                            </w:r>
                            <w:r w:rsidRPr="00A96C72">
                              <w:t>. Original graph provided courtesy of Heng et al. [</w:t>
                            </w:r>
                            <w:r w:rsidR="008A6B16">
                              <w:t>142</w:t>
                            </w:r>
                            <w:r w:rsidRPr="00A96C72">
                              <w:t>].</w:t>
                            </w:r>
                            <w:bookmarkEnd w:id="50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8D86376" id="Text Box 80" o:spid="_x0000_s1107" type="#_x0000_t202" style="position:absolute;margin-left:380.8pt;margin-top:393.5pt;width:6in;height:.05pt;z-index:25229209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" stroked="f">
                <v:textbox style="mso-fit-shape-to-text:t" inset="0,0,0,0">
                  <w:txbxContent>
                    <w:p w14:paraId="6C47426E" w14:textId="13D1C513" w:rsidR="00A42AE0" w:rsidRPr="004175D4" w:rsidRDefault="00A42AE0" w:rsidP="00A42AE0">
                      <w:pPr>
                        <w:pStyle w:val="Caption"/>
                        <w:rPr>
                          <w:noProof/>
                          <w:szCs w:val="24"/>
                        </w:rPr>
                      </w:pPr>
                      <w:bookmarkStart w:id="501" w:name="_Ref107398967"/>
                      <w:bookmarkStart w:id="502" w:name="_Toc119139633"/>
                      <w:r>
                        <w:t xml:space="preserve">Figure </w:t>
                      </w:r>
                      <w:r w:rsidR="00000000">
                        <w:fldChar w:fldCharType="begin"/>
                      </w:r>
                      <w:r w:rsidR="00000000">
                        <w:instrText xml:space="preserve"> STYLEREF 1 \s </w:instrText>
                      </w:r>
                      <w:r w:rsidR="00000000">
                        <w:fldChar w:fldCharType="separate"/>
                      </w:r>
                      <w:r>
                        <w:rPr>
                          <w:noProof/>
                        </w:rPr>
                        <w:t>7</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8</w:t>
                      </w:r>
                      <w:r w:rsidR="00000000">
                        <w:rPr>
                          <w:noProof/>
                        </w:rPr>
                        <w:fldChar w:fldCharType="end"/>
                      </w:r>
                      <w:bookmarkEnd w:id="501"/>
                      <w:r>
                        <w:t xml:space="preserve">:  </w:t>
                      </w:r>
                      <w:r w:rsidRPr="00A96C72">
                        <w:t xml:space="preserve">Validation of FE model illustrated by the comparison of experimental force-displacement curves vs the </w:t>
                      </w:r>
                      <w:r w:rsidR="00133BED" w:rsidRPr="00A96C72">
                        <w:t>simulation</w:t>
                      </w:r>
                      <w:r w:rsidRPr="00A96C72">
                        <w:t>. Original graph provided courtesy of Heng et al. [</w:t>
                      </w:r>
                      <w:r w:rsidR="008A6B16">
                        <w:t>142</w:t>
                      </w:r>
                      <w:r w:rsidRPr="00A96C72">
                        <w:t>].</w:t>
                      </w:r>
                      <w:bookmarkEnd w:id="502"/>
                    </w:p>
                  </w:txbxContent>
                </v:textbox>
                <w10:wrap type="topAndBottom" anchorx="margin"/>
              </v:shape>
            </w:pict>
          </mc:Fallback>
        </mc:AlternateContent>
      </w:r>
      <w:r w:rsidRPr="003A641E">
        <w:rPr>
          <w:rFonts w:ascii="Times New Roman" w:hAnsi="Times New Roman" w:cs="Times New Roman"/>
          <w:noProof/>
        </w:rPr>
        <w:drawing>
          <wp:anchor distT="0" distB="0" distL="114300" distR="114300" simplePos="0" relativeHeight="252291072" behindDoc="0" locked="0" layoutInCell="1" allowOverlap="1" wp14:anchorId="63B562AC" wp14:editId="4C1B742F">
            <wp:simplePos x="0" y="0"/>
            <wp:positionH relativeFrom="margin">
              <wp:posOffset>0</wp:posOffset>
            </wp:positionH>
            <wp:positionV relativeFrom="paragraph">
              <wp:posOffset>0</wp:posOffset>
            </wp:positionV>
            <wp:extent cx="5486400" cy="4924425"/>
            <wp:effectExtent l="0" t="0" r="0" b="9525"/>
            <wp:wrapTopAndBottom/>
            <wp:docPr id="79" name="Picture 79"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Chart, histogram&#10;&#10;Description automatically generated"/>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5486400" cy="4924425"/>
                    </a:xfrm>
                    <a:prstGeom prst="rect">
                      <a:avLst/>
                    </a:prstGeom>
                    <a:noFill/>
                    <a:ln>
                      <a:noFill/>
                    </a:ln>
                  </pic:spPr>
                </pic:pic>
              </a:graphicData>
            </a:graphic>
          </wp:anchor>
        </w:drawing>
      </w:r>
    </w:p>
    <w:p w14:paraId="5EF80792" w14:textId="44828C19" w:rsidR="00A42AE0" w:rsidRDefault="00A42AE0">
      <w:pPr>
        <w:rPr>
          <w:rFonts w:ascii="Times New Roman" w:hAnsi="Times New Roman" w:cs="Times New Roman"/>
        </w:rPr>
      </w:pPr>
      <w:r w:rsidRPr="003A641E">
        <w:rPr>
          <w:rFonts w:ascii="Times New Roman" w:hAnsi="Times New Roman" w:cs="Times New Roman"/>
          <w:noProof/>
        </w:rPr>
        <mc:AlternateContent>
          <mc:Choice Requires="wps">
            <w:drawing>
              <wp:anchor distT="0" distB="0" distL="114300" distR="114300" simplePos="0" relativeHeight="252294144" behindDoc="0" locked="0" layoutInCell="1" allowOverlap="1" wp14:anchorId="35076698" wp14:editId="5F456BC7">
                <wp:simplePos x="0" y="0"/>
                <wp:positionH relativeFrom="margin">
                  <wp:align>left</wp:align>
                </wp:positionH>
                <wp:positionV relativeFrom="paragraph">
                  <wp:posOffset>1146175</wp:posOffset>
                </wp:positionV>
                <wp:extent cx="5476875" cy="635"/>
                <wp:effectExtent l="0" t="0" r="9525" b="0"/>
                <wp:wrapTopAndBottom/>
                <wp:docPr id="82" name="Text Box 82"/>
                <wp:cNvGraphicFramePr/>
                <a:graphic xmlns:a="http://schemas.openxmlformats.org/drawingml/2006/main">
                  <a:graphicData uri="http://schemas.microsoft.com/office/word/2010/wordprocessingShape">
                    <wps:wsp>
                      <wps:cNvSpPr txBox="1"/>
                      <wps:spPr>
                        <a:xfrm>
                          <a:off x="0" y="0"/>
                          <a:ext cx="5476875" cy="635"/>
                        </a:xfrm>
                        <a:prstGeom prst="rect">
                          <a:avLst/>
                        </a:prstGeom>
                        <a:solidFill>
                          <a:prstClr val="white"/>
                        </a:solidFill>
                        <a:ln>
                          <a:noFill/>
                        </a:ln>
                      </wps:spPr>
                      <wps:txbx>
                        <w:txbxContent>
                          <w:p w14:paraId="04CC6EC0" w14:textId="3EC6267A" w:rsidR="00A42AE0" w:rsidRPr="00BB2B47" w:rsidRDefault="00A42AE0" w:rsidP="00A42AE0">
                            <w:pPr>
                              <w:pStyle w:val="Caption"/>
                              <w:rPr>
                                <w:noProof/>
                                <w:szCs w:val="24"/>
                              </w:rPr>
                            </w:pPr>
                            <w:bookmarkStart w:id="503" w:name="_Ref107398980"/>
                            <w:bookmarkStart w:id="504" w:name="_Toc119139634"/>
                            <w:r>
                              <w:t xml:space="preserve">Figure </w:t>
                            </w:r>
                            <w:r w:rsidR="00000000">
                              <w:fldChar w:fldCharType="begin"/>
                            </w:r>
                            <w:r w:rsidR="00000000">
                              <w:instrText xml:space="preserve"> STYLEREF 1 \s </w:instrText>
                            </w:r>
                            <w:r w:rsidR="00000000">
                              <w:fldChar w:fldCharType="separate"/>
                            </w:r>
                            <w:r>
                              <w:rPr>
                                <w:noProof/>
                              </w:rPr>
                              <w:t>7</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9</w:t>
                            </w:r>
                            <w:r w:rsidR="00000000">
                              <w:rPr>
                                <w:noProof/>
                              </w:rPr>
                              <w:fldChar w:fldCharType="end"/>
                            </w:r>
                            <w:bookmarkEnd w:id="503"/>
                            <w:r>
                              <w:t xml:space="preserve">:  </w:t>
                            </w:r>
                            <w:r w:rsidRPr="00130484">
                              <w:t>DIC results compared to the simulation for further validation. Original images provided courtesy of Heng et al. [</w:t>
                            </w:r>
                            <w:r w:rsidR="008A6B16">
                              <w:t>142</w:t>
                            </w:r>
                            <w:r w:rsidRPr="00130484">
                              <w:t>].</w:t>
                            </w:r>
                            <w:bookmarkEnd w:id="50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5076698" id="Text Box 82" o:spid="_x0000_s1108" type="#_x0000_t202" style="position:absolute;margin-left:0;margin-top:90.25pt;width:431.25pt;height:.05pt;z-index:25229414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" stroked="f">
                <v:textbox style="mso-fit-shape-to-text:t" inset="0,0,0,0">
                  <w:txbxContent>
                    <w:p w14:paraId="04CC6EC0" w14:textId="3EC6267A" w:rsidR="00A42AE0" w:rsidRPr="00BB2B47" w:rsidRDefault="00A42AE0" w:rsidP="00A42AE0">
                      <w:pPr>
                        <w:pStyle w:val="Caption"/>
                        <w:rPr>
                          <w:noProof/>
                          <w:szCs w:val="24"/>
                        </w:rPr>
                      </w:pPr>
                      <w:bookmarkStart w:id="505" w:name="_Ref107398980"/>
                      <w:bookmarkStart w:id="506" w:name="_Toc119139634"/>
                      <w:r>
                        <w:t xml:space="preserve">Figure </w:t>
                      </w:r>
                      <w:r w:rsidR="00000000">
                        <w:fldChar w:fldCharType="begin"/>
                      </w:r>
                      <w:r w:rsidR="00000000">
                        <w:instrText xml:space="preserve"> STYLEREF 1 \s </w:instrText>
                      </w:r>
                      <w:r w:rsidR="00000000">
                        <w:fldChar w:fldCharType="separate"/>
                      </w:r>
                      <w:r>
                        <w:rPr>
                          <w:noProof/>
                        </w:rPr>
                        <w:t>7</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9</w:t>
                      </w:r>
                      <w:r w:rsidR="00000000">
                        <w:rPr>
                          <w:noProof/>
                        </w:rPr>
                        <w:fldChar w:fldCharType="end"/>
                      </w:r>
                      <w:bookmarkEnd w:id="505"/>
                      <w:r>
                        <w:t xml:space="preserve">:  </w:t>
                      </w:r>
                      <w:r w:rsidRPr="00130484">
                        <w:t>DIC results compared to the simulation for further validation. Original images provided courtesy of Heng et al. [</w:t>
                      </w:r>
                      <w:r w:rsidR="008A6B16">
                        <w:t>142</w:t>
                      </w:r>
                      <w:r w:rsidRPr="00130484">
                        <w:t>].</w:t>
                      </w:r>
                      <w:bookmarkEnd w:id="506"/>
                    </w:p>
                  </w:txbxContent>
                </v:textbox>
                <w10:wrap type="topAndBottom" anchorx="margin"/>
              </v:shape>
            </w:pict>
          </mc:Fallback>
        </mc:AlternateContent>
      </w:r>
      <w:r w:rsidRPr="003A641E">
        <w:rPr>
          <w:rFonts w:ascii="Times New Roman" w:hAnsi="Times New Roman" w:cs="Times New Roman"/>
          <w:noProof/>
        </w:rPr>
        <w:drawing>
          <wp:anchor distT="0" distB="0" distL="114300" distR="114300" simplePos="0" relativeHeight="252293120" behindDoc="0" locked="0" layoutInCell="1" allowOverlap="1" wp14:anchorId="0698630F" wp14:editId="51D6D8D7">
            <wp:simplePos x="0" y="0"/>
            <wp:positionH relativeFrom="margin">
              <wp:align>right</wp:align>
            </wp:positionH>
            <wp:positionV relativeFrom="paragraph">
              <wp:posOffset>347345</wp:posOffset>
            </wp:positionV>
            <wp:extent cx="5476875" cy="676275"/>
            <wp:effectExtent l="0" t="0" r="9525" b="9525"/>
            <wp:wrapTopAndBottom/>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5476875" cy="676275"/>
                    </a:xfrm>
                    <a:prstGeom prst="rect">
                      <a:avLst/>
                    </a:prstGeom>
                    <a:noFill/>
                    <a:ln>
                      <a:noFill/>
                    </a:ln>
                  </pic:spPr>
                </pic:pic>
              </a:graphicData>
            </a:graphic>
          </wp:anchor>
        </w:drawing>
      </w:r>
      <w:r>
        <w:rPr>
          <w:rFonts w:ascii="Times New Roman" w:hAnsi="Times New Roman" w:cs="Times New Roman"/>
        </w:rPr>
        <w:br w:type="page"/>
      </w:r>
    </w:p>
    <w:p w14:paraId="3D58517A" w14:textId="68628BAE" w:rsidR="00A42AE0" w:rsidRDefault="00A42AE0" w:rsidP="00A42AE0">
      <w:pPr>
        <w:rPr>
          <w:rFonts w:ascii="Times New Roman" w:hAnsi="Times New Roman" w:cs="Times New Roman"/>
        </w:rPr>
      </w:pPr>
      <w:r w:rsidRPr="003A641E">
        <w:rPr>
          <w:noProof/>
        </w:rPr>
        <w:lastRenderedPageBreak/>
        <w:drawing>
          <wp:anchor distT="0" distB="0" distL="114300" distR="114300" simplePos="0" relativeHeight="252296192" behindDoc="0" locked="0" layoutInCell="1" allowOverlap="1" wp14:anchorId="65293A39" wp14:editId="54ACB335">
            <wp:simplePos x="0" y="0"/>
            <wp:positionH relativeFrom="margin">
              <wp:posOffset>0</wp:posOffset>
            </wp:positionH>
            <wp:positionV relativeFrom="paragraph">
              <wp:posOffset>24130</wp:posOffset>
            </wp:positionV>
            <wp:extent cx="5486400" cy="2541905"/>
            <wp:effectExtent l="0" t="0" r="0" b="0"/>
            <wp:wrapTopAndBottom/>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pic:cNvPicPr>
                      <a:picLocks noChangeAspect="1" noChangeArrowheads="1"/>
                    </pic:cNvPicPr>
                  </pic:nvPicPr>
                  <pic:blipFill>
                    <a:blip r:embed="rId194" cstate="print">
                      <a:extLst>
                        <a:ext uri="{28A0092B-C50C-407E-A947-70E740481C1C}">
                          <a14:useLocalDpi xmlns:a14="http://schemas.microsoft.com/office/drawing/2010/main" val="0"/>
                        </a:ext>
                      </a:extLst>
                    </a:blip>
                    <a:stretch>
                      <a:fillRect/>
                    </a:stretch>
                  </pic:blipFill>
                  <pic:spPr bwMode="auto">
                    <a:xfrm>
                      <a:off x="0" y="0"/>
                      <a:ext cx="5486400" cy="2541905"/>
                    </a:xfrm>
                    <a:prstGeom prst="rect">
                      <a:avLst/>
                    </a:prstGeom>
                    <a:noFill/>
                    <a:ln>
                      <a:noFill/>
                    </a:ln>
                  </pic:spPr>
                </pic:pic>
              </a:graphicData>
            </a:graphic>
            <wp14:sizeRelV relativeFrom="margin">
              <wp14:pctHeight>0</wp14:pctHeight>
            </wp14:sizeRelV>
          </wp:anchor>
        </w:drawing>
      </w:r>
      <w:r w:rsidRPr="003A641E">
        <w:rPr>
          <w:noProof/>
        </w:rPr>
        <mc:AlternateContent>
          <mc:Choice Requires="wps">
            <w:drawing>
              <wp:anchor distT="0" distB="0" distL="114300" distR="114300" simplePos="0" relativeHeight="252297216" behindDoc="0" locked="0" layoutInCell="1" allowOverlap="1" wp14:anchorId="42BEA138" wp14:editId="7AA16764">
                <wp:simplePos x="0" y="0"/>
                <wp:positionH relativeFrom="margin">
                  <wp:posOffset>0</wp:posOffset>
                </wp:positionH>
                <wp:positionV relativeFrom="paragraph">
                  <wp:posOffset>2800350</wp:posOffset>
                </wp:positionV>
                <wp:extent cx="5486400" cy="635"/>
                <wp:effectExtent l="0" t="0" r="0" b="0"/>
                <wp:wrapTopAndBottom/>
                <wp:docPr id="84" name="Text Box 84"/>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wps:spPr>
                      <wps:txbx>
                        <w:txbxContent>
                          <w:p w14:paraId="39246AE9" w14:textId="77777777" w:rsidR="00A42AE0" w:rsidRPr="00991550" w:rsidRDefault="00A42AE0" w:rsidP="00A42AE0">
                            <w:pPr>
                              <w:pStyle w:val="Caption"/>
                              <w:rPr>
                                <w:noProof/>
                                <w:szCs w:val="24"/>
                              </w:rPr>
                            </w:pPr>
                            <w:bookmarkStart w:id="507" w:name="_Ref107398988"/>
                            <w:bookmarkStart w:id="508" w:name="_Toc119139635"/>
                            <w:r>
                              <w:t xml:space="preserve">Figure </w:t>
                            </w:r>
                            <w:r w:rsidR="00000000">
                              <w:fldChar w:fldCharType="begin"/>
                            </w:r>
                            <w:r w:rsidR="00000000">
                              <w:instrText xml:space="preserve"> STYLEREF 1 \s </w:instrText>
                            </w:r>
                            <w:r w:rsidR="00000000">
                              <w:fldChar w:fldCharType="separate"/>
                            </w:r>
                            <w:r>
                              <w:rPr>
                                <w:noProof/>
                              </w:rPr>
                              <w:t>7</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10</w:t>
                            </w:r>
                            <w:r w:rsidR="00000000">
                              <w:rPr>
                                <w:noProof/>
                              </w:rPr>
                              <w:fldChar w:fldCharType="end"/>
                            </w:r>
                            <w:bookmarkEnd w:id="507"/>
                            <w:r>
                              <w:t xml:space="preserve">:  </w:t>
                            </w:r>
                            <w:r w:rsidRPr="00B73797">
                              <w:t>Distribution of energies absorbed by the FE model.</w:t>
                            </w:r>
                            <w:bookmarkEnd w:id="50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2BEA138" id="Text Box 84" o:spid="_x0000_s1109" type="#_x0000_t202" style="position:absolute;margin-left:0;margin-top:220.5pt;width:6in;height:.05pt;z-index:2522972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" stroked="f">
                <v:textbox style="mso-fit-shape-to-text:t" inset="0,0,0,0">
                  <w:txbxContent>
                    <w:p w14:paraId="39246AE9" w14:textId="77777777" w:rsidR="00A42AE0" w:rsidRPr="00991550" w:rsidRDefault="00A42AE0" w:rsidP="00A42AE0">
                      <w:pPr>
                        <w:pStyle w:val="Caption"/>
                        <w:rPr>
                          <w:noProof/>
                          <w:szCs w:val="24"/>
                        </w:rPr>
                      </w:pPr>
                      <w:bookmarkStart w:id="509" w:name="_Ref107398988"/>
                      <w:bookmarkStart w:id="510" w:name="_Toc119139635"/>
                      <w:r>
                        <w:t xml:space="preserve">Figure </w:t>
                      </w:r>
                      <w:r w:rsidR="00000000">
                        <w:fldChar w:fldCharType="begin"/>
                      </w:r>
                      <w:r w:rsidR="00000000">
                        <w:instrText xml:space="preserve"> STYLEREF 1 \s </w:instrText>
                      </w:r>
                      <w:r w:rsidR="00000000">
                        <w:fldChar w:fldCharType="separate"/>
                      </w:r>
                      <w:r>
                        <w:rPr>
                          <w:noProof/>
                        </w:rPr>
                        <w:t>7</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10</w:t>
                      </w:r>
                      <w:r w:rsidR="00000000">
                        <w:rPr>
                          <w:noProof/>
                        </w:rPr>
                        <w:fldChar w:fldCharType="end"/>
                      </w:r>
                      <w:bookmarkEnd w:id="509"/>
                      <w:r>
                        <w:t xml:space="preserve">:  </w:t>
                      </w:r>
                      <w:r w:rsidRPr="00B73797">
                        <w:t>Distribution of energies absorbed by the FE model.</w:t>
                      </w:r>
                      <w:bookmarkEnd w:id="510"/>
                    </w:p>
                  </w:txbxContent>
                </v:textbox>
                <w10:wrap type="topAndBottom" anchorx="margin"/>
              </v:shape>
            </w:pict>
          </mc:Fallback>
        </mc:AlternateContent>
      </w:r>
    </w:p>
    <w:p w14:paraId="1129C963" w14:textId="76E8602E" w:rsidR="00A42AE0" w:rsidRDefault="00A42AE0">
      <w:pPr>
        <w:rPr>
          <w:rFonts w:ascii="Times New Roman" w:hAnsi="Times New Roman" w:cs="Times New Roman"/>
        </w:rPr>
      </w:pPr>
      <w:r>
        <w:rPr>
          <w:rFonts w:ascii="Times New Roman" w:hAnsi="Times New Roman" w:cs="Times New Roman"/>
        </w:rPr>
        <w:br w:type="page"/>
      </w:r>
    </w:p>
    <w:p w14:paraId="0F53A074" w14:textId="4B3CC8A0" w:rsidR="00A42AE0" w:rsidRDefault="00A42AE0" w:rsidP="00A42AE0">
      <w:pPr>
        <w:rPr>
          <w:rFonts w:ascii="Times New Roman" w:hAnsi="Times New Roman" w:cs="Times New Roman"/>
        </w:rPr>
      </w:pPr>
      <w:r w:rsidRPr="003A641E">
        <w:rPr>
          <w:noProof/>
        </w:rPr>
        <w:lastRenderedPageBreak/>
        <mc:AlternateContent>
          <mc:Choice Requires="wps">
            <w:drawing>
              <wp:anchor distT="0" distB="0" distL="114300" distR="114300" simplePos="0" relativeHeight="252300288" behindDoc="0" locked="0" layoutInCell="1" allowOverlap="1" wp14:anchorId="0A7B07F7" wp14:editId="54DE2502">
                <wp:simplePos x="0" y="0"/>
                <wp:positionH relativeFrom="column">
                  <wp:posOffset>0</wp:posOffset>
                </wp:positionH>
                <wp:positionV relativeFrom="paragraph">
                  <wp:posOffset>5515610</wp:posOffset>
                </wp:positionV>
                <wp:extent cx="5486400" cy="635"/>
                <wp:effectExtent l="0" t="0" r="0" b="0"/>
                <wp:wrapTopAndBottom/>
                <wp:docPr id="86" name="Text Box 86"/>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wps:spPr>
                      <wps:txbx>
                        <w:txbxContent>
                          <w:p w14:paraId="4E341186" w14:textId="77777777" w:rsidR="00A42AE0" w:rsidRPr="003F7F6D" w:rsidRDefault="00A42AE0" w:rsidP="00A42AE0">
                            <w:pPr>
                              <w:pStyle w:val="Caption"/>
                              <w:rPr>
                                <w:noProof/>
                                <w:szCs w:val="24"/>
                              </w:rPr>
                            </w:pPr>
                            <w:bookmarkStart w:id="511" w:name="_Ref107399041"/>
                            <w:bookmarkStart w:id="512" w:name="_Toc119139636"/>
                            <w:r>
                              <w:t xml:space="preserve">Figure </w:t>
                            </w:r>
                            <w:r w:rsidR="00000000">
                              <w:fldChar w:fldCharType="begin"/>
                            </w:r>
                            <w:r w:rsidR="00000000">
                              <w:instrText xml:space="preserve"> STYLEREF 1 \s </w:instrText>
                            </w:r>
                            <w:r w:rsidR="00000000">
                              <w:fldChar w:fldCharType="separate"/>
                            </w:r>
                            <w:r>
                              <w:rPr>
                                <w:noProof/>
                              </w:rPr>
                              <w:t>7</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11</w:t>
                            </w:r>
                            <w:r w:rsidR="00000000">
                              <w:rPr>
                                <w:noProof/>
                              </w:rPr>
                              <w:fldChar w:fldCharType="end"/>
                            </w:r>
                            <w:bookmarkEnd w:id="511"/>
                            <w:r>
                              <w:t xml:space="preserve">:  </w:t>
                            </w:r>
                            <w:r w:rsidRPr="00C93A59">
                              <w:t>Error of 25 randomly selected data points generated by the surrogate model.</w:t>
                            </w:r>
                            <w:bookmarkEnd w:id="51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A7B07F7" id="Text Box 86" o:spid="_x0000_s1110" type="#_x0000_t202" style="position:absolute;margin-left:0;margin-top:434.3pt;width:6in;height:.05pt;z-index:25230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" stroked="f">
                <v:textbox style="mso-fit-shape-to-text:t" inset="0,0,0,0">
                  <w:txbxContent>
                    <w:p w14:paraId="4E341186" w14:textId="77777777" w:rsidR="00A42AE0" w:rsidRPr="003F7F6D" w:rsidRDefault="00A42AE0" w:rsidP="00A42AE0">
                      <w:pPr>
                        <w:pStyle w:val="Caption"/>
                        <w:rPr>
                          <w:noProof/>
                          <w:szCs w:val="24"/>
                        </w:rPr>
                      </w:pPr>
                      <w:bookmarkStart w:id="513" w:name="_Ref107399041"/>
                      <w:bookmarkStart w:id="514" w:name="_Toc119139636"/>
                      <w:r>
                        <w:t xml:space="preserve">Figure </w:t>
                      </w:r>
                      <w:r w:rsidR="00000000">
                        <w:fldChar w:fldCharType="begin"/>
                      </w:r>
                      <w:r w:rsidR="00000000">
                        <w:instrText xml:space="preserve"> STYLEREF 1 \s </w:instrText>
                      </w:r>
                      <w:r w:rsidR="00000000">
                        <w:fldChar w:fldCharType="separate"/>
                      </w:r>
                      <w:r>
                        <w:rPr>
                          <w:noProof/>
                        </w:rPr>
                        <w:t>7</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11</w:t>
                      </w:r>
                      <w:r w:rsidR="00000000">
                        <w:rPr>
                          <w:noProof/>
                        </w:rPr>
                        <w:fldChar w:fldCharType="end"/>
                      </w:r>
                      <w:bookmarkEnd w:id="513"/>
                      <w:r>
                        <w:t xml:space="preserve">:  </w:t>
                      </w:r>
                      <w:r w:rsidRPr="00C93A59">
                        <w:t>Error of 25 randomly selected data points generated by the surrogate model.</w:t>
                      </w:r>
                      <w:bookmarkEnd w:id="514"/>
                    </w:p>
                  </w:txbxContent>
                </v:textbox>
                <w10:wrap type="topAndBottom"/>
              </v:shape>
            </w:pict>
          </mc:Fallback>
        </mc:AlternateContent>
      </w:r>
      <w:r w:rsidRPr="003A641E">
        <w:rPr>
          <w:noProof/>
        </w:rPr>
        <w:drawing>
          <wp:anchor distT="0" distB="0" distL="114300" distR="114300" simplePos="0" relativeHeight="252299264" behindDoc="0" locked="0" layoutInCell="1" allowOverlap="1" wp14:anchorId="6154FDEA" wp14:editId="2A9E5BFF">
            <wp:simplePos x="0" y="0"/>
            <wp:positionH relativeFrom="margin">
              <wp:posOffset>0</wp:posOffset>
            </wp:positionH>
            <wp:positionV relativeFrom="paragraph">
              <wp:posOffset>0</wp:posOffset>
            </wp:positionV>
            <wp:extent cx="5486400" cy="5362575"/>
            <wp:effectExtent l="0" t="0" r="0" b="0"/>
            <wp:wrapTopAndBottom/>
            <wp:docPr id="85" name="Picture 85" descr="A picture contain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A picture containing light&#10;&#10;Description automatically generated"/>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5486400" cy="5362575"/>
                    </a:xfrm>
                    <a:prstGeom prst="rect">
                      <a:avLst/>
                    </a:prstGeom>
                    <a:noFill/>
                    <a:ln>
                      <a:noFill/>
                    </a:ln>
                  </pic:spPr>
                </pic:pic>
              </a:graphicData>
            </a:graphic>
          </wp:anchor>
        </w:drawing>
      </w:r>
    </w:p>
    <w:p w14:paraId="09F8F74E" w14:textId="121A1F30" w:rsidR="00A42AE0" w:rsidRDefault="00A42AE0">
      <w:pPr>
        <w:rPr>
          <w:rFonts w:ascii="Times New Roman" w:hAnsi="Times New Roman" w:cs="Times New Roman"/>
        </w:rPr>
      </w:pPr>
      <w:r>
        <w:rPr>
          <w:rFonts w:ascii="Times New Roman" w:hAnsi="Times New Roman" w:cs="Times New Roman"/>
        </w:rPr>
        <w:br w:type="page"/>
      </w:r>
    </w:p>
    <w:p w14:paraId="2F9406B7" w14:textId="2D400DDC" w:rsidR="000D71CC" w:rsidRPr="003A641E" w:rsidRDefault="005E451E" w:rsidP="000D71CC">
      <w:pPr>
        <w:pStyle w:val="Heading3"/>
        <w:rPr>
          <w:rFonts w:ascii="Times New Roman" w:hAnsi="Times New Roman" w:cs="Times New Roman"/>
        </w:rPr>
      </w:pPr>
      <w:bookmarkStart w:id="515" w:name="_Toc119139504"/>
      <w:r w:rsidRPr="003A641E">
        <w:rPr>
          <w:rFonts w:ascii="Times New Roman" w:hAnsi="Times New Roman" w:cs="Times New Roman"/>
        </w:rPr>
        <w:lastRenderedPageBreak/>
        <w:t>GSA of Total Energy Absorption</w:t>
      </w:r>
      <w:bookmarkEnd w:id="515"/>
    </w:p>
    <w:p w14:paraId="0E32E448" w14:textId="76D43CBD" w:rsidR="005E451E" w:rsidRPr="003A641E" w:rsidRDefault="005E451E" w:rsidP="00A60850">
      <w:pPr>
        <w:ind w:firstLine="720"/>
        <w:rPr>
          <w:rFonts w:ascii="Times New Roman" w:hAnsi="Times New Roman" w:cs="Times New Roman"/>
        </w:rPr>
      </w:pPr>
      <w:r w:rsidRPr="003A641E">
        <w:rPr>
          <w:rFonts w:ascii="Times New Roman" w:hAnsi="Times New Roman" w:cs="Times New Roman"/>
        </w:rPr>
        <w:t xml:space="preserve">The generated surrogate model was employed to calculate the </w:t>
      </w:r>
      <w:proofErr w:type="gramStart"/>
      <w:r w:rsidRPr="003A641E">
        <w:rPr>
          <w:rFonts w:ascii="Times New Roman" w:hAnsi="Times New Roman" w:cs="Times New Roman"/>
        </w:rPr>
        <w:t>first-order</w:t>
      </w:r>
      <w:proofErr w:type="gramEnd"/>
      <w:r w:rsidRPr="003A641E">
        <w:rPr>
          <w:rFonts w:ascii="Times New Roman" w:hAnsi="Times New Roman" w:cs="Times New Roman"/>
        </w:rPr>
        <w:t xml:space="preserve"> and total-order </w:t>
      </w:r>
      <w:proofErr w:type="spellStart"/>
      <w:r w:rsidRPr="003A641E">
        <w:rPr>
          <w:rFonts w:ascii="Times New Roman" w:hAnsi="Times New Roman" w:cs="Times New Roman"/>
        </w:rPr>
        <w:t>Sobol</w:t>
      </w:r>
      <w:proofErr w:type="spellEnd"/>
      <w:r w:rsidRPr="003A641E">
        <w:rPr>
          <w:rFonts w:ascii="Times New Roman" w:hAnsi="Times New Roman" w:cs="Times New Roman"/>
        </w:rPr>
        <w:t xml:space="preserve"> indices of 41 input parameters with regards to the </w:t>
      </w:r>
      <w:proofErr w:type="spellStart"/>
      <w:r w:rsidRPr="003A641E">
        <w:rPr>
          <w:rFonts w:ascii="Times New Roman" w:hAnsi="Times New Roman" w:cs="Times New Roman"/>
          <w:i/>
          <w:iCs/>
        </w:rPr>
        <w:t>Df_T</w:t>
      </w:r>
      <w:proofErr w:type="spellEnd"/>
      <w:r w:rsidRPr="003A641E">
        <w:rPr>
          <w:rFonts w:ascii="Times New Roman" w:hAnsi="Times New Roman" w:cs="Times New Roman"/>
        </w:rPr>
        <w:t xml:space="preserve"> absorbed. </w:t>
      </w:r>
      <w:r w:rsidR="007844AC" w:rsidRPr="003A641E">
        <w:rPr>
          <w:rFonts w:ascii="Times New Roman" w:hAnsi="Times New Roman" w:cs="Times New Roman"/>
        </w:rPr>
        <w:fldChar w:fldCharType="begin"/>
      </w:r>
      <w:r w:rsidR="007844AC" w:rsidRPr="003A641E">
        <w:rPr>
          <w:rFonts w:ascii="Times New Roman" w:hAnsi="Times New Roman" w:cs="Times New Roman"/>
        </w:rPr>
        <w:instrText xml:space="preserve"> REF _Ref107399062 \h  \* MERGEFORMAT </w:instrText>
      </w:r>
      <w:r w:rsidR="007844AC" w:rsidRPr="003A641E">
        <w:rPr>
          <w:rFonts w:ascii="Times New Roman" w:hAnsi="Times New Roman" w:cs="Times New Roman"/>
        </w:rPr>
      </w:r>
      <w:r w:rsidR="007844AC"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7</w:t>
      </w:r>
      <w:r w:rsidR="00312514" w:rsidRPr="003A641E">
        <w:rPr>
          <w:rFonts w:ascii="Times New Roman" w:hAnsi="Times New Roman" w:cs="Times New Roman"/>
          <w:noProof/>
        </w:rPr>
        <w:noBreakHyphen/>
        <w:t>12</w:t>
      </w:r>
      <w:r w:rsidR="007844AC" w:rsidRPr="003A641E">
        <w:rPr>
          <w:rFonts w:ascii="Times New Roman" w:hAnsi="Times New Roman" w:cs="Times New Roman"/>
        </w:rPr>
        <w:fldChar w:fldCharType="end"/>
      </w:r>
      <w:r w:rsidRPr="003A641E">
        <w:rPr>
          <w:rFonts w:ascii="Times New Roman" w:hAnsi="Times New Roman" w:cs="Times New Roman"/>
        </w:rPr>
        <w:t xml:space="preserve"> displays the first-order vs the total-order indices resulting from this analysis. The </w:t>
      </w:r>
      <w:proofErr w:type="spellStart"/>
      <w:r w:rsidRPr="003A641E">
        <w:rPr>
          <w:rFonts w:ascii="Times New Roman" w:hAnsi="Times New Roman" w:cs="Times New Roman"/>
        </w:rPr>
        <w:t>Sobol</w:t>
      </w:r>
      <w:proofErr w:type="spellEnd"/>
      <w:r w:rsidRPr="003A641E">
        <w:rPr>
          <w:rFonts w:ascii="Times New Roman" w:hAnsi="Times New Roman" w:cs="Times New Roman"/>
        </w:rPr>
        <w:t xml:space="preserve"> indices showed influence convergence with 10,000 samples.</w:t>
      </w:r>
    </w:p>
    <w:p w14:paraId="614661EC" w14:textId="34AF75F4" w:rsidR="005E451E" w:rsidRPr="003A641E" w:rsidRDefault="00A60850" w:rsidP="005E451E">
      <w:pPr>
        <w:pStyle w:val="Text"/>
        <w:ind w:firstLine="0"/>
        <w:jc w:val="left"/>
        <w:rPr>
          <w:sz w:val="24"/>
          <w:szCs w:val="24"/>
        </w:rPr>
      </w:pPr>
      <w:r w:rsidRPr="003A641E">
        <w:rPr>
          <w:sz w:val="24"/>
          <w:szCs w:val="24"/>
        </w:rPr>
        <w:tab/>
      </w:r>
      <w:r w:rsidR="005E451E" w:rsidRPr="003A641E">
        <w:rPr>
          <w:sz w:val="24"/>
          <w:szCs w:val="24"/>
        </w:rPr>
        <w:t xml:space="preserve">As previously expected, the properties contributing to the plastic deformation of the aluminum 5456 substrate were some of the most influential. Three of the top four most influential included </w:t>
      </w:r>
      <w:r w:rsidR="005E451E" w:rsidRPr="003A641E">
        <w:rPr>
          <w:i/>
          <w:iCs/>
          <w:sz w:val="24"/>
          <w:szCs w:val="24"/>
        </w:rPr>
        <w:t>A</w:t>
      </w:r>
      <w:r w:rsidR="005E451E" w:rsidRPr="003A641E">
        <w:rPr>
          <w:sz w:val="24"/>
          <w:szCs w:val="24"/>
        </w:rPr>
        <w:t xml:space="preserve">, </w:t>
      </w:r>
      <w:r w:rsidR="005E451E" w:rsidRPr="003A641E">
        <w:rPr>
          <w:i/>
          <w:iCs/>
          <w:sz w:val="24"/>
          <w:szCs w:val="24"/>
        </w:rPr>
        <w:t>E</w:t>
      </w:r>
      <w:r w:rsidR="005E451E" w:rsidRPr="003A641E">
        <w:rPr>
          <w:sz w:val="24"/>
          <w:szCs w:val="24"/>
        </w:rPr>
        <w:t xml:space="preserve">, and </w:t>
      </w:r>
      <w:proofErr w:type="spellStart"/>
      <w:r w:rsidR="005E451E" w:rsidRPr="003A641E">
        <w:rPr>
          <w:i/>
          <w:iCs/>
          <w:sz w:val="24"/>
          <w:szCs w:val="24"/>
        </w:rPr>
        <w:t>Aln</w:t>
      </w:r>
      <w:proofErr w:type="spellEnd"/>
      <w:r w:rsidR="005E451E" w:rsidRPr="003A641E">
        <w:rPr>
          <w:sz w:val="24"/>
          <w:szCs w:val="24"/>
        </w:rPr>
        <w:t xml:space="preserve"> which contribute to the Johnson-Cook plasticity model. Even the remaining parameter </w:t>
      </w:r>
      <w:r w:rsidR="005E451E" w:rsidRPr="003A641E">
        <w:rPr>
          <w:i/>
          <w:iCs/>
          <w:sz w:val="24"/>
          <w:szCs w:val="24"/>
        </w:rPr>
        <w:t>B</w:t>
      </w:r>
      <w:r w:rsidR="005E451E" w:rsidRPr="003A641E">
        <w:rPr>
          <w:sz w:val="24"/>
          <w:szCs w:val="24"/>
        </w:rPr>
        <w:t xml:space="preserve"> is within the eight most influential parameters. Another assumption was the matrix properties would also be influential due to the second and third highest contributing damage mechanisms being controlled by them. This was also confirmed with </w:t>
      </w:r>
      <w:r w:rsidR="005E451E" w:rsidRPr="003A641E">
        <w:rPr>
          <w:i/>
          <w:iCs/>
          <w:sz w:val="24"/>
          <w:szCs w:val="24"/>
        </w:rPr>
        <w:t>XS</w:t>
      </w:r>
      <w:r w:rsidR="005E451E" w:rsidRPr="003A641E">
        <w:rPr>
          <w:sz w:val="24"/>
          <w:szCs w:val="24"/>
        </w:rPr>
        <w:t xml:space="preserve">, </w:t>
      </w:r>
      <w:r w:rsidR="005E451E" w:rsidRPr="003A641E">
        <w:rPr>
          <w:i/>
          <w:iCs/>
          <w:sz w:val="24"/>
          <w:szCs w:val="24"/>
        </w:rPr>
        <w:t>P</w:t>
      </w:r>
      <w:r w:rsidR="005E451E" w:rsidRPr="003A641E">
        <w:rPr>
          <w:sz w:val="24"/>
          <w:szCs w:val="24"/>
        </w:rPr>
        <w:t xml:space="preserve">, and </w:t>
      </w:r>
      <w:r w:rsidR="005E451E" w:rsidRPr="003A641E">
        <w:rPr>
          <w:i/>
          <w:iCs/>
          <w:sz w:val="24"/>
          <w:szCs w:val="24"/>
        </w:rPr>
        <w:t>GII</w:t>
      </w:r>
      <w:r w:rsidR="005E451E" w:rsidRPr="003A641E">
        <w:rPr>
          <w:sz w:val="24"/>
          <w:szCs w:val="24"/>
        </w:rPr>
        <w:t xml:space="preserve"> being in the top six most influential parameters. The </w:t>
      </w:r>
      <w:proofErr w:type="spellStart"/>
      <w:r w:rsidR="005E451E" w:rsidRPr="003A641E">
        <w:rPr>
          <w:sz w:val="24"/>
          <w:szCs w:val="24"/>
        </w:rPr>
        <w:t>Sobol</w:t>
      </w:r>
      <w:proofErr w:type="spellEnd"/>
      <w:r w:rsidR="005E451E" w:rsidRPr="003A641E">
        <w:rPr>
          <w:sz w:val="24"/>
          <w:szCs w:val="24"/>
        </w:rPr>
        <w:t xml:space="preserve"> indices also showed that there is little to no interaction occurring between the dominant</w:t>
      </w:r>
      <w:r w:rsidR="00A42AE0">
        <w:rPr>
          <w:sz w:val="24"/>
          <w:szCs w:val="24"/>
        </w:rPr>
        <w:t xml:space="preserve"> </w:t>
      </w:r>
      <w:r w:rsidR="005E451E" w:rsidRPr="003A641E">
        <w:rPr>
          <w:sz w:val="24"/>
          <w:szCs w:val="24"/>
        </w:rPr>
        <w:t>parameters. The results also indicate a large drop of influence between the top four and the remaining parameter space.</w:t>
      </w:r>
    </w:p>
    <w:p w14:paraId="64277266" w14:textId="1F7F87D3" w:rsidR="005E451E" w:rsidRPr="003A641E" w:rsidRDefault="00A60850" w:rsidP="005E451E">
      <w:pPr>
        <w:pStyle w:val="Text"/>
        <w:ind w:firstLine="0"/>
        <w:jc w:val="left"/>
        <w:rPr>
          <w:sz w:val="24"/>
          <w:szCs w:val="24"/>
        </w:rPr>
      </w:pPr>
      <w:r w:rsidRPr="003A641E">
        <w:rPr>
          <w:sz w:val="24"/>
          <w:szCs w:val="24"/>
        </w:rPr>
        <w:tab/>
      </w:r>
      <w:r w:rsidR="005E451E" w:rsidRPr="003A641E">
        <w:rPr>
          <w:sz w:val="24"/>
          <w:szCs w:val="24"/>
        </w:rPr>
        <w:t xml:space="preserve">The quality of data also needs to be considered. The aluminum 5456 properties that dominate the parameter space, while considered of decent quality, stem from a single cylindrical tensile test specimen. While the properties pertaining to the matrix, </w:t>
      </w:r>
      <w:r w:rsidR="005E451E" w:rsidRPr="003A641E">
        <w:rPr>
          <w:i/>
          <w:iCs/>
          <w:sz w:val="24"/>
          <w:szCs w:val="24"/>
        </w:rPr>
        <w:t>XS</w:t>
      </w:r>
      <w:r w:rsidR="005E451E" w:rsidRPr="003A641E">
        <w:rPr>
          <w:sz w:val="24"/>
          <w:szCs w:val="24"/>
        </w:rPr>
        <w:t xml:space="preserve"> and </w:t>
      </w:r>
      <w:r w:rsidR="005E451E" w:rsidRPr="003A641E">
        <w:rPr>
          <w:i/>
          <w:iCs/>
          <w:sz w:val="24"/>
          <w:szCs w:val="24"/>
        </w:rPr>
        <w:t>P</w:t>
      </w:r>
      <w:r w:rsidR="005E451E" w:rsidRPr="003A641E">
        <w:rPr>
          <w:sz w:val="24"/>
          <w:szCs w:val="24"/>
        </w:rPr>
        <w:t>, where either obtained from sparse experimental data or estimated with similar material properties. The uncertainty in these input parameters need to be gauged to fully explore this parameter space. For the UQ analysis the top five most influential parameters (</w:t>
      </w:r>
      <w:r w:rsidR="005E451E" w:rsidRPr="003A641E">
        <w:rPr>
          <w:i/>
          <w:iCs/>
          <w:sz w:val="24"/>
          <w:szCs w:val="24"/>
        </w:rPr>
        <w:t>A</w:t>
      </w:r>
      <w:r w:rsidR="005E451E" w:rsidRPr="003A641E">
        <w:rPr>
          <w:sz w:val="24"/>
          <w:szCs w:val="24"/>
        </w:rPr>
        <w:t xml:space="preserve">, </w:t>
      </w:r>
      <w:r w:rsidR="005E451E" w:rsidRPr="003A641E">
        <w:rPr>
          <w:i/>
          <w:iCs/>
          <w:sz w:val="24"/>
          <w:szCs w:val="24"/>
        </w:rPr>
        <w:t>E</w:t>
      </w:r>
      <w:r w:rsidR="005E451E" w:rsidRPr="003A641E">
        <w:rPr>
          <w:sz w:val="24"/>
          <w:szCs w:val="24"/>
        </w:rPr>
        <w:t xml:space="preserve">, </w:t>
      </w:r>
      <w:r w:rsidR="005E451E" w:rsidRPr="003A641E">
        <w:rPr>
          <w:i/>
          <w:iCs/>
          <w:sz w:val="24"/>
          <w:szCs w:val="24"/>
        </w:rPr>
        <w:t>XS</w:t>
      </w:r>
      <w:r w:rsidR="005E451E" w:rsidRPr="003A641E">
        <w:rPr>
          <w:sz w:val="24"/>
          <w:szCs w:val="24"/>
        </w:rPr>
        <w:t xml:space="preserve">, </w:t>
      </w:r>
      <w:proofErr w:type="spellStart"/>
      <w:r w:rsidR="005E451E" w:rsidRPr="003A641E">
        <w:rPr>
          <w:i/>
          <w:iCs/>
          <w:sz w:val="24"/>
          <w:szCs w:val="24"/>
        </w:rPr>
        <w:t>Aln</w:t>
      </w:r>
      <w:proofErr w:type="spellEnd"/>
      <w:r w:rsidR="005E451E" w:rsidRPr="003A641E">
        <w:rPr>
          <w:sz w:val="24"/>
          <w:szCs w:val="24"/>
        </w:rPr>
        <w:t xml:space="preserve">, and </w:t>
      </w:r>
      <w:r w:rsidR="005E451E" w:rsidRPr="003A641E">
        <w:rPr>
          <w:i/>
          <w:iCs/>
          <w:sz w:val="24"/>
          <w:szCs w:val="24"/>
        </w:rPr>
        <w:t>P</w:t>
      </w:r>
      <w:r w:rsidR="005E451E" w:rsidRPr="003A641E">
        <w:rPr>
          <w:sz w:val="24"/>
          <w:szCs w:val="24"/>
        </w:rPr>
        <w:t>) were evaluated.</w:t>
      </w:r>
    </w:p>
    <w:p w14:paraId="585CA0D3" w14:textId="7C414187" w:rsidR="005E451E" w:rsidRPr="003A641E" w:rsidRDefault="00A60850" w:rsidP="005E451E">
      <w:pPr>
        <w:pStyle w:val="Text"/>
        <w:ind w:firstLine="0"/>
        <w:jc w:val="left"/>
        <w:rPr>
          <w:sz w:val="24"/>
          <w:szCs w:val="24"/>
        </w:rPr>
      </w:pPr>
      <w:r w:rsidRPr="003A641E">
        <w:rPr>
          <w:sz w:val="24"/>
          <w:szCs w:val="24"/>
        </w:rPr>
        <w:tab/>
      </w:r>
      <w:r w:rsidR="005E451E" w:rsidRPr="003A641E">
        <w:rPr>
          <w:sz w:val="24"/>
          <w:szCs w:val="24"/>
        </w:rPr>
        <w:t xml:space="preserve">The generation of these </w:t>
      </w:r>
      <w:proofErr w:type="spellStart"/>
      <w:r w:rsidR="005E451E" w:rsidRPr="003A641E">
        <w:rPr>
          <w:sz w:val="24"/>
          <w:szCs w:val="24"/>
        </w:rPr>
        <w:t>Sobol</w:t>
      </w:r>
      <w:proofErr w:type="spellEnd"/>
      <w:r w:rsidR="005E451E" w:rsidRPr="003A641E">
        <w:rPr>
          <w:sz w:val="24"/>
          <w:szCs w:val="24"/>
        </w:rPr>
        <w:t xml:space="preserve"> indices was manually intensive. As such a more simplistic assessment was approached using the FDR </w:t>
      </w:r>
      <w:proofErr w:type="spellStart"/>
      <w:r w:rsidR="005E451E" w:rsidRPr="003A641E">
        <w:rPr>
          <w:sz w:val="24"/>
          <w:szCs w:val="24"/>
        </w:rPr>
        <w:t>LogWorth</w:t>
      </w:r>
      <w:proofErr w:type="spellEnd"/>
      <w:r w:rsidR="005E451E" w:rsidRPr="003A641E">
        <w:rPr>
          <w:sz w:val="24"/>
          <w:szCs w:val="24"/>
        </w:rPr>
        <w:t xml:space="preserve"> and was employed for use with subsections of energies. The FDR </w:t>
      </w:r>
      <w:proofErr w:type="spellStart"/>
      <w:r w:rsidR="005E451E" w:rsidRPr="003A641E">
        <w:rPr>
          <w:sz w:val="24"/>
          <w:szCs w:val="24"/>
        </w:rPr>
        <w:t>LogWorth</w:t>
      </w:r>
      <w:proofErr w:type="spellEnd"/>
      <w:r w:rsidR="005E451E" w:rsidRPr="003A641E">
        <w:rPr>
          <w:sz w:val="24"/>
          <w:szCs w:val="24"/>
        </w:rPr>
        <w:t xml:space="preserve"> and the total-order indices highlighted the same parameters as the most influential, and both displayed a drop after the fourth dominant parameter. </w:t>
      </w:r>
      <w:r w:rsidR="007844AC" w:rsidRPr="003A641E">
        <w:rPr>
          <w:sz w:val="24"/>
          <w:szCs w:val="24"/>
        </w:rPr>
        <w:fldChar w:fldCharType="begin"/>
      </w:r>
      <w:r w:rsidR="007844AC" w:rsidRPr="003A641E">
        <w:rPr>
          <w:sz w:val="24"/>
          <w:szCs w:val="24"/>
        </w:rPr>
        <w:instrText xml:space="preserve"> REF _Ref107399094 \h  \* MERGEFORMAT </w:instrText>
      </w:r>
      <w:r w:rsidR="007844AC" w:rsidRPr="003A641E">
        <w:rPr>
          <w:sz w:val="24"/>
          <w:szCs w:val="24"/>
        </w:rPr>
      </w:r>
      <w:r w:rsidR="007844AC" w:rsidRPr="003A641E">
        <w:rPr>
          <w:sz w:val="24"/>
          <w:szCs w:val="24"/>
        </w:rPr>
        <w:fldChar w:fldCharType="separate"/>
      </w:r>
      <w:r w:rsidR="009A5C11" w:rsidRPr="009A5C11">
        <w:rPr>
          <w:sz w:val="24"/>
          <w:szCs w:val="24"/>
        </w:rPr>
        <w:t xml:space="preserve">Table </w:t>
      </w:r>
      <w:r w:rsidR="009A5C11" w:rsidRPr="009A5C11">
        <w:rPr>
          <w:noProof/>
          <w:sz w:val="24"/>
          <w:szCs w:val="24"/>
        </w:rPr>
        <w:t>7</w:t>
      </w:r>
      <w:r w:rsidR="009A5C11" w:rsidRPr="009A5C11">
        <w:rPr>
          <w:noProof/>
          <w:sz w:val="24"/>
          <w:szCs w:val="24"/>
        </w:rPr>
        <w:noBreakHyphen/>
        <w:t>7</w:t>
      </w:r>
      <w:r w:rsidR="007844AC" w:rsidRPr="003A641E">
        <w:rPr>
          <w:sz w:val="24"/>
          <w:szCs w:val="24"/>
        </w:rPr>
        <w:fldChar w:fldCharType="end"/>
      </w:r>
      <w:r w:rsidR="005E451E" w:rsidRPr="003A641E">
        <w:rPr>
          <w:sz w:val="24"/>
          <w:szCs w:val="24"/>
        </w:rPr>
        <w:t xml:space="preserve"> illustrates the comparison of these two methods for the </w:t>
      </w:r>
      <w:proofErr w:type="spellStart"/>
      <w:r w:rsidR="005E451E" w:rsidRPr="003A641E">
        <w:rPr>
          <w:i/>
          <w:iCs/>
          <w:sz w:val="24"/>
          <w:szCs w:val="24"/>
        </w:rPr>
        <w:t>Df_T</w:t>
      </w:r>
      <w:proofErr w:type="spellEnd"/>
      <w:r w:rsidR="005E451E" w:rsidRPr="003A641E">
        <w:rPr>
          <w:sz w:val="24"/>
          <w:szCs w:val="24"/>
        </w:rPr>
        <w:t xml:space="preserve"> absorption of the hybrid configuration.</w:t>
      </w:r>
    </w:p>
    <w:p w14:paraId="34062D28" w14:textId="77777777" w:rsidR="005E451E" w:rsidRPr="003A641E" w:rsidRDefault="005E451E" w:rsidP="005E451E">
      <w:pPr>
        <w:pStyle w:val="Text"/>
        <w:ind w:firstLine="0"/>
      </w:pPr>
    </w:p>
    <w:p w14:paraId="5FF36C71" w14:textId="058D33E0" w:rsidR="000D71CC" w:rsidRPr="003A641E" w:rsidRDefault="005E451E" w:rsidP="000D71CC">
      <w:pPr>
        <w:pStyle w:val="Heading3"/>
        <w:rPr>
          <w:rFonts w:ascii="Times New Roman" w:hAnsi="Times New Roman" w:cs="Times New Roman"/>
        </w:rPr>
      </w:pPr>
      <w:bookmarkStart w:id="516" w:name="_Toc119139505"/>
      <w:r w:rsidRPr="003A641E">
        <w:rPr>
          <w:rFonts w:ascii="Times New Roman" w:hAnsi="Times New Roman" w:cs="Times New Roman"/>
        </w:rPr>
        <w:t>UQ of Total Energy Absorption</w:t>
      </w:r>
      <w:bookmarkEnd w:id="516"/>
    </w:p>
    <w:p w14:paraId="02EFEB00" w14:textId="687696D5" w:rsidR="00A42AE0" w:rsidRDefault="005E451E" w:rsidP="00A60850">
      <w:pPr>
        <w:ind w:firstLine="720"/>
        <w:rPr>
          <w:rFonts w:ascii="Times New Roman" w:hAnsi="Times New Roman" w:cs="Times New Roman"/>
        </w:rPr>
      </w:pPr>
      <w:r w:rsidRPr="003A641E">
        <w:rPr>
          <w:rFonts w:ascii="Times New Roman" w:hAnsi="Times New Roman" w:cs="Times New Roman"/>
        </w:rPr>
        <w:t xml:space="preserve">UQ was conducted with the use of a normal distribution Monte Carlo LSS for the five top influential parameters identified by </w:t>
      </w:r>
      <w:proofErr w:type="spellStart"/>
      <w:r w:rsidRPr="003A641E">
        <w:rPr>
          <w:rFonts w:ascii="Times New Roman" w:hAnsi="Times New Roman" w:cs="Times New Roman"/>
        </w:rPr>
        <w:t>Sobol</w:t>
      </w:r>
      <w:proofErr w:type="spellEnd"/>
      <w:r w:rsidRPr="003A641E">
        <w:rPr>
          <w:rFonts w:ascii="Times New Roman" w:hAnsi="Times New Roman" w:cs="Times New Roman"/>
        </w:rPr>
        <w:t xml:space="preserve"> indices for the </w:t>
      </w:r>
      <w:proofErr w:type="spellStart"/>
      <w:r w:rsidRPr="003A641E">
        <w:rPr>
          <w:rFonts w:ascii="Times New Roman" w:hAnsi="Times New Roman" w:cs="Times New Roman"/>
          <w:i/>
          <w:iCs/>
        </w:rPr>
        <w:t>Df_T</w:t>
      </w:r>
      <w:proofErr w:type="spellEnd"/>
      <w:r w:rsidRPr="003A641E">
        <w:rPr>
          <w:rFonts w:ascii="Times New Roman" w:hAnsi="Times New Roman" w:cs="Times New Roman"/>
        </w:rPr>
        <w:t xml:space="preserve"> absorbed. This included </w:t>
      </w:r>
      <w:r w:rsidRPr="003A641E">
        <w:rPr>
          <w:rFonts w:ascii="Times New Roman" w:hAnsi="Times New Roman" w:cs="Times New Roman"/>
          <w:i/>
          <w:iCs/>
        </w:rPr>
        <w:t>A</w:t>
      </w:r>
      <w:r w:rsidRPr="003A641E">
        <w:rPr>
          <w:rFonts w:ascii="Times New Roman" w:hAnsi="Times New Roman" w:cs="Times New Roman"/>
        </w:rPr>
        <w:t xml:space="preserve">, </w:t>
      </w:r>
      <w:r w:rsidRPr="003A641E">
        <w:rPr>
          <w:rFonts w:ascii="Times New Roman" w:hAnsi="Times New Roman" w:cs="Times New Roman"/>
          <w:i/>
          <w:iCs/>
        </w:rPr>
        <w:t>E</w:t>
      </w:r>
      <w:r w:rsidRPr="003A641E">
        <w:rPr>
          <w:rFonts w:ascii="Times New Roman" w:hAnsi="Times New Roman" w:cs="Times New Roman"/>
        </w:rPr>
        <w:t xml:space="preserve">, </w:t>
      </w:r>
      <w:r w:rsidRPr="003A641E">
        <w:rPr>
          <w:rFonts w:ascii="Times New Roman" w:hAnsi="Times New Roman" w:cs="Times New Roman"/>
          <w:i/>
          <w:iCs/>
        </w:rPr>
        <w:t>XS</w:t>
      </w:r>
      <w:r w:rsidRPr="003A641E">
        <w:rPr>
          <w:rFonts w:ascii="Times New Roman" w:hAnsi="Times New Roman" w:cs="Times New Roman"/>
        </w:rPr>
        <w:t xml:space="preserve">, </w:t>
      </w:r>
      <w:proofErr w:type="spellStart"/>
      <w:r w:rsidRPr="003A641E">
        <w:rPr>
          <w:rFonts w:ascii="Times New Roman" w:hAnsi="Times New Roman" w:cs="Times New Roman"/>
          <w:i/>
          <w:iCs/>
        </w:rPr>
        <w:t>Aln</w:t>
      </w:r>
      <w:proofErr w:type="spellEnd"/>
      <w:r w:rsidRPr="003A641E">
        <w:rPr>
          <w:rFonts w:ascii="Times New Roman" w:hAnsi="Times New Roman" w:cs="Times New Roman"/>
        </w:rPr>
        <w:t xml:space="preserve">, and </w:t>
      </w:r>
      <w:r w:rsidRPr="003A641E">
        <w:rPr>
          <w:rFonts w:ascii="Times New Roman" w:hAnsi="Times New Roman" w:cs="Times New Roman"/>
          <w:i/>
          <w:iCs/>
        </w:rPr>
        <w:t>P</w:t>
      </w:r>
      <w:r w:rsidRPr="003A641E">
        <w:rPr>
          <w:rFonts w:ascii="Times New Roman" w:hAnsi="Times New Roman" w:cs="Times New Roman"/>
        </w:rPr>
        <w:t xml:space="preserve">. The remaining parameters were kept at a mean value while investigating the space with the surrogate model. To begin only the most dominant parameter, </w:t>
      </w:r>
      <w:r w:rsidRPr="003A641E">
        <w:rPr>
          <w:rFonts w:ascii="Times New Roman" w:hAnsi="Times New Roman" w:cs="Times New Roman"/>
          <w:i/>
          <w:iCs/>
        </w:rPr>
        <w:t>A</w:t>
      </w:r>
      <w:r w:rsidRPr="003A641E">
        <w:rPr>
          <w:rFonts w:ascii="Times New Roman" w:hAnsi="Times New Roman" w:cs="Times New Roman"/>
        </w:rPr>
        <w:t xml:space="preserve">, was altered, followed by the top two and so on until minimal change was predicted with the inclusion of the next parameter. </w:t>
      </w:r>
      <w:r w:rsidR="007844AC" w:rsidRPr="003A641E">
        <w:rPr>
          <w:rFonts w:ascii="Times New Roman" w:hAnsi="Times New Roman" w:cs="Times New Roman"/>
        </w:rPr>
        <w:fldChar w:fldCharType="begin"/>
      </w:r>
      <w:r w:rsidR="007844AC" w:rsidRPr="003A641E">
        <w:rPr>
          <w:rFonts w:ascii="Times New Roman" w:hAnsi="Times New Roman" w:cs="Times New Roman"/>
        </w:rPr>
        <w:instrText xml:space="preserve"> REF _Ref107399139 \h  \* MERGEFORMAT </w:instrText>
      </w:r>
      <w:r w:rsidR="007844AC" w:rsidRPr="003A641E">
        <w:rPr>
          <w:rFonts w:ascii="Times New Roman" w:hAnsi="Times New Roman" w:cs="Times New Roman"/>
        </w:rPr>
      </w:r>
      <w:r w:rsidR="007844AC" w:rsidRPr="003A641E">
        <w:rPr>
          <w:rFonts w:ascii="Times New Roman" w:hAnsi="Times New Roman" w:cs="Times New Roman"/>
        </w:rPr>
        <w:fldChar w:fldCharType="separate"/>
      </w:r>
      <w:r w:rsidR="009A5C11" w:rsidRPr="009A5C11">
        <w:rPr>
          <w:rFonts w:ascii="Times New Roman" w:hAnsi="Times New Roman" w:cs="Times New Roman"/>
        </w:rPr>
        <w:t xml:space="preserve">Table </w:t>
      </w:r>
      <w:r w:rsidR="009A5C11" w:rsidRPr="009A5C11">
        <w:rPr>
          <w:rFonts w:ascii="Times New Roman" w:hAnsi="Times New Roman" w:cs="Times New Roman"/>
          <w:noProof/>
        </w:rPr>
        <w:t>7</w:t>
      </w:r>
      <w:r w:rsidR="009A5C11" w:rsidRPr="009A5C11">
        <w:rPr>
          <w:rFonts w:ascii="Times New Roman" w:hAnsi="Times New Roman" w:cs="Times New Roman"/>
          <w:noProof/>
        </w:rPr>
        <w:noBreakHyphen/>
        <w:t>8</w:t>
      </w:r>
      <w:r w:rsidR="007844AC" w:rsidRPr="003A641E">
        <w:rPr>
          <w:rFonts w:ascii="Times New Roman" w:hAnsi="Times New Roman" w:cs="Times New Roman"/>
        </w:rPr>
        <w:fldChar w:fldCharType="end"/>
      </w:r>
      <w:r w:rsidRPr="003A641E">
        <w:rPr>
          <w:rFonts w:ascii="Times New Roman" w:hAnsi="Times New Roman" w:cs="Times New Roman"/>
        </w:rPr>
        <w:t xml:space="preserve"> details the convergence study used to show that 5,000 data points was adequately converged. The highlighted cells show the largest percent difference between the sample sizes. The largest percent difference between 2,5000 samples and 5,000 samples occurred when three parameters are considered and is only 2.04%. The largest percent difference between 5,000 samples and 10,000 samples is observed when five parameters are considered and is 1.01%. It was concluded that the UQ analysis showed convergence with 5,000 samples. </w:t>
      </w:r>
      <w:r w:rsidR="007844AC" w:rsidRPr="003A641E">
        <w:rPr>
          <w:rFonts w:ascii="Times New Roman" w:hAnsi="Times New Roman" w:cs="Times New Roman"/>
        </w:rPr>
        <w:fldChar w:fldCharType="begin"/>
      </w:r>
      <w:r w:rsidR="007844AC" w:rsidRPr="003A641E">
        <w:rPr>
          <w:rFonts w:ascii="Times New Roman" w:hAnsi="Times New Roman" w:cs="Times New Roman"/>
        </w:rPr>
        <w:instrText xml:space="preserve"> REF _Ref107399149 \h  \* MERGEFORMAT </w:instrText>
      </w:r>
      <w:r w:rsidR="007844AC" w:rsidRPr="003A641E">
        <w:rPr>
          <w:rFonts w:ascii="Times New Roman" w:hAnsi="Times New Roman" w:cs="Times New Roman"/>
        </w:rPr>
      </w:r>
      <w:r w:rsidR="007844AC" w:rsidRPr="003A641E">
        <w:rPr>
          <w:rFonts w:ascii="Times New Roman" w:hAnsi="Times New Roman" w:cs="Times New Roman"/>
        </w:rPr>
        <w:fldChar w:fldCharType="separate"/>
      </w:r>
      <w:r w:rsidR="009A5C11" w:rsidRPr="009A5C11">
        <w:rPr>
          <w:rFonts w:ascii="Times New Roman" w:hAnsi="Times New Roman" w:cs="Times New Roman"/>
        </w:rPr>
        <w:t xml:space="preserve">Table </w:t>
      </w:r>
      <w:r w:rsidR="009A5C11" w:rsidRPr="009A5C11">
        <w:rPr>
          <w:rFonts w:ascii="Times New Roman" w:hAnsi="Times New Roman" w:cs="Times New Roman"/>
          <w:noProof/>
        </w:rPr>
        <w:t>7</w:t>
      </w:r>
      <w:r w:rsidR="009A5C11" w:rsidRPr="009A5C11">
        <w:rPr>
          <w:rFonts w:ascii="Times New Roman" w:hAnsi="Times New Roman" w:cs="Times New Roman"/>
          <w:noProof/>
        </w:rPr>
        <w:noBreakHyphen/>
        <w:t>9</w:t>
      </w:r>
      <w:r w:rsidR="007844AC" w:rsidRPr="003A641E">
        <w:rPr>
          <w:rFonts w:ascii="Times New Roman" w:hAnsi="Times New Roman" w:cs="Times New Roman"/>
        </w:rPr>
        <w:fldChar w:fldCharType="end"/>
      </w:r>
      <w:r w:rsidRPr="003A641E">
        <w:rPr>
          <w:rFonts w:ascii="Times New Roman" w:hAnsi="Times New Roman" w:cs="Times New Roman"/>
        </w:rPr>
        <w:t xml:space="preserve"> shows the results of the UQ with the introduction of each additional parameter. </w:t>
      </w:r>
      <w:proofErr w:type="gramStart"/>
      <w:r w:rsidRPr="003A641E">
        <w:rPr>
          <w:rFonts w:ascii="Times New Roman" w:hAnsi="Times New Roman" w:cs="Times New Roman"/>
        </w:rPr>
        <w:t>Similar to</w:t>
      </w:r>
      <w:proofErr w:type="gramEnd"/>
      <w:r w:rsidRPr="003A641E">
        <w:rPr>
          <w:rFonts w:ascii="Times New Roman" w:hAnsi="Times New Roman" w:cs="Times New Roman"/>
        </w:rPr>
        <w:t xml:space="preserve"> the results from the </w:t>
      </w:r>
      <w:proofErr w:type="spellStart"/>
      <w:r w:rsidRPr="003A641E">
        <w:rPr>
          <w:rFonts w:ascii="Times New Roman" w:hAnsi="Times New Roman" w:cs="Times New Roman"/>
        </w:rPr>
        <w:t>Sobol</w:t>
      </w:r>
      <w:proofErr w:type="spellEnd"/>
      <w:r w:rsidRPr="003A641E">
        <w:rPr>
          <w:rFonts w:ascii="Times New Roman" w:hAnsi="Times New Roman" w:cs="Times New Roman"/>
        </w:rPr>
        <w:t xml:space="preserve"> indices the top four parameters are dominant and have </w:t>
      </w:r>
    </w:p>
    <w:p w14:paraId="4CEC54FB" w14:textId="44855102" w:rsidR="00A42AE0" w:rsidRDefault="00A42AE0">
      <w:pPr>
        <w:rPr>
          <w:rFonts w:ascii="Times New Roman" w:hAnsi="Times New Roman" w:cs="Times New Roman"/>
        </w:rPr>
      </w:pPr>
      <w:r w:rsidRPr="003A641E">
        <w:rPr>
          <w:noProof/>
        </w:rPr>
        <w:lastRenderedPageBreak/>
        <w:drawing>
          <wp:anchor distT="0" distB="0" distL="114300" distR="114300" simplePos="0" relativeHeight="252302336" behindDoc="0" locked="0" layoutInCell="1" allowOverlap="1" wp14:anchorId="40B665CA" wp14:editId="1E418596">
            <wp:simplePos x="0" y="0"/>
            <wp:positionH relativeFrom="margin">
              <wp:posOffset>0</wp:posOffset>
            </wp:positionH>
            <wp:positionV relativeFrom="paragraph">
              <wp:posOffset>0</wp:posOffset>
            </wp:positionV>
            <wp:extent cx="5476875" cy="1381125"/>
            <wp:effectExtent l="0" t="0" r="9525" b="9525"/>
            <wp:wrapTopAndBottom/>
            <wp:docPr id="87" name="Picture 8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Text&#10;&#10;Description automatically generated"/>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5476875" cy="1381125"/>
                    </a:xfrm>
                    <a:prstGeom prst="rect">
                      <a:avLst/>
                    </a:prstGeom>
                    <a:noFill/>
                    <a:ln>
                      <a:noFill/>
                    </a:ln>
                  </pic:spPr>
                </pic:pic>
              </a:graphicData>
            </a:graphic>
          </wp:anchor>
        </w:drawing>
      </w:r>
      <w:r w:rsidRPr="003A641E">
        <w:rPr>
          <w:noProof/>
        </w:rPr>
        <mc:AlternateContent>
          <mc:Choice Requires="wps">
            <w:drawing>
              <wp:anchor distT="0" distB="0" distL="114300" distR="114300" simplePos="0" relativeHeight="252303360" behindDoc="0" locked="0" layoutInCell="1" allowOverlap="1" wp14:anchorId="341CE100" wp14:editId="726816D9">
                <wp:simplePos x="0" y="0"/>
                <wp:positionH relativeFrom="column">
                  <wp:posOffset>0</wp:posOffset>
                </wp:positionH>
                <wp:positionV relativeFrom="paragraph">
                  <wp:posOffset>1510665</wp:posOffset>
                </wp:positionV>
                <wp:extent cx="5476875" cy="635"/>
                <wp:effectExtent l="0" t="0" r="0" b="0"/>
                <wp:wrapTopAndBottom/>
                <wp:docPr id="88" name="Text Box 88"/>
                <wp:cNvGraphicFramePr/>
                <a:graphic xmlns:a="http://schemas.openxmlformats.org/drawingml/2006/main">
                  <a:graphicData uri="http://schemas.microsoft.com/office/word/2010/wordprocessingShape">
                    <wps:wsp>
                      <wps:cNvSpPr txBox="1"/>
                      <wps:spPr>
                        <a:xfrm>
                          <a:off x="0" y="0"/>
                          <a:ext cx="5476875" cy="635"/>
                        </a:xfrm>
                        <a:prstGeom prst="rect">
                          <a:avLst/>
                        </a:prstGeom>
                        <a:solidFill>
                          <a:prstClr val="white"/>
                        </a:solidFill>
                        <a:ln>
                          <a:noFill/>
                        </a:ln>
                      </wps:spPr>
                      <wps:txbx>
                        <w:txbxContent>
                          <w:p w14:paraId="1C336AE9" w14:textId="77777777" w:rsidR="00A42AE0" w:rsidRPr="00E97909" w:rsidRDefault="00A42AE0" w:rsidP="00A42AE0">
                            <w:pPr>
                              <w:pStyle w:val="Caption"/>
                              <w:rPr>
                                <w:noProof/>
                                <w:szCs w:val="24"/>
                              </w:rPr>
                            </w:pPr>
                            <w:bookmarkStart w:id="517" w:name="_Ref107399062"/>
                            <w:bookmarkStart w:id="518" w:name="_Toc119139637"/>
                            <w:r>
                              <w:t xml:space="preserve">Figure </w:t>
                            </w:r>
                            <w:r w:rsidR="00000000">
                              <w:fldChar w:fldCharType="begin"/>
                            </w:r>
                            <w:r w:rsidR="00000000">
                              <w:instrText xml:space="preserve"> STYLEREF 1 \s </w:instrText>
                            </w:r>
                            <w:r w:rsidR="00000000">
                              <w:fldChar w:fldCharType="separate"/>
                            </w:r>
                            <w:r>
                              <w:rPr>
                                <w:noProof/>
                              </w:rPr>
                              <w:t>7</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12</w:t>
                            </w:r>
                            <w:r w:rsidR="00000000">
                              <w:rPr>
                                <w:noProof/>
                              </w:rPr>
                              <w:fldChar w:fldCharType="end"/>
                            </w:r>
                            <w:bookmarkEnd w:id="517"/>
                            <w:r>
                              <w:t xml:space="preserve">:  </w:t>
                            </w:r>
                            <w:proofErr w:type="spellStart"/>
                            <w:r w:rsidRPr="00F85ACB">
                              <w:t>Sobol</w:t>
                            </w:r>
                            <w:proofErr w:type="spellEnd"/>
                            <w:r w:rsidRPr="00F85ACB">
                              <w:t xml:space="preserve"> indices for the </w:t>
                            </w:r>
                            <w:proofErr w:type="gramStart"/>
                            <w:r w:rsidRPr="00F85ACB">
                              <w:t>41 parameter</w:t>
                            </w:r>
                            <w:proofErr w:type="gramEnd"/>
                            <w:r w:rsidRPr="00F85ACB">
                              <w:t xml:space="preserve"> space.</w:t>
                            </w:r>
                            <w:bookmarkEnd w:id="51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41CE100" id="Text Box 88" o:spid="_x0000_s1111" type="#_x0000_t202" style="position:absolute;margin-left:0;margin-top:118.95pt;width:431.25pt;height:.05pt;z-index:25230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" stroked="f">
                <v:textbox style="mso-fit-shape-to-text:t" inset="0,0,0,0">
                  <w:txbxContent>
                    <w:p w14:paraId="1C336AE9" w14:textId="77777777" w:rsidR="00A42AE0" w:rsidRPr="00E97909" w:rsidRDefault="00A42AE0" w:rsidP="00A42AE0">
                      <w:pPr>
                        <w:pStyle w:val="Caption"/>
                        <w:rPr>
                          <w:noProof/>
                          <w:szCs w:val="24"/>
                        </w:rPr>
                      </w:pPr>
                      <w:bookmarkStart w:id="519" w:name="_Ref107399062"/>
                      <w:bookmarkStart w:id="520" w:name="_Toc119139637"/>
                      <w:r>
                        <w:t xml:space="preserve">Figure </w:t>
                      </w:r>
                      <w:r w:rsidR="00000000">
                        <w:fldChar w:fldCharType="begin"/>
                      </w:r>
                      <w:r w:rsidR="00000000">
                        <w:instrText xml:space="preserve"> STYLEREF 1 \s </w:instrText>
                      </w:r>
                      <w:r w:rsidR="00000000">
                        <w:fldChar w:fldCharType="separate"/>
                      </w:r>
                      <w:r>
                        <w:rPr>
                          <w:noProof/>
                        </w:rPr>
                        <w:t>7</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12</w:t>
                      </w:r>
                      <w:r w:rsidR="00000000">
                        <w:rPr>
                          <w:noProof/>
                        </w:rPr>
                        <w:fldChar w:fldCharType="end"/>
                      </w:r>
                      <w:bookmarkEnd w:id="519"/>
                      <w:r>
                        <w:t xml:space="preserve">:  </w:t>
                      </w:r>
                      <w:proofErr w:type="spellStart"/>
                      <w:r w:rsidRPr="00F85ACB">
                        <w:t>Sobol</w:t>
                      </w:r>
                      <w:proofErr w:type="spellEnd"/>
                      <w:r w:rsidRPr="00F85ACB">
                        <w:t xml:space="preserve"> indices for the </w:t>
                      </w:r>
                      <w:proofErr w:type="gramStart"/>
                      <w:r w:rsidRPr="00F85ACB">
                        <w:t>41 parameter</w:t>
                      </w:r>
                      <w:proofErr w:type="gramEnd"/>
                      <w:r w:rsidRPr="00F85ACB">
                        <w:t xml:space="preserve"> space.</w:t>
                      </w:r>
                      <w:bookmarkEnd w:id="520"/>
                    </w:p>
                  </w:txbxContent>
                </v:textbox>
                <w10:wrap type="topAndBottom"/>
              </v:shape>
            </w:pict>
          </mc:Fallback>
        </mc:AlternateContent>
      </w:r>
    </w:p>
    <w:p w14:paraId="0781D121" w14:textId="10354DF1" w:rsidR="00A42AE0" w:rsidRDefault="00A42AE0">
      <w:pPr>
        <w:rPr>
          <w:rFonts w:ascii="Times New Roman" w:hAnsi="Times New Roman" w:cs="Times New Roman"/>
        </w:rPr>
      </w:pPr>
    </w:p>
    <w:p w14:paraId="75696BAE" w14:textId="22E584FA" w:rsidR="00A42AE0" w:rsidRPr="003A641E" w:rsidRDefault="00A42AE0" w:rsidP="00A42AE0">
      <w:pPr>
        <w:pStyle w:val="Caption"/>
      </w:pPr>
      <w:bookmarkStart w:id="521" w:name="_Ref107399094"/>
      <w:bookmarkStart w:id="522" w:name="_Ref107399090"/>
      <w:bookmarkStart w:id="523" w:name="_Toc119139541"/>
      <w:r w:rsidRPr="003A641E">
        <w:t xml:space="preserve">Table </w:t>
      </w:r>
      <w:r w:rsidR="00000000">
        <w:fldChar w:fldCharType="begin"/>
      </w:r>
      <w:r w:rsidR="00000000">
        <w:instrText xml:space="preserve"> STYLEREF 1 \s </w:instrText>
      </w:r>
      <w:r w:rsidR="00000000">
        <w:fldChar w:fldCharType="separate"/>
      </w:r>
      <w:r>
        <w:rPr>
          <w:noProof/>
        </w:rPr>
        <w:t>7</w:t>
      </w:r>
      <w:r w:rsidR="00000000">
        <w:rPr>
          <w:noProof/>
        </w:rPr>
        <w:fldChar w:fldCharType="end"/>
      </w:r>
      <w:r>
        <w:noBreakHyphen/>
      </w:r>
      <w:r w:rsidR="00000000">
        <w:fldChar w:fldCharType="begin"/>
      </w:r>
      <w:r w:rsidR="00000000">
        <w:instrText xml:space="preserve"> SEQ Table \* ARABIC \s 1 </w:instrText>
      </w:r>
      <w:r w:rsidR="00000000">
        <w:fldChar w:fldCharType="separate"/>
      </w:r>
      <w:r w:rsidR="009A5C11">
        <w:rPr>
          <w:noProof/>
        </w:rPr>
        <w:t>7</w:t>
      </w:r>
      <w:r w:rsidR="00000000">
        <w:rPr>
          <w:noProof/>
        </w:rPr>
        <w:fldChar w:fldCharType="end"/>
      </w:r>
      <w:bookmarkEnd w:id="521"/>
      <w:r w:rsidRPr="003A641E">
        <w:t xml:space="preserve">:  Total index vs. FDR </w:t>
      </w:r>
      <w:proofErr w:type="spellStart"/>
      <w:r w:rsidRPr="003A641E">
        <w:t>LogWorth</w:t>
      </w:r>
      <w:bookmarkEnd w:id="522"/>
      <w:bookmarkEnd w:id="523"/>
      <w:proofErr w:type="spellEnd"/>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0"/>
        <w:gridCol w:w="1530"/>
        <w:gridCol w:w="1970"/>
      </w:tblGrid>
      <w:tr w:rsidR="00A42AE0" w:rsidRPr="003A641E" w14:paraId="2EEB583A" w14:textId="77777777" w:rsidTr="009A5C11">
        <w:trPr>
          <w:jc w:val="center"/>
        </w:trPr>
        <w:tc>
          <w:tcPr>
            <w:tcW w:w="1230" w:type="dxa"/>
            <w:tcBorders>
              <w:top w:val="double" w:sz="4" w:space="0" w:color="auto"/>
              <w:bottom w:val="single" w:sz="4" w:space="0" w:color="auto"/>
            </w:tcBorders>
            <w:vAlign w:val="center"/>
          </w:tcPr>
          <w:p w14:paraId="6854F722" w14:textId="77777777" w:rsidR="00A42AE0" w:rsidRPr="003A641E" w:rsidRDefault="00A42AE0" w:rsidP="0006706B">
            <w:pPr>
              <w:jc w:val="center"/>
              <w:rPr>
                <w:rFonts w:ascii="Times New Roman" w:hAnsi="Times New Roman" w:cs="Times New Roman"/>
                <w:b/>
              </w:rPr>
            </w:pPr>
            <w:r w:rsidRPr="003A641E">
              <w:rPr>
                <w:rFonts w:ascii="Times New Roman" w:hAnsi="Times New Roman" w:cs="Times New Roman"/>
                <w:b/>
              </w:rPr>
              <w:t>Variable</w:t>
            </w:r>
          </w:p>
        </w:tc>
        <w:tc>
          <w:tcPr>
            <w:tcW w:w="1530" w:type="dxa"/>
            <w:tcBorders>
              <w:top w:val="double" w:sz="4" w:space="0" w:color="auto"/>
              <w:bottom w:val="single" w:sz="4" w:space="0" w:color="auto"/>
            </w:tcBorders>
            <w:vAlign w:val="center"/>
          </w:tcPr>
          <w:p w14:paraId="1E99B62F" w14:textId="77777777" w:rsidR="00A42AE0" w:rsidRPr="003A641E" w:rsidRDefault="00A42AE0" w:rsidP="0006706B">
            <w:pPr>
              <w:jc w:val="center"/>
              <w:rPr>
                <w:rFonts w:ascii="Times New Roman" w:hAnsi="Times New Roman" w:cs="Times New Roman"/>
                <w:b/>
              </w:rPr>
            </w:pPr>
            <w:r w:rsidRPr="003A641E">
              <w:rPr>
                <w:rFonts w:ascii="Times New Roman" w:hAnsi="Times New Roman" w:cs="Times New Roman"/>
                <w:b/>
              </w:rPr>
              <w:t>Total Index</w:t>
            </w:r>
          </w:p>
        </w:tc>
        <w:tc>
          <w:tcPr>
            <w:tcW w:w="1970" w:type="dxa"/>
            <w:tcBorders>
              <w:top w:val="double" w:sz="4" w:space="0" w:color="auto"/>
              <w:bottom w:val="single" w:sz="4" w:space="0" w:color="auto"/>
            </w:tcBorders>
            <w:vAlign w:val="center"/>
          </w:tcPr>
          <w:p w14:paraId="09EEF2F5" w14:textId="77777777" w:rsidR="00A42AE0" w:rsidRPr="003A641E" w:rsidRDefault="00A42AE0" w:rsidP="0006706B">
            <w:pPr>
              <w:jc w:val="center"/>
              <w:rPr>
                <w:rFonts w:ascii="Times New Roman" w:hAnsi="Times New Roman" w:cs="Times New Roman"/>
                <w:b/>
              </w:rPr>
            </w:pPr>
            <w:r w:rsidRPr="003A641E">
              <w:rPr>
                <w:rFonts w:ascii="Times New Roman" w:hAnsi="Times New Roman" w:cs="Times New Roman"/>
                <w:b/>
              </w:rPr>
              <w:t xml:space="preserve">FDR </w:t>
            </w:r>
            <w:proofErr w:type="spellStart"/>
            <w:r w:rsidRPr="003A641E">
              <w:rPr>
                <w:rFonts w:ascii="Times New Roman" w:hAnsi="Times New Roman" w:cs="Times New Roman"/>
                <w:b/>
              </w:rPr>
              <w:t>LogWorth</w:t>
            </w:r>
            <w:proofErr w:type="spellEnd"/>
          </w:p>
        </w:tc>
      </w:tr>
      <w:tr w:rsidR="00A42AE0" w:rsidRPr="003A641E" w14:paraId="3DBBD491" w14:textId="77777777" w:rsidTr="009A5C11">
        <w:trPr>
          <w:jc w:val="center"/>
        </w:trPr>
        <w:tc>
          <w:tcPr>
            <w:tcW w:w="1230" w:type="dxa"/>
            <w:tcBorders>
              <w:top w:val="single" w:sz="4" w:space="0" w:color="auto"/>
            </w:tcBorders>
            <w:vAlign w:val="center"/>
          </w:tcPr>
          <w:p w14:paraId="15A47DE4" w14:textId="77777777" w:rsidR="00A42AE0" w:rsidRPr="003A641E" w:rsidRDefault="00A42AE0" w:rsidP="0006706B">
            <w:pPr>
              <w:jc w:val="center"/>
              <w:rPr>
                <w:rFonts w:ascii="Times New Roman" w:hAnsi="Times New Roman" w:cs="Times New Roman"/>
                <w:i/>
                <w:iCs/>
              </w:rPr>
            </w:pPr>
            <w:r w:rsidRPr="003A641E">
              <w:rPr>
                <w:rFonts w:ascii="Times New Roman" w:hAnsi="Times New Roman" w:cs="Times New Roman"/>
                <w:i/>
                <w:iCs/>
              </w:rPr>
              <w:t>A</w:t>
            </w:r>
          </w:p>
        </w:tc>
        <w:tc>
          <w:tcPr>
            <w:tcW w:w="1530" w:type="dxa"/>
            <w:tcBorders>
              <w:top w:val="single" w:sz="4" w:space="0" w:color="auto"/>
            </w:tcBorders>
            <w:vAlign w:val="center"/>
          </w:tcPr>
          <w:p w14:paraId="627E5EFB" w14:textId="77777777" w:rsidR="00A42AE0" w:rsidRPr="003A641E" w:rsidRDefault="00A42AE0" w:rsidP="0006706B">
            <w:pPr>
              <w:jc w:val="center"/>
              <w:rPr>
                <w:rFonts w:ascii="Times New Roman" w:hAnsi="Times New Roman" w:cs="Times New Roman"/>
              </w:rPr>
            </w:pPr>
            <w:r w:rsidRPr="003A641E">
              <w:rPr>
                <w:rFonts w:ascii="Times New Roman" w:hAnsi="Times New Roman" w:cs="Times New Roman"/>
              </w:rPr>
              <w:t>0.37</w:t>
            </w:r>
          </w:p>
        </w:tc>
        <w:tc>
          <w:tcPr>
            <w:tcW w:w="1970" w:type="dxa"/>
            <w:tcBorders>
              <w:top w:val="single" w:sz="4" w:space="0" w:color="auto"/>
            </w:tcBorders>
            <w:vAlign w:val="center"/>
          </w:tcPr>
          <w:p w14:paraId="250EA425" w14:textId="77777777" w:rsidR="00A42AE0" w:rsidRPr="003A641E" w:rsidRDefault="00A42AE0" w:rsidP="0006706B">
            <w:pPr>
              <w:jc w:val="center"/>
              <w:rPr>
                <w:rFonts w:ascii="Times New Roman" w:hAnsi="Times New Roman" w:cs="Times New Roman"/>
              </w:rPr>
            </w:pPr>
            <w:r w:rsidRPr="003A641E">
              <w:rPr>
                <w:rFonts w:ascii="Times New Roman" w:hAnsi="Times New Roman" w:cs="Times New Roman"/>
              </w:rPr>
              <w:t>59.38</w:t>
            </w:r>
          </w:p>
        </w:tc>
      </w:tr>
      <w:tr w:rsidR="00A42AE0" w:rsidRPr="003A641E" w14:paraId="053A8FAD" w14:textId="77777777" w:rsidTr="009A5C11">
        <w:trPr>
          <w:jc w:val="center"/>
        </w:trPr>
        <w:tc>
          <w:tcPr>
            <w:tcW w:w="1230" w:type="dxa"/>
            <w:vAlign w:val="center"/>
          </w:tcPr>
          <w:p w14:paraId="69D69032" w14:textId="77777777" w:rsidR="00A42AE0" w:rsidRPr="003A641E" w:rsidRDefault="00A42AE0" w:rsidP="0006706B">
            <w:pPr>
              <w:jc w:val="center"/>
              <w:rPr>
                <w:rFonts w:ascii="Times New Roman" w:hAnsi="Times New Roman" w:cs="Times New Roman"/>
                <w:i/>
                <w:iCs/>
              </w:rPr>
            </w:pPr>
            <w:r w:rsidRPr="003A641E">
              <w:rPr>
                <w:rFonts w:ascii="Times New Roman" w:hAnsi="Times New Roman" w:cs="Times New Roman"/>
                <w:i/>
                <w:iCs/>
              </w:rPr>
              <w:t>E</w:t>
            </w:r>
          </w:p>
        </w:tc>
        <w:tc>
          <w:tcPr>
            <w:tcW w:w="1530" w:type="dxa"/>
            <w:vAlign w:val="center"/>
          </w:tcPr>
          <w:p w14:paraId="6766BFFA" w14:textId="77777777" w:rsidR="00A42AE0" w:rsidRPr="003A641E" w:rsidRDefault="00A42AE0" w:rsidP="0006706B">
            <w:pPr>
              <w:jc w:val="center"/>
              <w:rPr>
                <w:rFonts w:ascii="Times New Roman" w:hAnsi="Times New Roman" w:cs="Times New Roman"/>
              </w:rPr>
            </w:pPr>
            <w:r w:rsidRPr="003A641E">
              <w:rPr>
                <w:rFonts w:ascii="Times New Roman" w:hAnsi="Times New Roman" w:cs="Times New Roman"/>
              </w:rPr>
              <w:t>0.13</w:t>
            </w:r>
          </w:p>
        </w:tc>
        <w:tc>
          <w:tcPr>
            <w:tcW w:w="1970" w:type="dxa"/>
            <w:vAlign w:val="center"/>
          </w:tcPr>
          <w:p w14:paraId="6BDFD6A6" w14:textId="77777777" w:rsidR="00A42AE0" w:rsidRPr="003A641E" w:rsidRDefault="00A42AE0" w:rsidP="0006706B">
            <w:pPr>
              <w:jc w:val="center"/>
              <w:rPr>
                <w:rFonts w:ascii="Times New Roman" w:hAnsi="Times New Roman" w:cs="Times New Roman"/>
              </w:rPr>
            </w:pPr>
            <w:r w:rsidRPr="003A641E">
              <w:rPr>
                <w:rFonts w:ascii="Times New Roman" w:hAnsi="Times New Roman" w:cs="Times New Roman"/>
              </w:rPr>
              <w:t>18.67</w:t>
            </w:r>
          </w:p>
        </w:tc>
      </w:tr>
      <w:tr w:rsidR="00A42AE0" w:rsidRPr="003A641E" w14:paraId="1F1BC1F9" w14:textId="77777777" w:rsidTr="009A5C11">
        <w:trPr>
          <w:jc w:val="center"/>
        </w:trPr>
        <w:tc>
          <w:tcPr>
            <w:tcW w:w="1230" w:type="dxa"/>
            <w:vAlign w:val="center"/>
          </w:tcPr>
          <w:p w14:paraId="32A68C95" w14:textId="77777777" w:rsidR="00A42AE0" w:rsidRPr="003A641E" w:rsidRDefault="00A42AE0" w:rsidP="0006706B">
            <w:pPr>
              <w:jc w:val="center"/>
              <w:rPr>
                <w:rFonts w:ascii="Times New Roman" w:hAnsi="Times New Roman" w:cs="Times New Roman"/>
                <w:i/>
                <w:iCs/>
              </w:rPr>
            </w:pPr>
            <w:r w:rsidRPr="003A641E">
              <w:rPr>
                <w:rFonts w:ascii="Times New Roman" w:hAnsi="Times New Roman" w:cs="Times New Roman"/>
                <w:i/>
                <w:iCs/>
              </w:rPr>
              <w:t>XS</w:t>
            </w:r>
          </w:p>
        </w:tc>
        <w:tc>
          <w:tcPr>
            <w:tcW w:w="1530" w:type="dxa"/>
            <w:vAlign w:val="center"/>
          </w:tcPr>
          <w:p w14:paraId="3A6BF477" w14:textId="77777777" w:rsidR="00A42AE0" w:rsidRPr="003A641E" w:rsidRDefault="00A42AE0" w:rsidP="0006706B">
            <w:pPr>
              <w:jc w:val="center"/>
              <w:rPr>
                <w:rFonts w:ascii="Times New Roman" w:hAnsi="Times New Roman" w:cs="Times New Roman"/>
              </w:rPr>
            </w:pPr>
            <w:r w:rsidRPr="003A641E">
              <w:rPr>
                <w:rFonts w:ascii="Times New Roman" w:hAnsi="Times New Roman" w:cs="Times New Roman"/>
              </w:rPr>
              <w:t>0.13</w:t>
            </w:r>
          </w:p>
        </w:tc>
        <w:tc>
          <w:tcPr>
            <w:tcW w:w="1970" w:type="dxa"/>
            <w:vAlign w:val="center"/>
          </w:tcPr>
          <w:p w14:paraId="5A8E45E1" w14:textId="77777777" w:rsidR="00A42AE0" w:rsidRPr="003A641E" w:rsidRDefault="00A42AE0" w:rsidP="0006706B">
            <w:pPr>
              <w:jc w:val="center"/>
              <w:rPr>
                <w:rFonts w:ascii="Times New Roman" w:hAnsi="Times New Roman" w:cs="Times New Roman"/>
              </w:rPr>
            </w:pPr>
            <w:r w:rsidRPr="003A641E">
              <w:rPr>
                <w:rFonts w:ascii="Times New Roman" w:hAnsi="Times New Roman" w:cs="Times New Roman"/>
              </w:rPr>
              <w:t>12.99</w:t>
            </w:r>
          </w:p>
        </w:tc>
      </w:tr>
      <w:tr w:rsidR="00A42AE0" w:rsidRPr="003A641E" w14:paraId="7A0E1522" w14:textId="77777777" w:rsidTr="009A5C11">
        <w:trPr>
          <w:jc w:val="center"/>
        </w:trPr>
        <w:tc>
          <w:tcPr>
            <w:tcW w:w="1230" w:type="dxa"/>
            <w:vAlign w:val="center"/>
          </w:tcPr>
          <w:p w14:paraId="06ED4341" w14:textId="77777777" w:rsidR="00A42AE0" w:rsidRPr="003A641E" w:rsidRDefault="00A42AE0" w:rsidP="0006706B">
            <w:pPr>
              <w:jc w:val="center"/>
              <w:rPr>
                <w:rFonts w:ascii="Times New Roman" w:hAnsi="Times New Roman" w:cs="Times New Roman"/>
                <w:i/>
                <w:iCs/>
              </w:rPr>
            </w:pPr>
            <w:proofErr w:type="spellStart"/>
            <w:r w:rsidRPr="003A641E">
              <w:rPr>
                <w:rFonts w:ascii="Times New Roman" w:hAnsi="Times New Roman" w:cs="Times New Roman"/>
                <w:i/>
                <w:iCs/>
              </w:rPr>
              <w:t>Aln</w:t>
            </w:r>
            <w:proofErr w:type="spellEnd"/>
          </w:p>
        </w:tc>
        <w:tc>
          <w:tcPr>
            <w:tcW w:w="1530" w:type="dxa"/>
            <w:vAlign w:val="center"/>
          </w:tcPr>
          <w:p w14:paraId="5739C744" w14:textId="77777777" w:rsidR="00A42AE0" w:rsidRPr="003A641E" w:rsidRDefault="00A42AE0" w:rsidP="0006706B">
            <w:pPr>
              <w:jc w:val="center"/>
              <w:rPr>
                <w:rFonts w:ascii="Times New Roman" w:hAnsi="Times New Roman" w:cs="Times New Roman"/>
              </w:rPr>
            </w:pPr>
            <w:r w:rsidRPr="003A641E">
              <w:rPr>
                <w:rFonts w:ascii="Times New Roman" w:hAnsi="Times New Roman" w:cs="Times New Roman"/>
              </w:rPr>
              <w:t>0.11</w:t>
            </w:r>
          </w:p>
        </w:tc>
        <w:tc>
          <w:tcPr>
            <w:tcW w:w="1970" w:type="dxa"/>
            <w:vAlign w:val="center"/>
          </w:tcPr>
          <w:p w14:paraId="5E9E4D73" w14:textId="77777777" w:rsidR="00A42AE0" w:rsidRPr="003A641E" w:rsidRDefault="00A42AE0" w:rsidP="0006706B">
            <w:pPr>
              <w:jc w:val="center"/>
              <w:rPr>
                <w:rFonts w:ascii="Times New Roman" w:hAnsi="Times New Roman" w:cs="Times New Roman"/>
              </w:rPr>
            </w:pPr>
            <w:r w:rsidRPr="003A641E">
              <w:rPr>
                <w:rFonts w:ascii="Times New Roman" w:hAnsi="Times New Roman" w:cs="Times New Roman"/>
              </w:rPr>
              <w:t>12.54</w:t>
            </w:r>
          </w:p>
        </w:tc>
      </w:tr>
      <w:tr w:rsidR="00A42AE0" w:rsidRPr="003A641E" w14:paraId="0F5F6AB0" w14:textId="77777777" w:rsidTr="009A5C11">
        <w:trPr>
          <w:jc w:val="center"/>
        </w:trPr>
        <w:tc>
          <w:tcPr>
            <w:tcW w:w="1230" w:type="dxa"/>
            <w:vAlign w:val="center"/>
          </w:tcPr>
          <w:p w14:paraId="094DA9D3" w14:textId="77777777" w:rsidR="00A42AE0" w:rsidRPr="003A641E" w:rsidRDefault="00A42AE0" w:rsidP="0006706B">
            <w:pPr>
              <w:jc w:val="center"/>
              <w:rPr>
                <w:rFonts w:ascii="Times New Roman" w:hAnsi="Times New Roman" w:cs="Times New Roman"/>
                <w:i/>
                <w:iCs/>
              </w:rPr>
            </w:pPr>
            <w:r w:rsidRPr="003A641E">
              <w:rPr>
                <w:rFonts w:ascii="Times New Roman" w:hAnsi="Times New Roman" w:cs="Times New Roman"/>
                <w:i/>
                <w:iCs/>
              </w:rPr>
              <w:t>GII</w:t>
            </w:r>
          </w:p>
        </w:tc>
        <w:tc>
          <w:tcPr>
            <w:tcW w:w="1530" w:type="dxa"/>
            <w:vAlign w:val="center"/>
          </w:tcPr>
          <w:p w14:paraId="0378A97F" w14:textId="77777777" w:rsidR="00A42AE0" w:rsidRPr="003A641E" w:rsidRDefault="00A42AE0" w:rsidP="0006706B">
            <w:pPr>
              <w:jc w:val="center"/>
              <w:rPr>
                <w:rFonts w:ascii="Times New Roman" w:hAnsi="Times New Roman" w:cs="Times New Roman"/>
              </w:rPr>
            </w:pPr>
            <w:r w:rsidRPr="003A641E">
              <w:rPr>
                <w:rFonts w:ascii="Times New Roman" w:hAnsi="Times New Roman" w:cs="Times New Roman"/>
              </w:rPr>
              <w:t>0.03</w:t>
            </w:r>
          </w:p>
        </w:tc>
        <w:tc>
          <w:tcPr>
            <w:tcW w:w="1970" w:type="dxa"/>
            <w:vAlign w:val="center"/>
          </w:tcPr>
          <w:p w14:paraId="470B1633" w14:textId="77777777" w:rsidR="00A42AE0" w:rsidRPr="003A641E" w:rsidRDefault="00A42AE0" w:rsidP="0006706B">
            <w:pPr>
              <w:jc w:val="center"/>
              <w:rPr>
                <w:rFonts w:ascii="Times New Roman" w:hAnsi="Times New Roman" w:cs="Times New Roman"/>
              </w:rPr>
            </w:pPr>
            <w:r w:rsidRPr="003A641E">
              <w:rPr>
                <w:rFonts w:ascii="Times New Roman" w:hAnsi="Times New Roman" w:cs="Times New Roman"/>
              </w:rPr>
              <w:t>3.96</w:t>
            </w:r>
          </w:p>
        </w:tc>
      </w:tr>
      <w:tr w:rsidR="00A42AE0" w:rsidRPr="003A641E" w14:paraId="06CC1E5C" w14:textId="77777777" w:rsidTr="009A5C11">
        <w:trPr>
          <w:jc w:val="center"/>
        </w:trPr>
        <w:tc>
          <w:tcPr>
            <w:tcW w:w="1230" w:type="dxa"/>
            <w:tcBorders>
              <w:bottom w:val="double" w:sz="4" w:space="0" w:color="auto"/>
            </w:tcBorders>
            <w:vAlign w:val="center"/>
          </w:tcPr>
          <w:p w14:paraId="5A8C9257" w14:textId="77777777" w:rsidR="00A42AE0" w:rsidRPr="003A641E" w:rsidRDefault="00A42AE0" w:rsidP="0006706B">
            <w:pPr>
              <w:jc w:val="center"/>
              <w:rPr>
                <w:rFonts w:ascii="Times New Roman" w:hAnsi="Times New Roman" w:cs="Times New Roman"/>
                <w:i/>
                <w:iCs/>
              </w:rPr>
            </w:pPr>
            <w:r w:rsidRPr="003A641E">
              <w:rPr>
                <w:rFonts w:ascii="Times New Roman" w:hAnsi="Times New Roman" w:cs="Times New Roman"/>
                <w:i/>
                <w:iCs/>
              </w:rPr>
              <w:t>P</w:t>
            </w:r>
          </w:p>
        </w:tc>
        <w:tc>
          <w:tcPr>
            <w:tcW w:w="1530" w:type="dxa"/>
            <w:tcBorders>
              <w:bottom w:val="double" w:sz="4" w:space="0" w:color="auto"/>
            </w:tcBorders>
            <w:vAlign w:val="center"/>
          </w:tcPr>
          <w:p w14:paraId="5DD6FA7B" w14:textId="77777777" w:rsidR="00A42AE0" w:rsidRPr="003A641E" w:rsidRDefault="00A42AE0" w:rsidP="0006706B">
            <w:pPr>
              <w:jc w:val="center"/>
              <w:rPr>
                <w:rFonts w:ascii="Times New Roman" w:hAnsi="Times New Roman" w:cs="Times New Roman"/>
              </w:rPr>
            </w:pPr>
            <w:r w:rsidRPr="003A641E">
              <w:rPr>
                <w:rFonts w:ascii="Times New Roman" w:hAnsi="Times New Roman" w:cs="Times New Roman"/>
              </w:rPr>
              <w:t>0.03</w:t>
            </w:r>
          </w:p>
        </w:tc>
        <w:tc>
          <w:tcPr>
            <w:tcW w:w="1970" w:type="dxa"/>
            <w:tcBorders>
              <w:bottom w:val="double" w:sz="4" w:space="0" w:color="auto"/>
            </w:tcBorders>
            <w:vAlign w:val="center"/>
          </w:tcPr>
          <w:p w14:paraId="1B542996" w14:textId="77777777" w:rsidR="00A42AE0" w:rsidRPr="003A641E" w:rsidRDefault="00A42AE0" w:rsidP="0006706B">
            <w:pPr>
              <w:jc w:val="center"/>
              <w:rPr>
                <w:rFonts w:ascii="Times New Roman" w:hAnsi="Times New Roman" w:cs="Times New Roman"/>
              </w:rPr>
            </w:pPr>
            <w:r w:rsidRPr="003A641E">
              <w:rPr>
                <w:rFonts w:ascii="Times New Roman" w:hAnsi="Times New Roman" w:cs="Times New Roman"/>
              </w:rPr>
              <w:t>3.90</w:t>
            </w:r>
          </w:p>
        </w:tc>
      </w:tr>
    </w:tbl>
    <w:p w14:paraId="5FB5721B" w14:textId="77777777" w:rsidR="00A42AE0" w:rsidRPr="003A641E" w:rsidRDefault="00A42AE0" w:rsidP="00A42A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0B160419" w14:textId="77777777" w:rsidR="00A42AE0" w:rsidRDefault="00A42AE0">
      <w:pPr>
        <w:rPr>
          <w:rFonts w:ascii="Times New Roman" w:hAnsi="Times New Roman" w:cs="Times New Roman"/>
        </w:rPr>
      </w:pPr>
    </w:p>
    <w:p w14:paraId="24B937F9" w14:textId="089A15F7" w:rsidR="00326090" w:rsidRPr="003A641E" w:rsidRDefault="00326090" w:rsidP="00326090">
      <w:pPr>
        <w:pStyle w:val="Caption"/>
      </w:pPr>
      <w:bookmarkStart w:id="524" w:name="_Ref107399139"/>
      <w:bookmarkStart w:id="525" w:name="_Toc119139542"/>
      <w:r w:rsidRPr="003A641E">
        <w:t xml:space="preserve">Table </w:t>
      </w:r>
      <w:r w:rsidR="00000000">
        <w:fldChar w:fldCharType="begin"/>
      </w:r>
      <w:r w:rsidR="00000000">
        <w:instrText xml:space="preserve"> STYLEREF 1 \s </w:instrText>
      </w:r>
      <w:r w:rsidR="00000000">
        <w:fldChar w:fldCharType="separate"/>
      </w:r>
      <w:r>
        <w:rPr>
          <w:noProof/>
        </w:rPr>
        <w:t>7</w:t>
      </w:r>
      <w:r w:rsidR="00000000">
        <w:rPr>
          <w:noProof/>
        </w:rPr>
        <w:fldChar w:fldCharType="end"/>
      </w:r>
      <w:r>
        <w:noBreakHyphen/>
      </w:r>
      <w:r w:rsidR="00000000">
        <w:fldChar w:fldCharType="begin"/>
      </w:r>
      <w:r w:rsidR="00000000">
        <w:instrText xml:space="preserve"> SEQ Table \* ARABIC \s 1 </w:instrText>
      </w:r>
      <w:r w:rsidR="00000000">
        <w:fldChar w:fldCharType="separate"/>
      </w:r>
      <w:r w:rsidR="009A5C11">
        <w:rPr>
          <w:noProof/>
        </w:rPr>
        <w:t>8</w:t>
      </w:r>
      <w:r w:rsidR="00000000">
        <w:rPr>
          <w:noProof/>
        </w:rPr>
        <w:fldChar w:fldCharType="end"/>
      </w:r>
      <w:bookmarkEnd w:id="524"/>
      <w:r w:rsidRPr="003A641E">
        <w:t>:  Convergence study for UQ</w:t>
      </w:r>
      <w:bookmarkEnd w:id="525"/>
    </w:p>
    <w:tbl>
      <w:tblPr>
        <w:tblStyle w:val="TableGrid"/>
        <w:tblW w:w="874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1401"/>
        <w:gridCol w:w="1116"/>
        <w:gridCol w:w="1364"/>
        <w:gridCol w:w="1003"/>
        <w:gridCol w:w="1330"/>
        <w:gridCol w:w="1116"/>
      </w:tblGrid>
      <w:tr w:rsidR="00326090" w:rsidRPr="003A641E" w14:paraId="13F59E3D" w14:textId="77777777" w:rsidTr="0006706B">
        <w:trPr>
          <w:jc w:val="center"/>
        </w:trPr>
        <w:tc>
          <w:tcPr>
            <w:tcW w:w="1413" w:type="dxa"/>
            <w:tcBorders>
              <w:top w:val="double" w:sz="4" w:space="0" w:color="auto"/>
              <w:bottom w:val="single" w:sz="4" w:space="0" w:color="auto"/>
            </w:tcBorders>
            <w:vAlign w:val="center"/>
          </w:tcPr>
          <w:p w14:paraId="70A51269" w14:textId="77777777" w:rsidR="00326090" w:rsidRPr="003A641E" w:rsidRDefault="00326090" w:rsidP="0006706B">
            <w:pPr>
              <w:jc w:val="center"/>
              <w:rPr>
                <w:rFonts w:ascii="Times New Roman" w:hAnsi="Times New Roman" w:cs="Times New Roman"/>
                <w:b/>
              </w:rPr>
            </w:pPr>
            <w:r w:rsidRPr="003A641E">
              <w:rPr>
                <w:rFonts w:ascii="Times New Roman" w:hAnsi="Times New Roman" w:cs="Times New Roman"/>
                <w:b/>
              </w:rPr>
              <w:t>Parameters</w:t>
            </w:r>
          </w:p>
        </w:tc>
        <w:tc>
          <w:tcPr>
            <w:tcW w:w="1401" w:type="dxa"/>
            <w:tcBorders>
              <w:top w:val="double" w:sz="4" w:space="0" w:color="auto"/>
              <w:bottom w:val="single" w:sz="4" w:space="0" w:color="auto"/>
            </w:tcBorders>
            <w:vAlign w:val="center"/>
          </w:tcPr>
          <w:p w14:paraId="07C046E0" w14:textId="77777777" w:rsidR="00326090" w:rsidRPr="003A641E" w:rsidRDefault="00326090" w:rsidP="0006706B">
            <w:pPr>
              <w:jc w:val="center"/>
              <w:rPr>
                <w:rFonts w:ascii="Times New Roman" w:hAnsi="Times New Roman" w:cs="Times New Roman"/>
                <w:b/>
              </w:rPr>
            </w:pPr>
            <w:r w:rsidRPr="003A641E">
              <w:rPr>
                <w:rFonts w:ascii="Times New Roman" w:hAnsi="Times New Roman" w:cs="Times New Roman"/>
                <w:b/>
              </w:rPr>
              <w:t>Total Energy Absorbed (</w:t>
            </w:r>
            <w:proofErr w:type="spellStart"/>
            <w:r w:rsidRPr="003A641E">
              <w:rPr>
                <w:rFonts w:ascii="Times New Roman" w:hAnsi="Times New Roman" w:cs="Times New Roman"/>
                <w:b/>
              </w:rPr>
              <w:t>lbf</w:t>
            </w:r>
            <w:proofErr w:type="spellEnd"/>
            <w:r w:rsidRPr="003A641E">
              <w:rPr>
                <w:rFonts w:ascii="Times New Roman" w:hAnsi="Times New Roman" w:cs="Times New Roman"/>
                <w:b/>
              </w:rPr>
              <w:t>-inch)</w:t>
            </w:r>
          </w:p>
        </w:tc>
        <w:tc>
          <w:tcPr>
            <w:tcW w:w="1116" w:type="dxa"/>
            <w:tcBorders>
              <w:top w:val="double" w:sz="4" w:space="0" w:color="auto"/>
              <w:bottom w:val="single" w:sz="4" w:space="0" w:color="auto"/>
            </w:tcBorders>
            <w:vAlign w:val="center"/>
          </w:tcPr>
          <w:p w14:paraId="766BB53F" w14:textId="77777777" w:rsidR="00326090" w:rsidRPr="003A641E" w:rsidRDefault="00326090" w:rsidP="0006706B">
            <w:pPr>
              <w:jc w:val="center"/>
              <w:rPr>
                <w:rFonts w:ascii="Times New Roman" w:hAnsi="Times New Roman" w:cs="Times New Roman"/>
                <w:b/>
              </w:rPr>
            </w:pPr>
            <w:r w:rsidRPr="003A641E">
              <w:rPr>
                <w:rFonts w:ascii="Times New Roman" w:hAnsi="Times New Roman" w:cs="Times New Roman"/>
                <w:b/>
              </w:rPr>
              <w:t>2500</w:t>
            </w:r>
          </w:p>
        </w:tc>
        <w:tc>
          <w:tcPr>
            <w:tcW w:w="1364" w:type="dxa"/>
            <w:tcBorders>
              <w:top w:val="double" w:sz="4" w:space="0" w:color="auto"/>
              <w:bottom w:val="single" w:sz="4" w:space="0" w:color="auto"/>
            </w:tcBorders>
            <w:vAlign w:val="center"/>
          </w:tcPr>
          <w:p w14:paraId="1D1522BB" w14:textId="77777777" w:rsidR="00326090" w:rsidRPr="003A641E" w:rsidRDefault="00326090" w:rsidP="0006706B">
            <w:pPr>
              <w:jc w:val="center"/>
              <w:rPr>
                <w:rFonts w:ascii="Times New Roman" w:hAnsi="Times New Roman" w:cs="Times New Roman"/>
                <w:b/>
              </w:rPr>
            </w:pPr>
            <w:r w:rsidRPr="003A641E">
              <w:rPr>
                <w:rFonts w:ascii="Times New Roman" w:hAnsi="Times New Roman" w:cs="Times New Roman"/>
                <w:b/>
              </w:rPr>
              <w:t>% Difference</w:t>
            </w:r>
          </w:p>
        </w:tc>
        <w:tc>
          <w:tcPr>
            <w:tcW w:w="1003" w:type="dxa"/>
            <w:tcBorders>
              <w:top w:val="double" w:sz="4" w:space="0" w:color="auto"/>
              <w:bottom w:val="single" w:sz="4" w:space="0" w:color="auto"/>
            </w:tcBorders>
            <w:vAlign w:val="center"/>
          </w:tcPr>
          <w:p w14:paraId="4EE228B0" w14:textId="77777777" w:rsidR="00326090" w:rsidRPr="003A641E" w:rsidRDefault="00326090" w:rsidP="0006706B">
            <w:pPr>
              <w:jc w:val="center"/>
              <w:rPr>
                <w:rFonts w:ascii="Times New Roman" w:hAnsi="Times New Roman" w:cs="Times New Roman"/>
                <w:b/>
              </w:rPr>
            </w:pPr>
            <w:r w:rsidRPr="003A641E">
              <w:rPr>
                <w:rFonts w:ascii="Times New Roman" w:hAnsi="Times New Roman" w:cs="Times New Roman"/>
                <w:b/>
              </w:rPr>
              <w:t>5000</w:t>
            </w:r>
          </w:p>
        </w:tc>
        <w:tc>
          <w:tcPr>
            <w:tcW w:w="1330" w:type="dxa"/>
            <w:tcBorders>
              <w:top w:val="double" w:sz="4" w:space="0" w:color="auto"/>
              <w:bottom w:val="single" w:sz="4" w:space="0" w:color="auto"/>
            </w:tcBorders>
            <w:vAlign w:val="center"/>
          </w:tcPr>
          <w:p w14:paraId="553FD016" w14:textId="77777777" w:rsidR="00326090" w:rsidRPr="003A641E" w:rsidRDefault="00326090" w:rsidP="0006706B">
            <w:pPr>
              <w:jc w:val="center"/>
              <w:rPr>
                <w:rFonts w:ascii="Times New Roman" w:hAnsi="Times New Roman" w:cs="Times New Roman"/>
                <w:b/>
              </w:rPr>
            </w:pPr>
            <w:r w:rsidRPr="003A641E">
              <w:rPr>
                <w:rFonts w:ascii="Times New Roman" w:hAnsi="Times New Roman" w:cs="Times New Roman"/>
                <w:b/>
              </w:rPr>
              <w:t>% Difference</w:t>
            </w:r>
          </w:p>
        </w:tc>
        <w:tc>
          <w:tcPr>
            <w:tcW w:w="1116" w:type="dxa"/>
            <w:tcBorders>
              <w:top w:val="double" w:sz="4" w:space="0" w:color="auto"/>
              <w:bottom w:val="single" w:sz="4" w:space="0" w:color="auto"/>
            </w:tcBorders>
            <w:vAlign w:val="center"/>
          </w:tcPr>
          <w:p w14:paraId="0C1EC844" w14:textId="77777777" w:rsidR="00326090" w:rsidRPr="003A641E" w:rsidRDefault="00326090" w:rsidP="0006706B">
            <w:pPr>
              <w:jc w:val="center"/>
              <w:rPr>
                <w:rFonts w:ascii="Times New Roman" w:hAnsi="Times New Roman" w:cs="Times New Roman"/>
                <w:b/>
              </w:rPr>
            </w:pPr>
            <w:r w:rsidRPr="003A641E">
              <w:rPr>
                <w:rFonts w:ascii="Times New Roman" w:hAnsi="Times New Roman" w:cs="Times New Roman"/>
                <w:b/>
              </w:rPr>
              <w:t>1000</w:t>
            </w:r>
          </w:p>
        </w:tc>
      </w:tr>
      <w:tr w:rsidR="0006706B" w:rsidRPr="003A641E" w14:paraId="673112B4" w14:textId="77777777" w:rsidTr="0006706B">
        <w:trPr>
          <w:jc w:val="center"/>
        </w:trPr>
        <w:tc>
          <w:tcPr>
            <w:tcW w:w="1413" w:type="dxa"/>
            <w:vMerge w:val="restart"/>
            <w:tcBorders>
              <w:top w:val="single" w:sz="4" w:space="0" w:color="auto"/>
            </w:tcBorders>
            <w:vAlign w:val="center"/>
          </w:tcPr>
          <w:p w14:paraId="50C45337" w14:textId="77777777" w:rsidR="0006706B" w:rsidRPr="003A641E" w:rsidRDefault="0006706B" w:rsidP="0006706B">
            <w:pPr>
              <w:jc w:val="center"/>
              <w:rPr>
                <w:rFonts w:ascii="Times New Roman" w:hAnsi="Times New Roman" w:cs="Times New Roman"/>
              </w:rPr>
            </w:pPr>
            <w:r w:rsidRPr="003A641E">
              <w:rPr>
                <w:rFonts w:ascii="Times New Roman" w:hAnsi="Times New Roman" w:cs="Times New Roman"/>
              </w:rPr>
              <w:t>A</w:t>
            </w:r>
          </w:p>
        </w:tc>
        <w:tc>
          <w:tcPr>
            <w:tcW w:w="1401" w:type="dxa"/>
            <w:tcBorders>
              <w:top w:val="single" w:sz="4" w:space="0" w:color="auto"/>
            </w:tcBorders>
            <w:vAlign w:val="center"/>
          </w:tcPr>
          <w:p w14:paraId="16B942A5" w14:textId="77777777" w:rsidR="0006706B" w:rsidRPr="003A641E" w:rsidRDefault="0006706B" w:rsidP="0006706B">
            <w:pPr>
              <w:jc w:val="center"/>
              <w:rPr>
                <w:rFonts w:ascii="Times New Roman" w:hAnsi="Times New Roman" w:cs="Times New Roman"/>
              </w:rPr>
            </w:pPr>
            <w:r w:rsidRPr="003A641E">
              <w:rPr>
                <w:rFonts w:ascii="Times New Roman" w:hAnsi="Times New Roman" w:cs="Times New Roman"/>
              </w:rPr>
              <w:t>mean</w:t>
            </w:r>
          </w:p>
        </w:tc>
        <w:tc>
          <w:tcPr>
            <w:tcW w:w="1116" w:type="dxa"/>
            <w:tcBorders>
              <w:top w:val="single" w:sz="4" w:space="0" w:color="auto"/>
            </w:tcBorders>
            <w:vAlign w:val="center"/>
          </w:tcPr>
          <w:p w14:paraId="5C3E695D" w14:textId="77777777" w:rsidR="0006706B" w:rsidRPr="003A641E" w:rsidRDefault="0006706B" w:rsidP="0006706B">
            <w:pPr>
              <w:jc w:val="center"/>
              <w:rPr>
                <w:rFonts w:ascii="Times New Roman" w:hAnsi="Times New Roman" w:cs="Times New Roman"/>
              </w:rPr>
            </w:pPr>
            <w:r w:rsidRPr="003A641E">
              <w:rPr>
                <w:rFonts w:ascii="Times New Roman" w:hAnsi="Times New Roman" w:cs="Times New Roman"/>
              </w:rPr>
              <w:t>234.806</w:t>
            </w:r>
          </w:p>
        </w:tc>
        <w:tc>
          <w:tcPr>
            <w:tcW w:w="1364" w:type="dxa"/>
            <w:tcBorders>
              <w:top w:val="single" w:sz="4" w:space="0" w:color="auto"/>
            </w:tcBorders>
            <w:vAlign w:val="center"/>
          </w:tcPr>
          <w:p w14:paraId="615D022E" w14:textId="77777777" w:rsidR="0006706B" w:rsidRPr="003A641E" w:rsidRDefault="0006706B" w:rsidP="0006706B">
            <w:pPr>
              <w:jc w:val="center"/>
              <w:rPr>
                <w:rFonts w:ascii="Times New Roman" w:hAnsi="Times New Roman" w:cs="Times New Roman"/>
              </w:rPr>
            </w:pPr>
            <w:r w:rsidRPr="003A641E">
              <w:rPr>
                <w:rFonts w:ascii="Times New Roman" w:hAnsi="Times New Roman" w:cs="Times New Roman"/>
              </w:rPr>
              <w:t>0.001%</w:t>
            </w:r>
          </w:p>
        </w:tc>
        <w:tc>
          <w:tcPr>
            <w:tcW w:w="1003" w:type="dxa"/>
            <w:tcBorders>
              <w:top w:val="single" w:sz="4" w:space="0" w:color="auto"/>
            </w:tcBorders>
            <w:vAlign w:val="center"/>
          </w:tcPr>
          <w:p w14:paraId="4829800B" w14:textId="77777777" w:rsidR="0006706B" w:rsidRPr="003A641E" w:rsidRDefault="0006706B" w:rsidP="0006706B">
            <w:pPr>
              <w:jc w:val="center"/>
              <w:rPr>
                <w:rFonts w:ascii="Times New Roman" w:hAnsi="Times New Roman" w:cs="Times New Roman"/>
              </w:rPr>
            </w:pPr>
            <w:r w:rsidRPr="003A641E">
              <w:rPr>
                <w:rFonts w:ascii="Times New Roman" w:hAnsi="Times New Roman" w:cs="Times New Roman"/>
              </w:rPr>
              <w:t>234.807</w:t>
            </w:r>
          </w:p>
        </w:tc>
        <w:tc>
          <w:tcPr>
            <w:tcW w:w="1330" w:type="dxa"/>
            <w:tcBorders>
              <w:top w:val="single" w:sz="4" w:space="0" w:color="auto"/>
            </w:tcBorders>
            <w:vAlign w:val="center"/>
          </w:tcPr>
          <w:p w14:paraId="7B21FDF5" w14:textId="77777777" w:rsidR="0006706B" w:rsidRPr="003A641E" w:rsidRDefault="0006706B" w:rsidP="0006706B">
            <w:pPr>
              <w:jc w:val="center"/>
              <w:rPr>
                <w:rFonts w:ascii="Times New Roman" w:hAnsi="Times New Roman" w:cs="Times New Roman"/>
              </w:rPr>
            </w:pPr>
            <w:r w:rsidRPr="003A641E">
              <w:rPr>
                <w:rFonts w:ascii="Times New Roman" w:hAnsi="Times New Roman" w:cs="Times New Roman"/>
              </w:rPr>
              <w:t>0.000%</w:t>
            </w:r>
          </w:p>
        </w:tc>
        <w:tc>
          <w:tcPr>
            <w:tcW w:w="1116" w:type="dxa"/>
            <w:tcBorders>
              <w:top w:val="single" w:sz="4" w:space="0" w:color="auto"/>
            </w:tcBorders>
            <w:vAlign w:val="center"/>
          </w:tcPr>
          <w:p w14:paraId="6218A9A5" w14:textId="77777777" w:rsidR="0006706B" w:rsidRPr="003A641E" w:rsidRDefault="0006706B" w:rsidP="0006706B">
            <w:pPr>
              <w:jc w:val="center"/>
              <w:rPr>
                <w:rFonts w:ascii="Times New Roman" w:hAnsi="Times New Roman" w:cs="Times New Roman"/>
              </w:rPr>
            </w:pPr>
            <w:r w:rsidRPr="003A641E">
              <w:rPr>
                <w:rFonts w:ascii="Times New Roman" w:hAnsi="Times New Roman" w:cs="Times New Roman"/>
              </w:rPr>
              <w:t>234.807</w:t>
            </w:r>
          </w:p>
        </w:tc>
      </w:tr>
      <w:tr w:rsidR="0006706B" w:rsidRPr="003A641E" w14:paraId="4C22E075" w14:textId="77777777" w:rsidTr="009A5C11">
        <w:trPr>
          <w:jc w:val="center"/>
        </w:trPr>
        <w:tc>
          <w:tcPr>
            <w:tcW w:w="1413" w:type="dxa"/>
            <w:vMerge/>
            <w:tcBorders>
              <w:bottom w:val="single" w:sz="4" w:space="0" w:color="auto"/>
            </w:tcBorders>
            <w:vAlign w:val="center"/>
          </w:tcPr>
          <w:p w14:paraId="60A77594" w14:textId="77777777" w:rsidR="0006706B" w:rsidRPr="003A641E" w:rsidRDefault="0006706B" w:rsidP="0006706B">
            <w:pPr>
              <w:jc w:val="center"/>
              <w:rPr>
                <w:rFonts w:ascii="Times New Roman" w:hAnsi="Times New Roman" w:cs="Times New Roman"/>
              </w:rPr>
            </w:pPr>
          </w:p>
        </w:tc>
        <w:tc>
          <w:tcPr>
            <w:tcW w:w="1401" w:type="dxa"/>
            <w:vAlign w:val="center"/>
          </w:tcPr>
          <w:p w14:paraId="1356A814" w14:textId="77777777" w:rsidR="0006706B" w:rsidRPr="003A641E" w:rsidRDefault="0006706B" w:rsidP="0006706B">
            <w:pPr>
              <w:jc w:val="center"/>
              <w:rPr>
                <w:rFonts w:ascii="Times New Roman" w:hAnsi="Times New Roman" w:cs="Times New Roman"/>
              </w:rPr>
            </w:pPr>
            <w:r w:rsidRPr="003A641E">
              <w:rPr>
                <w:rFonts w:ascii="Times New Roman" w:hAnsi="Times New Roman" w:cs="Times New Roman"/>
              </w:rPr>
              <w:t>std</w:t>
            </w:r>
          </w:p>
        </w:tc>
        <w:tc>
          <w:tcPr>
            <w:tcW w:w="1116" w:type="dxa"/>
            <w:vAlign w:val="center"/>
          </w:tcPr>
          <w:p w14:paraId="7E7ABDA9" w14:textId="77777777" w:rsidR="0006706B" w:rsidRPr="003A641E" w:rsidRDefault="0006706B" w:rsidP="0006706B">
            <w:pPr>
              <w:jc w:val="center"/>
              <w:rPr>
                <w:rFonts w:ascii="Times New Roman" w:hAnsi="Times New Roman" w:cs="Times New Roman"/>
              </w:rPr>
            </w:pPr>
            <w:r w:rsidRPr="003A641E">
              <w:rPr>
                <w:rFonts w:ascii="Times New Roman" w:hAnsi="Times New Roman" w:cs="Times New Roman"/>
              </w:rPr>
              <w:t>5.849</w:t>
            </w:r>
          </w:p>
        </w:tc>
        <w:tc>
          <w:tcPr>
            <w:tcW w:w="1364" w:type="dxa"/>
            <w:vAlign w:val="center"/>
          </w:tcPr>
          <w:p w14:paraId="45CAF7A7" w14:textId="77777777" w:rsidR="0006706B" w:rsidRPr="003A641E" w:rsidRDefault="0006706B" w:rsidP="0006706B">
            <w:pPr>
              <w:jc w:val="center"/>
              <w:rPr>
                <w:rFonts w:ascii="Times New Roman" w:hAnsi="Times New Roman" w:cs="Times New Roman"/>
              </w:rPr>
            </w:pPr>
            <w:r w:rsidRPr="003A641E">
              <w:rPr>
                <w:rFonts w:ascii="Times New Roman" w:hAnsi="Times New Roman" w:cs="Times New Roman"/>
              </w:rPr>
              <w:t>0.092%</w:t>
            </w:r>
          </w:p>
        </w:tc>
        <w:tc>
          <w:tcPr>
            <w:tcW w:w="1003" w:type="dxa"/>
            <w:vAlign w:val="center"/>
          </w:tcPr>
          <w:p w14:paraId="168B93DE" w14:textId="77777777" w:rsidR="0006706B" w:rsidRPr="003A641E" w:rsidRDefault="0006706B" w:rsidP="0006706B">
            <w:pPr>
              <w:jc w:val="center"/>
              <w:rPr>
                <w:rFonts w:ascii="Times New Roman" w:hAnsi="Times New Roman" w:cs="Times New Roman"/>
              </w:rPr>
            </w:pPr>
            <w:r w:rsidRPr="003A641E">
              <w:rPr>
                <w:rFonts w:ascii="Times New Roman" w:hAnsi="Times New Roman" w:cs="Times New Roman"/>
              </w:rPr>
              <w:t>5.843</w:t>
            </w:r>
          </w:p>
        </w:tc>
        <w:tc>
          <w:tcPr>
            <w:tcW w:w="1330" w:type="dxa"/>
            <w:vAlign w:val="center"/>
          </w:tcPr>
          <w:p w14:paraId="03B46918" w14:textId="77777777" w:rsidR="0006706B" w:rsidRPr="003A641E" w:rsidRDefault="0006706B" w:rsidP="0006706B">
            <w:pPr>
              <w:jc w:val="center"/>
              <w:rPr>
                <w:rFonts w:ascii="Times New Roman" w:hAnsi="Times New Roman" w:cs="Times New Roman"/>
              </w:rPr>
            </w:pPr>
            <w:r w:rsidRPr="003A641E">
              <w:rPr>
                <w:rFonts w:ascii="Times New Roman" w:hAnsi="Times New Roman" w:cs="Times New Roman"/>
              </w:rPr>
              <w:t>0.029%</w:t>
            </w:r>
          </w:p>
        </w:tc>
        <w:tc>
          <w:tcPr>
            <w:tcW w:w="1116" w:type="dxa"/>
            <w:vAlign w:val="center"/>
          </w:tcPr>
          <w:p w14:paraId="3B306F19" w14:textId="77777777" w:rsidR="0006706B" w:rsidRPr="003A641E" w:rsidRDefault="0006706B" w:rsidP="0006706B">
            <w:pPr>
              <w:jc w:val="center"/>
              <w:rPr>
                <w:rFonts w:ascii="Times New Roman" w:hAnsi="Times New Roman" w:cs="Times New Roman"/>
              </w:rPr>
            </w:pPr>
            <w:r w:rsidRPr="003A641E">
              <w:rPr>
                <w:rFonts w:ascii="Times New Roman" w:hAnsi="Times New Roman" w:cs="Times New Roman"/>
              </w:rPr>
              <w:t>5.845</w:t>
            </w:r>
          </w:p>
        </w:tc>
      </w:tr>
      <w:tr w:rsidR="0006706B" w:rsidRPr="003A641E" w14:paraId="3EDD650C" w14:textId="77777777" w:rsidTr="009A5C11">
        <w:trPr>
          <w:jc w:val="center"/>
        </w:trPr>
        <w:tc>
          <w:tcPr>
            <w:tcW w:w="1413" w:type="dxa"/>
            <w:vMerge w:val="restart"/>
            <w:tcBorders>
              <w:top w:val="single" w:sz="4" w:space="0" w:color="auto"/>
            </w:tcBorders>
            <w:vAlign w:val="center"/>
          </w:tcPr>
          <w:p w14:paraId="7109C231" w14:textId="77777777" w:rsidR="0006706B" w:rsidRPr="003A641E" w:rsidRDefault="0006706B" w:rsidP="0006706B">
            <w:pPr>
              <w:jc w:val="center"/>
              <w:rPr>
                <w:rFonts w:ascii="Times New Roman" w:hAnsi="Times New Roman" w:cs="Times New Roman"/>
              </w:rPr>
            </w:pPr>
            <w:r w:rsidRPr="003A641E">
              <w:rPr>
                <w:rFonts w:ascii="Times New Roman" w:hAnsi="Times New Roman" w:cs="Times New Roman"/>
              </w:rPr>
              <w:t>A, E</w:t>
            </w:r>
          </w:p>
        </w:tc>
        <w:tc>
          <w:tcPr>
            <w:tcW w:w="1401" w:type="dxa"/>
            <w:vAlign w:val="center"/>
          </w:tcPr>
          <w:p w14:paraId="1E6BBBE7" w14:textId="77777777" w:rsidR="0006706B" w:rsidRPr="003A641E" w:rsidRDefault="0006706B" w:rsidP="0006706B">
            <w:pPr>
              <w:jc w:val="center"/>
              <w:rPr>
                <w:rFonts w:ascii="Times New Roman" w:hAnsi="Times New Roman" w:cs="Times New Roman"/>
              </w:rPr>
            </w:pPr>
            <w:r w:rsidRPr="003A641E">
              <w:rPr>
                <w:rFonts w:ascii="Times New Roman" w:hAnsi="Times New Roman" w:cs="Times New Roman"/>
              </w:rPr>
              <w:t>mean</w:t>
            </w:r>
          </w:p>
        </w:tc>
        <w:tc>
          <w:tcPr>
            <w:tcW w:w="1116" w:type="dxa"/>
            <w:vAlign w:val="center"/>
          </w:tcPr>
          <w:p w14:paraId="26144830" w14:textId="77777777" w:rsidR="0006706B" w:rsidRPr="003A641E" w:rsidRDefault="0006706B" w:rsidP="0006706B">
            <w:pPr>
              <w:jc w:val="center"/>
              <w:rPr>
                <w:rFonts w:ascii="Times New Roman" w:hAnsi="Times New Roman" w:cs="Times New Roman"/>
              </w:rPr>
            </w:pPr>
            <w:r w:rsidRPr="003A641E">
              <w:rPr>
                <w:rFonts w:ascii="Times New Roman" w:hAnsi="Times New Roman" w:cs="Times New Roman"/>
              </w:rPr>
              <w:t>234.829</w:t>
            </w:r>
          </w:p>
        </w:tc>
        <w:tc>
          <w:tcPr>
            <w:tcW w:w="1364" w:type="dxa"/>
            <w:vAlign w:val="center"/>
          </w:tcPr>
          <w:p w14:paraId="732226E9" w14:textId="77777777" w:rsidR="0006706B" w:rsidRPr="003A641E" w:rsidRDefault="0006706B" w:rsidP="0006706B">
            <w:pPr>
              <w:jc w:val="center"/>
              <w:rPr>
                <w:rFonts w:ascii="Times New Roman" w:hAnsi="Times New Roman" w:cs="Times New Roman"/>
              </w:rPr>
            </w:pPr>
            <w:r w:rsidRPr="003A641E">
              <w:rPr>
                <w:rFonts w:ascii="Times New Roman" w:hAnsi="Times New Roman" w:cs="Times New Roman"/>
              </w:rPr>
              <w:t>0.000%</w:t>
            </w:r>
          </w:p>
        </w:tc>
        <w:tc>
          <w:tcPr>
            <w:tcW w:w="1003" w:type="dxa"/>
            <w:vAlign w:val="center"/>
          </w:tcPr>
          <w:p w14:paraId="003BB1CF" w14:textId="77777777" w:rsidR="0006706B" w:rsidRPr="003A641E" w:rsidRDefault="0006706B" w:rsidP="0006706B">
            <w:pPr>
              <w:jc w:val="center"/>
              <w:rPr>
                <w:rFonts w:ascii="Times New Roman" w:hAnsi="Times New Roman" w:cs="Times New Roman"/>
              </w:rPr>
            </w:pPr>
            <w:r w:rsidRPr="003A641E">
              <w:rPr>
                <w:rFonts w:ascii="Times New Roman" w:hAnsi="Times New Roman" w:cs="Times New Roman"/>
              </w:rPr>
              <w:t>234.829</w:t>
            </w:r>
          </w:p>
        </w:tc>
        <w:tc>
          <w:tcPr>
            <w:tcW w:w="1330" w:type="dxa"/>
            <w:vAlign w:val="center"/>
          </w:tcPr>
          <w:p w14:paraId="0D20FABD" w14:textId="77777777" w:rsidR="0006706B" w:rsidRPr="003A641E" w:rsidRDefault="0006706B" w:rsidP="0006706B">
            <w:pPr>
              <w:jc w:val="center"/>
              <w:rPr>
                <w:rFonts w:ascii="Times New Roman" w:hAnsi="Times New Roman" w:cs="Times New Roman"/>
              </w:rPr>
            </w:pPr>
            <w:r w:rsidRPr="003A641E">
              <w:rPr>
                <w:rFonts w:ascii="Times New Roman" w:hAnsi="Times New Roman" w:cs="Times New Roman"/>
              </w:rPr>
              <w:t>0.000%</w:t>
            </w:r>
          </w:p>
        </w:tc>
        <w:tc>
          <w:tcPr>
            <w:tcW w:w="1116" w:type="dxa"/>
            <w:vAlign w:val="center"/>
          </w:tcPr>
          <w:p w14:paraId="453FE267" w14:textId="77777777" w:rsidR="0006706B" w:rsidRPr="003A641E" w:rsidRDefault="0006706B" w:rsidP="0006706B">
            <w:pPr>
              <w:jc w:val="center"/>
              <w:rPr>
                <w:rFonts w:ascii="Times New Roman" w:hAnsi="Times New Roman" w:cs="Times New Roman"/>
              </w:rPr>
            </w:pPr>
            <w:r w:rsidRPr="003A641E">
              <w:rPr>
                <w:rFonts w:ascii="Times New Roman" w:hAnsi="Times New Roman" w:cs="Times New Roman"/>
              </w:rPr>
              <w:t>234.828</w:t>
            </w:r>
          </w:p>
        </w:tc>
      </w:tr>
      <w:tr w:rsidR="0006706B" w:rsidRPr="003A641E" w14:paraId="7C7BEE81" w14:textId="77777777" w:rsidTr="009A5C11">
        <w:trPr>
          <w:jc w:val="center"/>
        </w:trPr>
        <w:tc>
          <w:tcPr>
            <w:tcW w:w="1413" w:type="dxa"/>
            <w:vMerge/>
            <w:tcBorders>
              <w:bottom w:val="single" w:sz="4" w:space="0" w:color="auto"/>
            </w:tcBorders>
            <w:vAlign w:val="center"/>
          </w:tcPr>
          <w:p w14:paraId="4E7A4D88" w14:textId="77777777" w:rsidR="0006706B" w:rsidRPr="003A641E" w:rsidRDefault="0006706B" w:rsidP="0006706B">
            <w:pPr>
              <w:jc w:val="center"/>
              <w:rPr>
                <w:rFonts w:ascii="Times New Roman" w:hAnsi="Times New Roman" w:cs="Times New Roman"/>
              </w:rPr>
            </w:pPr>
          </w:p>
        </w:tc>
        <w:tc>
          <w:tcPr>
            <w:tcW w:w="1401" w:type="dxa"/>
            <w:vAlign w:val="center"/>
          </w:tcPr>
          <w:p w14:paraId="44FD41E2" w14:textId="77777777" w:rsidR="0006706B" w:rsidRPr="003A641E" w:rsidRDefault="0006706B" w:rsidP="0006706B">
            <w:pPr>
              <w:jc w:val="center"/>
              <w:rPr>
                <w:rFonts w:ascii="Times New Roman" w:hAnsi="Times New Roman" w:cs="Times New Roman"/>
              </w:rPr>
            </w:pPr>
            <w:r w:rsidRPr="003A641E">
              <w:rPr>
                <w:rFonts w:ascii="Times New Roman" w:hAnsi="Times New Roman" w:cs="Times New Roman"/>
              </w:rPr>
              <w:t>std</w:t>
            </w:r>
          </w:p>
        </w:tc>
        <w:tc>
          <w:tcPr>
            <w:tcW w:w="1116" w:type="dxa"/>
            <w:vAlign w:val="center"/>
          </w:tcPr>
          <w:p w14:paraId="42D54F05" w14:textId="77777777" w:rsidR="0006706B" w:rsidRPr="003A641E" w:rsidRDefault="0006706B" w:rsidP="0006706B">
            <w:pPr>
              <w:jc w:val="center"/>
              <w:rPr>
                <w:rFonts w:ascii="Times New Roman" w:hAnsi="Times New Roman" w:cs="Times New Roman"/>
              </w:rPr>
            </w:pPr>
            <w:r w:rsidRPr="003A641E">
              <w:rPr>
                <w:rFonts w:ascii="Times New Roman" w:hAnsi="Times New Roman" w:cs="Times New Roman"/>
              </w:rPr>
              <w:t>6.846</w:t>
            </w:r>
          </w:p>
        </w:tc>
        <w:tc>
          <w:tcPr>
            <w:tcW w:w="1364" w:type="dxa"/>
            <w:vAlign w:val="center"/>
          </w:tcPr>
          <w:p w14:paraId="0C455D71" w14:textId="77777777" w:rsidR="0006706B" w:rsidRPr="003A641E" w:rsidRDefault="0006706B" w:rsidP="0006706B">
            <w:pPr>
              <w:jc w:val="center"/>
              <w:rPr>
                <w:rFonts w:ascii="Times New Roman" w:hAnsi="Times New Roman" w:cs="Times New Roman"/>
              </w:rPr>
            </w:pPr>
            <w:r w:rsidRPr="003A641E">
              <w:rPr>
                <w:rFonts w:ascii="Times New Roman" w:hAnsi="Times New Roman" w:cs="Times New Roman"/>
              </w:rPr>
              <w:t>0.912%</w:t>
            </w:r>
          </w:p>
        </w:tc>
        <w:tc>
          <w:tcPr>
            <w:tcW w:w="1003" w:type="dxa"/>
            <w:vAlign w:val="center"/>
          </w:tcPr>
          <w:p w14:paraId="5C1E7DBC" w14:textId="77777777" w:rsidR="0006706B" w:rsidRPr="003A641E" w:rsidRDefault="0006706B" w:rsidP="0006706B">
            <w:pPr>
              <w:jc w:val="center"/>
              <w:rPr>
                <w:rFonts w:ascii="Times New Roman" w:hAnsi="Times New Roman" w:cs="Times New Roman"/>
              </w:rPr>
            </w:pPr>
            <w:r w:rsidRPr="003A641E">
              <w:rPr>
                <w:rFonts w:ascii="Times New Roman" w:hAnsi="Times New Roman" w:cs="Times New Roman"/>
              </w:rPr>
              <w:t>6.784</w:t>
            </w:r>
          </w:p>
        </w:tc>
        <w:tc>
          <w:tcPr>
            <w:tcW w:w="1330" w:type="dxa"/>
            <w:vAlign w:val="center"/>
          </w:tcPr>
          <w:p w14:paraId="18CA6C4B" w14:textId="77777777" w:rsidR="0006706B" w:rsidRPr="003A641E" w:rsidRDefault="0006706B" w:rsidP="0006706B">
            <w:pPr>
              <w:jc w:val="center"/>
              <w:rPr>
                <w:rFonts w:ascii="Times New Roman" w:hAnsi="Times New Roman" w:cs="Times New Roman"/>
              </w:rPr>
            </w:pPr>
            <w:r w:rsidRPr="003A641E">
              <w:rPr>
                <w:rFonts w:ascii="Times New Roman" w:hAnsi="Times New Roman" w:cs="Times New Roman"/>
              </w:rPr>
              <w:t>0.186%</w:t>
            </w:r>
          </w:p>
        </w:tc>
        <w:tc>
          <w:tcPr>
            <w:tcW w:w="1116" w:type="dxa"/>
            <w:vAlign w:val="center"/>
          </w:tcPr>
          <w:p w14:paraId="28A9284E" w14:textId="77777777" w:rsidR="0006706B" w:rsidRPr="003A641E" w:rsidRDefault="0006706B" w:rsidP="0006706B">
            <w:pPr>
              <w:jc w:val="center"/>
              <w:rPr>
                <w:rFonts w:ascii="Times New Roman" w:hAnsi="Times New Roman" w:cs="Times New Roman"/>
              </w:rPr>
            </w:pPr>
            <w:r w:rsidRPr="003A641E">
              <w:rPr>
                <w:rFonts w:ascii="Times New Roman" w:hAnsi="Times New Roman" w:cs="Times New Roman"/>
              </w:rPr>
              <w:t>6.771</w:t>
            </w:r>
          </w:p>
        </w:tc>
      </w:tr>
      <w:tr w:rsidR="0006706B" w:rsidRPr="003A641E" w14:paraId="557B6344" w14:textId="77777777" w:rsidTr="009A5C11">
        <w:trPr>
          <w:jc w:val="center"/>
        </w:trPr>
        <w:tc>
          <w:tcPr>
            <w:tcW w:w="1413" w:type="dxa"/>
            <w:vMerge w:val="restart"/>
            <w:tcBorders>
              <w:top w:val="single" w:sz="4" w:space="0" w:color="auto"/>
            </w:tcBorders>
            <w:vAlign w:val="center"/>
          </w:tcPr>
          <w:p w14:paraId="3979D794" w14:textId="77777777" w:rsidR="0006706B" w:rsidRPr="003A641E" w:rsidRDefault="0006706B" w:rsidP="0006706B">
            <w:pPr>
              <w:jc w:val="center"/>
              <w:rPr>
                <w:rFonts w:ascii="Times New Roman" w:hAnsi="Times New Roman" w:cs="Times New Roman"/>
              </w:rPr>
            </w:pPr>
            <w:r w:rsidRPr="003A641E">
              <w:rPr>
                <w:rFonts w:ascii="Times New Roman" w:hAnsi="Times New Roman" w:cs="Times New Roman"/>
              </w:rPr>
              <w:t>A, E, XS</w:t>
            </w:r>
          </w:p>
        </w:tc>
        <w:tc>
          <w:tcPr>
            <w:tcW w:w="1401" w:type="dxa"/>
            <w:vAlign w:val="center"/>
          </w:tcPr>
          <w:p w14:paraId="12502767" w14:textId="77777777" w:rsidR="0006706B" w:rsidRPr="003A641E" w:rsidRDefault="0006706B" w:rsidP="0006706B">
            <w:pPr>
              <w:jc w:val="center"/>
              <w:rPr>
                <w:rFonts w:ascii="Times New Roman" w:hAnsi="Times New Roman" w:cs="Times New Roman"/>
              </w:rPr>
            </w:pPr>
            <w:r w:rsidRPr="003A641E">
              <w:rPr>
                <w:rFonts w:ascii="Times New Roman" w:hAnsi="Times New Roman" w:cs="Times New Roman"/>
              </w:rPr>
              <w:t>mean</w:t>
            </w:r>
          </w:p>
        </w:tc>
        <w:tc>
          <w:tcPr>
            <w:tcW w:w="1116" w:type="dxa"/>
            <w:vAlign w:val="center"/>
          </w:tcPr>
          <w:p w14:paraId="28045DB5" w14:textId="77777777" w:rsidR="0006706B" w:rsidRPr="003A641E" w:rsidRDefault="0006706B" w:rsidP="0006706B">
            <w:pPr>
              <w:jc w:val="center"/>
              <w:rPr>
                <w:rFonts w:ascii="Times New Roman" w:hAnsi="Times New Roman" w:cs="Times New Roman"/>
              </w:rPr>
            </w:pPr>
            <w:r w:rsidRPr="003A641E">
              <w:rPr>
                <w:rFonts w:ascii="Times New Roman" w:hAnsi="Times New Roman" w:cs="Times New Roman"/>
              </w:rPr>
              <w:t>234.833</w:t>
            </w:r>
          </w:p>
        </w:tc>
        <w:tc>
          <w:tcPr>
            <w:tcW w:w="1364" w:type="dxa"/>
            <w:vAlign w:val="center"/>
          </w:tcPr>
          <w:p w14:paraId="4A8BA093" w14:textId="77777777" w:rsidR="0006706B" w:rsidRPr="003A641E" w:rsidRDefault="0006706B" w:rsidP="0006706B">
            <w:pPr>
              <w:jc w:val="center"/>
              <w:rPr>
                <w:rFonts w:ascii="Times New Roman" w:hAnsi="Times New Roman" w:cs="Times New Roman"/>
              </w:rPr>
            </w:pPr>
            <w:r w:rsidRPr="003A641E">
              <w:rPr>
                <w:rFonts w:ascii="Times New Roman" w:hAnsi="Times New Roman" w:cs="Times New Roman"/>
              </w:rPr>
              <w:t>0.001%</w:t>
            </w:r>
          </w:p>
        </w:tc>
        <w:tc>
          <w:tcPr>
            <w:tcW w:w="1003" w:type="dxa"/>
            <w:vAlign w:val="center"/>
          </w:tcPr>
          <w:p w14:paraId="699C0D9A" w14:textId="77777777" w:rsidR="0006706B" w:rsidRPr="003A641E" w:rsidRDefault="0006706B" w:rsidP="0006706B">
            <w:pPr>
              <w:jc w:val="center"/>
              <w:rPr>
                <w:rFonts w:ascii="Times New Roman" w:hAnsi="Times New Roman" w:cs="Times New Roman"/>
              </w:rPr>
            </w:pPr>
            <w:r w:rsidRPr="003A641E">
              <w:rPr>
                <w:rFonts w:ascii="Times New Roman" w:hAnsi="Times New Roman" w:cs="Times New Roman"/>
              </w:rPr>
              <w:t>234.832</w:t>
            </w:r>
          </w:p>
        </w:tc>
        <w:tc>
          <w:tcPr>
            <w:tcW w:w="1330" w:type="dxa"/>
            <w:vAlign w:val="center"/>
          </w:tcPr>
          <w:p w14:paraId="22C2C3DC" w14:textId="77777777" w:rsidR="0006706B" w:rsidRPr="003A641E" w:rsidRDefault="0006706B" w:rsidP="0006706B">
            <w:pPr>
              <w:jc w:val="center"/>
              <w:rPr>
                <w:rFonts w:ascii="Times New Roman" w:hAnsi="Times New Roman" w:cs="Times New Roman"/>
              </w:rPr>
            </w:pPr>
            <w:r w:rsidRPr="003A641E">
              <w:rPr>
                <w:rFonts w:ascii="Times New Roman" w:hAnsi="Times New Roman" w:cs="Times New Roman"/>
              </w:rPr>
              <w:t>0.080%</w:t>
            </w:r>
          </w:p>
        </w:tc>
        <w:tc>
          <w:tcPr>
            <w:tcW w:w="1116" w:type="dxa"/>
            <w:vAlign w:val="center"/>
          </w:tcPr>
          <w:p w14:paraId="24E08C84" w14:textId="77777777" w:rsidR="0006706B" w:rsidRPr="003A641E" w:rsidRDefault="0006706B" w:rsidP="0006706B">
            <w:pPr>
              <w:jc w:val="center"/>
              <w:rPr>
                <w:rFonts w:ascii="Times New Roman" w:hAnsi="Times New Roman" w:cs="Times New Roman"/>
              </w:rPr>
            </w:pPr>
            <w:r w:rsidRPr="003A641E">
              <w:rPr>
                <w:rFonts w:ascii="Times New Roman" w:hAnsi="Times New Roman" w:cs="Times New Roman"/>
              </w:rPr>
              <w:t>234.019</w:t>
            </w:r>
          </w:p>
        </w:tc>
      </w:tr>
      <w:tr w:rsidR="0006706B" w:rsidRPr="003A641E" w14:paraId="51FC7EF0" w14:textId="77777777" w:rsidTr="009A5C11">
        <w:trPr>
          <w:jc w:val="center"/>
        </w:trPr>
        <w:tc>
          <w:tcPr>
            <w:tcW w:w="1413" w:type="dxa"/>
            <w:vMerge/>
            <w:tcBorders>
              <w:bottom w:val="single" w:sz="4" w:space="0" w:color="auto"/>
            </w:tcBorders>
            <w:vAlign w:val="center"/>
          </w:tcPr>
          <w:p w14:paraId="799C1432" w14:textId="77777777" w:rsidR="0006706B" w:rsidRPr="003A641E" w:rsidRDefault="0006706B" w:rsidP="0006706B">
            <w:pPr>
              <w:jc w:val="center"/>
              <w:rPr>
                <w:rFonts w:ascii="Times New Roman" w:hAnsi="Times New Roman" w:cs="Times New Roman"/>
              </w:rPr>
            </w:pPr>
          </w:p>
        </w:tc>
        <w:tc>
          <w:tcPr>
            <w:tcW w:w="1401" w:type="dxa"/>
            <w:vAlign w:val="center"/>
          </w:tcPr>
          <w:p w14:paraId="73BFC2F7" w14:textId="77777777" w:rsidR="0006706B" w:rsidRPr="003A641E" w:rsidRDefault="0006706B" w:rsidP="0006706B">
            <w:pPr>
              <w:jc w:val="center"/>
              <w:rPr>
                <w:rFonts w:ascii="Times New Roman" w:hAnsi="Times New Roman" w:cs="Times New Roman"/>
              </w:rPr>
            </w:pPr>
            <w:r w:rsidRPr="003A641E">
              <w:rPr>
                <w:rFonts w:ascii="Times New Roman" w:hAnsi="Times New Roman" w:cs="Times New Roman"/>
              </w:rPr>
              <w:t>std</w:t>
            </w:r>
          </w:p>
        </w:tc>
        <w:tc>
          <w:tcPr>
            <w:tcW w:w="1116" w:type="dxa"/>
            <w:vAlign w:val="center"/>
          </w:tcPr>
          <w:p w14:paraId="1EA760DD" w14:textId="77777777" w:rsidR="0006706B" w:rsidRPr="003A641E" w:rsidRDefault="0006706B" w:rsidP="0006706B">
            <w:pPr>
              <w:jc w:val="center"/>
              <w:rPr>
                <w:rFonts w:ascii="Times New Roman" w:hAnsi="Times New Roman" w:cs="Times New Roman"/>
              </w:rPr>
            </w:pPr>
            <w:r w:rsidRPr="003A641E">
              <w:rPr>
                <w:rFonts w:ascii="Times New Roman" w:hAnsi="Times New Roman" w:cs="Times New Roman"/>
              </w:rPr>
              <w:t>7.504</w:t>
            </w:r>
          </w:p>
        </w:tc>
        <w:tc>
          <w:tcPr>
            <w:tcW w:w="1364" w:type="dxa"/>
            <w:shd w:val="clear" w:color="auto" w:fill="4F81BD" w:themeFill="accent1"/>
            <w:vAlign w:val="center"/>
          </w:tcPr>
          <w:p w14:paraId="163BBDC1" w14:textId="77777777" w:rsidR="0006706B" w:rsidRPr="003A641E" w:rsidRDefault="0006706B" w:rsidP="0006706B">
            <w:pPr>
              <w:jc w:val="center"/>
              <w:rPr>
                <w:rFonts w:ascii="Times New Roman" w:hAnsi="Times New Roman" w:cs="Times New Roman"/>
              </w:rPr>
            </w:pPr>
            <w:r w:rsidRPr="003A641E">
              <w:rPr>
                <w:rFonts w:ascii="Times New Roman" w:hAnsi="Times New Roman" w:cs="Times New Roman"/>
              </w:rPr>
              <w:t>2.040%</w:t>
            </w:r>
          </w:p>
        </w:tc>
        <w:tc>
          <w:tcPr>
            <w:tcW w:w="1003" w:type="dxa"/>
            <w:vAlign w:val="center"/>
          </w:tcPr>
          <w:p w14:paraId="0CEB42D3" w14:textId="77777777" w:rsidR="0006706B" w:rsidRPr="003A641E" w:rsidRDefault="0006706B" w:rsidP="0006706B">
            <w:pPr>
              <w:jc w:val="center"/>
              <w:rPr>
                <w:rFonts w:ascii="Times New Roman" w:hAnsi="Times New Roman" w:cs="Times New Roman"/>
              </w:rPr>
            </w:pPr>
            <w:r w:rsidRPr="003A641E">
              <w:rPr>
                <w:rFonts w:ascii="Times New Roman" w:hAnsi="Times New Roman" w:cs="Times New Roman"/>
              </w:rPr>
              <w:t>7.353</w:t>
            </w:r>
          </w:p>
        </w:tc>
        <w:tc>
          <w:tcPr>
            <w:tcW w:w="1330" w:type="dxa"/>
            <w:vAlign w:val="center"/>
          </w:tcPr>
          <w:p w14:paraId="386F447C" w14:textId="77777777" w:rsidR="0006706B" w:rsidRPr="003A641E" w:rsidRDefault="0006706B" w:rsidP="0006706B">
            <w:pPr>
              <w:jc w:val="center"/>
              <w:rPr>
                <w:rFonts w:ascii="Times New Roman" w:hAnsi="Times New Roman" w:cs="Times New Roman"/>
              </w:rPr>
            </w:pPr>
            <w:r w:rsidRPr="003A641E">
              <w:rPr>
                <w:rFonts w:ascii="Times New Roman" w:hAnsi="Times New Roman" w:cs="Times New Roman"/>
              </w:rPr>
              <w:t>0.815%</w:t>
            </w:r>
          </w:p>
        </w:tc>
        <w:tc>
          <w:tcPr>
            <w:tcW w:w="1116" w:type="dxa"/>
            <w:vAlign w:val="center"/>
          </w:tcPr>
          <w:p w14:paraId="1FA32CDB" w14:textId="77777777" w:rsidR="0006706B" w:rsidRPr="003A641E" w:rsidRDefault="0006706B" w:rsidP="0006706B">
            <w:pPr>
              <w:jc w:val="center"/>
              <w:rPr>
                <w:rFonts w:ascii="Times New Roman" w:hAnsi="Times New Roman" w:cs="Times New Roman"/>
              </w:rPr>
            </w:pPr>
            <w:r w:rsidRPr="003A641E">
              <w:rPr>
                <w:rFonts w:ascii="Times New Roman" w:hAnsi="Times New Roman" w:cs="Times New Roman"/>
              </w:rPr>
              <w:t>7.413</w:t>
            </w:r>
          </w:p>
        </w:tc>
      </w:tr>
      <w:tr w:rsidR="0006706B" w:rsidRPr="003A641E" w14:paraId="303C3487" w14:textId="77777777" w:rsidTr="009A5C11">
        <w:trPr>
          <w:jc w:val="center"/>
        </w:trPr>
        <w:tc>
          <w:tcPr>
            <w:tcW w:w="1413" w:type="dxa"/>
            <w:vMerge w:val="restart"/>
            <w:tcBorders>
              <w:top w:val="single" w:sz="4" w:space="0" w:color="auto"/>
            </w:tcBorders>
            <w:vAlign w:val="center"/>
          </w:tcPr>
          <w:p w14:paraId="5E9E8B90" w14:textId="77777777" w:rsidR="0006706B" w:rsidRPr="003A641E" w:rsidRDefault="0006706B" w:rsidP="0006706B">
            <w:pPr>
              <w:jc w:val="center"/>
              <w:rPr>
                <w:rFonts w:ascii="Times New Roman" w:hAnsi="Times New Roman" w:cs="Times New Roman"/>
              </w:rPr>
            </w:pPr>
            <w:r w:rsidRPr="003A641E">
              <w:rPr>
                <w:rFonts w:ascii="Times New Roman" w:hAnsi="Times New Roman" w:cs="Times New Roman"/>
              </w:rPr>
              <w:t xml:space="preserve">A, E, XS, </w:t>
            </w:r>
            <w:proofErr w:type="spellStart"/>
            <w:r w:rsidRPr="003A641E">
              <w:rPr>
                <w:rFonts w:ascii="Times New Roman" w:hAnsi="Times New Roman" w:cs="Times New Roman"/>
              </w:rPr>
              <w:t>Aln</w:t>
            </w:r>
            <w:proofErr w:type="spellEnd"/>
          </w:p>
        </w:tc>
        <w:tc>
          <w:tcPr>
            <w:tcW w:w="1401" w:type="dxa"/>
            <w:vAlign w:val="center"/>
          </w:tcPr>
          <w:p w14:paraId="035CED01" w14:textId="77777777" w:rsidR="0006706B" w:rsidRPr="003A641E" w:rsidRDefault="0006706B" w:rsidP="0006706B">
            <w:pPr>
              <w:jc w:val="center"/>
              <w:rPr>
                <w:rFonts w:ascii="Times New Roman" w:hAnsi="Times New Roman" w:cs="Times New Roman"/>
              </w:rPr>
            </w:pPr>
            <w:r w:rsidRPr="003A641E">
              <w:rPr>
                <w:rFonts w:ascii="Times New Roman" w:hAnsi="Times New Roman" w:cs="Times New Roman"/>
              </w:rPr>
              <w:t>mean</w:t>
            </w:r>
          </w:p>
        </w:tc>
        <w:tc>
          <w:tcPr>
            <w:tcW w:w="1116" w:type="dxa"/>
            <w:vAlign w:val="center"/>
          </w:tcPr>
          <w:p w14:paraId="1EFD031A" w14:textId="77777777" w:rsidR="0006706B" w:rsidRPr="003A641E" w:rsidRDefault="0006706B" w:rsidP="0006706B">
            <w:pPr>
              <w:jc w:val="center"/>
              <w:rPr>
                <w:rFonts w:ascii="Times New Roman" w:hAnsi="Times New Roman" w:cs="Times New Roman"/>
              </w:rPr>
            </w:pPr>
            <w:r w:rsidRPr="003A641E">
              <w:rPr>
                <w:rFonts w:ascii="Times New Roman" w:hAnsi="Times New Roman" w:cs="Times New Roman"/>
              </w:rPr>
              <w:t>234.912</w:t>
            </w:r>
          </w:p>
        </w:tc>
        <w:tc>
          <w:tcPr>
            <w:tcW w:w="1364" w:type="dxa"/>
            <w:vAlign w:val="center"/>
          </w:tcPr>
          <w:p w14:paraId="6B6CB7B6" w14:textId="77777777" w:rsidR="0006706B" w:rsidRPr="003A641E" w:rsidRDefault="0006706B" w:rsidP="0006706B">
            <w:pPr>
              <w:jc w:val="center"/>
              <w:rPr>
                <w:rFonts w:ascii="Times New Roman" w:hAnsi="Times New Roman" w:cs="Times New Roman"/>
              </w:rPr>
            </w:pPr>
            <w:r w:rsidRPr="003A641E">
              <w:rPr>
                <w:rFonts w:ascii="Times New Roman" w:hAnsi="Times New Roman" w:cs="Times New Roman"/>
              </w:rPr>
              <w:t>0.001%</w:t>
            </w:r>
          </w:p>
        </w:tc>
        <w:tc>
          <w:tcPr>
            <w:tcW w:w="1003" w:type="dxa"/>
            <w:vAlign w:val="center"/>
          </w:tcPr>
          <w:p w14:paraId="44D0B4F5" w14:textId="77777777" w:rsidR="0006706B" w:rsidRPr="003A641E" w:rsidRDefault="0006706B" w:rsidP="0006706B">
            <w:pPr>
              <w:jc w:val="center"/>
              <w:rPr>
                <w:rFonts w:ascii="Times New Roman" w:hAnsi="Times New Roman" w:cs="Times New Roman"/>
              </w:rPr>
            </w:pPr>
            <w:r w:rsidRPr="003A641E">
              <w:rPr>
                <w:rFonts w:ascii="Times New Roman" w:hAnsi="Times New Roman" w:cs="Times New Roman"/>
              </w:rPr>
              <w:t>234.914</w:t>
            </w:r>
          </w:p>
        </w:tc>
        <w:tc>
          <w:tcPr>
            <w:tcW w:w="1330" w:type="dxa"/>
            <w:vAlign w:val="center"/>
          </w:tcPr>
          <w:p w14:paraId="15BAEDF4" w14:textId="77777777" w:rsidR="0006706B" w:rsidRPr="003A641E" w:rsidRDefault="0006706B" w:rsidP="0006706B">
            <w:pPr>
              <w:jc w:val="center"/>
              <w:rPr>
                <w:rFonts w:ascii="Times New Roman" w:hAnsi="Times New Roman" w:cs="Times New Roman"/>
              </w:rPr>
            </w:pPr>
            <w:r w:rsidRPr="003A641E">
              <w:rPr>
                <w:rFonts w:ascii="Times New Roman" w:hAnsi="Times New Roman" w:cs="Times New Roman"/>
              </w:rPr>
              <w:t>0.000%</w:t>
            </w:r>
          </w:p>
        </w:tc>
        <w:tc>
          <w:tcPr>
            <w:tcW w:w="1116" w:type="dxa"/>
            <w:vAlign w:val="center"/>
          </w:tcPr>
          <w:p w14:paraId="3F47600A" w14:textId="77777777" w:rsidR="0006706B" w:rsidRPr="003A641E" w:rsidRDefault="0006706B" w:rsidP="0006706B">
            <w:pPr>
              <w:jc w:val="center"/>
              <w:rPr>
                <w:rFonts w:ascii="Times New Roman" w:hAnsi="Times New Roman" w:cs="Times New Roman"/>
              </w:rPr>
            </w:pPr>
            <w:r w:rsidRPr="003A641E">
              <w:rPr>
                <w:rFonts w:ascii="Times New Roman" w:hAnsi="Times New Roman" w:cs="Times New Roman"/>
              </w:rPr>
              <w:t>234.914</w:t>
            </w:r>
          </w:p>
        </w:tc>
      </w:tr>
      <w:tr w:rsidR="0006706B" w:rsidRPr="003A641E" w14:paraId="7BC8719A" w14:textId="77777777" w:rsidTr="009A5C11">
        <w:trPr>
          <w:jc w:val="center"/>
        </w:trPr>
        <w:tc>
          <w:tcPr>
            <w:tcW w:w="1413" w:type="dxa"/>
            <w:vMerge/>
            <w:tcBorders>
              <w:bottom w:val="single" w:sz="4" w:space="0" w:color="auto"/>
            </w:tcBorders>
            <w:vAlign w:val="center"/>
          </w:tcPr>
          <w:p w14:paraId="10B7F12B" w14:textId="77777777" w:rsidR="0006706B" w:rsidRPr="003A641E" w:rsidRDefault="0006706B" w:rsidP="0006706B">
            <w:pPr>
              <w:jc w:val="center"/>
              <w:rPr>
                <w:rFonts w:ascii="Times New Roman" w:hAnsi="Times New Roman" w:cs="Times New Roman"/>
              </w:rPr>
            </w:pPr>
          </w:p>
        </w:tc>
        <w:tc>
          <w:tcPr>
            <w:tcW w:w="1401" w:type="dxa"/>
            <w:vAlign w:val="center"/>
          </w:tcPr>
          <w:p w14:paraId="7BABB517" w14:textId="77777777" w:rsidR="0006706B" w:rsidRPr="003A641E" w:rsidRDefault="0006706B" w:rsidP="0006706B">
            <w:pPr>
              <w:jc w:val="center"/>
              <w:rPr>
                <w:rFonts w:ascii="Times New Roman" w:hAnsi="Times New Roman" w:cs="Times New Roman"/>
              </w:rPr>
            </w:pPr>
            <w:r w:rsidRPr="003A641E">
              <w:rPr>
                <w:rFonts w:ascii="Times New Roman" w:hAnsi="Times New Roman" w:cs="Times New Roman"/>
              </w:rPr>
              <w:t>std</w:t>
            </w:r>
          </w:p>
        </w:tc>
        <w:tc>
          <w:tcPr>
            <w:tcW w:w="1116" w:type="dxa"/>
            <w:vAlign w:val="center"/>
          </w:tcPr>
          <w:p w14:paraId="054F3596" w14:textId="77777777" w:rsidR="0006706B" w:rsidRPr="003A641E" w:rsidRDefault="0006706B" w:rsidP="0006706B">
            <w:pPr>
              <w:jc w:val="center"/>
              <w:rPr>
                <w:rFonts w:ascii="Times New Roman" w:hAnsi="Times New Roman" w:cs="Times New Roman"/>
              </w:rPr>
            </w:pPr>
            <w:r w:rsidRPr="003A641E">
              <w:rPr>
                <w:rFonts w:ascii="Times New Roman" w:hAnsi="Times New Roman" w:cs="Times New Roman"/>
              </w:rPr>
              <w:t>7.882</w:t>
            </w:r>
          </w:p>
        </w:tc>
        <w:tc>
          <w:tcPr>
            <w:tcW w:w="1364" w:type="dxa"/>
            <w:vAlign w:val="center"/>
          </w:tcPr>
          <w:p w14:paraId="4AC76347" w14:textId="77777777" w:rsidR="0006706B" w:rsidRPr="003A641E" w:rsidRDefault="0006706B" w:rsidP="0006706B">
            <w:pPr>
              <w:jc w:val="center"/>
              <w:rPr>
                <w:rFonts w:ascii="Times New Roman" w:hAnsi="Times New Roman" w:cs="Times New Roman"/>
              </w:rPr>
            </w:pPr>
            <w:r w:rsidRPr="003A641E">
              <w:rPr>
                <w:rFonts w:ascii="Times New Roman" w:hAnsi="Times New Roman" w:cs="Times New Roman"/>
              </w:rPr>
              <w:t>1.430%</w:t>
            </w:r>
          </w:p>
        </w:tc>
        <w:tc>
          <w:tcPr>
            <w:tcW w:w="1003" w:type="dxa"/>
            <w:vAlign w:val="center"/>
          </w:tcPr>
          <w:p w14:paraId="5E3885F0" w14:textId="77777777" w:rsidR="0006706B" w:rsidRPr="003A641E" w:rsidRDefault="0006706B" w:rsidP="0006706B">
            <w:pPr>
              <w:jc w:val="center"/>
              <w:rPr>
                <w:rFonts w:ascii="Times New Roman" w:hAnsi="Times New Roman" w:cs="Times New Roman"/>
              </w:rPr>
            </w:pPr>
            <w:r w:rsidRPr="003A641E">
              <w:rPr>
                <w:rFonts w:ascii="Times New Roman" w:hAnsi="Times New Roman" w:cs="Times New Roman"/>
              </w:rPr>
              <w:t>7.770</w:t>
            </w:r>
          </w:p>
        </w:tc>
        <w:tc>
          <w:tcPr>
            <w:tcW w:w="1330" w:type="dxa"/>
            <w:vAlign w:val="center"/>
          </w:tcPr>
          <w:p w14:paraId="39773EA6" w14:textId="77777777" w:rsidR="0006706B" w:rsidRPr="003A641E" w:rsidRDefault="0006706B" w:rsidP="0006706B">
            <w:pPr>
              <w:jc w:val="center"/>
              <w:rPr>
                <w:rFonts w:ascii="Times New Roman" w:hAnsi="Times New Roman" w:cs="Times New Roman"/>
              </w:rPr>
            </w:pPr>
            <w:r w:rsidRPr="003A641E">
              <w:rPr>
                <w:rFonts w:ascii="Times New Roman" w:hAnsi="Times New Roman" w:cs="Times New Roman"/>
              </w:rPr>
              <w:t>0.338%</w:t>
            </w:r>
          </w:p>
        </w:tc>
        <w:tc>
          <w:tcPr>
            <w:tcW w:w="1116" w:type="dxa"/>
            <w:vAlign w:val="center"/>
          </w:tcPr>
          <w:p w14:paraId="2EAB46D0" w14:textId="77777777" w:rsidR="0006706B" w:rsidRPr="003A641E" w:rsidRDefault="0006706B" w:rsidP="0006706B">
            <w:pPr>
              <w:jc w:val="center"/>
              <w:rPr>
                <w:rFonts w:ascii="Times New Roman" w:hAnsi="Times New Roman" w:cs="Times New Roman"/>
              </w:rPr>
            </w:pPr>
            <w:r w:rsidRPr="003A641E">
              <w:rPr>
                <w:rFonts w:ascii="Times New Roman" w:hAnsi="Times New Roman" w:cs="Times New Roman"/>
              </w:rPr>
              <w:t>7.796</w:t>
            </w:r>
          </w:p>
        </w:tc>
      </w:tr>
      <w:tr w:rsidR="0006706B" w:rsidRPr="003A641E" w14:paraId="31098591" w14:textId="77777777" w:rsidTr="009A5C11">
        <w:trPr>
          <w:jc w:val="center"/>
        </w:trPr>
        <w:tc>
          <w:tcPr>
            <w:tcW w:w="1413" w:type="dxa"/>
            <w:vMerge w:val="restart"/>
            <w:tcBorders>
              <w:top w:val="single" w:sz="4" w:space="0" w:color="auto"/>
            </w:tcBorders>
            <w:vAlign w:val="center"/>
          </w:tcPr>
          <w:p w14:paraId="53BB0B31" w14:textId="77777777" w:rsidR="0006706B" w:rsidRPr="003A641E" w:rsidRDefault="0006706B" w:rsidP="0006706B">
            <w:pPr>
              <w:jc w:val="center"/>
              <w:rPr>
                <w:rFonts w:ascii="Times New Roman" w:hAnsi="Times New Roman" w:cs="Times New Roman"/>
              </w:rPr>
            </w:pPr>
            <w:r w:rsidRPr="003A641E">
              <w:rPr>
                <w:rFonts w:ascii="Times New Roman" w:hAnsi="Times New Roman" w:cs="Times New Roman"/>
              </w:rPr>
              <w:t xml:space="preserve">A, E, XS, </w:t>
            </w:r>
            <w:proofErr w:type="spellStart"/>
            <w:r w:rsidRPr="003A641E">
              <w:rPr>
                <w:rFonts w:ascii="Times New Roman" w:hAnsi="Times New Roman" w:cs="Times New Roman"/>
              </w:rPr>
              <w:t>Aln</w:t>
            </w:r>
            <w:proofErr w:type="spellEnd"/>
            <w:r w:rsidRPr="003A641E">
              <w:rPr>
                <w:rFonts w:ascii="Times New Roman" w:hAnsi="Times New Roman" w:cs="Times New Roman"/>
              </w:rPr>
              <w:t>, P</w:t>
            </w:r>
          </w:p>
        </w:tc>
        <w:tc>
          <w:tcPr>
            <w:tcW w:w="1401" w:type="dxa"/>
            <w:vAlign w:val="center"/>
          </w:tcPr>
          <w:p w14:paraId="49A94685" w14:textId="77777777" w:rsidR="0006706B" w:rsidRPr="003A641E" w:rsidRDefault="0006706B" w:rsidP="0006706B">
            <w:pPr>
              <w:jc w:val="center"/>
              <w:rPr>
                <w:rFonts w:ascii="Times New Roman" w:hAnsi="Times New Roman" w:cs="Times New Roman"/>
              </w:rPr>
            </w:pPr>
            <w:r w:rsidRPr="003A641E">
              <w:rPr>
                <w:rFonts w:ascii="Times New Roman" w:hAnsi="Times New Roman" w:cs="Times New Roman"/>
              </w:rPr>
              <w:t>mean</w:t>
            </w:r>
          </w:p>
        </w:tc>
        <w:tc>
          <w:tcPr>
            <w:tcW w:w="1116" w:type="dxa"/>
            <w:vAlign w:val="center"/>
          </w:tcPr>
          <w:p w14:paraId="7E032F7C" w14:textId="77777777" w:rsidR="0006706B" w:rsidRPr="003A641E" w:rsidRDefault="0006706B" w:rsidP="0006706B">
            <w:pPr>
              <w:jc w:val="center"/>
              <w:rPr>
                <w:rFonts w:ascii="Times New Roman" w:hAnsi="Times New Roman" w:cs="Times New Roman"/>
              </w:rPr>
            </w:pPr>
            <w:r w:rsidRPr="003A641E">
              <w:rPr>
                <w:rFonts w:ascii="Times New Roman" w:hAnsi="Times New Roman" w:cs="Times New Roman"/>
              </w:rPr>
              <w:t>234.921</w:t>
            </w:r>
          </w:p>
        </w:tc>
        <w:tc>
          <w:tcPr>
            <w:tcW w:w="1364" w:type="dxa"/>
            <w:vAlign w:val="center"/>
          </w:tcPr>
          <w:p w14:paraId="5B4199B6" w14:textId="77777777" w:rsidR="0006706B" w:rsidRPr="003A641E" w:rsidRDefault="0006706B" w:rsidP="0006706B">
            <w:pPr>
              <w:jc w:val="center"/>
              <w:rPr>
                <w:rFonts w:ascii="Times New Roman" w:hAnsi="Times New Roman" w:cs="Times New Roman"/>
              </w:rPr>
            </w:pPr>
            <w:r w:rsidRPr="003A641E">
              <w:rPr>
                <w:rFonts w:ascii="Times New Roman" w:hAnsi="Times New Roman" w:cs="Times New Roman"/>
              </w:rPr>
              <w:t>0.000%</w:t>
            </w:r>
          </w:p>
        </w:tc>
        <w:tc>
          <w:tcPr>
            <w:tcW w:w="1003" w:type="dxa"/>
            <w:vAlign w:val="center"/>
          </w:tcPr>
          <w:p w14:paraId="7EB2CA15" w14:textId="77777777" w:rsidR="0006706B" w:rsidRPr="003A641E" w:rsidRDefault="0006706B" w:rsidP="0006706B">
            <w:pPr>
              <w:jc w:val="center"/>
              <w:rPr>
                <w:rFonts w:ascii="Times New Roman" w:hAnsi="Times New Roman" w:cs="Times New Roman"/>
              </w:rPr>
            </w:pPr>
            <w:r w:rsidRPr="003A641E">
              <w:rPr>
                <w:rFonts w:ascii="Times New Roman" w:hAnsi="Times New Roman" w:cs="Times New Roman"/>
              </w:rPr>
              <w:t>234.921</w:t>
            </w:r>
          </w:p>
        </w:tc>
        <w:tc>
          <w:tcPr>
            <w:tcW w:w="1330" w:type="dxa"/>
            <w:vAlign w:val="center"/>
          </w:tcPr>
          <w:p w14:paraId="2BFF8835" w14:textId="77777777" w:rsidR="0006706B" w:rsidRPr="003A641E" w:rsidRDefault="0006706B" w:rsidP="0006706B">
            <w:pPr>
              <w:jc w:val="center"/>
              <w:rPr>
                <w:rFonts w:ascii="Times New Roman" w:hAnsi="Times New Roman" w:cs="Times New Roman"/>
              </w:rPr>
            </w:pPr>
            <w:r w:rsidRPr="003A641E">
              <w:rPr>
                <w:rFonts w:ascii="Times New Roman" w:hAnsi="Times New Roman" w:cs="Times New Roman"/>
              </w:rPr>
              <w:t>0.002%</w:t>
            </w:r>
          </w:p>
        </w:tc>
        <w:tc>
          <w:tcPr>
            <w:tcW w:w="1116" w:type="dxa"/>
            <w:vAlign w:val="center"/>
          </w:tcPr>
          <w:p w14:paraId="05192768" w14:textId="77777777" w:rsidR="0006706B" w:rsidRPr="003A641E" w:rsidRDefault="0006706B" w:rsidP="0006706B">
            <w:pPr>
              <w:jc w:val="center"/>
              <w:rPr>
                <w:rFonts w:ascii="Times New Roman" w:hAnsi="Times New Roman" w:cs="Times New Roman"/>
              </w:rPr>
            </w:pPr>
            <w:r w:rsidRPr="003A641E">
              <w:rPr>
                <w:rFonts w:ascii="Times New Roman" w:hAnsi="Times New Roman" w:cs="Times New Roman"/>
              </w:rPr>
              <w:t>234.925</w:t>
            </w:r>
          </w:p>
        </w:tc>
      </w:tr>
      <w:tr w:rsidR="0006706B" w:rsidRPr="003A641E" w14:paraId="23D9ED3C" w14:textId="77777777" w:rsidTr="0006706B">
        <w:trPr>
          <w:jc w:val="center"/>
        </w:trPr>
        <w:tc>
          <w:tcPr>
            <w:tcW w:w="1413" w:type="dxa"/>
            <w:vMerge/>
            <w:tcBorders>
              <w:bottom w:val="double" w:sz="4" w:space="0" w:color="auto"/>
            </w:tcBorders>
            <w:vAlign w:val="center"/>
          </w:tcPr>
          <w:p w14:paraId="5555DBC6" w14:textId="77777777" w:rsidR="0006706B" w:rsidRPr="003A641E" w:rsidRDefault="0006706B" w:rsidP="0006706B">
            <w:pPr>
              <w:jc w:val="center"/>
              <w:rPr>
                <w:rFonts w:ascii="Times New Roman" w:hAnsi="Times New Roman" w:cs="Times New Roman"/>
              </w:rPr>
            </w:pPr>
          </w:p>
        </w:tc>
        <w:tc>
          <w:tcPr>
            <w:tcW w:w="1401" w:type="dxa"/>
            <w:tcBorders>
              <w:bottom w:val="double" w:sz="4" w:space="0" w:color="auto"/>
            </w:tcBorders>
            <w:vAlign w:val="center"/>
          </w:tcPr>
          <w:p w14:paraId="59DD1B70" w14:textId="77777777" w:rsidR="0006706B" w:rsidRPr="003A641E" w:rsidRDefault="0006706B" w:rsidP="0006706B">
            <w:pPr>
              <w:jc w:val="center"/>
              <w:rPr>
                <w:rFonts w:ascii="Times New Roman" w:hAnsi="Times New Roman" w:cs="Times New Roman"/>
              </w:rPr>
            </w:pPr>
            <w:r w:rsidRPr="003A641E">
              <w:rPr>
                <w:rFonts w:ascii="Times New Roman" w:hAnsi="Times New Roman" w:cs="Times New Roman"/>
              </w:rPr>
              <w:t>std</w:t>
            </w:r>
          </w:p>
        </w:tc>
        <w:tc>
          <w:tcPr>
            <w:tcW w:w="1116" w:type="dxa"/>
            <w:tcBorders>
              <w:bottom w:val="double" w:sz="4" w:space="0" w:color="auto"/>
            </w:tcBorders>
            <w:vAlign w:val="center"/>
          </w:tcPr>
          <w:p w14:paraId="12726FBB" w14:textId="77777777" w:rsidR="0006706B" w:rsidRPr="003A641E" w:rsidRDefault="0006706B" w:rsidP="0006706B">
            <w:pPr>
              <w:jc w:val="center"/>
              <w:rPr>
                <w:rFonts w:ascii="Times New Roman" w:hAnsi="Times New Roman" w:cs="Times New Roman"/>
              </w:rPr>
            </w:pPr>
            <w:r w:rsidRPr="003A641E">
              <w:rPr>
                <w:rFonts w:ascii="Times New Roman" w:hAnsi="Times New Roman" w:cs="Times New Roman"/>
              </w:rPr>
              <w:t>8.042</w:t>
            </w:r>
          </w:p>
        </w:tc>
        <w:tc>
          <w:tcPr>
            <w:tcW w:w="1364" w:type="dxa"/>
            <w:tcBorders>
              <w:bottom w:val="double" w:sz="4" w:space="0" w:color="auto"/>
            </w:tcBorders>
            <w:vAlign w:val="center"/>
          </w:tcPr>
          <w:p w14:paraId="4B351CD1" w14:textId="77777777" w:rsidR="0006706B" w:rsidRPr="003A641E" w:rsidRDefault="0006706B" w:rsidP="0006706B">
            <w:pPr>
              <w:jc w:val="center"/>
              <w:rPr>
                <w:rFonts w:ascii="Times New Roman" w:hAnsi="Times New Roman" w:cs="Times New Roman"/>
              </w:rPr>
            </w:pPr>
            <w:r w:rsidRPr="003A641E">
              <w:rPr>
                <w:rFonts w:ascii="Times New Roman" w:hAnsi="Times New Roman" w:cs="Times New Roman"/>
              </w:rPr>
              <w:t>1.791%</w:t>
            </w:r>
          </w:p>
        </w:tc>
        <w:tc>
          <w:tcPr>
            <w:tcW w:w="1003" w:type="dxa"/>
            <w:tcBorders>
              <w:bottom w:val="double" w:sz="4" w:space="0" w:color="auto"/>
            </w:tcBorders>
            <w:vAlign w:val="center"/>
          </w:tcPr>
          <w:p w14:paraId="4F9F6D7E" w14:textId="77777777" w:rsidR="0006706B" w:rsidRPr="003A641E" w:rsidRDefault="0006706B" w:rsidP="0006706B">
            <w:pPr>
              <w:jc w:val="center"/>
              <w:rPr>
                <w:rFonts w:ascii="Times New Roman" w:hAnsi="Times New Roman" w:cs="Times New Roman"/>
              </w:rPr>
            </w:pPr>
            <w:r w:rsidRPr="003A641E">
              <w:rPr>
                <w:rFonts w:ascii="Times New Roman" w:hAnsi="Times New Roman" w:cs="Times New Roman"/>
              </w:rPr>
              <w:t>7.900</w:t>
            </w:r>
          </w:p>
        </w:tc>
        <w:tc>
          <w:tcPr>
            <w:tcW w:w="1330" w:type="dxa"/>
            <w:tcBorders>
              <w:bottom w:val="double" w:sz="4" w:space="0" w:color="auto"/>
            </w:tcBorders>
            <w:shd w:val="clear" w:color="auto" w:fill="4F81BD" w:themeFill="accent1"/>
            <w:vAlign w:val="center"/>
          </w:tcPr>
          <w:p w14:paraId="3238665F" w14:textId="77777777" w:rsidR="0006706B" w:rsidRPr="003A641E" w:rsidRDefault="0006706B" w:rsidP="0006706B">
            <w:pPr>
              <w:jc w:val="center"/>
              <w:rPr>
                <w:rFonts w:ascii="Times New Roman" w:hAnsi="Times New Roman" w:cs="Times New Roman"/>
              </w:rPr>
            </w:pPr>
            <w:r w:rsidRPr="003A641E">
              <w:rPr>
                <w:rFonts w:ascii="Times New Roman" w:hAnsi="Times New Roman" w:cs="Times New Roman"/>
              </w:rPr>
              <w:t>1.011%</w:t>
            </w:r>
          </w:p>
        </w:tc>
        <w:tc>
          <w:tcPr>
            <w:tcW w:w="1116" w:type="dxa"/>
            <w:tcBorders>
              <w:bottom w:val="double" w:sz="4" w:space="0" w:color="auto"/>
            </w:tcBorders>
            <w:vAlign w:val="center"/>
          </w:tcPr>
          <w:p w14:paraId="38BC1E0F" w14:textId="77777777" w:rsidR="0006706B" w:rsidRPr="003A641E" w:rsidRDefault="0006706B" w:rsidP="0006706B">
            <w:pPr>
              <w:jc w:val="center"/>
              <w:rPr>
                <w:rFonts w:ascii="Times New Roman" w:hAnsi="Times New Roman" w:cs="Times New Roman"/>
              </w:rPr>
            </w:pPr>
            <w:r w:rsidRPr="003A641E">
              <w:rPr>
                <w:rFonts w:ascii="Times New Roman" w:hAnsi="Times New Roman" w:cs="Times New Roman"/>
              </w:rPr>
              <w:t>7.980</w:t>
            </w:r>
          </w:p>
        </w:tc>
      </w:tr>
    </w:tbl>
    <w:p w14:paraId="7A6ECAB8" w14:textId="227C7A8D" w:rsidR="00326090" w:rsidRDefault="00326090" w:rsidP="0032609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1C7639F5" w14:textId="77777777" w:rsidR="0006706B" w:rsidRPr="003A641E" w:rsidRDefault="0006706B" w:rsidP="0032609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51D1D2CB" w14:textId="77777777" w:rsidR="00A42AE0" w:rsidRPr="00326090" w:rsidRDefault="00A42AE0">
      <w:pPr>
        <w:rPr>
          <w:rFonts w:ascii="Times New Roman" w:hAnsi="Times New Roman" w:cs="Times New Roman"/>
          <w:b/>
          <w:bCs/>
        </w:rPr>
      </w:pPr>
    </w:p>
    <w:p w14:paraId="3424422B" w14:textId="4E5B4C6A" w:rsidR="00326090" w:rsidRPr="003A641E" w:rsidRDefault="00326090" w:rsidP="00326090">
      <w:pPr>
        <w:pStyle w:val="Caption"/>
      </w:pPr>
      <w:bookmarkStart w:id="526" w:name="_Ref107399149"/>
      <w:bookmarkStart w:id="527" w:name="_Toc119139543"/>
      <w:r w:rsidRPr="003A641E">
        <w:lastRenderedPageBreak/>
        <w:t xml:space="preserve">Table </w:t>
      </w:r>
      <w:r w:rsidR="00000000">
        <w:fldChar w:fldCharType="begin"/>
      </w:r>
      <w:r w:rsidR="00000000">
        <w:instrText xml:space="preserve"> STYLEREF 1 \s </w:instrText>
      </w:r>
      <w:r w:rsidR="00000000">
        <w:fldChar w:fldCharType="separate"/>
      </w:r>
      <w:r>
        <w:rPr>
          <w:noProof/>
        </w:rPr>
        <w:t>7</w:t>
      </w:r>
      <w:r w:rsidR="00000000">
        <w:rPr>
          <w:noProof/>
        </w:rPr>
        <w:fldChar w:fldCharType="end"/>
      </w:r>
      <w:r>
        <w:noBreakHyphen/>
      </w:r>
      <w:r w:rsidR="00000000">
        <w:fldChar w:fldCharType="begin"/>
      </w:r>
      <w:r w:rsidR="00000000">
        <w:instrText xml:space="preserve"> SEQ Table \* ARABIC \s 1 </w:instrText>
      </w:r>
      <w:r w:rsidR="00000000">
        <w:fldChar w:fldCharType="separate"/>
      </w:r>
      <w:r w:rsidR="009A5C11">
        <w:rPr>
          <w:noProof/>
        </w:rPr>
        <w:t>9</w:t>
      </w:r>
      <w:r w:rsidR="00000000">
        <w:rPr>
          <w:noProof/>
        </w:rPr>
        <w:fldChar w:fldCharType="end"/>
      </w:r>
      <w:bookmarkEnd w:id="526"/>
      <w:r w:rsidRPr="003A641E">
        <w:t>:  UQ analysis results with 5,000 data points</w:t>
      </w:r>
      <w:bookmarkEnd w:id="527"/>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7"/>
        <w:gridCol w:w="1472"/>
        <w:gridCol w:w="2298"/>
      </w:tblGrid>
      <w:tr w:rsidR="00326090" w:rsidRPr="003A641E" w14:paraId="04D25B05" w14:textId="77777777" w:rsidTr="00F215A0">
        <w:trPr>
          <w:jc w:val="center"/>
        </w:trPr>
        <w:tc>
          <w:tcPr>
            <w:tcW w:w="1937" w:type="dxa"/>
            <w:vMerge w:val="restart"/>
            <w:tcBorders>
              <w:top w:val="double" w:sz="4" w:space="0" w:color="auto"/>
            </w:tcBorders>
            <w:vAlign w:val="center"/>
          </w:tcPr>
          <w:p w14:paraId="6E0B3FB0" w14:textId="77777777" w:rsidR="00326090" w:rsidRPr="003A641E" w:rsidRDefault="00326090" w:rsidP="00F215A0">
            <w:pPr>
              <w:jc w:val="center"/>
              <w:rPr>
                <w:rFonts w:ascii="Times New Roman" w:hAnsi="Times New Roman" w:cs="Times New Roman"/>
                <w:b/>
              </w:rPr>
            </w:pPr>
            <w:r w:rsidRPr="003A641E">
              <w:rPr>
                <w:rFonts w:ascii="Times New Roman" w:hAnsi="Times New Roman" w:cs="Times New Roman"/>
                <w:b/>
              </w:rPr>
              <w:t>Variable</w:t>
            </w:r>
          </w:p>
        </w:tc>
        <w:tc>
          <w:tcPr>
            <w:tcW w:w="3770" w:type="dxa"/>
            <w:gridSpan w:val="2"/>
            <w:tcBorders>
              <w:top w:val="double" w:sz="4" w:space="0" w:color="auto"/>
            </w:tcBorders>
            <w:vAlign w:val="center"/>
          </w:tcPr>
          <w:p w14:paraId="40973B7F" w14:textId="77777777" w:rsidR="00326090" w:rsidRPr="003A641E" w:rsidRDefault="00326090" w:rsidP="00F215A0">
            <w:pPr>
              <w:jc w:val="center"/>
              <w:rPr>
                <w:rFonts w:ascii="Times New Roman" w:hAnsi="Times New Roman" w:cs="Times New Roman"/>
                <w:b/>
              </w:rPr>
            </w:pPr>
            <w:r w:rsidRPr="003A641E">
              <w:rPr>
                <w:rFonts w:ascii="Times New Roman" w:hAnsi="Times New Roman" w:cs="Times New Roman"/>
                <w:b/>
              </w:rPr>
              <w:t>Total Energy Absorbed (</w:t>
            </w:r>
            <w:proofErr w:type="spellStart"/>
            <w:r w:rsidRPr="003A641E">
              <w:rPr>
                <w:rFonts w:ascii="Times New Roman" w:hAnsi="Times New Roman" w:cs="Times New Roman"/>
                <w:b/>
              </w:rPr>
              <w:t>lbf</w:t>
            </w:r>
            <w:proofErr w:type="spellEnd"/>
            <w:r w:rsidRPr="003A641E">
              <w:rPr>
                <w:rFonts w:ascii="Times New Roman" w:hAnsi="Times New Roman" w:cs="Times New Roman"/>
                <w:b/>
              </w:rPr>
              <w:t>-inch)</w:t>
            </w:r>
          </w:p>
        </w:tc>
      </w:tr>
      <w:tr w:rsidR="00326090" w:rsidRPr="003A641E" w14:paraId="330DBC3F" w14:textId="77777777" w:rsidTr="00F215A0">
        <w:trPr>
          <w:jc w:val="center"/>
        </w:trPr>
        <w:tc>
          <w:tcPr>
            <w:tcW w:w="1937" w:type="dxa"/>
            <w:vMerge/>
            <w:tcBorders>
              <w:bottom w:val="single" w:sz="4" w:space="0" w:color="auto"/>
            </w:tcBorders>
            <w:vAlign w:val="center"/>
          </w:tcPr>
          <w:p w14:paraId="14FA872A" w14:textId="77777777" w:rsidR="00326090" w:rsidRPr="003A641E" w:rsidRDefault="00326090" w:rsidP="00F215A0">
            <w:pPr>
              <w:jc w:val="center"/>
              <w:rPr>
                <w:rFonts w:ascii="Times New Roman" w:hAnsi="Times New Roman" w:cs="Times New Roman"/>
                <w:b/>
              </w:rPr>
            </w:pPr>
          </w:p>
        </w:tc>
        <w:tc>
          <w:tcPr>
            <w:tcW w:w="1472" w:type="dxa"/>
            <w:tcBorders>
              <w:top w:val="single" w:sz="4" w:space="0" w:color="auto"/>
              <w:bottom w:val="single" w:sz="4" w:space="0" w:color="auto"/>
            </w:tcBorders>
            <w:vAlign w:val="center"/>
          </w:tcPr>
          <w:p w14:paraId="6A202082" w14:textId="77777777" w:rsidR="00326090" w:rsidRPr="003A641E" w:rsidRDefault="00326090" w:rsidP="00F215A0">
            <w:pPr>
              <w:jc w:val="center"/>
              <w:rPr>
                <w:rFonts w:ascii="Times New Roman" w:hAnsi="Times New Roman" w:cs="Times New Roman"/>
                <w:b/>
                <w:i/>
                <w:iCs/>
              </w:rPr>
            </w:pPr>
            <w:r w:rsidRPr="003A641E">
              <w:rPr>
                <w:rFonts w:ascii="Times New Roman" w:hAnsi="Times New Roman" w:cs="Times New Roman"/>
                <w:b/>
                <w:i/>
                <w:iCs/>
              </w:rPr>
              <w:t>Mean</w:t>
            </w:r>
          </w:p>
        </w:tc>
        <w:tc>
          <w:tcPr>
            <w:tcW w:w="2298" w:type="dxa"/>
            <w:tcBorders>
              <w:top w:val="single" w:sz="4" w:space="0" w:color="auto"/>
              <w:bottom w:val="single" w:sz="4" w:space="0" w:color="auto"/>
            </w:tcBorders>
            <w:vAlign w:val="center"/>
          </w:tcPr>
          <w:p w14:paraId="6D8C1BA7" w14:textId="77777777" w:rsidR="00326090" w:rsidRPr="003A641E" w:rsidRDefault="00326090" w:rsidP="00F215A0">
            <w:pPr>
              <w:jc w:val="center"/>
              <w:rPr>
                <w:rFonts w:ascii="Times New Roman" w:hAnsi="Times New Roman" w:cs="Times New Roman"/>
                <w:b/>
                <w:i/>
                <w:iCs/>
              </w:rPr>
            </w:pPr>
            <w:r w:rsidRPr="003A641E">
              <w:rPr>
                <w:rFonts w:ascii="Times New Roman" w:hAnsi="Times New Roman" w:cs="Times New Roman"/>
                <w:b/>
                <w:i/>
                <w:iCs/>
              </w:rPr>
              <w:t>Std</w:t>
            </w:r>
          </w:p>
        </w:tc>
      </w:tr>
      <w:tr w:rsidR="00326090" w:rsidRPr="003A641E" w14:paraId="1B793AC4" w14:textId="77777777" w:rsidTr="009A5C11">
        <w:trPr>
          <w:jc w:val="center"/>
        </w:trPr>
        <w:tc>
          <w:tcPr>
            <w:tcW w:w="1937" w:type="dxa"/>
            <w:tcBorders>
              <w:top w:val="single" w:sz="4" w:space="0" w:color="auto"/>
              <w:bottom w:val="single" w:sz="4" w:space="0" w:color="auto"/>
            </w:tcBorders>
            <w:vAlign w:val="center"/>
          </w:tcPr>
          <w:p w14:paraId="30FB89FD" w14:textId="77777777" w:rsidR="00326090" w:rsidRPr="003A641E" w:rsidRDefault="00326090" w:rsidP="00F215A0">
            <w:pPr>
              <w:jc w:val="center"/>
              <w:rPr>
                <w:rFonts w:ascii="Times New Roman" w:hAnsi="Times New Roman" w:cs="Times New Roman"/>
                <w:i/>
                <w:iCs/>
              </w:rPr>
            </w:pPr>
            <w:r w:rsidRPr="003A641E">
              <w:rPr>
                <w:rFonts w:ascii="Times New Roman" w:hAnsi="Times New Roman" w:cs="Times New Roman"/>
              </w:rPr>
              <w:t>A</w:t>
            </w:r>
          </w:p>
        </w:tc>
        <w:tc>
          <w:tcPr>
            <w:tcW w:w="1472" w:type="dxa"/>
            <w:tcBorders>
              <w:top w:val="single" w:sz="4" w:space="0" w:color="auto"/>
            </w:tcBorders>
            <w:vAlign w:val="center"/>
          </w:tcPr>
          <w:p w14:paraId="3CE9853A" w14:textId="77777777" w:rsidR="00326090" w:rsidRPr="003A641E" w:rsidRDefault="00326090" w:rsidP="00F215A0">
            <w:pPr>
              <w:jc w:val="center"/>
              <w:rPr>
                <w:rFonts w:ascii="Times New Roman" w:hAnsi="Times New Roman" w:cs="Times New Roman"/>
              </w:rPr>
            </w:pPr>
            <w:r w:rsidRPr="003A641E">
              <w:rPr>
                <w:rFonts w:ascii="Times New Roman" w:hAnsi="Times New Roman" w:cs="Times New Roman"/>
              </w:rPr>
              <w:t>234.807</w:t>
            </w:r>
          </w:p>
        </w:tc>
        <w:tc>
          <w:tcPr>
            <w:tcW w:w="2298" w:type="dxa"/>
            <w:tcBorders>
              <w:top w:val="single" w:sz="4" w:space="0" w:color="auto"/>
            </w:tcBorders>
            <w:vAlign w:val="center"/>
          </w:tcPr>
          <w:p w14:paraId="65A8E580" w14:textId="77777777" w:rsidR="00326090" w:rsidRPr="003A641E" w:rsidRDefault="00326090" w:rsidP="00F215A0">
            <w:pPr>
              <w:jc w:val="center"/>
              <w:rPr>
                <w:rFonts w:ascii="Times New Roman" w:hAnsi="Times New Roman" w:cs="Times New Roman"/>
              </w:rPr>
            </w:pPr>
            <w:r w:rsidRPr="003A641E">
              <w:rPr>
                <w:rFonts w:ascii="Times New Roman" w:hAnsi="Times New Roman" w:cs="Times New Roman"/>
              </w:rPr>
              <w:t>5.843</w:t>
            </w:r>
          </w:p>
        </w:tc>
      </w:tr>
      <w:tr w:rsidR="00326090" w:rsidRPr="003A641E" w14:paraId="50AE1BBC" w14:textId="77777777" w:rsidTr="009A5C11">
        <w:trPr>
          <w:jc w:val="center"/>
        </w:trPr>
        <w:tc>
          <w:tcPr>
            <w:tcW w:w="1937" w:type="dxa"/>
            <w:tcBorders>
              <w:top w:val="single" w:sz="4" w:space="0" w:color="auto"/>
              <w:bottom w:val="single" w:sz="4" w:space="0" w:color="auto"/>
            </w:tcBorders>
            <w:vAlign w:val="center"/>
          </w:tcPr>
          <w:p w14:paraId="14D02DD3" w14:textId="77777777" w:rsidR="00326090" w:rsidRPr="003A641E" w:rsidRDefault="00326090" w:rsidP="00F215A0">
            <w:pPr>
              <w:jc w:val="center"/>
              <w:rPr>
                <w:rFonts w:ascii="Times New Roman" w:hAnsi="Times New Roman" w:cs="Times New Roman"/>
              </w:rPr>
            </w:pPr>
            <w:r w:rsidRPr="003A641E">
              <w:rPr>
                <w:rFonts w:ascii="Times New Roman" w:hAnsi="Times New Roman" w:cs="Times New Roman"/>
              </w:rPr>
              <w:t>% Difference</w:t>
            </w:r>
          </w:p>
        </w:tc>
        <w:tc>
          <w:tcPr>
            <w:tcW w:w="1472" w:type="dxa"/>
            <w:vAlign w:val="center"/>
          </w:tcPr>
          <w:p w14:paraId="117AA91C" w14:textId="77777777" w:rsidR="00326090" w:rsidRPr="003A641E" w:rsidRDefault="00326090" w:rsidP="00F215A0">
            <w:pPr>
              <w:jc w:val="center"/>
              <w:rPr>
                <w:rFonts w:ascii="Times New Roman" w:hAnsi="Times New Roman" w:cs="Times New Roman"/>
              </w:rPr>
            </w:pPr>
            <w:r w:rsidRPr="003A641E">
              <w:rPr>
                <w:rFonts w:ascii="Times New Roman" w:hAnsi="Times New Roman" w:cs="Times New Roman"/>
              </w:rPr>
              <w:t>0.009%</w:t>
            </w:r>
          </w:p>
        </w:tc>
        <w:tc>
          <w:tcPr>
            <w:tcW w:w="2298" w:type="dxa"/>
            <w:vAlign w:val="center"/>
          </w:tcPr>
          <w:p w14:paraId="29B64627" w14:textId="77777777" w:rsidR="00326090" w:rsidRPr="003A641E" w:rsidRDefault="00326090" w:rsidP="00F215A0">
            <w:pPr>
              <w:jc w:val="center"/>
              <w:rPr>
                <w:rFonts w:ascii="Times New Roman" w:hAnsi="Times New Roman" w:cs="Times New Roman"/>
              </w:rPr>
            </w:pPr>
            <w:r w:rsidRPr="003A641E">
              <w:rPr>
                <w:rFonts w:ascii="Times New Roman" w:hAnsi="Times New Roman" w:cs="Times New Roman"/>
              </w:rPr>
              <w:t>14.901%</w:t>
            </w:r>
          </w:p>
        </w:tc>
      </w:tr>
      <w:tr w:rsidR="00326090" w:rsidRPr="003A641E" w14:paraId="44CD4A4C" w14:textId="77777777" w:rsidTr="009A5C11">
        <w:trPr>
          <w:jc w:val="center"/>
        </w:trPr>
        <w:tc>
          <w:tcPr>
            <w:tcW w:w="1937" w:type="dxa"/>
            <w:tcBorders>
              <w:top w:val="single" w:sz="4" w:space="0" w:color="auto"/>
              <w:bottom w:val="single" w:sz="4" w:space="0" w:color="auto"/>
            </w:tcBorders>
            <w:vAlign w:val="center"/>
          </w:tcPr>
          <w:p w14:paraId="426AE5C5" w14:textId="77777777" w:rsidR="00326090" w:rsidRPr="003A641E" w:rsidRDefault="00326090" w:rsidP="00F215A0">
            <w:pPr>
              <w:jc w:val="center"/>
              <w:rPr>
                <w:rFonts w:ascii="Times New Roman" w:hAnsi="Times New Roman" w:cs="Times New Roman"/>
              </w:rPr>
            </w:pPr>
            <w:r w:rsidRPr="003A641E">
              <w:rPr>
                <w:rFonts w:ascii="Times New Roman" w:hAnsi="Times New Roman" w:cs="Times New Roman"/>
              </w:rPr>
              <w:t>A, E</w:t>
            </w:r>
          </w:p>
        </w:tc>
        <w:tc>
          <w:tcPr>
            <w:tcW w:w="1472" w:type="dxa"/>
            <w:vAlign w:val="center"/>
          </w:tcPr>
          <w:p w14:paraId="19FD94AE" w14:textId="77777777" w:rsidR="00326090" w:rsidRPr="003A641E" w:rsidRDefault="00326090" w:rsidP="00F215A0">
            <w:pPr>
              <w:jc w:val="center"/>
              <w:rPr>
                <w:rFonts w:ascii="Times New Roman" w:hAnsi="Times New Roman" w:cs="Times New Roman"/>
              </w:rPr>
            </w:pPr>
            <w:r w:rsidRPr="003A641E">
              <w:rPr>
                <w:rFonts w:ascii="Times New Roman" w:hAnsi="Times New Roman" w:cs="Times New Roman"/>
              </w:rPr>
              <w:t>234.829</w:t>
            </w:r>
          </w:p>
        </w:tc>
        <w:tc>
          <w:tcPr>
            <w:tcW w:w="2298" w:type="dxa"/>
            <w:vAlign w:val="center"/>
          </w:tcPr>
          <w:p w14:paraId="303D9015" w14:textId="77777777" w:rsidR="00326090" w:rsidRPr="003A641E" w:rsidRDefault="00326090" w:rsidP="00F215A0">
            <w:pPr>
              <w:jc w:val="center"/>
              <w:rPr>
                <w:rFonts w:ascii="Times New Roman" w:hAnsi="Times New Roman" w:cs="Times New Roman"/>
              </w:rPr>
            </w:pPr>
            <w:r w:rsidRPr="003A641E">
              <w:rPr>
                <w:rFonts w:ascii="Times New Roman" w:hAnsi="Times New Roman" w:cs="Times New Roman"/>
              </w:rPr>
              <w:t>6.784</w:t>
            </w:r>
          </w:p>
        </w:tc>
      </w:tr>
      <w:tr w:rsidR="00326090" w:rsidRPr="003A641E" w14:paraId="08916B36" w14:textId="77777777" w:rsidTr="009A5C11">
        <w:trPr>
          <w:jc w:val="center"/>
        </w:trPr>
        <w:tc>
          <w:tcPr>
            <w:tcW w:w="1937" w:type="dxa"/>
            <w:tcBorders>
              <w:top w:val="single" w:sz="4" w:space="0" w:color="auto"/>
              <w:bottom w:val="single" w:sz="4" w:space="0" w:color="auto"/>
            </w:tcBorders>
            <w:vAlign w:val="center"/>
          </w:tcPr>
          <w:p w14:paraId="12A82931" w14:textId="77777777" w:rsidR="00326090" w:rsidRPr="003A641E" w:rsidRDefault="00326090" w:rsidP="00F215A0">
            <w:pPr>
              <w:jc w:val="center"/>
              <w:rPr>
                <w:rFonts w:ascii="Times New Roman" w:hAnsi="Times New Roman" w:cs="Times New Roman"/>
              </w:rPr>
            </w:pPr>
            <w:r w:rsidRPr="003A641E">
              <w:rPr>
                <w:rFonts w:ascii="Times New Roman" w:hAnsi="Times New Roman" w:cs="Times New Roman"/>
              </w:rPr>
              <w:t>% Difference</w:t>
            </w:r>
          </w:p>
        </w:tc>
        <w:tc>
          <w:tcPr>
            <w:tcW w:w="1472" w:type="dxa"/>
            <w:vAlign w:val="center"/>
          </w:tcPr>
          <w:p w14:paraId="5840FFA3" w14:textId="77777777" w:rsidR="00326090" w:rsidRPr="003A641E" w:rsidRDefault="00326090" w:rsidP="00F215A0">
            <w:pPr>
              <w:jc w:val="center"/>
              <w:rPr>
                <w:rFonts w:ascii="Times New Roman" w:hAnsi="Times New Roman" w:cs="Times New Roman"/>
              </w:rPr>
            </w:pPr>
            <w:r w:rsidRPr="003A641E">
              <w:rPr>
                <w:rFonts w:ascii="Times New Roman" w:hAnsi="Times New Roman" w:cs="Times New Roman"/>
              </w:rPr>
              <w:t>0.001%</w:t>
            </w:r>
          </w:p>
        </w:tc>
        <w:tc>
          <w:tcPr>
            <w:tcW w:w="2298" w:type="dxa"/>
            <w:vAlign w:val="center"/>
          </w:tcPr>
          <w:p w14:paraId="509BEAF4" w14:textId="77777777" w:rsidR="00326090" w:rsidRPr="003A641E" w:rsidRDefault="00326090" w:rsidP="00F215A0">
            <w:pPr>
              <w:jc w:val="center"/>
              <w:rPr>
                <w:rFonts w:ascii="Times New Roman" w:hAnsi="Times New Roman" w:cs="Times New Roman"/>
              </w:rPr>
            </w:pPr>
            <w:r w:rsidRPr="003A641E">
              <w:rPr>
                <w:rFonts w:ascii="Times New Roman" w:hAnsi="Times New Roman" w:cs="Times New Roman"/>
              </w:rPr>
              <w:t>8.044%</w:t>
            </w:r>
          </w:p>
        </w:tc>
      </w:tr>
      <w:tr w:rsidR="00326090" w:rsidRPr="003A641E" w14:paraId="05E50EEC" w14:textId="77777777" w:rsidTr="009A5C11">
        <w:trPr>
          <w:jc w:val="center"/>
        </w:trPr>
        <w:tc>
          <w:tcPr>
            <w:tcW w:w="1937" w:type="dxa"/>
            <w:tcBorders>
              <w:top w:val="single" w:sz="4" w:space="0" w:color="auto"/>
              <w:bottom w:val="single" w:sz="4" w:space="0" w:color="auto"/>
            </w:tcBorders>
            <w:vAlign w:val="center"/>
          </w:tcPr>
          <w:p w14:paraId="4DCA9E8E" w14:textId="77777777" w:rsidR="00326090" w:rsidRPr="003A641E" w:rsidRDefault="00326090" w:rsidP="00F215A0">
            <w:pPr>
              <w:jc w:val="center"/>
              <w:rPr>
                <w:rFonts w:ascii="Times New Roman" w:hAnsi="Times New Roman" w:cs="Times New Roman"/>
              </w:rPr>
            </w:pPr>
            <w:r w:rsidRPr="003A641E">
              <w:rPr>
                <w:rFonts w:ascii="Times New Roman" w:hAnsi="Times New Roman" w:cs="Times New Roman"/>
              </w:rPr>
              <w:t>A, E, XS</w:t>
            </w:r>
          </w:p>
        </w:tc>
        <w:tc>
          <w:tcPr>
            <w:tcW w:w="1472" w:type="dxa"/>
            <w:vAlign w:val="center"/>
          </w:tcPr>
          <w:p w14:paraId="7131804E" w14:textId="77777777" w:rsidR="00326090" w:rsidRPr="003A641E" w:rsidRDefault="00326090" w:rsidP="00F215A0">
            <w:pPr>
              <w:jc w:val="center"/>
              <w:rPr>
                <w:rFonts w:ascii="Times New Roman" w:hAnsi="Times New Roman" w:cs="Times New Roman"/>
              </w:rPr>
            </w:pPr>
            <w:r w:rsidRPr="003A641E">
              <w:rPr>
                <w:rFonts w:ascii="Times New Roman" w:hAnsi="Times New Roman" w:cs="Times New Roman"/>
              </w:rPr>
              <w:t>234.832</w:t>
            </w:r>
          </w:p>
        </w:tc>
        <w:tc>
          <w:tcPr>
            <w:tcW w:w="2298" w:type="dxa"/>
            <w:vAlign w:val="center"/>
          </w:tcPr>
          <w:p w14:paraId="13141E8F" w14:textId="77777777" w:rsidR="00326090" w:rsidRPr="003A641E" w:rsidRDefault="00326090" w:rsidP="00F215A0">
            <w:pPr>
              <w:jc w:val="center"/>
              <w:rPr>
                <w:rFonts w:ascii="Times New Roman" w:hAnsi="Times New Roman" w:cs="Times New Roman"/>
              </w:rPr>
            </w:pPr>
            <w:r w:rsidRPr="003A641E">
              <w:rPr>
                <w:rFonts w:ascii="Times New Roman" w:hAnsi="Times New Roman" w:cs="Times New Roman"/>
              </w:rPr>
              <w:t>7.353</w:t>
            </w:r>
          </w:p>
        </w:tc>
      </w:tr>
      <w:tr w:rsidR="00326090" w:rsidRPr="003A641E" w14:paraId="09405A97" w14:textId="77777777" w:rsidTr="009A5C11">
        <w:trPr>
          <w:jc w:val="center"/>
        </w:trPr>
        <w:tc>
          <w:tcPr>
            <w:tcW w:w="1937" w:type="dxa"/>
            <w:tcBorders>
              <w:top w:val="single" w:sz="4" w:space="0" w:color="auto"/>
              <w:bottom w:val="single" w:sz="4" w:space="0" w:color="auto"/>
            </w:tcBorders>
            <w:vAlign w:val="center"/>
          </w:tcPr>
          <w:p w14:paraId="3F7A2556" w14:textId="77777777" w:rsidR="00326090" w:rsidRPr="003A641E" w:rsidRDefault="00326090" w:rsidP="00F215A0">
            <w:pPr>
              <w:jc w:val="center"/>
              <w:rPr>
                <w:rFonts w:ascii="Times New Roman" w:hAnsi="Times New Roman" w:cs="Times New Roman"/>
              </w:rPr>
            </w:pPr>
            <w:r w:rsidRPr="003A641E">
              <w:rPr>
                <w:rFonts w:ascii="Times New Roman" w:hAnsi="Times New Roman" w:cs="Times New Roman"/>
              </w:rPr>
              <w:t>% Difference</w:t>
            </w:r>
          </w:p>
        </w:tc>
        <w:tc>
          <w:tcPr>
            <w:tcW w:w="1472" w:type="dxa"/>
            <w:vAlign w:val="center"/>
          </w:tcPr>
          <w:p w14:paraId="4BF73786" w14:textId="77777777" w:rsidR="00326090" w:rsidRPr="003A641E" w:rsidRDefault="00326090" w:rsidP="00F215A0">
            <w:pPr>
              <w:jc w:val="center"/>
              <w:rPr>
                <w:rFonts w:ascii="Times New Roman" w:hAnsi="Times New Roman" w:cs="Times New Roman"/>
              </w:rPr>
            </w:pPr>
            <w:r w:rsidRPr="003A641E">
              <w:rPr>
                <w:rFonts w:ascii="Times New Roman" w:hAnsi="Times New Roman" w:cs="Times New Roman"/>
              </w:rPr>
              <w:t>0.035%</w:t>
            </w:r>
          </w:p>
        </w:tc>
        <w:tc>
          <w:tcPr>
            <w:tcW w:w="2298" w:type="dxa"/>
            <w:vAlign w:val="center"/>
          </w:tcPr>
          <w:p w14:paraId="6619DD01" w14:textId="77777777" w:rsidR="00326090" w:rsidRPr="003A641E" w:rsidRDefault="00326090" w:rsidP="00F215A0">
            <w:pPr>
              <w:jc w:val="center"/>
              <w:rPr>
                <w:rFonts w:ascii="Times New Roman" w:hAnsi="Times New Roman" w:cs="Times New Roman"/>
              </w:rPr>
            </w:pPr>
            <w:r w:rsidRPr="003A641E">
              <w:rPr>
                <w:rFonts w:ascii="Times New Roman" w:hAnsi="Times New Roman" w:cs="Times New Roman"/>
              </w:rPr>
              <w:t>5.521%</w:t>
            </w:r>
          </w:p>
        </w:tc>
      </w:tr>
      <w:tr w:rsidR="00326090" w:rsidRPr="003A641E" w14:paraId="2D872BC2" w14:textId="77777777" w:rsidTr="009A5C11">
        <w:trPr>
          <w:jc w:val="center"/>
        </w:trPr>
        <w:tc>
          <w:tcPr>
            <w:tcW w:w="1937" w:type="dxa"/>
            <w:tcBorders>
              <w:top w:val="single" w:sz="4" w:space="0" w:color="auto"/>
              <w:bottom w:val="single" w:sz="4" w:space="0" w:color="auto"/>
            </w:tcBorders>
            <w:vAlign w:val="center"/>
          </w:tcPr>
          <w:p w14:paraId="04E00390" w14:textId="77777777" w:rsidR="00326090" w:rsidRPr="003A641E" w:rsidRDefault="00326090" w:rsidP="00F215A0">
            <w:pPr>
              <w:jc w:val="center"/>
              <w:rPr>
                <w:rFonts w:ascii="Times New Roman" w:hAnsi="Times New Roman" w:cs="Times New Roman"/>
              </w:rPr>
            </w:pPr>
            <w:r w:rsidRPr="003A641E">
              <w:rPr>
                <w:rFonts w:ascii="Times New Roman" w:hAnsi="Times New Roman" w:cs="Times New Roman"/>
              </w:rPr>
              <w:t xml:space="preserve">A, E, XS, </w:t>
            </w:r>
            <w:proofErr w:type="spellStart"/>
            <w:r w:rsidRPr="003A641E">
              <w:rPr>
                <w:rFonts w:ascii="Times New Roman" w:hAnsi="Times New Roman" w:cs="Times New Roman"/>
              </w:rPr>
              <w:t>Aln</w:t>
            </w:r>
            <w:proofErr w:type="spellEnd"/>
          </w:p>
        </w:tc>
        <w:tc>
          <w:tcPr>
            <w:tcW w:w="1472" w:type="dxa"/>
            <w:vAlign w:val="center"/>
          </w:tcPr>
          <w:p w14:paraId="20F56157" w14:textId="77777777" w:rsidR="00326090" w:rsidRPr="003A641E" w:rsidRDefault="00326090" w:rsidP="00F215A0">
            <w:pPr>
              <w:jc w:val="center"/>
              <w:rPr>
                <w:rFonts w:ascii="Times New Roman" w:hAnsi="Times New Roman" w:cs="Times New Roman"/>
              </w:rPr>
            </w:pPr>
            <w:r w:rsidRPr="003A641E">
              <w:rPr>
                <w:rFonts w:ascii="Times New Roman" w:hAnsi="Times New Roman" w:cs="Times New Roman"/>
              </w:rPr>
              <w:t>234.914</w:t>
            </w:r>
          </w:p>
        </w:tc>
        <w:tc>
          <w:tcPr>
            <w:tcW w:w="2298" w:type="dxa"/>
            <w:vAlign w:val="center"/>
          </w:tcPr>
          <w:p w14:paraId="00A3F8A9" w14:textId="77777777" w:rsidR="00326090" w:rsidRPr="003A641E" w:rsidRDefault="00326090" w:rsidP="00F215A0">
            <w:pPr>
              <w:jc w:val="center"/>
              <w:rPr>
                <w:rFonts w:ascii="Times New Roman" w:hAnsi="Times New Roman" w:cs="Times New Roman"/>
              </w:rPr>
            </w:pPr>
            <w:r w:rsidRPr="003A641E">
              <w:rPr>
                <w:rFonts w:ascii="Times New Roman" w:hAnsi="Times New Roman" w:cs="Times New Roman"/>
              </w:rPr>
              <w:t>7.770</w:t>
            </w:r>
          </w:p>
        </w:tc>
      </w:tr>
      <w:tr w:rsidR="00326090" w:rsidRPr="003A641E" w14:paraId="6FBADD60" w14:textId="77777777" w:rsidTr="009A5C11">
        <w:trPr>
          <w:jc w:val="center"/>
        </w:trPr>
        <w:tc>
          <w:tcPr>
            <w:tcW w:w="1937" w:type="dxa"/>
            <w:tcBorders>
              <w:top w:val="single" w:sz="4" w:space="0" w:color="auto"/>
              <w:bottom w:val="single" w:sz="4" w:space="0" w:color="auto"/>
            </w:tcBorders>
            <w:vAlign w:val="center"/>
          </w:tcPr>
          <w:p w14:paraId="35A68C71" w14:textId="77777777" w:rsidR="00326090" w:rsidRPr="003A641E" w:rsidRDefault="00326090" w:rsidP="00F215A0">
            <w:pPr>
              <w:jc w:val="center"/>
              <w:rPr>
                <w:rFonts w:ascii="Times New Roman" w:hAnsi="Times New Roman" w:cs="Times New Roman"/>
              </w:rPr>
            </w:pPr>
            <w:r w:rsidRPr="003A641E">
              <w:rPr>
                <w:rFonts w:ascii="Times New Roman" w:hAnsi="Times New Roman" w:cs="Times New Roman"/>
              </w:rPr>
              <w:t>% Difference</w:t>
            </w:r>
          </w:p>
        </w:tc>
        <w:tc>
          <w:tcPr>
            <w:tcW w:w="1472" w:type="dxa"/>
            <w:vAlign w:val="center"/>
          </w:tcPr>
          <w:p w14:paraId="51669DA9" w14:textId="77777777" w:rsidR="00326090" w:rsidRPr="003A641E" w:rsidRDefault="00326090" w:rsidP="00F215A0">
            <w:pPr>
              <w:jc w:val="center"/>
              <w:rPr>
                <w:rFonts w:ascii="Times New Roman" w:hAnsi="Times New Roman" w:cs="Times New Roman"/>
              </w:rPr>
            </w:pPr>
            <w:r w:rsidRPr="003A641E">
              <w:rPr>
                <w:rFonts w:ascii="Times New Roman" w:hAnsi="Times New Roman" w:cs="Times New Roman"/>
              </w:rPr>
              <w:t>0.003%</w:t>
            </w:r>
          </w:p>
        </w:tc>
        <w:tc>
          <w:tcPr>
            <w:tcW w:w="2298" w:type="dxa"/>
            <w:shd w:val="clear" w:color="auto" w:fill="4F81BD" w:themeFill="accent1"/>
            <w:vAlign w:val="center"/>
          </w:tcPr>
          <w:p w14:paraId="68BB2D04" w14:textId="77777777" w:rsidR="00326090" w:rsidRPr="003A641E" w:rsidRDefault="00326090" w:rsidP="00F215A0">
            <w:pPr>
              <w:jc w:val="center"/>
              <w:rPr>
                <w:rFonts w:ascii="Times New Roman" w:hAnsi="Times New Roman" w:cs="Times New Roman"/>
              </w:rPr>
            </w:pPr>
            <w:r w:rsidRPr="003A641E">
              <w:rPr>
                <w:rFonts w:ascii="Times New Roman" w:hAnsi="Times New Roman" w:cs="Times New Roman"/>
              </w:rPr>
              <w:t>1.654%</w:t>
            </w:r>
          </w:p>
        </w:tc>
      </w:tr>
      <w:tr w:rsidR="00326090" w:rsidRPr="003A641E" w14:paraId="7AB6C8B5" w14:textId="77777777" w:rsidTr="009A5C11">
        <w:trPr>
          <w:jc w:val="center"/>
        </w:trPr>
        <w:tc>
          <w:tcPr>
            <w:tcW w:w="1937" w:type="dxa"/>
            <w:tcBorders>
              <w:top w:val="single" w:sz="4" w:space="0" w:color="auto"/>
              <w:bottom w:val="double" w:sz="4" w:space="0" w:color="auto"/>
            </w:tcBorders>
            <w:vAlign w:val="center"/>
          </w:tcPr>
          <w:p w14:paraId="6ECB8D6E" w14:textId="77777777" w:rsidR="00326090" w:rsidRPr="003A641E" w:rsidRDefault="00326090" w:rsidP="00F215A0">
            <w:pPr>
              <w:jc w:val="center"/>
              <w:rPr>
                <w:rFonts w:ascii="Times New Roman" w:hAnsi="Times New Roman" w:cs="Times New Roman"/>
              </w:rPr>
            </w:pPr>
            <w:r w:rsidRPr="003A641E">
              <w:rPr>
                <w:rFonts w:ascii="Times New Roman" w:hAnsi="Times New Roman" w:cs="Times New Roman"/>
              </w:rPr>
              <w:t xml:space="preserve">A, E, XS, </w:t>
            </w:r>
            <w:proofErr w:type="spellStart"/>
            <w:r w:rsidRPr="003A641E">
              <w:rPr>
                <w:rFonts w:ascii="Times New Roman" w:hAnsi="Times New Roman" w:cs="Times New Roman"/>
              </w:rPr>
              <w:t>Aln</w:t>
            </w:r>
            <w:proofErr w:type="spellEnd"/>
            <w:r w:rsidRPr="003A641E">
              <w:rPr>
                <w:rFonts w:ascii="Times New Roman" w:hAnsi="Times New Roman" w:cs="Times New Roman"/>
              </w:rPr>
              <w:t>, P</w:t>
            </w:r>
          </w:p>
        </w:tc>
        <w:tc>
          <w:tcPr>
            <w:tcW w:w="1472" w:type="dxa"/>
            <w:tcBorders>
              <w:bottom w:val="double" w:sz="4" w:space="0" w:color="auto"/>
            </w:tcBorders>
            <w:vAlign w:val="center"/>
          </w:tcPr>
          <w:p w14:paraId="11FDA1FC" w14:textId="77777777" w:rsidR="00326090" w:rsidRPr="003A641E" w:rsidRDefault="00326090" w:rsidP="00F215A0">
            <w:pPr>
              <w:jc w:val="center"/>
              <w:rPr>
                <w:rFonts w:ascii="Times New Roman" w:hAnsi="Times New Roman" w:cs="Times New Roman"/>
              </w:rPr>
            </w:pPr>
            <w:r w:rsidRPr="003A641E">
              <w:rPr>
                <w:rFonts w:ascii="Times New Roman" w:hAnsi="Times New Roman" w:cs="Times New Roman"/>
              </w:rPr>
              <w:t>234.921</w:t>
            </w:r>
          </w:p>
        </w:tc>
        <w:tc>
          <w:tcPr>
            <w:tcW w:w="2298" w:type="dxa"/>
            <w:tcBorders>
              <w:bottom w:val="double" w:sz="4" w:space="0" w:color="auto"/>
            </w:tcBorders>
            <w:vAlign w:val="center"/>
          </w:tcPr>
          <w:p w14:paraId="4A3BFF1D" w14:textId="77777777" w:rsidR="00326090" w:rsidRPr="003A641E" w:rsidRDefault="00326090" w:rsidP="00F215A0">
            <w:pPr>
              <w:jc w:val="center"/>
              <w:rPr>
                <w:rFonts w:ascii="Times New Roman" w:hAnsi="Times New Roman" w:cs="Times New Roman"/>
              </w:rPr>
            </w:pPr>
            <w:r w:rsidRPr="003A641E">
              <w:rPr>
                <w:rFonts w:ascii="Times New Roman" w:hAnsi="Times New Roman" w:cs="Times New Roman"/>
              </w:rPr>
              <w:t>7.900</w:t>
            </w:r>
          </w:p>
        </w:tc>
      </w:tr>
    </w:tbl>
    <w:p w14:paraId="513ECB67" w14:textId="77777777" w:rsidR="00326090" w:rsidRPr="003A641E" w:rsidRDefault="00326090" w:rsidP="0032609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3B84EC48" w14:textId="77777777" w:rsidR="00A42AE0" w:rsidRDefault="00A42AE0">
      <w:pPr>
        <w:rPr>
          <w:rFonts w:ascii="Times New Roman" w:hAnsi="Times New Roman" w:cs="Times New Roman"/>
        </w:rPr>
      </w:pPr>
    </w:p>
    <w:p w14:paraId="1332BAC2" w14:textId="79909A85" w:rsidR="00A42AE0" w:rsidRDefault="00A42AE0">
      <w:pPr>
        <w:rPr>
          <w:rFonts w:ascii="Times New Roman" w:hAnsi="Times New Roman" w:cs="Times New Roman"/>
        </w:rPr>
      </w:pPr>
      <w:r>
        <w:rPr>
          <w:rFonts w:ascii="Times New Roman" w:hAnsi="Times New Roman" w:cs="Times New Roman"/>
        </w:rPr>
        <w:br w:type="page"/>
      </w:r>
    </w:p>
    <w:p w14:paraId="732DE587" w14:textId="4917054A" w:rsidR="005E451E" w:rsidRPr="003A641E" w:rsidRDefault="005E451E" w:rsidP="006728D0">
      <w:pPr>
        <w:rPr>
          <w:rFonts w:ascii="Times New Roman" w:hAnsi="Times New Roman" w:cs="Times New Roman"/>
        </w:rPr>
      </w:pPr>
      <w:r w:rsidRPr="003A641E">
        <w:rPr>
          <w:rFonts w:ascii="Times New Roman" w:hAnsi="Times New Roman" w:cs="Times New Roman"/>
        </w:rPr>
        <w:lastRenderedPageBreak/>
        <w:t xml:space="preserve">considerable effects on the predicted </w:t>
      </w:r>
      <w:proofErr w:type="spellStart"/>
      <w:r w:rsidRPr="003A641E">
        <w:rPr>
          <w:rFonts w:ascii="Times New Roman" w:hAnsi="Times New Roman" w:cs="Times New Roman"/>
          <w:i/>
          <w:iCs/>
        </w:rPr>
        <w:t>Df_T</w:t>
      </w:r>
      <w:proofErr w:type="spellEnd"/>
      <w:r w:rsidRPr="003A641E">
        <w:rPr>
          <w:rFonts w:ascii="Times New Roman" w:hAnsi="Times New Roman" w:cs="Times New Roman"/>
        </w:rPr>
        <w:t xml:space="preserve"> absorbed. The mean and standard deviation of the </w:t>
      </w:r>
      <w:proofErr w:type="spellStart"/>
      <w:r w:rsidRPr="003A641E">
        <w:rPr>
          <w:rFonts w:ascii="Times New Roman" w:hAnsi="Times New Roman" w:cs="Times New Roman"/>
          <w:i/>
          <w:iCs/>
        </w:rPr>
        <w:t>Df_T</w:t>
      </w:r>
      <w:proofErr w:type="spellEnd"/>
      <w:r w:rsidRPr="003A641E">
        <w:rPr>
          <w:rFonts w:ascii="Times New Roman" w:hAnsi="Times New Roman" w:cs="Times New Roman"/>
        </w:rPr>
        <w:t xml:space="preserve"> absorbed changes vastly with the introduction of each new variable until the top four have been included. The addition of the fifth parameter, </w:t>
      </w:r>
      <w:r w:rsidRPr="003A641E">
        <w:rPr>
          <w:rFonts w:ascii="Times New Roman" w:hAnsi="Times New Roman" w:cs="Times New Roman"/>
          <w:i/>
          <w:iCs/>
        </w:rPr>
        <w:t>P</w:t>
      </w:r>
      <w:r w:rsidRPr="003A641E">
        <w:rPr>
          <w:rFonts w:ascii="Times New Roman" w:hAnsi="Times New Roman" w:cs="Times New Roman"/>
        </w:rPr>
        <w:t>, shows minute changes in the mean and only 1.65% difference in the standard deviation.</w:t>
      </w:r>
    </w:p>
    <w:p w14:paraId="06A1C99B" w14:textId="0280C583" w:rsidR="000D71CC" w:rsidRPr="003A641E" w:rsidRDefault="000D71CC" w:rsidP="000D71CC">
      <w:pPr>
        <w:rPr>
          <w:rFonts w:ascii="Times New Roman" w:hAnsi="Times New Roman" w:cs="Times New Roman"/>
        </w:rPr>
      </w:pPr>
    </w:p>
    <w:p w14:paraId="165A9B6E" w14:textId="1CFEA19D" w:rsidR="000D71CC" w:rsidRPr="003A641E" w:rsidRDefault="00EA7475" w:rsidP="000D71CC">
      <w:pPr>
        <w:pStyle w:val="Heading3"/>
        <w:rPr>
          <w:rFonts w:ascii="Times New Roman" w:hAnsi="Times New Roman" w:cs="Times New Roman"/>
        </w:rPr>
      </w:pPr>
      <w:bookmarkStart w:id="528" w:name="_Toc119139506"/>
      <w:r w:rsidRPr="003A641E">
        <w:rPr>
          <w:rFonts w:ascii="Times New Roman" w:hAnsi="Times New Roman" w:cs="Times New Roman"/>
        </w:rPr>
        <w:t xml:space="preserve">Reduced Order Surrogate Modeling with FDR </w:t>
      </w:r>
      <w:proofErr w:type="spellStart"/>
      <w:r w:rsidRPr="003A641E">
        <w:rPr>
          <w:rFonts w:ascii="Times New Roman" w:hAnsi="Times New Roman" w:cs="Times New Roman"/>
        </w:rPr>
        <w:t>LogWorth</w:t>
      </w:r>
      <w:bookmarkEnd w:id="528"/>
      <w:proofErr w:type="spellEnd"/>
    </w:p>
    <w:p w14:paraId="1C9AE32B" w14:textId="57DADD7E" w:rsidR="00EA7475" w:rsidRPr="00E7110A" w:rsidRDefault="00EA7475" w:rsidP="00A60850">
      <w:pPr>
        <w:ind w:firstLine="720"/>
        <w:rPr>
          <w:rFonts w:ascii="Times New Roman" w:hAnsi="Times New Roman" w:cs="Times New Roman"/>
        </w:rPr>
      </w:pPr>
      <w:r w:rsidRPr="003A641E">
        <w:rPr>
          <w:rFonts w:ascii="Times New Roman" w:hAnsi="Times New Roman" w:cs="Times New Roman"/>
        </w:rPr>
        <w:t xml:space="preserve">With the </w:t>
      </w:r>
      <w:proofErr w:type="spellStart"/>
      <w:r w:rsidRPr="003A641E">
        <w:rPr>
          <w:rFonts w:ascii="Times New Roman" w:hAnsi="Times New Roman" w:cs="Times New Roman"/>
          <w:i/>
          <w:iCs/>
        </w:rPr>
        <w:t>Df_T</w:t>
      </w:r>
      <w:proofErr w:type="spellEnd"/>
      <w:r w:rsidRPr="003A641E">
        <w:rPr>
          <w:rFonts w:ascii="Times New Roman" w:hAnsi="Times New Roman" w:cs="Times New Roman"/>
        </w:rPr>
        <w:t xml:space="preserve"> absorption characterized it was then possible to evaluate the </w:t>
      </w:r>
      <w:proofErr w:type="spellStart"/>
      <w:r w:rsidRPr="003A641E">
        <w:rPr>
          <w:rFonts w:ascii="Times New Roman" w:hAnsi="Times New Roman" w:cs="Times New Roman"/>
        </w:rPr>
        <w:t>subsectional</w:t>
      </w:r>
      <w:proofErr w:type="spellEnd"/>
      <w:r w:rsidRPr="003A641E">
        <w:rPr>
          <w:rFonts w:ascii="Times New Roman" w:hAnsi="Times New Roman" w:cs="Times New Roman"/>
        </w:rPr>
        <w:t xml:space="preserve"> energies </w:t>
      </w:r>
      <w:r w:rsidRPr="003A641E">
        <w:rPr>
          <w:rStyle w:val="cf01"/>
          <w:rFonts w:ascii="Times New Roman" w:hAnsi="Times New Roman" w:cs="Times New Roman"/>
          <w:sz w:val="24"/>
          <w:szCs w:val="24"/>
        </w:rPr>
        <w:t>(</w:t>
      </w:r>
      <w:proofErr w:type="spellStart"/>
      <w:r w:rsidRPr="003A641E">
        <w:rPr>
          <w:rStyle w:val="cf11"/>
          <w:rFonts w:ascii="Times New Roman" w:hAnsi="Times New Roman" w:cs="Times New Roman"/>
          <w:sz w:val="24"/>
          <w:szCs w:val="24"/>
        </w:rPr>
        <w:t>PDf_m</w:t>
      </w:r>
      <w:proofErr w:type="spellEnd"/>
      <w:r w:rsidRPr="003A641E">
        <w:rPr>
          <w:rStyle w:val="cf01"/>
          <w:rFonts w:ascii="Times New Roman" w:hAnsi="Times New Roman" w:cs="Times New Roman"/>
          <w:sz w:val="24"/>
          <w:szCs w:val="24"/>
        </w:rPr>
        <w:t xml:space="preserve">, </w:t>
      </w:r>
      <w:proofErr w:type="spellStart"/>
      <w:r w:rsidRPr="003A641E">
        <w:rPr>
          <w:rStyle w:val="cf11"/>
          <w:rFonts w:ascii="Times New Roman" w:hAnsi="Times New Roman" w:cs="Times New Roman"/>
          <w:sz w:val="24"/>
          <w:szCs w:val="24"/>
        </w:rPr>
        <w:t>PDf_l</w:t>
      </w:r>
      <w:proofErr w:type="spellEnd"/>
      <w:r w:rsidRPr="003A641E">
        <w:rPr>
          <w:rStyle w:val="cf01"/>
          <w:rFonts w:ascii="Times New Roman" w:hAnsi="Times New Roman" w:cs="Times New Roman"/>
          <w:sz w:val="24"/>
          <w:szCs w:val="24"/>
        </w:rPr>
        <w:t xml:space="preserve">, </w:t>
      </w:r>
      <w:proofErr w:type="spellStart"/>
      <w:r w:rsidRPr="003A641E">
        <w:rPr>
          <w:rStyle w:val="cf11"/>
          <w:rFonts w:ascii="Times New Roman" w:hAnsi="Times New Roman" w:cs="Times New Roman"/>
          <w:sz w:val="24"/>
          <w:szCs w:val="24"/>
        </w:rPr>
        <w:t>DMDf_l</w:t>
      </w:r>
      <w:proofErr w:type="spellEnd"/>
      <w:r w:rsidRPr="003A641E">
        <w:rPr>
          <w:rStyle w:val="cf01"/>
          <w:rFonts w:ascii="Times New Roman" w:hAnsi="Times New Roman" w:cs="Times New Roman"/>
          <w:sz w:val="24"/>
          <w:szCs w:val="24"/>
        </w:rPr>
        <w:t xml:space="preserve">, </w:t>
      </w:r>
      <w:proofErr w:type="spellStart"/>
      <w:r w:rsidRPr="003A641E">
        <w:rPr>
          <w:rStyle w:val="cf11"/>
          <w:rFonts w:ascii="Times New Roman" w:hAnsi="Times New Roman" w:cs="Times New Roman"/>
          <w:sz w:val="24"/>
          <w:szCs w:val="24"/>
        </w:rPr>
        <w:t>DMDf_c</w:t>
      </w:r>
      <w:proofErr w:type="spellEnd"/>
      <w:r w:rsidRPr="003A641E">
        <w:rPr>
          <w:rStyle w:val="cf01"/>
          <w:rFonts w:ascii="Times New Roman" w:hAnsi="Times New Roman" w:cs="Times New Roman"/>
          <w:sz w:val="24"/>
          <w:szCs w:val="24"/>
        </w:rPr>
        <w:t xml:space="preserve">, and </w:t>
      </w:r>
      <w:proofErr w:type="spellStart"/>
      <w:r w:rsidRPr="003A641E">
        <w:rPr>
          <w:rStyle w:val="cf11"/>
          <w:rFonts w:ascii="Times New Roman" w:hAnsi="Times New Roman" w:cs="Times New Roman"/>
          <w:sz w:val="24"/>
          <w:szCs w:val="24"/>
        </w:rPr>
        <w:t>DMDf_i</w:t>
      </w:r>
      <w:proofErr w:type="spellEnd"/>
      <w:r w:rsidRPr="003A641E">
        <w:rPr>
          <w:rStyle w:val="cf01"/>
          <w:rFonts w:ascii="Times New Roman" w:hAnsi="Times New Roman" w:cs="Times New Roman"/>
          <w:sz w:val="24"/>
          <w:szCs w:val="24"/>
        </w:rPr>
        <w:t>).</w:t>
      </w:r>
      <w:r w:rsidRPr="003A641E">
        <w:rPr>
          <w:rFonts w:ascii="Times New Roman" w:hAnsi="Times New Roman" w:cs="Times New Roman"/>
        </w:rPr>
        <w:t xml:space="preserve"> The </w:t>
      </w:r>
      <w:proofErr w:type="spellStart"/>
      <w:r w:rsidRPr="003A641E">
        <w:rPr>
          <w:rFonts w:ascii="Times New Roman" w:hAnsi="Times New Roman" w:cs="Times New Roman"/>
        </w:rPr>
        <w:t>subsectional</w:t>
      </w:r>
      <w:proofErr w:type="spellEnd"/>
      <w:r w:rsidRPr="003A641E">
        <w:rPr>
          <w:rFonts w:ascii="Times New Roman" w:hAnsi="Times New Roman" w:cs="Times New Roman"/>
        </w:rPr>
        <w:t xml:space="preserve"> </w:t>
      </w:r>
      <w:r w:rsidRPr="00E7110A">
        <w:rPr>
          <w:rFonts w:ascii="Times New Roman" w:hAnsi="Times New Roman" w:cs="Times New Roman"/>
        </w:rPr>
        <w:t xml:space="preserve">energies were evaluated with FDR </w:t>
      </w:r>
      <w:proofErr w:type="spellStart"/>
      <w:r w:rsidRPr="00E7110A">
        <w:rPr>
          <w:rFonts w:ascii="Times New Roman" w:hAnsi="Times New Roman" w:cs="Times New Roman"/>
        </w:rPr>
        <w:t>LogWorth</w:t>
      </w:r>
      <w:proofErr w:type="spellEnd"/>
      <w:r w:rsidRPr="00E7110A">
        <w:rPr>
          <w:rFonts w:ascii="Times New Roman" w:hAnsi="Times New Roman" w:cs="Times New Roman"/>
        </w:rPr>
        <w:t xml:space="preserve"> to determine cutoff points for parameter mapping of their spaces. </w:t>
      </w:r>
      <w:r w:rsidR="007844AC" w:rsidRPr="00E7110A">
        <w:rPr>
          <w:rFonts w:ascii="Times New Roman" w:hAnsi="Times New Roman" w:cs="Times New Roman"/>
        </w:rPr>
        <w:fldChar w:fldCharType="begin"/>
      </w:r>
      <w:r w:rsidR="007844AC" w:rsidRPr="00E7110A">
        <w:rPr>
          <w:rFonts w:ascii="Times New Roman" w:hAnsi="Times New Roman" w:cs="Times New Roman"/>
        </w:rPr>
        <w:instrText xml:space="preserve"> REF _Ref107399174 \h  \* MERGEFORMAT </w:instrText>
      </w:r>
      <w:r w:rsidR="007844AC" w:rsidRPr="00E7110A">
        <w:rPr>
          <w:rFonts w:ascii="Times New Roman" w:hAnsi="Times New Roman" w:cs="Times New Roman"/>
        </w:rPr>
      </w:r>
      <w:r w:rsidR="007844AC" w:rsidRPr="00E7110A">
        <w:rPr>
          <w:rFonts w:ascii="Times New Roman" w:hAnsi="Times New Roman" w:cs="Times New Roman"/>
        </w:rPr>
        <w:fldChar w:fldCharType="separate"/>
      </w:r>
      <w:r w:rsidR="00414868" w:rsidRPr="00414868">
        <w:rPr>
          <w:rFonts w:ascii="Times New Roman" w:hAnsi="Times New Roman" w:cs="Times New Roman"/>
        </w:rPr>
        <w:t xml:space="preserve">Table </w:t>
      </w:r>
      <w:r w:rsidR="00414868" w:rsidRPr="00414868">
        <w:rPr>
          <w:rFonts w:ascii="Times New Roman" w:hAnsi="Times New Roman" w:cs="Times New Roman"/>
          <w:noProof/>
        </w:rPr>
        <w:t>7</w:t>
      </w:r>
      <w:r w:rsidR="00414868" w:rsidRPr="00414868">
        <w:rPr>
          <w:rFonts w:ascii="Times New Roman" w:hAnsi="Times New Roman" w:cs="Times New Roman"/>
          <w:noProof/>
        </w:rPr>
        <w:noBreakHyphen/>
        <w:t>10</w:t>
      </w:r>
      <w:r w:rsidR="007844AC" w:rsidRPr="00E7110A">
        <w:rPr>
          <w:rFonts w:ascii="Times New Roman" w:hAnsi="Times New Roman" w:cs="Times New Roman"/>
        </w:rPr>
        <w:fldChar w:fldCharType="end"/>
      </w:r>
      <w:r w:rsidRPr="00E7110A">
        <w:rPr>
          <w:rFonts w:ascii="Times New Roman" w:hAnsi="Times New Roman" w:cs="Times New Roman"/>
        </w:rPr>
        <w:t xml:space="preserve"> </w:t>
      </w:r>
      <w:r w:rsidR="00E7110A" w:rsidRPr="00E7110A">
        <w:rPr>
          <w:rFonts w:ascii="Times New Roman" w:hAnsi="Times New Roman" w:cs="Times New Roman"/>
        </w:rPr>
        <w:t xml:space="preserve">and </w:t>
      </w:r>
      <w:r w:rsidR="00E7110A" w:rsidRPr="00E7110A">
        <w:rPr>
          <w:rFonts w:ascii="Times New Roman" w:hAnsi="Times New Roman" w:cs="Times New Roman"/>
        </w:rPr>
        <w:fldChar w:fldCharType="begin"/>
      </w:r>
      <w:r w:rsidR="00E7110A" w:rsidRPr="00E7110A">
        <w:rPr>
          <w:rFonts w:ascii="Times New Roman" w:hAnsi="Times New Roman" w:cs="Times New Roman"/>
        </w:rPr>
        <w:instrText xml:space="preserve"> REF _Ref119138537 \h </w:instrText>
      </w:r>
      <w:r w:rsidR="00E7110A" w:rsidRPr="00E7110A">
        <w:rPr>
          <w:rFonts w:ascii="Times New Roman" w:hAnsi="Times New Roman" w:cs="Times New Roman"/>
        </w:rPr>
      </w:r>
      <w:r w:rsidR="00E7110A" w:rsidRPr="00E7110A">
        <w:rPr>
          <w:rFonts w:ascii="Times New Roman" w:hAnsi="Times New Roman" w:cs="Times New Roman"/>
        </w:rPr>
        <w:instrText xml:space="preserve"> \* MERGEFORMAT </w:instrText>
      </w:r>
      <w:r w:rsidR="00E7110A" w:rsidRPr="00E7110A">
        <w:rPr>
          <w:rFonts w:ascii="Times New Roman" w:hAnsi="Times New Roman" w:cs="Times New Roman"/>
        </w:rPr>
        <w:fldChar w:fldCharType="separate"/>
      </w:r>
      <w:r w:rsidR="00414868" w:rsidRPr="00414868">
        <w:rPr>
          <w:rFonts w:ascii="Times New Roman" w:hAnsi="Times New Roman" w:cs="Times New Roman"/>
        </w:rPr>
        <w:t xml:space="preserve">Table </w:t>
      </w:r>
      <w:r w:rsidR="00414868" w:rsidRPr="00414868">
        <w:rPr>
          <w:rFonts w:ascii="Times New Roman" w:hAnsi="Times New Roman" w:cs="Times New Roman"/>
          <w:noProof/>
        </w:rPr>
        <w:t>7</w:t>
      </w:r>
      <w:r w:rsidR="00414868" w:rsidRPr="00414868">
        <w:rPr>
          <w:rFonts w:ascii="Times New Roman" w:hAnsi="Times New Roman" w:cs="Times New Roman"/>
          <w:noProof/>
        </w:rPr>
        <w:noBreakHyphen/>
      </w:r>
      <w:r w:rsidR="00414868" w:rsidRPr="00414868">
        <w:rPr>
          <w:rFonts w:ascii="Times New Roman" w:hAnsi="Times New Roman" w:cs="Times New Roman"/>
          <w:noProof/>
        </w:rPr>
        <w:t>11</w:t>
      </w:r>
      <w:r w:rsidR="00E7110A" w:rsidRPr="00E7110A">
        <w:rPr>
          <w:rFonts w:ascii="Times New Roman" w:hAnsi="Times New Roman" w:cs="Times New Roman"/>
        </w:rPr>
        <w:fldChar w:fldCharType="end"/>
      </w:r>
      <w:r w:rsidR="00E7110A" w:rsidRPr="00E7110A">
        <w:rPr>
          <w:rFonts w:ascii="Times New Roman" w:hAnsi="Times New Roman" w:cs="Times New Roman"/>
        </w:rPr>
        <w:t xml:space="preserve"> </w:t>
      </w:r>
      <w:r w:rsidRPr="00E7110A">
        <w:rPr>
          <w:rFonts w:ascii="Times New Roman" w:hAnsi="Times New Roman" w:cs="Times New Roman"/>
        </w:rPr>
        <w:t xml:space="preserve">shows the FDR </w:t>
      </w:r>
      <w:proofErr w:type="spellStart"/>
      <w:r w:rsidRPr="00E7110A">
        <w:rPr>
          <w:rFonts w:ascii="Times New Roman" w:hAnsi="Times New Roman" w:cs="Times New Roman"/>
        </w:rPr>
        <w:t>LogWorth</w:t>
      </w:r>
      <w:proofErr w:type="spellEnd"/>
      <w:r w:rsidRPr="00E7110A">
        <w:rPr>
          <w:rFonts w:ascii="Times New Roman" w:hAnsi="Times New Roman" w:cs="Times New Roman"/>
        </w:rPr>
        <w:t xml:space="preserve"> values for each of the five </w:t>
      </w:r>
      <w:proofErr w:type="spellStart"/>
      <w:r w:rsidRPr="00E7110A">
        <w:rPr>
          <w:rFonts w:ascii="Times New Roman" w:hAnsi="Times New Roman" w:cs="Times New Roman"/>
        </w:rPr>
        <w:t>subsectional</w:t>
      </w:r>
      <w:proofErr w:type="spellEnd"/>
      <w:r w:rsidRPr="00E7110A">
        <w:rPr>
          <w:rFonts w:ascii="Times New Roman" w:hAnsi="Times New Roman" w:cs="Times New Roman"/>
        </w:rPr>
        <w:t xml:space="preserve"> energies for values considered significant with a p-value of 0.05, FDR </w:t>
      </w:r>
      <w:proofErr w:type="spellStart"/>
      <w:r w:rsidRPr="00E7110A">
        <w:rPr>
          <w:rFonts w:ascii="Times New Roman" w:hAnsi="Times New Roman" w:cs="Times New Roman"/>
        </w:rPr>
        <w:t>LogWorth</w:t>
      </w:r>
      <w:proofErr w:type="spellEnd"/>
      <w:r w:rsidRPr="00E7110A">
        <w:rPr>
          <w:rFonts w:ascii="Times New Roman" w:hAnsi="Times New Roman" w:cs="Times New Roman"/>
        </w:rPr>
        <w:t xml:space="preserve"> of 1.3. The objective of FDR </w:t>
      </w:r>
      <w:proofErr w:type="spellStart"/>
      <w:r w:rsidRPr="00E7110A">
        <w:rPr>
          <w:rFonts w:ascii="Times New Roman" w:hAnsi="Times New Roman" w:cs="Times New Roman"/>
        </w:rPr>
        <w:t>LogWorth</w:t>
      </w:r>
      <w:proofErr w:type="spellEnd"/>
      <w:r w:rsidRPr="00E7110A">
        <w:rPr>
          <w:rFonts w:ascii="Times New Roman" w:hAnsi="Times New Roman" w:cs="Times New Roman"/>
        </w:rPr>
        <w:t xml:space="preserve"> was to reduce the complexity of our surrogate models for the </w:t>
      </w:r>
      <w:proofErr w:type="spellStart"/>
      <w:r w:rsidRPr="00E7110A">
        <w:rPr>
          <w:rFonts w:ascii="Times New Roman" w:hAnsi="Times New Roman" w:cs="Times New Roman"/>
        </w:rPr>
        <w:t>subsectional</w:t>
      </w:r>
      <w:proofErr w:type="spellEnd"/>
      <w:r w:rsidRPr="00E7110A">
        <w:rPr>
          <w:rFonts w:ascii="Times New Roman" w:hAnsi="Times New Roman" w:cs="Times New Roman"/>
        </w:rPr>
        <w:t xml:space="preserve"> energies by allowing for a cutoff threshold of the</w:t>
      </w:r>
      <w:r w:rsidR="006728D0" w:rsidRPr="00E7110A">
        <w:rPr>
          <w:rFonts w:ascii="Times New Roman" w:hAnsi="Times New Roman" w:cs="Times New Roman"/>
        </w:rPr>
        <w:t xml:space="preserve"> </w:t>
      </w:r>
      <w:r w:rsidRPr="00E7110A">
        <w:rPr>
          <w:rFonts w:ascii="Times New Roman" w:hAnsi="Times New Roman" w:cs="Times New Roman"/>
        </w:rPr>
        <w:t xml:space="preserve">parameter space. As seen in </w:t>
      </w:r>
      <w:r w:rsidR="007844AC" w:rsidRPr="00E7110A">
        <w:rPr>
          <w:rFonts w:ascii="Times New Roman" w:hAnsi="Times New Roman" w:cs="Times New Roman"/>
        </w:rPr>
        <w:fldChar w:fldCharType="begin"/>
      </w:r>
      <w:r w:rsidR="007844AC" w:rsidRPr="00E7110A">
        <w:rPr>
          <w:rFonts w:ascii="Times New Roman" w:hAnsi="Times New Roman" w:cs="Times New Roman"/>
        </w:rPr>
        <w:instrText xml:space="preserve"> REF _Ref107399174 \h  \* MERGEFORMAT </w:instrText>
      </w:r>
      <w:r w:rsidR="007844AC" w:rsidRPr="00E7110A">
        <w:rPr>
          <w:rFonts w:ascii="Times New Roman" w:hAnsi="Times New Roman" w:cs="Times New Roman"/>
        </w:rPr>
      </w:r>
      <w:r w:rsidR="007844AC" w:rsidRPr="00E7110A">
        <w:rPr>
          <w:rFonts w:ascii="Times New Roman" w:hAnsi="Times New Roman" w:cs="Times New Roman"/>
        </w:rPr>
        <w:fldChar w:fldCharType="separate"/>
      </w:r>
      <w:r w:rsidR="00414868" w:rsidRPr="00414868">
        <w:rPr>
          <w:rFonts w:ascii="Times New Roman" w:hAnsi="Times New Roman" w:cs="Times New Roman"/>
        </w:rPr>
        <w:t xml:space="preserve">Table </w:t>
      </w:r>
      <w:r w:rsidR="00414868" w:rsidRPr="00414868">
        <w:rPr>
          <w:rFonts w:ascii="Times New Roman" w:hAnsi="Times New Roman" w:cs="Times New Roman"/>
          <w:noProof/>
        </w:rPr>
        <w:t>7</w:t>
      </w:r>
      <w:r w:rsidR="00414868" w:rsidRPr="00414868">
        <w:rPr>
          <w:rFonts w:ascii="Times New Roman" w:hAnsi="Times New Roman" w:cs="Times New Roman"/>
          <w:noProof/>
        </w:rPr>
        <w:noBreakHyphen/>
        <w:t>10</w:t>
      </w:r>
      <w:r w:rsidR="007844AC" w:rsidRPr="00E7110A">
        <w:rPr>
          <w:rFonts w:ascii="Times New Roman" w:hAnsi="Times New Roman" w:cs="Times New Roman"/>
        </w:rPr>
        <w:fldChar w:fldCharType="end"/>
      </w:r>
      <w:r w:rsidR="00E7110A" w:rsidRPr="00E7110A">
        <w:rPr>
          <w:rFonts w:ascii="Times New Roman" w:hAnsi="Times New Roman" w:cs="Times New Roman"/>
        </w:rPr>
        <w:t xml:space="preserve"> and </w:t>
      </w:r>
      <w:r w:rsidR="00E7110A" w:rsidRPr="00E7110A">
        <w:rPr>
          <w:rFonts w:ascii="Times New Roman" w:hAnsi="Times New Roman" w:cs="Times New Roman"/>
        </w:rPr>
        <w:fldChar w:fldCharType="begin"/>
      </w:r>
      <w:r w:rsidR="00E7110A" w:rsidRPr="00E7110A">
        <w:rPr>
          <w:rFonts w:ascii="Times New Roman" w:hAnsi="Times New Roman" w:cs="Times New Roman"/>
        </w:rPr>
        <w:instrText xml:space="preserve"> REF _Ref119138537 \h </w:instrText>
      </w:r>
      <w:r w:rsidR="00E7110A" w:rsidRPr="00E7110A">
        <w:rPr>
          <w:rFonts w:ascii="Times New Roman" w:hAnsi="Times New Roman" w:cs="Times New Roman"/>
        </w:rPr>
      </w:r>
      <w:r w:rsidR="00E7110A" w:rsidRPr="00E7110A">
        <w:rPr>
          <w:rFonts w:ascii="Times New Roman" w:hAnsi="Times New Roman" w:cs="Times New Roman"/>
        </w:rPr>
        <w:instrText xml:space="preserve"> \* MERGEFORMAT </w:instrText>
      </w:r>
      <w:r w:rsidR="00E7110A" w:rsidRPr="00E7110A">
        <w:rPr>
          <w:rFonts w:ascii="Times New Roman" w:hAnsi="Times New Roman" w:cs="Times New Roman"/>
        </w:rPr>
        <w:fldChar w:fldCharType="separate"/>
      </w:r>
      <w:r w:rsidR="00414868" w:rsidRPr="00414868">
        <w:rPr>
          <w:rFonts w:ascii="Times New Roman" w:hAnsi="Times New Roman" w:cs="Times New Roman"/>
        </w:rPr>
        <w:t xml:space="preserve">Table </w:t>
      </w:r>
      <w:r w:rsidR="00414868" w:rsidRPr="00414868">
        <w:rPr>
          <w:rFonts w:ascii="Times New Roman" w:hAnsi="Times New Roman" w:cs="Times New Roman"/>
          <w:noProof/>
        </w:rPr>
        <w:t>7</w:t>
      </w:r>
      <w:r w:rsidR="00414868" w:rsidRPr="00414868">
        <w:rPr>
          <w:rFonts w:ascii="Times New Roman" w:hAnsi="Times New Roman" w:cs="Times New Roman"/>
          <w:noProof/>
        </w:rPr>
        <w:noBreakHyphen/>
      </w:r>
      <w:r w:rsidR="00414868" w:rsidRPr="00414868">
        <w:rPr>
          <w:rFonts w:ascii="Times New Roman" w:hAnsi="Times New Roman" w:cs="Times New Roman"/>
          <w:noProof/>
        </w:rPr>
        <w:t>11</w:t>
      </w:r>
      <w:r w:rsidR="00E7110A" w:rsidRPr="00E7110A">
        <w:rPr>
          <w:rFonts w:ascii="Times New Roman" w:hAnsi="Times New Roman" w:cs="Times New Roman"/>
        </w:rPr>
        <w:fldChar w:fldCharType="end"/>
      </w:r>
      <w:r w:rsidRPr="00E7110A">
        <w:rPr>
          <w:rFonts w:ascii="Times New Roman" w:hAnsi="Times New Roman" w:cs="Times New Roman"/>
        </w:rPr>
        <w:t xml:space="preserve"> there are considerable drop offs in the significance after the first few parameters for each of the </w:t>
      </w:r>
      <w:proofErr w:type="spellStart"/>
      <w:r w:rsidRPr="00E7110A">
        <w:rPr>
          <w:rFonts w:ascii="Times New Roman" w:hAnsi="Times New Roman" w:cs="Times New Roman"/>
        </w:rPr>
        <w:t>subsectional</w:t>
      </w:r>
      <w:proofErr w:type="spellEnd"/>
      <w:r w:rsidRPr="00E7110A">
        <w:rPr>
          <w:rFonts w:ascii="Times New Roman" w:hAnsi="Times New Roman" w:cs="Times New Roman"/>
        </w:rPr>
        <w:t xml:space="preserve"> energies. For this investigation </w:t>
      </w:r>
      <w:proofErr w:type="gramStart"/>
      <w:r w:rsidRPr="00E7110A">
        <w:rPr>
          <w:rFonts w:ascii="Times New Roman" w:hAnsi="Times New Roman" w:cs="Times New Roman"/>
        </w:rPr>
        <w:t>a</w:t>
      </w:r>
      <w:proofErr w:type="gramEnd"/>
      <w:r w:rsidRPr="00E7110A">
        <w:rPr>
          <w:rFonts w:ascii="Times New Roman" w:hAnsi="Times New Roman" w:cs="Times New Roman"/>
        </w:rPr>
        <w:t xml:space="preserve"> FDR </w:t>
      </w:r>
      <w:proofErr w:type="spellStart"/>
      <w:r w:rsidRPr="00E7110A">
        <w:rPr>
          <w:rFonts w:ascii="Times New Roman" w:hAnsi="Times New Roman" w:cs="Times New Roman"/>
        </w:rPr>
        <w:t>LogWorth</w:t>
      </w:r>
      <w:proofErr w:type="spellEnd"/>
      <w:r w:rsidRPr="00E7110A">
        <w:rPr>
          <w:rFonts w:ascii="Times New Roman" w:hAnsi="Times New Roman" w:cs="Times New Roman"/>
        </w:rPr>
        <w:t xml:space="preserve"> of 10 was utilized as the cutoff. This resulted in at most three parameters being selected for the parameter mapping of the </w:t>
      </w:r>
      <w:proofErr w:type="spellStart"/>
      <w:r w:rsidRPr="00E7110A">
        <w:rPr>
          <w:rFonts w:ascii="Times New Roman" w:hAnsi="Times New Roman" w:cs="Times New Roman"/>
        </w:rPr>
        <w:t>subsectional</w:t>
      </w:r>
      <w:proofErr w:type="spellEnd"/>
      <w:r w:rsidRPr="00E7110A">
        <w:rPr>
          <w:rFonts w:ascii="Times New Roman" w:hAnsi="Times New Roman" w:cs="Times New Roman"/>
        </w:rPr>
        <w:t xml:space="preserve"> energies.</w:t>
      </w:r>
    </w:p>
    <w:p w14:paraId="7D09A9A8" w14:textId="3CAB0A9D" w:rsidR="00EA7475" w:rsidRPr="00E7110A" w:rsidRDefault="00EA7475" w:rsidP="00EA7475">
      <w:pPr>
        <w:pStyle w:val="Text"/>
        <w:ind w:firstLine="0"/>
        <w:jc w:val="left"/>
        <w:rPr>
          <w:sz w:val="24"/>
          <w:szCs w:val="24"/>
        </w:rPr>
      </w:pPr>
      <w:r w:rsidRPr="00E7110A">
        <w:rPr>
          <w:sz w:val="24"/>
          <w:szCs w:val="24"/>
        </w:rPr>
        <w:t xml:space="preserve">Once the selected parameters were determined for each subsection energy were determined reduced order surrogate models were generated in similar fashion to that of the </w:t>
      </w:r>
      <w:proofErr w:type="spellStart"/>
      <w:r w:rsidRPr="00E7110A">
        <w:rPr>
          <w:i/>
          <w:iCs/>
          <w:sz w:val="24"/>
          <w:szCs w:val="24"/>
        </w:rPr>
        <w:t>Df_T</w:t>
      </w:r>
      <w:proofErr w:type="spellEnd"/>
      <w:r w:rsidRPr="00E7110A">
        <w:rPr>
          <w:sz w:val="24"/>
          <w:szCs w:val="24"/>
        </w:rPr>
        <w:t xml:space="preserve"> absorption. Each of the five reduced order surrogate models are detailed in </w:t>
      </w:r>
      <w:r w:rsidR="007844AC" w:rsidRPr="00E7110A">
        <w:rPr>
          <w:sz w:val="24"/>
          <w:szCs w:val="24"/>
        </w:rPr>
        <w:fldChar w:fldCharType="begin"/>
      </w:r>
      <w:r w:rsidR="007844AC" w:rsidRPr="00E7110A">
        <w:rPr>
          <w:sz w:val="24"/>
          <w:szCs w:val="24"/>
        </w:rPr>
        <w:instrText xml:space="preserve"> REF _Ref107399174 \h  \* MERGEFORMAT </w:instrText>
      </w:r>
      <w:r w:rsidR="007844AC" w:rsidRPr="00E7110A">
        <w:rPr>
          <w:sz w:val="24"/>
          <w:szCs w:val="24"/>
        </w:rPr>
      </w:r>
      <w:r w:rsidR="007844AC" w:rsidRPr="00E7110A">
        <w:rPr>
          <w:sz w:val="24"/>
          <w:szCs w:val="24"/>
        </w:rPr>
        <w:fldChar w:fldCharType="separate"/>
      </w:r>
      <w:r w:rsidR="00414868" w:rsidRPr="00414868">
        <w:rPr>
          <w:sz w:val="24"/>
          <w:szCs w:val="24"/>
        </w:rPr>
        <w:t xml:space="preserve">Table </w:t>
      </w:r>
      <w:r w:rsidR="00414868" w:rsidRPr="00414868">
        <w:rPr>
          <w:noProof/>
          <w:sz w:val="24"/>
          <w:szCs w:val="24"/>
        </w:rPr>
        <w:t>7</w:t>
      </w:r>
      <w:r w:rsidR="00414868" w:rsidRPr="00414868">
        <w:rPr>
          <w:noProof/>
          <w:sz w:val="24"/>
          <w:szCs w:val="24"/>
        </w:rPr>
        <w:noBreakHyphen/>
        <w:t>10</w:t>
      </w:r>
      <w:r w:rsidR="007844AC" w:rsidRPr="00E7110A">
        <w:rPr>
          <w:sz w:val="24"/>
          <w:szCs w:val="24"/>
        </w:rPr>
        <w:fldChar w:fldCharType="end"/>
      </w:r>
      <w:r w:rsidR="00E7110A" w:rsidRPr="00E7110A">
        <w:rPr>
          <w:sz w:val="24"/>
          <w:szCs w:val="24"/>
        </w:rPr>
        <w:t xml:space="preserve"> and </w:t>
      </w:r>
      <w:r w:rsidR="00E7110A" w:rsidRPr="00E7110A">
        <w:rPr>
          <w:sz w:val="24"/>
          <w:szCs w:val="24"/>
        </w:rPr>
        <w:fldChar w:fldCharType="begin"/>
      </w:r>
      <w:r w:rsidR="00E7110A" w:rsidRPr="00E7110A">
        <w:rPr>
          <w:sz w:val="24"/>
          <w:szCs w:val="24"/>
        </w:rPr>
        <w:instrText xml:space="preserve"> REF _Ref119138537 \h </w:instrText>
      </w:r>
      <w:r w:rsidR="00E7110A" w:rsidRPr="00E7110A">
        <w:rPr>
          <w:sz w:val="24"/>
          <w:szCs w:val="24"/>
        </w:rPr>
      </w:r>
      <w:r w:rsidR="00E7110A" w:rsidRPr="00E7110A">
        <w:rPr>
          <w:sz w:val="24"/>
          <w:szCs w:val="24"/>
        </w:rPr>
        <w:instrText xml:space="preserve"> \* MERGEFORMAT </w:instrText>
      </w:r>
      <w:r w:rsidR="00E7110A" w:rsidRPr="00E7110A">
        <w:rPr>
          <w:sz w:val="24"/>
          <w:szCs w:val="24"/>
        </w:rPr>
        <w:fldChar w:fldCharType="separate"/>
      </w:r>
      <w:r w:rsidR="00414868" w:rsidRPr="00414868">
        <w:rPr>
          <w:sz w:val="24"/>
          <w:szCs w:val="24"/>
        </w:rPr>
        <w:t xml:space="preserve">Table </w:t>
      </w:r>
      <w:r w:rsidR="00414868" w:rsidRPr="00414868">
        <w:rPr>
          <w:noProof/>
          <w:sz w:val="24"/>
          <w:szCs w:val="24"/>
        </w:rPr>
        <w:t>7</w:t>
      </w:r>
      <w:r w:rsidR="00414868" w:rsidRPr="00414868">
        <w:rPr>
          <w:noProof/>
          <w:sz w:val="24"/>
          <w:szCs w:val="24"/>
        </w:rPr>
        <w:noBreakHyphen/>
      </w:r>
      <w:r w:rsidR="00414868" w:rsidRPr="00414868">
        <w:rPr>
          <w:noProof/>
          <w:sz w:val="24"/>
          <w:szCs w:val="24"/>
        </w:rPr>
        <w:t>11</w:t>
      </w:r>
      <w:r w:rsidR="00E7110A" w:rsidRPr="00E7110A">
        <w:rPr>
          <w:sz w:val="24"/>
          <w:szCs w:val="24"/>
        </w:rPr>
        <w:fldChar w:fldCharType="end"/>
      </w:r>
      <w:r w:rsidRPr="00E7110A">
        <w:rPr>
          <w:sz w:val="24"/>
          <w:szCs w:val="24"/>
        </w:rPr>
        <w:t>.</w:t>
      </w:r>
    </w:p>
    <w:p w14:paraId="02E07DC7" w14:textId="06ADE208" w:rsidR="006728D0" w:rsidRPr="003A641E" w:rsidRDefault="006728D0" w:rsidP="00EA7475">
      <w:pPr>
        <w:pStyle w:val="Text"/>
        <w:ind w:firstLine="0"/>
        <w:jc w:val="left"/>
        <w:rPr>
          <w:sz w:val="24"/>
          <w:szCs w:val="24"/>
        </w:rPr>
      </w:pPr>
      <w:r>
        <w:rPr>
          <w:sz w:val="24"/>
          <w:szCs w:val="24"/>
        </w:rPr>
        <w:tab/>
        <w:t xml:space="preserve">No surrogate model was generated for the interface </w:t>
      </w:r>
      <w:proofErr w:type="spellStart"/>
      <w:r>
        <w:rPr>
          <w:sz w:val="24"/>
          <w:szCs w:val="24"/>
        </w:rPr>
        <w:t>disbond</w:t>
      </w:r>
      <w:proofErr w:type="spellEnd"/>
      <w:r>
        <w:rPr>
          <w:sz w:val="24"/>
          <w:szCs w:val="24"/>
        </w:rPr>
        <w:t xml:space="preserve"> (</w:t>
      </w:r>
      <w:proofErr w:type="spellStart"/>
      <w:r>
        <w:rPr>
          <w:sz w:val="24"/>
          <w:szCs w:val="24"/>
        </w:rPr>
        <w:t>DMDf_i</w:t>
      </w:r>
      <w:proofErr w:type="spellEnd"/>
      <w:r>
        <w:rPr>
          <w:sz w:val="24"/>
          <w:szCs w:val="24"/>
        </w:rPr>
        <w:t xml:space="preserve">) which showed to be dominated by the parameter P and showed a large drop off before the second parameter. As such, the parameter space used for the mapping of this </w:t>
      </w:r>
      <w:proofErr w:type="spellStart"/>
      <w:r>
        <w:rPr>
          <w:sz w:val="24"/>
          <w:szCs w:val="24"/>
        </w:rPr>
        <w:t>subsectional</w:t>
      </w:r>
      <w:proofErr w:type="spellEnd"/>
      <w:r>
        <w:rPr>
          <w:sz w:val="24"/>
          <w:szCs w:val="24"/>
        </w:rPr>
        <w:t xml:space="preserve"> energy was performed using 1,220 samples of the initial 1,555 data samples collected.</w:t>
      </w:r>
    </w:p>
    <w:p w14:paraId="72E364BB" w14:textId="5CC3641A" w:rsidR="00EA7475" w:rsidRPr="003A641E" w:rsidRDefault="00A60850" w:rsidP="00EA7475">
      <w:pPr>
        <w:pStyle w:val="Text"/>
        <w:ind w:firstLine="0"/>
        <w:jc w:val="left"/>
        <w:rPr>
          <w:sz w:val="24"/>
          <w:szCs w:val="24"/>
        </w:rPr>
      </w:pPr>
      <w:r w:rsidRPr="003A641E">
        <w:rPr>
          <w:sz w:val="24"/>
          <w:szCs w:val="24"/>
        </w:rPr>
        <w:tab/>
      </w:r>
      <w:r w:rsidR="00EA7475" w:rsidRPr="003A641E">
        <w:rPr>
          <w:sz w:val="24"/>
          <w:szCs w:val="24"/>
        </w:rPr>
        <w:t xml:space="preserve">Due to the lack of data runs and the varying quality of data input, each surrogate model experienced a higher level of error than the </w:t>
      </w:r>
      <w:proofErr w:type="spellStart"/>
      <w:r w:rsidR="00EA7475" w:rsidRPr="003A641E">
        <w:rPr>
          <w:i/>
          <w:iCs/>
          <w:sz w:val="24"/>
          <w:szCs w:val="24"/>
        </w:rPr>
        <w:t>Df_T</w:t>
      </w:r>
      <w:proofErr w:type="spellEnd"/>
      <w:r w:rsidR="00EA7475" w:rsidRPr="003A641E">
        <w:rPr>
          <w:sz w:val="24"/>
          <w:szCs w:val="24"/>
        </w:rPr>
        <w:t xml:space="preserve"> surrogate model. The only exception is that of the </w:t>
      </w:r>
      <w:proofErr w:type="spellStart"/>
      <w:r w:rsidR="00EA7475" w:rsidRPr="003A641E">
        <w:rPr>
          <w:i/>
          <w:iCs/>
          <w:sz w:val="24"/>
          <w:szCs w:val="24"/>
        </w:rPr>
        <w:t>PDf_m</w:t>
      </w:r>
      <w:proofErr w:type="spellEnd"/>
      <w:r w:rsidR="00EA7475" w:rsidRPr="003A641E">
        <w:rPr>
          <w:sz w:val="24"/>
          <w:szCs w:val="24"/>
        </w:rPr>
        <w:t xml:space="preserve"> which was defined by decent quality data that controlled the overall parameter space. </w:t>
      </w:r>
      <w:r w:rsidR="007A1327" w:rsidRPr="003A641E">
        <w:rPr>
          <w:sz w:val="24"/>
          <w:szCs w:val="24"/>
        </w:rPr>
        <w:fldChar w:fldCharType="begin"/>
      </w:r>
      <w:r w:rsidR="007A1327" w:rsidRPr="003A641E">
        <w:rPr>
          <w:sz w:val="24"/>
          <w:szCs w:val="24"/>
        </w:rPr>
        <w:instrText xml:space="preserve"> REF _Ref107399226 \h  \* MERGEFORMAT </w:instrText>
      </w:r>
      <w:r w:rsidR="007A1327" w:rsidRPr="003A641E">
        <w:rPr>
          <w:sz w:val="24"/>
          <w:szCs w:val="24"/>
        </w:rPr>
      </w:r>
      <w:r w:rsidR="007A1327" w:rsidRPr="003A641E">
        <w:rPr>
          <w:sz w:val="24"/>
          <w:szCs w:val="24"/>
        </w:rPr>
        <w:fldChar w:fldCharType="separate"/>
      </w:r>
      <w:r w:rsidR="00414868" w:rsidRPr="00414868">
        <w:rPr>
          <w:sz w:val="24"/>
          <w:szCs w:val="24"/>
        </w:rPr>
        <w:t xml:space="preserve">Table </w:t>
      </w:r>
      <w:r w:rsidR="00414868" w:rsidRPr="00414868">
        <w:rPr>
          <w:noProof/>
          <w:sz w:val="24"/>
          <w:szCs w:val="24"/>
        </w:rPr>
        <w:t>7</w:t>
      </w:r>
      <w:r w:rsidR="00414868" w:rsidRPr="00414868">
        <w:rPr>
          <w:noProof/>
          <w:sz w:val="24"/>
          <w:szCs w:val="24"/>
        </w:rPr>
        <w:noBreakHyphen/>
        <w:t>12</w:t>
      </w:r>
      <w:r w:rsidR="007A1327" w:rsidRPr="003A641E">
        <w:rPr>
          <w:sz w:val="24"/>
          <w:szCs w:val="24"/>
        </w:rPr>
        <w:fldChar w:fldCharType="end"/>
      </w:r>
      <w:r w:rsidR="00EA7475" w:rsidRPr="003A641E">
        <w:rPr>
          <w:sz w:val="24"/>
          <w:szCs w:val="24"/>
        </w:rPr>
        <w:t xml:space="preserve"> details the architecture and mean absolute error of 25 saved data samples. As stated, the </w:t>
      </w:r>
      <w:proofErr w:type="spellStart"/>
      <w:r w:rsidR="00EA7475" w:rsidRPr="003A641E">
        <w:rPr>
          <w:i/>
          <w:iCs/>
          <w:sz w:val="24"/>
          <w:szCs w:val="24"/>
        </w:rPr>
        <w:t>PDf_m</w:t>
      </w:r>
      <w:proofErr w:type="spellEnd"/>
      <w:r w:rsidR="00EA7475" w:rsidRPr="003A641E">
        <w:rPr>
          <w:sz w:val="24"/>
          <w:szCs w:val="24"/>
        </w:rPr>
        <w:t xml:space="preserve"> was the most consistent model followed by the </w:t>
      </w:r>
      <w:proofErr w:type="spellStart"/>
      <w:r w:rsidR="00EA7475" w:rsidRPr="003A641E">
        <w:rPr>
          <w:i/>
          <w:iCs/>
          <w:sz w:val="24"/>
          <w:szCs w:val="24"/>
        </w:rPr>
        <w:t>DMDf_c</w:t>
      </w:r>
      <w:proofErr w:type="spellEnd"/>
      <w:r w:rsidR="00EA7475" w:rsidRPr="003A641E">
        <w:rPr>
          <w:sz w:val="24"/>
          <w:szCs w:val="24"/>
        </w:rPr>
        <w:t xml:space="preserve">, </w:t>
      </w:r>
      <w:proofErr w:type="spellStart"/>
      <w:r w:rsidR="00EA7475" w:rsidRPr="003A641E">
        <w:rPr>
          <w:i/>
          <w:iCs/>
          <w:sz w:val="24"/>
          <w:szCs w:val="24"/>
        </w:rPr>
        <w:t>PDf_l</w:t>
      </w:r>
      <w:proofErr w:type="spellEnd"/>
      <w:r w:rsidR="00EA7475" w:rsidRPr="003A641E">
        <w:rPr>
          <w:sz w:val="24"/>
          <w:szCs w:val="24"/>
        </w:rPr>
        <w:t xml:space="preserve">, and </w:t>
      </w:r>
      <w:proofErr w:type="spellStart"/>
      <w:r w:rsidR="00EA7475" w:rsidRPr="003A641E">
        <w:rPr>
          <w:i/>
          <w:iCs/>
          <w:sz w:val="24"/>
          <w:szCs w:val="24"/>
        </w:rPr>
        <w:t>DMDf_l</w:t>
      </w:r>
      <w:proofErr w:type="spellEnd"/>
      <w:r w:rsidR="00EA7475" w:rsidRPr="003A641E">
        <w:rPr>
          <w:sz w:val="24"/>
          <w:szCs w:val="24"/>
        </w:rPr>
        <w:t xml:space="preserve"> with 2.29%, 4.99%, 6.60%, and 14.45% mean absolute error respectively. While majority of our models fell below 7% error the </w:t>
      </w:r>
      <w:proofErr w:type="spellStart"/>
      <w:r w:rsidR="00EA7475" w:rsidRPr="003A641E">
        <w:rPr>
          <w:i/>
          <w:iCs/>
          <w:sz w:val="24"/>
          <w:szCs w:val="24"/>
        </w:rPr>
        <w:t>DMDf_l</w:t>
      </w:r>
      <w:proofErr w:type="spellEnd"/>
      <w:r w:rsidR="00EA7475" w:rsidRPr="003A641E">
        <w:rPr>
          <w:sz w:val="24"/>
          <w:szCs w:val="24"/>
        </w:rPr>
        <w:t xml:space="preserve"> resulted in a significant amount of error, which could be improved with the inclusion of more of the parameter space or reinforcement of the parameters in question. These reduced order surrogate models were then utilized to map their corresponding parameter space.</w:t>
      </w:r>
    </w:p>
    <w:p w14:paraId="10785F95" w14:textId="77777777" w:rsidR="00EA7475" w:rsidRPr="003A641E" w:rsidRDefault="00EA7475" w:rsidP="00EA7475">
      <w:pPr>
        <w:pStyle w:val="Text"/>
        <w:ind w:firstLine="0"/>
        <w:jc w:val="left"/>
        <w:rPr>
          <w:sz w:val="24"/>
          <w:szCs w:val="24"/>
        </w:rPr>
      </w:pPr>
    </w:p>
    <w:p w14:paraId="60D3D3BD" w14:textId="42CBF9B6" w:rsidR="000D71CC" w:rsidRPr="003A641E" w:rsidRDefault="00EA7475" w:rsidP="000D71CC">
      <w:pPr>
        <w:pStyle w:val="Heading3"/>
        <w:rPr>
          <w:rFonts w:ascii="Times New Roman" w:hAnsi="Times New Roman" w:cs="Times New Roman"/>
        </w:rPr>
      </w:pPr>
      <w:bookmarkStart w:id="529" w:name="_Toc119139507"/>
      <w:r w:rsidRPr="003A641E">
        <w:rPr>
          <w:rFonts w:ascii="Times New Roman" w:hAnsi="Times New Roman" w:cs="Times New Roman"/>
        </w:rPr>
        <w:t xml:space="preserve">Parameter Mapping of Total Energy Absorption and </w:t>
      </w:r>
      <w:proofErr w:type="spellStart"/>
      <w:r w:rsidRPr="003A641E">
        <w:rPr>
          <w:rFonts w:ascii="Times New Roman" w:hAnsi="Times New Roman" w:cs="Times New Roman"/>
        </w:rPr>
        <w:t>Subsectional</w:t>
      </w:r>
      <w:proofErr w:type="spellEnd"/>
      <w:r w:rsidRPr="003A641E">
        <w:rPr>
          <w:rFonts w:ascii="Times New Roman" w:hAnsi="Times New Roman" w:cs="Times New Roman"/>
        </w:rPr>
        <w:t xml:space="preserve"> Energies</w:t>
      </w:r>
      <w:bookmarkEnd w:id="529"/>
    </w:p>
    <w:p w14:paraId="2EB16A7F" w14:textId="58FD0C6A" w:rsidR="006728D0" w:rsidRDefault="00EA7475" w:rsidP="00A60850">
      <w:pPr>
        <w:ind w:firstLine="720"/>
        <w:rPr>
          <w:rFonts w:ascii="Times New Roman" w:hAnsi="Times New Roman" w:cs="Times New Roman"/>
        </w:rPr>
      </w:pPr>
      <w:r w:rsidRPr="003A641E">
        <w:rPr>
          <w:rFonts w:ascii="Times New Roman" w:hAnsi="Times New Roman" w:cs="Times New Roman"/>
        </w:rPr>
        <w:t xml:space="preserve">To better understand the complex parameter space of the hybrid configuration and highlight potential parameter interactions to assist in composite patch overlay damage tolerance, parameter mapping was achieved with the use 2-dimensional (2D) array </w:t>
      </w:r>
    </w:p>
    <w:p w14:paraId="20852B32" w14:textId="681E03D2" w:rsidR="006728D0" w:rsidRPr="003A641E" w:rsidRDefault="006728D0" w:rsidP="006728D0">
      <w:pPr>
        <w:pStyle w:val="Caption"/>
      </w:pPr>
      <w:bookmarkStart w:id="530" w:name="_Ref107399174"/>
      <w:bookmarkStart w:id="531" w:name="_Toc119139544"/>
      <w:r w:rsidRPr="003A641E">
        <w:lastRenderedPageBreak/>
        <w:t xml:space="preserve">Table </w:t>
      </w:r>
      <w:r w:rsidR="00000000">
        <w:fldChar w:fldCharType="begin"/>
      </w:r>
      <w:r w:rsidR="00000000">
        <w:instrText xml:space="preserve"> STYLEREF 1 \s </w:instrText>
      </w:r>
      <w:r w:rsidR="00000000">
        <w:fldChar w:fldCharType="separate"/>
      </w:r>
      <w:r>
        <w:rPr>
          <w:noProof/>
        </w:rPr>
        <w:t>7</w:t>
      </w:r>
      <w:r w:rsidR="00000000">
        <w:rPr>
          <w:noProof/>
        </w:rPr>
        <w:fldChar w:fldCharType="end"/>
      </w:r>
      <w:r>
        <w:noBreakHyphen/>
      </w:r>
      <w:r w:rsidR="00000000">
        <w:fldChar w:fldCharType="begin"/>
      </w:r>
      <w:r w:rsidR="00000000">
        <w:instrText xml:space="preserve"> SEQ Table \* ARABIC \s 1 </w:instrText>
      </w:r>
      <w:r w:rsidR="00000000">
        <w:fldChar w:fldCharType="separate"/>
      </w:r>
      <w:r w:rsidR="009A5C11">
        <w:rPr>
          <w:noProof/>
        </w:rPr>
        <w:t>10</w:t>
      </w:r>
      <w:r w:rsidR="00000000">
        <w:rPr>
          <w:noProof/>
        </w:rPr>
        <w:fldChar w:fldCharType="end"/>
      </w:r>
      <w:bookmarkEnd w:id="530"/>
      <w:r w:rsidRPr="003A641E">
        <w:t xml:space="preserve">:  FDR </w:t>
      </w:r>
      <w:proofErr w:type="spellStart"/>
      <w:r w:rsidRPr="003A641E">
        <w:t>LogWorth</w:t>
      </w:r>
      <w:proofErr w:type="spellEnd"/>
      <w:r w:rsidRPr="003A641E">
        <w:t xml:space="preserve"> for the</w:t>
      </w:r>
      <w:r w:rsidR="00E7110A">
        <w:t xml:space="preserve"> three</w:t>
      </w:r>
      <w:r w:rsidRPr="003A641E">
        <w:t xml:space="preserve"> subsection energies</w:t>
      </w:r>
      <w:bookmarkEnd w:id="531"/>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0"/>
        <w:gridCol w:w="1230"/>
        <w:gridCol w:w="1070"/>
        <w:gridCol w:w="1230"/>
        <w:gridCol w:w="1070"/>
        <w:gridCol w:w="1230"/>
      </w:tblGrid>
      <w:tr w:rsidR="009A5C11" w:rsidRPr="003A641E" w14:paraId="5A8F2C0B" w14:textId="77777777" w:rsidTr="009A5C11">
        <w:trPr>
          <w:jc w:val="center"/>
        </w:trPr>
        <w:tc>
          <w:tcPr>
            <w:tcW w:w="1728" w:type="dxa"/>
            <w:gridSpan w:val="2"/>
            <w:tcBorders>
              <w:top w:val="double" w:sz="4" w:space="0" w:color="auto"/>
              <w:bottom w:val="single" w:sz="4" w:space="0" w:color="auto"/>
            </w:tcBorders>
            <w:vAlign w:val="center"/>
          </w:tcPr>
          <w:p w14:paraId="2FD6E6E5" w14:textId="77777777" w:rsidR="009A5C11" w:rsidRPr="003A641E" w:rsidRDefault="009A5C11" w:rsidP="00F215A0">
            <w:pPr>
              <w:jc w:val="center"/>
              <w:rPr>
                <w:rFonts w:ascii="Times New Roman" w:hAnsi="Times New Roman" w:cs="Times New Roman"/>
                <w:b/>
              </w:rPr>
            </w:pPr>
            <w:r w:rsidRPr="003A641E">
              <w:rPr>
                <w:rFonts w:ascii="Times New Roman" w:hAnsi="Times New Roman" w:cs="Times New Roman"/>
                <w:b/>
              </w:rPr>
              <w:t>Plastic Deformation in the Al (</w:t>
            </w:r>
            <w:proofErr w:type="spellStart"/>
            <w:r w:rsidRPr="003A641E">
              <w:rPr>
                <w:rFonts w:ascii="Times New Roman" w:hAnsi="Times New Roman" w:cs="Times New Roman"/>
                <w:b/>
              </w:rPr>
              <w:t>PDf_m</w:t>
            </w:r>
            <w:proofErr w:type="spellEnd"/>
            <w:r w:rsidRPr="003A641E">
              <w:rPr>
                <w:rFonts w:ascii="Times New Roman" w:hAnsi="Times New Roman" w:cs="Times New Roman"/>
                <w:b/>
              </w:rPr>
              <w:t>)</w:t>
            </w:r>
          </w:p>
        </w:tc>
        <w:tc>
          <w:tcPr>
            <w:tcW w:w="1728" w:type="dxa"/>
            <w:gridSpan w:val="2"/>
            <w:tcBorders>
              <w:top w:val="double" w:sz="4" w:space="0" w:color="auto"/>
            </w:tcBorders>
            <w:vAlign w:val="center"/>
          </w:tcPr>
          <w:p w14:paraId="6264AED7" w14:textId="77777777" w:rsidR="009A5C11" w:rsidRPr="003A641E" w:rsidRDefault="009A5C11" w:rsidP="00F215A0">
            <w:pPr>
              <w:jc w:val="center"/>
              <w:rPr>
                <w:rFonts w:ascii="Times New Roman" w:hAnsi="Times New Roman" w:cs="Times New Roman"/>
                <w:b/>
              </w:rPr>
            </w:pPr>
            <w:r w:rsidRPr="003A641E">
              <w:rPr>
                <w:rFonts w:ascii="Times New Roman" w:hAnsi="Times New Roman" w:cs="Times New Roman"/>
                <w:b/>
              </w:rPr>
              <w:t>Shear Plasticity in Laminate (</w:t>
            </w:r>
            <w:proofErr w:type="spellStart"/>
            <w:r w:rsidRPr="003A641E">
              <w:rPr>
                <w:rFonts w:ascii="Times New Roman" w:hAnsi="Times New Roman" w:cs="Times New Roman"/>
                <w:b/>
              </w:rPr>
              <w:t>PDf_l</w:t>
            </w:r>
            <w:proofErr w:type="spellEnd"/>
            <w:r w:rsidRPr="003A641E">
              <w:rPr>
                <w:rFonts w:ascii="Times New Roman" w:hAnsi="Times New Roman" w:cs="Times New Roman"/>
                <w:b/>
              </w:rPr>
              <w:t>)</w:t>
            </w:r>
          </w:p>
        </w:tc>
        <w:tc>
          <w:tcPr>
            <w:tcW w:w="1728" w:type="dxa"/>
            <w:gridSpan w:val="2"/>
            <w:tcBorders>
              <w:top w:val="double" w:sz="4" w:space="0" w:color="auto"/>
            </w:tcBorders>
            <w:vAlign w:val="center"/>
          </w:tcPr>
          <w:p w14:paraId="4B944B2B" w14:textId="77777777" w:rsidR="009A5C11" w:rsidRPr="003A641E" w:rsidRDefault="009A5C11" w:rsidP="00F215A0">
            <w:pPr>
              <w:jc w:val="center"/>
              <w:rPr>
                <w:rFonts w:ascii="Times New Roman" w:hAnsi="Times New Roman" w:cs="Times New Roman"/>
                <w:b/>
              </w:rPr>
            </w:pPr>
            <w:r w:rsidRPr="003A641E">
              <w:rPr>
                <w:rFonts w:ascii="Times New Roman" w:hAnsi="Times New Roman" w:cs="Times New Roman"/>
                <w:b/>
              </w:rPr>
              <w:t>Intralaminar Fracture (</w:t>
            </w:r>
            <w:proofErr w:type="spellStart"/>
            <w:r w:rsidRPr="003A641E">
              <w:rPr>
                <w:rFonts w:ascii="Times New Roman" w:hAnsi="Times New Roman" w:cs="Times New Roman"/>
                <w:b/>
              </w:rPr>
              <w:t>DMDf_l</w:t>
            </w:r>
            <w:proofErr w:type="spellEnd"/>
            <w:r w:rsidRPr="003A641E">
              <w:rPr>
                <w:rFonts w:ascii="Times New Roman" w:hAnsi="Times New Roman" w:cs="Times New Roman"/>
                <w:b/>
              </w:rPr>
              <w:t>)</w:t>
            </w:r>
          </w:p>
        </w:tc>
      </w:tr>
      <w:tr w:rsidR="009A5C11" w:rsidRPr="003A641E" w14:paraId="3DF0AFA9" w14:textId="77777777" w:rsidTr="00E7110A">
        <w:trPr>
          <w:jc w:val="center"/>
        </w:trPr>
        <w:tc>
          <w:tcPr>
            <w:tcW w:w="808" w:type="dxa"/>
            <w:tcBorders>
              <w:top w:val="single" w:sz="4" w:space="0" w:color="auto"/>
              <w:bottom w:val="single" w:sz="4" w:space="0" w:color="auto"/>
            </w:tcBorders>
            <w:vAlign w:val="center"/>
          </w:tcPr>
          <w:p w14:paraId="41999623" w14:textId="77777777" w:rsidR="009A5C11" w:rsidRPr="003A641E" w:rsidRDefault="009A5C11" w:rsidP="00F215A0">
            <w:pPr>
              <w:jc w:val="center"/>
              <w:rPr>
                <w:rFonts w:ascii="Times New Roman" w:hAnsi="Times New Roman" w:cs="Times New Roman"/>
                <w:b/>
                <w:i/>
                <w:iCs/>
              </w:rPr>
            </w:pPr>
            <w:r w:rsidRPr="003A641E">
              <w:rPr>
                <w:rFonts w:ascii="Times New Roman" w:hAnsi="Times New Roman" w:cs="Times New Roman"/>
                <w:b/>
                <w:i/>
                <w:iCs/>
              </w:rPr>
              <w:t>Variable</w:t>
            </w:r>
          </w:p>
        </w:tc>
        <w:tc>
          <w:tcPr>
            <w:tcW w:w="920" w:type="dxa"/>
            <w:tcBorders>
              <w:top w:val="single" w:sz="4" w:space="0" w:color="auto"/>
              <w:bottom w:val="single" w:sz="4" w:space="0" w:color="auto"/>
            </w:tcBorders>
            <w:vAlign w:val="center"/>
          </w:tcPr>
          <w:p w14:paraId="3C218505" w14:textId="77777777" w:rsidR="009A5C11" w:rsidRPr="003A641E" w:rsidRDefault="009A5C11" w:rsidP="00F215A0">
            <w:pPr>
              <w:jc w:val="center"/>
              <w:rPr>
                <w:rFonts w:ascii="Times New Roman" w:hAnsi="Times New Roman" w:cs="Times New Roman"/>
                <w:b/>
                <w:i/>
                <w:iCs/>
              </w:rPr>
            </w:pPr>
            <w:r w:rsidRPr="003A641E">
              <w:rPr>
                <w:rFonts w:ascii="Times New Roman" w:hAnsi="Times New Roman" w:cs="Times New Roman"/>
                <w:b/>
                <w:i/>
                <w:iCs/>
              </w:rPr>
              <w:t xml:space="preserve">FDR </w:t>
            </w:r>
            <w:proofErr w:type="spellStart"/>
            <w:r w:rsidRPr="003A641E">
              <w:rPr>
                <w:rFonts w:ascii="Times New Roman" w:hAnsi="Times New Roman" w:cs="Times New Roman"/>
                <w:b/>
                <w:i/>
                <w:iCs/>
              </w:rPr>
              <w:t>LogWorth</w:t>
            </w:r>
            <w:proofErr w:type="spellEnd"/>
          </w:p>
        </w:tc>
        <w:tc>
          <w:tcPr>
            <w:tcW w:w="808" w:type="dxa"/>
            <w:tcBorders>
              <w:top w:val="single" w:sz="4" w:space="0" w:color="auto"/>
              <w:bottom w:val="single" w:sz="4" w:space="0" w:color="auto"/>
            </w:tcBorders>
            <w:vAlign w:val="center"/>
          </w:tcPr>
          <w:p w14:paraId="6CF8F585" w14:textId="77777777" w:rsidR="009A5C11" w:rsidRPr="003A641E" w:rsidRDefault="009A5C11" w:rsidP="00F215A0">
            <w:pPr>
              <w:jc w:val="center"/>
              <w:rPr>
                <w:rFonts w:ascii="Times New Roman" w:hAnsi="Times New Roman" w:cs="Times New Roman"/>
                <w:b/>
                <w:i/>
                <w:iCs/>
              </w:rPr>
            </w:pPr>
            <w:r w:rsidRPr="003A641E">
              <w:rPr>
                <w:rFonts w:ascii="Times New Roman" w:hAnsi="Times New Roman" w:cs="Times New Roman"/>
                <w:b/>
                <w:i/>
                <w:iCs/>
              </w:rPr>
              <w:t>Variable</w:t>
            </w:r>
          </w:p>
        </w:tc>
        <w:tc>
          <w:tcPr>
            <w:tcW w:w="920" w:type="dxa"/>
            <w:tcBorders>
              <w:top w:val="single" w:sz="4" w:space="0" w:color="auto"/>
              <w:bottom w:val="single" w:sz="4" w:space="0" w:color="auto"/>
            </w:tcBorders>
            <w:vAlign w:val="center"/>
          </w:tcPr>
          <w:p w14:paraId="25EFCDF4" w14:textId="77777777" w:rsidR="009A5C11" w:rsidRPr="003A641E" w:rsidRDefault="009A5C11" w:rsidP="00F215A0">
            <w:pPr>
              <w:jc w:val="center"/>
              <w:rPr>
                <w:rFonts w:ascii="Times New Roman" w:hAnsi="Times New Roman" w:cs="Times New Roman"/>
                <w:b/>
                <w:i/>
                <w:iCs/>
              </w:rPr>
            </w:pPr>
            <w:r w:rsidRPr="003A641E">
              <w:rPr>
                <w:rFonts w:ascii="Times New Roman" w:hAnsi="Times New Roman" w:cs="Times New Roman"/>
                <w:b/>
                <w:i/>
                <w:iCs/>
              </w:rPr>
              <w:t xml:space="preserve">FDR </w:t>
            </w:r>
            <w:proofErr w:type="spellStart"/>
            <w:r w:rsidRPr="003A641E">
              <w:rPr>
                <w:rFonts w:ascii="Times New Roman" w:hAnsi="Times New Roman" w:cs="Times New Roman"/>
                <w:b/>
                <w:i/>
                <w:iCs/>
              </w:rPr>
              <w:t>LogWorth</w:t>
            </w:r>
            <w:proofErr w:type="spellEnd"/>
          </w:p>
        </w:tc>
        <w:tc>
          <w:tcPr>
            <w:tcW w:w="808" w:type="dxa"/>
            <w:tcBorders>
              <w:top w:val="single" w:sz="4" w:space="0" w:color="auto"/>
              <w:bottom w:val="single" w:sz="4" w:space="0" w:color="auto"/>
            </w:tcBorders>
            <w:vAlign w:val="center"/>
          </w:tcPr>
          <w:p w14:paraId="7BBCCCFF" w14:textId="77777777" w:rsidR="009A5C11" w:rsidRPr="003A641E" w:rsidRDefault="009A5C11" w:rsidP="00F215A0">
            <w:pPr>
              <w:jc w:val="center"/>
              <w:rPr>
                <w:rFonts w:ascii="Times New Roman" w:hAnsi="Times New Roman" w:cs="Times New Roman"/>
                <w:b/>
                <w:i/>
                <w:iCs/>
              </w:rPr>
            </w:pPr>
            <w:r w:rsidRPr="003A641E">
              <w:rPr>
                <w:rFonts w:ascii="Times New Roman" w:hAnsi="Times New Roman" w:cs="Times New Roman"/>
                <w:b/>
                <w:i/>
                <w:iCs/>
              </w:rPr>
              <w:t>Variable</w:t>
            </w:r>
          </w:p>
        </w:tc>
        <w:tc>
          <w:tcPr>
            <w:tcW w:w="920" w:type="dxa"/>
            <w:tcBorders>
              <w:top w:val="single" w:sz="4" w:space="0" w:color="auto"/>
              <w:bottom w:val="single" w:sz="4" w:space="0" w:color="auto"/>
            </w:tcBorders>
            <w:vAlign w:val="center"/>
          </w:tcPr>
          <w:p w14:paraId="15115E28" w14:textId="77777777" w:rsidR="009A5C11" w:rsidRPr="003A641E" w:rsidRDefault="009A5C11" w:rsidP="00F215A0">
            <w:pPr>
              <w:jc w:val="center"/>
              <w:rPr>
                <w:rFonts w:ascii="Times New Roman" w:hAnsi="Times New Roman" w:cs="Times New Roman"/>
                <w:b/>
                <w:i/>
                <w:iCs/>
              </w:rPr>
            </w:pPr>
            <w:r w:rsidRPr="003A641E">
              <w:rPr>
                <w:rFonts w:ascii="Times New Roman" w:hAnsi="Times New Roman" w:cs="Times New Roman"/>
                <w:b/>
                <w:i/>
                <w:iCs/>
              </w:rPr>
              <w:t xml:space="preserve">FDR </w:t>
            </w:r>
            <w:proofErr w:type="spellStart"/>
            <w:r w:rsidRPr="003A641E">
              <w:rPr>
                <w:rFonts w:ascii="Times New Roman" w:hAnsi="Times New Roman" w:cs="Times New Roman"/>
                <w:b/>
                <w:i/>
                <w:iCs/>
              </w:rPr>
              <w:t>LogWorth</w:t>
            </w:r>
            <w:proofErr w:type="spellEnd"/>
          </w:p>
        </w:tc>
      </w:tr>
      <w:tr w:rsidR="009A5C11" w:rsidRPr="003A641E" w14:paraId="5B8AF4D1" w14:textId="77777777" w:rsidTr="00E7110A">
        <w:trPr>
          <w:jc w:val="center"/>
        </w:trPr>
        <w:tc>
          <w:tcPr>
            <w:tcW w:w="808" w:type="dxa"/>
            <w:tcBorders>
              <w:top w:val="single" w:sz="4" w:space="0" w:color="auto"/>
            </w:tcBorders>
            <w:vAlign w:val="center"/>
          </w:tcPr>
          <w:p w14:paraId="558FAC60" w14:textId="77777777" w:rsidR="009A5C11" w:rsidRPr="003A641E" w:rsidRDefault="009A5C11" w:rsidP="00F215A0">
            <w:pPr>
              <w:jc w:val="center"/>
              <w:rPr>
                <w:rFonts w:ascii="Times New Roman" w:hAnsi="Times New Roman" w:cs="Times New Roman"/>
                <w:i/>
                <w:iCs/>
              </w:rPr>
            </w:pPr>
            <w:r w:rsidRPr="003A641E">
              <w:rPr>
                <w:rFonts w:ascii="Times New Roman" w:hAnsi="Times New Roman" w:cs="Times New Roman"/>
              </w:rPr>
              <w:t>A</w:t>
            </w:r>
          </w:p>
        </w:tc>
        <w:tc>
          <w:tcPr>
            <w:tcW w:w="920" w:type="dxa"/>
            <w:tcBorders>
              <w:top w:val="single" w:sz="4" w:space="0" w:color="auto"/>
            </w:tcBorders>
            <w:vAlign w:val="center"/>
          </w:tcPr>
          <w:p w14:paraId="03D4D1BE" w14:textId="77777777" w:rsidR="009A5C11" w:rsidRPr="003A641E" w:rsidRDefault="009A5C11" w:rsidP="00F215A0">
            <w:pPr>
              <w:jc w:val="center"/>
              <w:rPr>
                <w:rFonts w:ascii="Times New Roman" w:hAnsi="Times New Roman" w:cs="Times New Roman"/>
              </w:rPr>
            </w:pPr>
            <w:r w:rsidRPr="003A641E">
              <w:rPr>
                <w:rFonts w:ascii="Times New Roman" w:hAnsi="Times New Roman" w:cs="Times New Roman"/>
              </w:rPr>
              <w:t>100.56</w:t>
            </w:r>
          </w:p>
        </w:tc>
        <w:tc>
          <w:tcPr>
            <w:tcW w:w="808" w:type="dxa"/>
            <w:tcBorders>
              <w:top w:val="single" w:sz="4" w:space="0" w:color="auto"/>
            </w:tcBorders>
            <w:vAlign w:val="center"/>
          </w:tcPr>
          <w:p w14:paraId="167F2AF6" w14:textId="77777777" w:rsidR="009A5C11" w:rsidRPr="003A641E" w:rsidRDefault="009A5C11" w:rsidP="00F215A0">
            <w:pPr>
              <w:jc w:val="center"/>
              <w:rPr>
                <w:rFonts w:ascii="Times New Roman" w:hAnsi="Times New Roman" w:cs="Times New Roman"/>
              </w:rPr>
            </w:pPr>
            <w:r w:rsidRPr="003A641E">
              <w:rPr>
                <w:rFonts w:ascii="Times New Roman" w:hAnsi="Times New Roman" w:cs="Times New Roman"/>
              </w:rPr>
              <w:t>X1800</w:t>
            </w:r>
          </w:p>
        </w:tc>
        <w:tc>
          <w:tcPr>
            <w:tcW w:w="920" w:type="dxa"/>
            <w:tcBorders>
              <w:top w:val="single" w:sz="4" w:space="0" w:color="auto"/>
            </w:tcBorders>
            <w:vAlign w:val="center"/>
          </w:tcPr>
          <w:p w14:paraId="279FD70A" w14:textId="77777777" w:rsidR="009A5C11" w:rsidRPr="003A641E" w:rsidRDefault="009A5C11" w:rsidP="00F215A0">
            <w:pPr>
              <w:jc w:val="center"/>
              <w:rPr>
                <w:rFonts w:ascii="Times New Roman" w:hAnsi="Times New Roman" w:cs="Times New Roman"/>
              </w:rPr>
            </w:pPr>
            <w:r w:rsidRPr="003A641E">
              <w:rPr>
                <w:rFonts w:ascii="Times New Roman" w:hAnsi="Times New Roman" w:cs="Times New Roman"/>
              </w:rPr>
              <w:t>42.18</w:t>
            </w:r>
          </w:p>
        </w:tc>
        <w:tc>
          <w:tcPr>
            <w:tcW w:w="808" w:type="dxa"/>
            <w:tcBorders>
              <w:top w:val="single" w:sz="4" w:space="0" w:color="auto"/>
            </w:tcBorders>
            <w:vAlign w:val="center"/>
          </w:tcPr>
          <w:p w14:paraId="3A0972E6" w14:textId="77777777" w:rsidR="009A5C11" w:rsidRPr="003A641E" w:rsidRDefault="009A5C11" w:rsidP="00F215A0">
            <w:pPr>
              <w:jc w:val="center"/>
              <w:rPr>
                <w:rFonts w:ascii="Times New Roman" w:hAnsi="Times New Roman" w:cs="Times New Roman"/>
              </w:rPr>
            </w:pPr>
            <w:r w:rsidRPr="003A641E">
              <w:rPr>
                <w:rFonts w:ascii="Times New Roman" w:hAnsi="Times New Roman" w:cs="Times New Roman"/>
              </w:rPr>
              <w:t>XS</w:t>
            </w:r>
          </w:p>
        </w:tc>
        <w:tc>
          <w:tcPr>
            <w:tcW w:w="920" w:type="dxa"/>
            <w:tcBorders>
              <w:top w:val="single" w:sz="4" w:space="0" w:color="auto"/>
            </w:tcBorders>
            <w:vAlign w:val="center"/>
          </w:tcPr>
          <w:p w14:paraId="1789BA59" w14:textId="77777777" w:rsidR="009A5C11" w:rsidRPr="003A641E" w:rsidRDefault="009A5C11" w:rsidP="00F215A0">
            <w:pPr>
              <w:jc w:val="center"/>
              <w:rPr>
                <w:rFonts w:ascii="Times New Roman" w:hAnsi="Times New Roman" w:cs="Times New Roman"/>
              </w:rPr>
            </w:pPr>
            <w:r w:rsidRPr="003A641E">
              <w:rPr>
                <w:rFonts w:ascii="Times New Roman" w:hAnsi="Times New Roman" w:cs="Times New Roman"/>
              </w:rPr>
              <w:t>25.97</w:t>
            </w:r>
          </w:p>
        </w:tc>
      </w:tr>
      <w:tr w:rsidR="009A5C11" w:rsidRPr="003A641E" w14:paraId="133F038B" w14:textId="77777777" w:rsidTr="009A5C11">
        <w:trPr>
          <w:jc w:val="center"/>
        </w:trPr>
        <w:tc>
          <w:tcPr>
            <w:tcW w:w="808" w:type="dxa"/>
            <w:vAlign w:val="center"/>
          </w:tcPr>
          <w:p w14:paraId="7CDEE2F1" w14:textId="77777777" w:rsidR="009A5C11" w:rsidRPr="003A641E" w:rsidRDefault="009A5C11" w:rsidP="00F215A0">
            <w:pPr>
              <w:jc w:val="center"/>
              <w:rPr>
                <w:rFonts w:ascii="Times New Roman" w:hAnsi="Times New Roman" w:cs="Times New Roman"/>
              </w:rPr>
            </w:pPr>
            <w:r w:rsidRPr="003A641E">
              <w:rPr>
                <w:rFonts w:ascii="Times New Roman" w:hAnsi="Times New Roman" w:cs="Times New Roman"/>
              </w:rPr>
              <w:t>E</w:t>
            </w:r>
          </w:p>
        </w:tc>
        <w:tc>
          <w:tcPr>
            <w:tcW w:w="920" w:type="dxa"/>
            <w:vAlign w:val="center"/>
          </w:tcPr>
          <w:p w14:paraId="0DB542C5" w14:textId="77777777" w:rsidR="009A5C11" w:rsidRPr="003A641E" w:rsidRDefault="009A5C11" w:rsidP="00F215A0">
            <w:pPr>
              <w:jc w:val="center"/>
              <w:rPr>
                <w:rFonts w:ascii="Times New Roman" w:hAnsi="Times New Roman" w:cs="Times New Roman"/>
              </w:rPr>
            </w:pPr>
            <w:r w:rsidRPr="003A641E">
              <w:rPr>
                <w:rFonts w:ascii="Times New Roman" w:hAnsi="Times New Roman" w:cs="Times New Roman"/>
              </w:rPr>
              <w:t>45.35</w:t>
            </w:r>
          </w:p>
        </w:tc>
        <w:tc>
          <w:tcPr>
            <w:tcW w:w="808" w:type="dxa"/>
            <w:vAlign w:val="center"/>
          </w:tcPr>
          <w:p w14:paraId="7DCF45EC" w14:textId="77777777" w:rsidR="009A5C11" w:rsidRPr="003A641E" w:rsidRDefault="009A5C11" w:rsidP="00F215A0">
            <w:pPr>
              <w:jc w:val="center"/>
              <w:rPr>
                <w:rFonts w:ascii="Times New Roman" w:hAnsi="Times New Roman" w:cs="Times New Roman"/>
              </w:rPr>
            </w:pPr>
            <w:r w:rsidRPr="003A641E">
              <w:rPr>
                <w:rFonts w:ascii="Times New Roman" w:hAnsi="Times New Roman" w:cs="Times New Roman"/>
              </w:rPr>
              <w:t>XS</w:t>
            </w:r>
          </w:p>
        </w:tc>
        <w:tc>
          <w:tcPr>
            <w:tcW w:w="920" w:type="dxa"/>
            <w:vAlign w:val="center"/>
          </w:tcPr>
          <w:p w14:paraId="13BA5E15" w14:textId="77777777" w:rsidR="009A5C11" w:rsidRPr="003A641E" w:rsidRDefault="009A5C11" w:rsidP="00F215A0">
            <w:pPr>
              <w:jc w:val="center"/>
              <w:rPr>
                <w:rFonts w:ascii="Times New Roman" w:hAnsi="Times New Roman" w:cs="Times New Roman"/>
              </w:rPr>
            </w:pPr>
            <w:r w:rsidRPr="003A641E">
              <w:rPr>
                <w:rFonts w:ascii="Times New Roman" w:hAnsi="Times New Roman" w:cs="Times New Roman"/>
              </w:rPr>
              <w:t>38.01</w:t>
            </w:r>
          </w:p>
        </w:tc>
        <w:tc>
          <w:tcPr>
            <w:tcW w:w="808" w:type="dxa"/>
            <w:vAlign w:val="center"/>
          </w:tcPr>
          <w:p w14:paraId="6FB7FC1B" w14:textId="77777777" w:rsidR="009A5C11" w:rsidRPr="003A641E" w:rsidRDefault="009A5C11" w:rsidP="00F215A0">
            <w:pPr>
              <w:jc w:val="center"/>
              <w:rPr>
                <w:rFonts w:ascii="Times New Roman" w:hAnsi="Times New Roman" w:cs="Times New Roman"/>
              </w:rPr>
            </w:pPr>
            <w:r w:rsidRPr="003A641E">
              <w:rPr>
                <w:rFonts w:ascii="Times New Roman" w:hAnsi="Times New Roman" w:cs="Times New Roman"/>
              </w:rPr>
              <w:t>X7781</w:t>
            </w:r>
          </w:p>
        </w:tc>
        <w:tc>
          <w:tcPr>
            <w:tcW w:w="920" w:type="dxa"/>
            <w:vAlign w:val="center"/>
          </w:tcPr>
          <w:p w14:paraId="004F85A8" w14:textId="77777777" w:rsidR="009A5C11" w:rsidRPr="003A641E" w:rsidRDefault="009A5C11" w:rsidP="00F215A0">
            <w:pPr>
              <w:jc w:val="center"/>
              <w:rPr>
                <w:rFonts w:ascii="Times New Roman" w:hAnsi="Times New Roman" w:cs="Times New Roman"/>
              </w:rPr>
            </w:pPr>
            <w:r w:rsidRPr="003A641E">
              <w:rPr>
                <w:rFonts w:ascii="Times New Roman" w:hAnsi="Times New Roman" w:cs="Times New Roman"/>
              </w:rPr>
              <w:t>18.08</w:t>
            </w:r>
          </w:p>
        </w:tc>
      </w:tr>
      <w:tr w:rsidR="009A5C11" w:rsidRPr="003A641E" w14:paraId="4F619B4A" w14:textId="77777777" w:rsidTr="009A5C11">
        <w:trPr>
          <w:jc w:val="center"/>
        </w:trPr>
        <w:tc>
          <w:tcPr>
            <w:tcW w:w="808" w:type="dxa"/>
            <w:vAlign w:val="center"/>
          </w:tcPr>
          <w:p w14:paraId="737796BA" w14:textId="77777777" w:rsidR="009A5C11" w:rsidRPr="003A641E" w:rsidRDefault="009A5C11" w:rsidP="00F215A0">
            <w:pPr>
              <w:jc w:val="center"/>
              <w:rPr>
                <w:rFonts w:ascii="Times New Roman" w:hAnsi="Times New Roman" w:cs="Times New Roman"/>
              </w:rPr>
            </w:pPr>
            <w:proofErr w:type="spellStart"/>
            <w:r w:rsidRPr="003A641E">
              <w:rPr>
                <w:rFonts w:ascii="Times New Roman" w:hAnsi="Times New Roman" w:cs="Times New Roman"/>
              </w:rPr>
              <w:t>Aln</w:t>
            </w:r>
            <w:proofErr w:type="spellEnd"/>
          </w:p>
        </w:tc>
        <w:tc>
          <w:tcPr>
            <w:tcW w:w="920" w:type="dxa"/>
            <w:vAlign w:val="center"/>
          </w:tcPr>
          <w:p w14:paraId="4DDE565B" w14:textId="77777777" w:rsidR="009A5C11" w:rsidRPr="003A641E" w:rsidRDefault="009A5C11" w:rsidP="00F215A0">
            <w:pPr>
              <w:jc w:val="center"/>
              <w:rPr>
                <w:rFonts w:ascii="Times New Roman" w:hAnsi="Times New Roman" w:cs="Times New Roman"/>
              </w:rPr>
            </w:pPr>
            <w:r w:rsidRPr="003A641E">
              <w:rPr>
                <w:rFonts w:ascii="Times New Roman" w:hAnsi="Times New Roman" w:cs="Times New Roman"/>
              </w:rPr>
              <w:t>18.08</w:t>
            </w:r>
          </w:p>
        </w:tc>
        <w:tc>
          <w:tcPr>
            <w:tcW w:w="808" w:type="dxa"/>
            <w:vAlign w:val="center"/>
          </w:tcPr>
          <w:p w14:paraId="65A3B367" w14:textId="77777777" w:rsidR="009A5C11" w:rsidRPr="003A641E" w:rsidRDefault="009A5C11" w:rsidP="00F215A0">
            <w:pPr>
              <w:jc w:val="center"/>
              <w:rPr>
                <w:rFonts w:ascii="Times New Roman" w:hAnsi="Times New Roman" w:cs="Times New Roman"/>
              </w:rPr>
            </w:pPr>
            <w:r w:rsidRPr="003A641E">
              <w:rPr>
                <w:rFonts w:ascii="Times New Roman" w:hAnsi="Times New Roman" w:cs="Times New Roman"/>
              </w:rPr>
              <w:t>E1800</w:t>
            </w:r>
          </w:p>
        </w:tc>
        <w:tc>
          <w:tcPr>
            <w:tcW w:w="920" w:type="dxa"/>
            <w:vAlign w:val="center"/>
          </w:tcPr>
          <w:p w14:paraId="54266829" w14:textId="77777777" w:rsidR="009A5C11" w:rsidRPr="003A641E" w:rsidRDefault="009A5C11" w:rsidP="00F215A0">
            <w:pPr>
              <w:jc w:val="center"/>
              <w:rPr>
                <w:rFonts w:ascii="Times New Roman" w:hAnsi="Times New Roman" w:cs="Times New Roman"/>
              </w:rPr>
            </w:pPr>
            <w:r w:rsidRPr="003A641E">
              <w:rPr>
                <w:rFonts w:ascii="Times New Roman" w:hAnsi="Times New Roman" w:cs="Times New Roman"/>
              </w:rPr>
              <w:t>24.83</w:t>
            </w:r>
          </w:p>
        </w:tc>
        <w:tc>
          <w:tcPr>
            <w:tcW w:w="808" w:type="dxa"/>
            <w:vAlign w:val="center"/>
          </w:tcPr>
          <w:p w14:paraId="6076BC64" w14:textId="77777777" w:rsidR="009A5C11" w:rsidRPr="003A641E" w:rsidRDefault="009A5C11" w:rsidP="00F215A0">
            <w:pPr>
              <w:jc w:val="center"/>
              <w:rPr>
                <w:rFonts w:ascii="Times New Roman" w:hAnsi="Times New Roman" w:cs="Times New Roman"/>
              </w:rPr>
            </w:pPr>
            <w:r w:rsidRPr="003A641E">
              <w:rPr>
                <w:rFonts w:ascii="Times New Roman" w:hAnsi="Times New Roman" w:cs="Times New Roman"/>
              </w:rPr>
              <w:t>E1800</w:t>
            </w:r>
          </w:p>
        </w:tc>
        <w:tc>
          <w:tcPr>
            <w:tcW w:w="920" w:type="dxa"/>
            <w:vAlign w:val="center"/>
          </w:tcPr>
          <w:p w14:paraId="46263DD1" w14:textId="77777777" w:rsidR="009A5C11" w:rsidRPr="003A641E" w:rsidRDefault="009A5C11" w:rsidP="00F215A0">
            <w:pPr>
              <w:jc w:val="center"/>
              <w:rPr>
                <w:rFonts w:ascii="Times New Roman" w:hAnsi="Times New Roman" w:cs="Times New Roman"/>
              </w:rPr>
            </w:pPr>
            <w:r w:rsidRPr="003A641E">
              <w:rPr>
                <w:rFonts w:ascii="Times New Roman" w:hAnsi="Times New Roman" w:cs="Times New Roman"/>
              </w:rPr>
              <w:t>11.00</w:t>
            </w:r>
          </w:p>
        </w:tc>
      </w:tr>
      <w:tr w:rsidR="009A5C11" w:rsidRPr="003A641E" w14:paraId="586B6AF1" w14:textId="77777777" w:rsidTr="009A5C11">
        <w:trPr>
          <w:jc w:val="center"/>
        </w:trPr>
        <w:tc>
          <w:tcPr>
            <w:tcW w:w="808" w:type="dxa"/>
            <w:vAlign w:val="center"/>
          </w:tcPr>
          <w:p w14:paraId="6E8F4770" w14:textId="77777777" w:rsidR="009A5C11" w:rsidRPr="003A641E" w:rsidRDefault="009A5C11" w:rsidP="00F215A0">
            <w:pPr>
              <w:jc w:val="center"/>
              <w:rPr>
                <w:rFonts w:ascii="Times New Roman" w:hAnsi="Times New Roman" w:cs="Times New Roman"/>
              </w:rPr>
            </w:pPr>
            <w:r w:rsidRPr="003A641E">
              <w:rPr>
                <w:rFonts w:ascii="Times New Roman" w:hAnsi="Times New Roman" w:cs="Times New Roman"/>
              </w:rPr>
              <w:t>P</w:t>
            </w:r>
          </w:p>
        </w:tc>
        <w:tc>
          <w:tcPr>
            <w:tcW w:w="920" w:type="dxa"/>
            <w:vAlign w:val="center"/>
          </w:tcPr>
          <w:p w14:paraId="09B48090" w14:textId="77777777" w:rsidR="009A5C11" w:rsidRPr="003A641E" w:rsidRDefault="009A5C11" w:rsidP="00F215A0">
            <w:pPr>
              <w:jc w:val="center"/>
              <w:rPr>
                <w:rFonts w:ascii="Times New Roman" w:hAnsi="Times New Roman" w:cs="Times New Roman"/>
              </w:rPr>
            </w:pPr>
            <w:r w:rsidRPr="003A641E">
              <w:rPr>
                <w:rFonts w:ascii="Times New Roman" w:hAnsi="Times New Roman" w:cs="Times New Roman"/>
              </w:rPr>
              <w:t>6.30</w:t>
            </w:r>
          </w:p>
        </w:tc>
        <w:tc>
          <w:tcPr>
            <w:tcW w:w="808" w:type="dxa"/>
            <w:vAlign w:val="center"/>
          </w:tcPr>
          <w:p w14:paraId="6CB4C4F0" w14:textId="77777777" w:rsidR="009A5C11" w:rsidRPr="003A641E" w:rsidRDefault="009A5C11" w:rsidP="00F215A0">
            <w:pPr>
              <w:jc w:val="center"/>
              <w:rPr>
                <w:rFonts w:ascii="Times New Roman" w:hAnsi="Times New Roman" w:cs="Times New Roman"/>
              </w:rPr>
            </w:pPr>
            <w:r w:rsidRPr="003A641E">
              <w:rPr>
                <w:rFonts w:ascii="Times New Roman" w:hAnsi="Times New Roman" w:cs="Times New Roman"/>
              </w:rPr>
              <w:t>P</w:t>
            </w:r>
          </w:p>
        </w:tc>
        <w:tc>
          <w:tcPr>
            <w:tcW w:w="920" w:type="dxa"/>
            <w:vAlign w:val="center"/>
          </w:tcPr>
          <w:p w14:paraId="6DF426F7" w14:textId="77777777" w:rsidR="009A5C11" w:rsidRPr="003A641E" w:rsidRDefault="009A5C11" w:rsidP="00F215A0">
            <w:pPr>
              <w:jc w:val="center"/>
              <w:rPr>
                <w:rFonts w:ascii="Times New Roman" w:hAnsi="Times New Roman" w:cs="Times New Roman"/>
              </w:rPr>
            </w:pPr>
            <w:r w:rsidRPr="003A641E">
              <w:rPr>
                <w:rFonts w:ascii="Times New Roman" w:hAnsi="Times New Roman" w:cs="Times New Roman"/>
              </w:rPr>
              <w:t>8.12</w:t>
            </w:r>
          </w:p>
        </w:tc>
        <w:tc>
          <w:tcPr>
            <w:tcW w:w="808" w:type="dxa"/>
            <w:vAlign w:val="center"/>
          </w:tcPr>
          <w:p w14:paraId="4A87D4A1" w14:textId="77777777" w:rsidR="009A5C11" w:rsidRPr="003A641E" w:rsidRDefault="009A5C11" w:rsidP="00F215A0">
            <w:pPr>
              <w:jc w:val="center"/>
              <w:rPr>
                <w:rFonts w:ascii="Times New Roman" w:hAnsi="Times New Roman" w:cs="Times New Roman"/>
              </w:rPr>
            </w:pPr>
            <w:r w:rsidRPr="003A641E">
              <w:rPr>
                <w:rFonts w:ascii="Times New Roman" w:hAnsi="Times New Roman" w:cs="Times New Roman"/>
              </w:rPr>
              <w:t>alpha12</w:t>
            </w:r>
          </w:p>
        </w:tc>
        <w:tc>
          <w:tcPr>
            <w:tcW w:w="920" w:type="dxa"/>
            <w:vAlign w:val="center"/>
          </w:tcPr>
          <w:p w14:paraId="57F50AEA" w14:textId="77777777" w:rsidR="009A5C11" w:rsidRPr="003A641E" w:rsidRDefault="009A5C11" w:rsidP="00F215A0">
            <w:pPr>
              <w:jc w:val="center"/>
              <w:rPr>
                <w:rFonts w:ascii="Times New Roman" w:hAnsi="Times New Roman" w:cs="Times New Roman"/>
              </w:rPr>
            </w:pPr>
            <w:r w:rsidRPr="003A641E">
              <w:rPr>
                <w:rFonts w:ascii="Times New Roman" w:hAnsi="Times New Roman" w:cs="Times New Roman"/>
              </w:rPr>
              <w:t>7.79</w:t>
            </w:r>
          </w:p>
        </w:tc>
      </w:tr>
      <w:tr w:rsidR="009A5C11" w:rsidRPr="003A641E" w14:paraId="48CDBB51" w14:textId="77777777" w:rsidTr="009A5C11">
        <w:trPr>
          <w:jc w:val="center"/>
        </w:trPr>
        <w:tc>
          <w:tcPr>
            <w:tcW w:w="808" w:type="dxa"/>
            <w:vAlign w:val="center"/>
          </w:tcPr>
          <w:p w14:paraId="2BF2889A" w14:textId="77777777" w:rsidR="009A5C11" w:rsidRPr="003A641E" w:rsidRDefault="009A5C11" w:rsidP="00F215A0">
            <w:pPr>
              <w:jc w:val="center"/>
              <w:rPr>
                <w:rFonts w:ascii="Times New Roman" w:hAnsi="Times New Roman" w:cs="Times New Roman"/>
              </w:rPr>
            </w:pPr>
            <w:r w:rsidRPr="003A641E">
              <w:rPr>
                <w:rFonts w:ascii="Times New Roman" w:hAnsi="Times New Roman" w:cs="Times New Roman"/>
              </w:rPr>
              <w:t>B</w:t>
            </w:r>
          </w:p>
        </w:tc>
        <w:tc>
          <w:tcPr>
            <w:tcW w:w="920" w:type="dxa"/>
            <w:vAlign w:val="center"/>
          </w:tcPr>
          <w:p w14:paraId="126F48C0" w14:textId="77777777" w:rsidR="009A5C11" w:rsidRPr="003A641E" w:rsidRDefault="009A5C11" w:rsidP="00F215A0">
            <w:pPr>
              <w:jc w:val="center"/>
              <w:rPr>
                <w:rFonts w:ascii="Times New Roman" w:hAnsi="Times New Roman" w:cs="Times New Roman"/>
              </w:rPr>
            </w:pPr>
            <w:r w:rsidRPr="003A641E">
              <w:rPr>
                <w:rFonts w:ascii="Times New Roman" w:hAnsi="Times New Roman" w:cs="Times New Roman"/>
              </w:rPr>
              <w:t>3.34</w:t>
            </w:r>
          </w:p>
        </w:tc>
        <w:tc>
          <w:tcPr>
            <w:tcW w:w="808" w:type="dxa"/>
            <w:vAlign w:val="center"/>
          </w:tcPr>
          <w:p w14:paraId="5246A831" w14:textId="77777777" w:rsidR="009A5C11" w:rsidRPr="003A641E" w:rsidRDefault="009A5C11" w:rsidP="00F215A0">
            <w:pPr>
              <w:jc w:val="center"/>
              <w:rPr>
                <w:rFonts w:ascii="Times New Roman" w:hAnsi="Times New Roman" w:cs="Times New Roman"/>
              </w:rPr>
            </w:pPr>
            <w:r w:rsidRPr="003A641E">
              <w:rPr>
                <w:rFonts w:ascii="Times New Roman" w:hAnsi="Times New Roman" w:cs="Times New Roman"/>
              </w:rPr>
              <w:t>GII</w:t>
            </w:r>
          </w:p>
        </w:tc>
        <w:tc>
          <w:tcPr>
            <w:tcW w:w="920" w:type="dxa"/>
            <w:vAlign w:val="center"/>
          </w:tcPr>
          <w:p w14:paraId="7BAF53B6" w14:textId="77777777" w:rsidR="009A5C11" w:rsidRPr="003A641E" w:rsidRDefault="009A5C11" w:rsidP="00F215A0">
            <w:pPr>
              <w:jc w:val="center"/>
              <w:rPr>
                <w:rFonts w:ascii="Times New Roman" w:hAnsi="Times New Roman" w:cs="Times New Roman"/>
              </w:rPr>
            </w:pPr>
            <w:r w:rsidRPr="003A641E">
              <w:rPr>
                <w:rFonts w:ascii="Times New Roman" w:hAnsi="Times New Roman" w:cs="Times New Roman"/>
              </w:rPr>
              <w:t>5.14</w:t>
            </w:r>
          </w:p>
        </w:tc>
        <w:tc>
          <w:tcPr>
            <w:tcW w:w="808" w:type="dxa"/>
            <w:vAlign w:val="center"/>
          </w:tcPr>
          <w:p w14:paraId="102B6D3F" w14:textId="77777777" w:rsidR="009A5C11" w:rsidRPr="003A641E" w:rsidRDefault="009A5C11" w:rsidP="00F215A0">
            <w:pPr>
              <w:jc w:val="center"/>
              <w:rPr>
                <w:rFonts w:ascii="Times New Roman" w:hAnsi="Times New Roman" w:cs="Times New Roman"/>
              </w:rPr>
            </w:pPr>
            <w:r w:rsidRPr="003A641E">
              <w:rPr>
                <w:rFonts w:ascii="Times New Roman" w:hAnsi="Times New Roman" w:cs="Times New Roman"/>
              </w:rPr>
              <w:t>P</w:t>
            </w:r>
          </w:p>
        </w:tc>
        <w:tc>
          <w:tcPr>
            <w:tcW w:w="920" w:type="dxa"/>
            <w:vAlign w:val="center"/>
          </w:tcPr>
          <w:p w14:paraId="6D0AD4BD" w14:textId="77777777" w:rsidR="009A5C11" w:rsidRPr="003A641E" w:rsidRDefault="009A5C11" w:rsidP="00F215A0">
            <w:pPr>
              <w:jc w:val="center"/>
              <w:rPr>
                <w:rFonts w:ascii="Times New Roman" w:hAnsi="Times New Roman" w:cs="Times New Roman"/>
              </w:rPr>
            </w:pPr>
            <w:r w:rsidRPr="003A641E">
              <w:rPr>
                <w:rFonts w:ascii="Times New Roman" w:hAnsi="Times New Roman" w:cs="Times New Roman"/>
              </w:rPr>
              <w:t>4.74</w:t>
            </w:r>
          </w:p>
        </w:tc>
      </w:tr>
      <w:tr w:rsidR="009A5C11" w:rsidRPr="003A641E" w14:paraId="4C0FBA5F" w14:textId="77777777" w:rsidTr="009A5C11">
        <w:trPr>
          <w:jc w:val="center"/>
        </w:trPr>
        <w:tc>
          <w:tcPr>
            <w:tcW w:w="808" w:type="dxa"/>
            <w:vAlign w:val="center"/>
          </w:tcPr>
          <w:p w14:paraId="1797F542" w14:textId="77777777" w:rsidR="009A5C11" w:rsidRPr="003A641E" w:rsidRDefault="009A5C11" w:rsidP="00F215A0">
            <w:pPr>
              <w:jc w:val="center"/>
              <w:rPr>
                <w:rFonts w:ascii="Times New Roman" w:hAnsi="Times New Roman" w:cs="Times New Roman"/>
              </w:rPr>
            </w:pPr>
            <w:r w:rsidRPr="003A641E">
              <w:rPr>
                <w:rFonts w:ascii="Times New Roman" w:hAnsi="Times New Roman" w:cs="Times New Roman"/>
              </w:rPr>
              <w:t>epsilon</w:t>
            </w:r>
          </w:p>
        </w:tc>
        <w:tc>
          <w:tcPr>
            <w:tcW w:w="920" w:type="dxa"/>
            <w:vAlign w:val="center"/>
          </w:tcPr>
          <w:p w14:paraId="3BA8AEDB" w14:textId="77777777" w:rsidR="009A5C11" w:rsidRPr="003A641E" w:rsidRDefault="009A5C11" w:rsidP="00F215A0">
            <w:pPr>
              <w:jc w:val="center"/>
              <w:rPr>
                <w:rFonts w:ascii="Times New Roman" w:hAnsi="Times New Roman" w:cs="Times New Roman"/>
              </w:rPr>
            </w:pPr>
            <w:r w:rsidRPr="003A641E">
              <w:rPr>
                <w:rFonts w:ascii="Times New Roman" w:hAnsi="Times New Roman" w:cs="Times New Roman"/>
              </w:rPr>
              <w:t>1.86</w:t>
            </w:r>
          </w:p>
        </w:tc>
        <w:tc>
          <w:tcPr>
            <w:tcW w:w="808" w:type="dxa"/>
            <w:vAlign w:val="center"/>
          </w:tcPr>
          <w:p w14:paraId="5148E525" w14:textId="77777777" w:rsidR="009A5C11" w:rsidRPr="003A641E" w:rsidRDefault="009A5C11" w:rsidP="00F215A0">
            <w:pPr>
              <w:jc w:val="center"/>
              <w:rPr>
                <w:rFonts w:ascii="Times New Roman" w:hAnsi="Times New Roman" w:cs="Times New Roman"/>
              </w:rPr>
            </w:pPr>
            <w:r w:rsidRPr="003A641E">
              <w:rPr>
                <w:rFonts w:ascii="Times New Roman" w:hAnsi="Times New Roman" w:cs="Times New Roman"/>
              </w:rPr>
              <w:t>epsilon</w:t>
            </w:r>
          </w:p>
        </w:tc>
        <w:tc>
          <w:tcPr>
            <w:tcW w:w="920" w:type="dxa"/>
            <w:vAlign w:val="center"/>
          </w:tcPr>
          <w:p w14:paraId="748B9142" w14:textId="77777777" w:rsidR="009A5C11" w:rsidRPr="003A641E" w:rsidRDefault="009A5C11" w:rsidP="00F215A0">
            <w:pPr>
              <w:jc w:val="center"/>
              <w:rPr>
                <w:rFonts w:ascii="Times New Roman" w:hAnsi="Times New Roman" w:cs="Times New Roman"/>
              </w:rPr>
            </w:pPr>
            <w:r w:rsidRPr="003A641E">
              <w:rPr>
                <w:rFonts w:ascii="Times New Roman" w:hAnsi="Times New Roman" w:cs="Times New Roman"/>
              </w:rPr>
              <w:t>2.74</w:t>
            </w:r>
          </w:p>
        </w:tc>
        <w:tc>
          <w:tcPr>
            <w:tcW w:w="808" w:type="dxa"/>
            <w:vAlign w:val="center"/>
          </w:tcPr>
          <w:p w14:paraId="2950827F" w14:textId="77777777" w:rsidR="009A5C11" w:rsidRPr="003A641E" w:rsidRDefault="009A5C11" w:rsidP="00F215A0">
            <w:pPr>
              <w:jc w:val="center"/>
              <w:rPr>
                <w:rFonts w:ascii="Times New Roman" w:hAnsi="Times New Roman" w:cs="Times New Roman"/>
              </w:rPr>
            </w:pPr>
            <w:r w:rsidRPr="003A641E">
              <w:rPr>
                <w:rFonts w:ascii="Times New Roman" w:hAnsi="Times New Roman" w:cs="Times New Roman"/>
              </w:rPr>
              <w:t>GII</w:t>
            </w:r>
          </w:p>
        </w:tc>
        <w:tc>
          <w:tcPr>
            <w:tcW w:w="920" w:type="dxa"/>
            <w:vAlign w:val="center"/>
          </w:tcPr>
          <w:p w14:paraId="10AAFCCF" w14:textId="77777777" w:rsidR="009A5C11" w:rsidRPr="003A641E" w:rsidRDefault="009A5C11" w:rsidP="00F215A0">
            <w:pPr>
              <w:jc w:val="center"/>
              <w:rPr>
                <w:rFonts w:ascii="Times New Roman" w:hAnsi="Times New Roman" w:cs="Times New Roman"/>
              </w:rPr>
            </w:pPr>
            <w:r w:rsidRPr="003A641E">
              <w:rPr>
                <w:rFonts w:ascii="Times New Roman" w:hAnsi="Times New Roman" w:cs="Times New Roman"/>
              </w:rPr>
              <w:t>2.40</w:t>
            </w:r>
          </w:p>
        </w:tc>
      </w:tr>
      <w:tr w:rsidR="009A5C11" w:rsidRPr="003A641E" w14:paraId="7B041640" w14:textId="77777777" w:rsidTr="009A5C11">
        <w:trPr>
          <w:jc w:val="center"/>
        </w:trPr>
        <w:tc>
          <w:tcPr>
            <w:tcW w:w="808" w:type="dxa"/>
            <w:vAlign w:val="center"/>
          </w:tcPr>
          <w:p w14:paraId="126DA369" w14:textId="77777777" w:rsidR="009A5C11" w:rsidRPr="003A641E" w:rsidRDefault="009A5C11" w:rsidP="00F215A0">
            <w:pPr>
              <w:jc w:val="center"/>
              <w:rPr>
                <w:rFonts w:ascii="Times New Roman" w:hAnsi="Times New Roman" w:cs="Times New Roman"/>
              </w:rPr>
            </w:pPr>
            <w:r w:rsidRPr="003A641E">
              <w:rPr>
                <w:rFonts w:ascii="Times New Roman" w:hAnsi="Times New Roman" w:cs="Times New Roman"/>
              </w:rPr>
              <w:t>C</w:t>
            </w:r>
          </w:p>
        </w:tc>
        <w:tc>
          <w:tcPr>
            <w:tcW w:w="920" w:type="dxa"/>
            <w:vAlign w:val="center"/>
          </w:tcPr>
          <w:p w14:paraId="13229EE8" w14:textId="77777777" w:rsidR="009A5C11" w:rsidRPr="003A641E" w:rsidRDefault="009A5C11" w:rsidP="00F215A0">
            <w:pPr>
              <w:jc w:val="center"/>
              <w:rPr>
                <w:rFonts w:ascii="Times New Roman" w:hAnsi="Times New Roman" w:cs="Times New Roman"/>
              </w:rPr>
            </w:pPr>
            <w:r w:rsidRPr="003A641E">
              <w:rPr>
                <w:rFonts w:ascii="Times New Roman" w:hAnsi="Times New Roman" w:cs="Times New Roman"/>
              </w:rPr>
              <w:t>1.73</w:t>
            </w:r>
          </w:p>
        </w:tc>
        <w:tc>
          <w:tcPr>
            <w:tcW w:w="808" w:type="dxa"/>
            <w:vAlign w:val="center"/>
          </w:tcPr>
          <w:p w14:paraId="3236E0C1" w14:textId="77777777" w:rsidR="009A5C11" w:rsidRPr="003A641E" w:rsidRDefault="009A5C11" w:rsidP="00F215A0">
            <w:pPr>
              <w:jc w:val="center"/>
              <w:rPr>
                <w:rFonts w:ascii="Times New Roman" w:hAnsi="Times New Roman" w:cs="Times New Roman"/>
              </w:rPr>
            </w:pPr>
            <w:r w:rsidRPr="003A641E">
              <w:rPr>
                <w:rFonts w:ascii="Times New Roman" w:hAnsi="Times New Roman" w:cs="Times New Roman"/>
              </w:rPr>
              <w:t>G7781</w:t>
            </w:r>
          </w:p>
        </w:tc>
        <w:tc>
          <w:tcPr>
            <w:tcW w:w="920" w:type="dxa"/>
            <w:vAlign w:val="center"/>
          </w:tcPr>
          <w:p w14:paraId="7E5927F9" w14:textId="77777777" w:rsidR="009A5C11" w:rsidRPr="003A641E" w:rsidRDefault="009A5C11" w:rsidP="00F215A0">
            <w:pPr>
              <w:jc w:val="center"/>
              <w:rPr>
                <w:rFonts w:ascii="Times New Roman" w:hAnsi="Times New Roman" w:cs="Times New Roman"/>
              </w:rPr>
            </w:pPr>
            <w:r w:rsidRPr="003A641E">
              <w:rPr>
                <w:rFonts w:ascii="Times New Roman" w:hAnsi="Times New Roman" w:cs="Times New Roman"/>
              </w:rPr>
              <w:t>2.57</w:t>
            </w:r>
          </w:p>
        </w:tc>
        <w:tc>
          <w:tcPr>
            <w:tcW w:w="808" w:type="dxa"/>
            <w:vAlign w:val="center"/>
          </w:tcPr>
          <w:p w14:paraId="3D5F6FD2" w14:textId="77777777" w:rsidR="009A5C11" w:rsidRPr="003A641E" w:rsidRDefault="009A5C11" w:rsidP="00F215A0">
            <w:pPr>
              <w:jc w:val="center"/>
              <w:rPr>
                <w:rFonts w:ascii="Times New Roman" w:hAnsi="Times New Roman" w:cs="Times New Roman"/>
              </w:rPr>
            </w:pPr>
            <w:r w:rsidRPr="003A641E">
              <w:rPr>
                <w:rFonts w:ascii="Times New Roman" w:hAnsi="Times New Roman" w:cs="Times New Roman"/>
              </w:rPr>
              <w:t>E7781</w:t>
            </w:r>
          </w:p>
        </w:tc>
        <w:tc>
          <w:tcPr>
            <w:tcW w:w="920" w:type="dxa"/>
            <w:vAlign w:val="center"/>
          </w:tcPr>
          <w:p w14:paraId="1151A894" w14:textId="77777777" w:rsidR="009A5C11" w:rsidRPr="003A641E" w:rsidRDefault="009A5C11" w:rsidP="00F215A0">
            <w:pPr>
              <w:jc w:val="center"/>
              <w:rPr>
                <w:rFonts w:ascii="Times New Roman" w:hAnsi="Times New Roman" w:cs="Times New Roman"/>
              </w:rPr>
            </w:pPr>
            <w:r w:rsidRPr="003A641E">
              <w:rPr>
                <w:rFonts w:ascii="Times New Roman" w:hAnsi="Times New Roman" w:cs="Times New Roman"/>
              </w:rPr>
              <w:t>1.75</w:t>
            </w:r>
          </w:p>
        </w:tc>
      </w:tr>
      <w:tr w:rsidR="009A5C11" w:rsidRPr="003A641E" w14:paraId="284F8E09" w14:textId="77777777" w:rsidTr="009A5C11">
        <w:trPr>
          <w:jc w:val="center"/>
        </w:trPr>
        <w:tc>
          <w:tcPr>
            <w:tcW w:w="808" w:type="dxa"/>
            <w:vAlign w:val="center"/>
          </w:tcPr>
          <w:p w14:paraId="66D67F92" w14:textId="77777777" w:rsidR="009A5C11" w:rsidRPr="003A641E" w:rsidRDefault="009A5C11" w:rsidP="00F215A0">
            <w:pPr>
              <w:jc w:val="center"/>
              <w:rPr>
                <w:rFonts w:ascii="Times New Roman" w:hAnsi="Times New Roman" w:cs="Times New Roman"/>
              </w:rPr>
            </w:pPr>
            <w:r w:rsidRPr="003A641E">
              <w:rPr>
                <w:rFonts w:ascii="Times New Roman" w:hAnsi="Times New Roman" w:cs="Times New Roman"/>
              </w:rPr>
              <w:t>SS</w:t>
            </w:r>
          </w:p>
        </w:tc>
        <w:tc>
          <w:tcPr>
            <w:tcW w:w="920" w:type="dxa"/>
            <w:vAlign w:val="center"/>
          </w:tcPr>
          <w:p w14:paraId="4DE8FAA6" w14:textId="77777777" w:rsidR="009A5C11" w:rsidRPr="003A641E" w:rsidRDefault="009A5C11" w:rsidP="00F215A0">
            <w:pPr>
              <w:jc w:val="center"/>
              <w:rPr>
                <w:rFonts w:ascii="Times New Roman" w:hAnsi="Times New Roman" w:cs="Times New Roman"/>
              </w:rPr>
            </w:pPr>
            <w:r w:rsidRPr="003A641E">
              <w:rPr>
                <w:rFonts w:ascii="Times New Roman" w:hAnsi="Times New Roman" w:cs="Times New Roman"/>
              </w:rPr>
              <w:t>1.33</w:t>
            </w:r>
          </w:p>
        </w:tc>
        <w:tc>
          <w:tcPr>
            <w:tcW w:w="808" w:type="dxa"/>
            <w:vAlign w:val="center"/>
          </w:tcPr>
          <w:p w14:paraId="7DE4A0BF" w14:textId="77777777" w:rsidR="009A5C11" w:rsidRPr="003A641E" w:rsidRDefault="009A5C11" w:rsidP="00F215A0">
            <w:pPr>
              <w:jc w:val="center"/>
              <w:rPr>
                <w:rFonts w:ascii="Times New Roman" w:hAnsi="Times New Roman" w:cs="Times New Roman"/>
              </w:rPr>
            </w:pPr>
            <w:r w:rsidRPr="003A641E">
              <w:rPr>
                <w:rFonts w:ascii="Times New Roman" w:hAnsi="Times New Roman" w:cs="Times New Roman"/>
              </w:rPr>
              <w:t>C</w:t>
            </w:r>
          </w:p>
        </w:tc>
        <w:tc>
          <w:tcPr>
            <w:tcW w:w="920" w:type="dxa"/>
            <w:vAlign w:val="center"/>
          </w:tcPr>
          <w:p w14:paraId="46F7B58C" w14:textId="77777777" w:rsidR="009A5C11" w:rsidRPr="003A641E" w:rsidRDefault="009A5C11" w:rsidP="00F215A0">
            <w:pPr>
              <w:jc w:val="center"/>
              <w:rPr>
                <w:rFonts w:ascii="Times New Roman" w:hAnsi="Times New Roman" w:cs="Times New Roman"/>
              </w:rPr>
            </w:pPr>
            <w:r w:rsidRPr="003A641E">
              <w:rPr>
                <w:rFonts w:ascii="Times New Roman" w:hAnsi="Times New Roman" w:cs="Times New Roman"/>
              </w:rPr>
              <w:t>2.43</w:t>
            </w:r>
          </w:p>
        </w:tc>
        <w:tc>
          <w:tcPr>
            <w:tcW w:w="808" w:type="dxa"/>
            <w:vAlign w:val="center"/>
          </w:tcPr>
          <w:p w14:paraId="27FCA6EF" w14:textId="77777777" w:rsidR="009A5C11" w:rsidRPr="003A641E" w:rsidRDefault="009A5C11" w:rsidP="00F215A0">
            <w:pPr>
              <w:jc w:val="center"/>
              <w:rPr>
                <w:rFonts w:ascii="Times New Roman" w:hAnsi="Times New Roman" w:cs="Times New Roman"/>
              </w:rPr>
            </w:pPr>
            <w:r w:rsidRPr="003A641E">
              <w:rPr>
                <w:rFonts w:ascii="Times New Roman" w:hAnsi="Times New Roman" w:cs="Times New Roman"/>
              </w:rPr>
              <w:t>SS</w:t>
            </w:r>
          </w:p>
        </w:tc>
        <w:tc>
          <w:tcPr>
            <w:tcW w:w="920" w:type="dxa"/>
            <w:vAlign w:val="center"/>
          </w:tcPr>
          <w:p w14:paraId="229CE7F5" w14:textId="77777777" w:rsidR="009A5C11" w:rsidRPr="003A641E" w:rsidRDefault="009A5C11" w:rsidP="00F215A0">
            <w:pPr>
              <w:jc w:val="center"/>
              <w:rPr>
                <w:rFonts w:ascii="Times New Roman" w:hAnsi="Times New Roman" w:cs="Times New Roman"/>
              </w:rPr>
            </w:pPr>
            <w:r w:rsidRPr="003A641E">
              <w:rPr>
                <w:rFonts w:ascii="Times New Roman" w:hAnsi="Times New Roman" w:cs="Times New Roman"/>
              </w:rPr>
              <w:t>1.43</w:t>
            </w:r>
          </w:p>
        </w:tc>
      </w:tr>
      <w:tr w:rsidR="009A5C11" w:rsidRPr="003A641E" w14:paraId="0B5C522B" w14:textId="77777777" w:rsidTr="009A5C11">
        <w:trPr>
          <w:jc w:val="center"/>
        </w:trPr>
        <w:tc>
          <w:tcPr>
            <w:tcW w:w="808" w:type="dxa"/>
            <w:vAlign w:val="center"/>
          </w:tcPr>
          <w:p w14:paraId="0F08AED0" w14:textId="77777777" w:rsidR="009A5C11" w:rsidRPr="003A641E" w:rsidRDefault="009A5C11" w:rsidP="00F215A0">
            <w:pPr>
              <w:jc w:val="center"/>
              <w:rPr>
                <w:rFonts w:ascii="Times New Roman" w:hAnsi="Times New Roman" w:cs="Times New Roman"/>
              </w:rPr>
            </w:pPr>
          </w:p>
        </w:tc>
        <w:tc>
          <w:tcPr>
            <w:tcW w:w="920" w:type="dxa"/>
            <w:vAlign w:val="center"/>
          </w:tcPr>
          <w:p w14:paraId="5B27163C" w14:textId="77777777" w:rsidR="009A5C11" w:rsidRPr="003A641E" w:rsidRDefault="009A5C11" w:rsidP="00F215A0">
            <w:pPr>
              <w:jc w:val="center"/>
              <w:rPr>
                <w:rFonts w:ascii="Times New Roman" w:hAnsi="Times New Roman" w:cs="Times New Roman"/>
              </w:rPr>
            </w:pPr>
          </w:p>
        </w:tc>
        <w:tc>
          <w:tcPr>
            <w:tcW w:w="808" w:type="dxa"/>
            <w:vAlign w:val="center"/>
          </w:tcPr>
          <w:p w14:paraId="058CF03D" w14:textId="77777777" w:rsidR="009A5C11" w:rsidRPr="003A641E" w:rsidRDefault="009A5C11" w:rsidP="00F215A0">
            <w:pPr>
              <w:jc w:val="center"/>
              <w:rPr>
                <w:rFonts w:ascii="Times New Roman" w:hAnsi="Times New Roman" w:cs="Times New Roman"/>
              </w:rPr>
            </w:pPr>
            <w:proofErr w:type="spellStart"/>
            <w:r w:rsidRPr="003A641E">
              <w:rPr>
                <w:rFonts w:ascii="Times New Roman" w:hAnsi="Times New Roman" w:cs="Times New Roman"/>
              </w:rPr>
              <w:t>sigmaY</w:t>
            </w:r>
            <w:proofErr w:type="spellEnd"/>
          </w:p>
        </w:tc>
        <w:tc>
          <w:tcPr>
            <w:tcW w:w="920" w:type="dxa"/>
            <w:vAlign w:val="center"/>
          </w:tcPr>
          <w:p w14:paraId="0AE911FB" w14:textId="77777777" w:rsidR="009A5C11" w:rsidRPr="003A641E" w:rsidRDefault="009A5C11" w:rsidP="00F215A0">
            <w:pPr>
              <w:jc w:val="center"/>
              <w:rPr>
                <w:rFonts w:ascii="Times New Roman" w:hAnsi="Times New Roman" w:cs="Times New Roman"/>
              </w:rPr>
            </w:pPr>
            <w:r w:rsidRPr="003A641E">
              <w:rPr>
                <w:rFonts w:ascii="Times New Roman" w:hAnsi="Times New Roman" w:cs="Times New Roman"/>
              </w:rPr>
              <w:t>2.11</w:t>
            </w:r>
          </w:p>
        </w:tc>
        <w:tc>
          <w:tcPr>
            <w:tcW w:w="808" w:type="dxa"/>
            <w:vAlign w:val="center"/>
          </w:tcPr>
          <w:p w14:paraId="2A63780B" w14:textId="77777777" w:rsidR="009A5C11" w:rsidRPr="003A641E" w:rsidRDefault="009A5C11" w:rsidP="00F215A0">
            <w:pPr>
              <w:jc w:val="center"/>
              <w:rPr>
                <w:rFonts w:ascii="Times New Roman" w:hAnsi="Times New Roman" w:cs="Times New Roman"/>
              </w:rPr>
            </w:pPr>
            <w:r w:rsidRPr="003A641E">
              <w:rPr>
                <w:rFonts w:ascii="Times New Roman" w:hAnsi="Times New Roman" w:cs="Times New Roman"/>
              </w:rPr>
              <w:t>G1800</w:t>
            </w:r>
          </w:p>
        </w:tc>
        <w:tc>
          <w:tcPr>
            <w:tcW w:w="920" w:type="dxa"/>
            <w:vAlign w:val="center"/>
          </w:tcPr>
          <w:p w14:paraId="4500F7C4" w14:textId="77777777" w:rsidR="009A5C11" w:rsidRPr="003A641E" w:rsidRDefault="009A5C11" w:rsidP="00F215A0">
            <w:pPr>
              <w:jc w:val="center"/>
              <w:rPr>
                <w:rFonts w:ascii="Times New Roman" w:hAnsi="Times New Roman" w:cs="Times New Roman"/>
              </w:rPr>
            </w:pPr>
            <w:r w:rsidRPr="003A641E">
              <w:rPr>
                <w:rFonts w:ascii="Times New Roman" w:hAnsi="Times New Roman" w:cs="Times New Roman"/>
              </w:rPr>
              <w:t>1.43</w:t>
            </w:r>
          </w:p>
        </w:tc>
      </w:tr>
      <w:tr w:rsidR="009A5C11" w:rsidRPr="003A641E" w14:paraId="2222D9FD" w14:textId="77777777" w:rsidTr="009A5C11">
        <w:trPr>
          <w:jc w:val="center"/>
        </w:trPr>
        <w:tc>
          <w:tcPr>
            <w:tcW w:w="808" w:type="dxa"/>
            <w:vAlign w:val="center"/>
          </w:tcPr>
          <w:p w14:paraId="6FC8FA09" w14:textId="77777777" w:rsidR="009A5C11" w:rsidRPr="003A641E" w:rsidRDefault="009A5C11" w:rsidP="00F215A0">
            <w:pPr>
              <w:jc w:val="center"/>
              <w:rPr>
                <w:rFonts w:ascii="Times New Roman" w:hAnsi="Times New Roman" w:cs="Times New Roman"/>
              </w:rPr>
            </w:pPr>
          </w:p>
        </w:tc>
        <w:tc>
          <w:tcPr>
            <w:tcW w:w="920" w:type="dxa"/>
            <w:vAlign w:val="center"/>
          </w:tcPr>
          <w:p w14:paraId="0C2D10E0" w14:textId="77777777" w:rsidR="009A5C11" w:rsidRPr="003A641E" w:rsidRDefault="009A5C11" w:rsidP="00F215A0">
            <w:pPr>
              <w:jc w:val="center"/>
              <w:rPr>
                <w:rFonts w:ascii="Times New Roman" w:hAnsi="Times New Roman" w:cs="Times New Roman"/>
              </w:rPr>
            </w:pPr>
          </w:p>
        </w:tc>
        <w:tc>
          <w:tcPr>
            <w:tcW w:w="808" w:type="dxa"/>
            <w:vAlign w:val="center"/>
          </w:tcPr>
          <w:p w14:paraId="37ED208A" w14:textId="77777777" w:rsidR="009A5C11" w:rsidRPr="003A641E" w:rsidRDefault="009A5C11" w:rsidP="00F215A0">
            <w:pPr>
              <w:jc w:val="center"/>
              <w:rPr>
                <w:rFonts w:ascii="Times New Roman" w:hAnsi="Times New Roman" w:cs="Times New Roman"/>
              </w:rPr>
            </w:pPr>
            <w:r w:rsidRPr="003A641E">
              <w:rPr>
                <w:rFonts w:ascii="Times New Roman" w:hAnsi="Times New Roman" w:cs="Times New Roman"/>
              </w:rPr>
              <w:t>E1200</w:t>
            </w:r>
          </w:p>
        </w:tc>
        <w:tc>
          <w:tcPr>
            <w:tcW w:w="920" w:type="dxa"/>
            <w:vAlign w:val="center"/>
          </w:tcPr>
          <w:p w14:paraId="1F062CB2" w14:textId="77777777" w:rsidR="009A5C11" w:rsidRPr="003A641E" w:rsidRDefault="009A5C11" w:rsidP="00F215A0">
            <w:pPr>
              <w:jc w:val="center"/>
              <w:rPr>
                <w:rFonts w:ascii="Times New Roman" w:hAnsi="Times New Roman" w:cs="Times New Roman"/>
              </w:rPr>
            </w:pPr>
            <w:r w:rsidRPr="003A641E">
              <w:rPr>
                <w:rFonts w:ascii="Times New Roman" w:hAnsi="Times New Roman" w:cs="Times New Roman"/>
              </w:rPr>
              <w:t>1.94</w:t>
            </w:r>
          </w:p>
        </w:tc>
        <w:tc>
          <w:tcPr>
            <w:tcW w:w="808" w:type="dxa"/>
            <w:vAlign w:val="center"/>
          </w:tcPr>
          <w:p w14:paraId="4AED64FB" w14:textId="77777777" w:rsidR="009A5C11" w:rsidRPr="003A641E" w:rsidRDefault="009A5C11" w:rsidP="00F215A0">
            <w:pPr>
              <w:jc w:val="center"/>
              <w:rPr>
                <w:rFonts w:ascii="Times New Roman" w:hAnsi="Times New Roman" w:cs="Times New Roman"/>
              </w:rPr>
            </w:pPr>
          </w:p>
        </w:tc>
        <w:tc>
          <w:tcPr>
            <w:tcW w:w="920" w:type="dxa"/>
            <w:vAlign w:val="center"/>
          </w:tcPr>
          <w:p w14:paraId="1047D37E" w14:textId="77777777" w:rsidR="009A5C11" w:rsidRPr="003A641E" w:rsidRDefault="009A5C11" w:rsidP="00F215A0">
            <w:pPr>
              <w:jc w:val="center"/>
              <w:rPr>
                <w:rFonts w:ascii="Times New Roman" w:hAnsi="Times New Roman" w:cs="Times New Roman"/>
              </w:rPr>
            </w:pPr>
          </w:p>
        </w:tc>
      </w:tr>
      <w:tr w:rsidR="009A5C11" w:rsidRPr="003A641E" w14:paraId="7A28FFA5" w14:textId="77777777" w:rsidTr="009A5C11">
        <w:trPr>
          <w:jc w:val="center"/>
        </w:trPr>
        <w:tc>
          <w:tcPr>
            <w:tcW w:w="808" w:type="dxa"/>
            <w:tcBorders>
              <w:bottom w:val="double" w:sz="4" w:space="0" w:color="auto"/>
            </w:tcBorders>
            <w:vAlign w:val="center"/>
          </w:tcPr>
          <w:p w14:paraId="2E118D49" w14:textId="77777777" w:rsidR="009A5C11" w:rsidRPr="003A641E" w:rsidRDefault="009A5C11" w:rsidP="00F215A0">
            <w:pPr>
              <w:jc w:val="center"/>
              <w:rPr>
                <w:rFonts w:ascii="Times New Roman" w:hAnsi="Times New Roman" w:cs="Times New Roman"/>
              </w:rPr>
            </w:pPr>
          </w:p>
        </w:tc>
        <w:tc>
          <w:tcPr>
            <w:tcW w:w="920" w:type="dxa"/>
            <w:tcBorders>
              <w:bottom w:val="double" w:sz="4" w:space="0" w:color="auto"/>
            </w:tcBorders>
            <w:vAlign w:val="center"/>
          </w:tcPr>
          <w:p w14:paraId="72660335" w14:textId="77777777" w:rsidR="009A5C11" w:rsidRPr="003A641E" w:rsidRDefault="009A5C11" w:rsidP="00F215A0">
            <w:pPr>
              <w:jc w:val="center"/>
              <w:rPr>
                <w:rFonts w:ascii="Times New Roman" w:hAnsi="Times New Roman" w:cs="Times New Roman"/>
              </w:rPr>
            </w:pPr>
          </w:p>
        </w:tc>
        <w:tc>
          <w:tcPr>
            <w:tcW w:w="808" w:type="dxa"/>
            <w:tcBorders>
              <w:bottom w:val="double" w:sz="4" w:space="0" w:color="auto"/>
            </w:tcBorders>
            <w:vAlign w:val="center"/>
          </w:tcPr>
          <w:p w14:paraId="4E95F25A" w14:textId="77777777" w:rsidR="009A5C11" w:rsidRPr="003A641E" w:rsidRDefault="009A5C11" w:rsidP="00F215A0">
            <w:pPr>
              <w:jc w:val="center"/>
              <w:rPr>
                <w:rFonts w:ascii="Times New Roman" w:hAnsi="Times New Roman" w:cs="Times New Roman"/>
              </w:rPr>
            </w:pPr>
            <w:r w:rsidRPr="003A641E">
              <w:rPr>
                <w:rFonts w:ascii="Times New Roman" w:hAnsi="Times New Roman" w:cs="Times New Roman"/>
              </w:rPr>
              <w:t>X7500</w:t>
            </w:r>
          </w:p>
        </w:tc>
        <w:tc>
          <w:tcPr>
            <w:tcW w:w="920" w:type="dxa"/>
            <w:tcBorders>
              <w:bottom w:val="double" w:sz="4" w:space="0" w:color="auto"/>
            </w:tcBorders>
            <w:vAlign w:val="center"/>
          </w:tcPr>
          <w:p w14:paraId="697F4853" w14:textId="77777777" w:rsidR="009A5C11" w:rsidRPr="003A641E" w:rsidRDefault="009A5C11" w:rsidP="00F215A0">
            <w:pPr>
              <w:jc w:val="center"/>
              <w:rPr>
                <w:rFonts w:ascii="Times New Roman" w:hAnsi="Times New Roman" w:cs="Times New Roman"/>
              </w:rPr>
            </w:pPr>
            <w:r w:rsidRPr="003A641E">
              <w:rPr>
                <w:rFonts w:ascii="Times New Roman" w:hAnsi="Times New Roman" w:cs="Times New Roman"/>
              </w:rPr>
              <w:t>1.37</w:t>
            </w:r>
          </w:p>
        </w:tc>
        <w:tc>
          <w:tcPr>
            <w:tcW w:w="808" w:type="dxa"/>
            <w:tcBorders>
              <w:bottom w:val="double" w:sz="4" w:space="0" w:color="auto"/>
            </w:tcBorders>
            <w:vAlign w:val="center"/>
          </w:tcPr>
          <w:p w14:paraId="53068BFE" w14:textId="77777777" w:rsidR="009A5C11" w:rsidRPr="003A641E" w:rsidRDefault="009A5C11" w:rsidP="00F215A0">
            <w:pPr>
              <w:jc w:val="center"/>
              <w:rPr>
                <w:rFonts w:ascii="Times New Roman" w:hAnsi="Times New Roman" w:cs="Times New Roman"/>
              </w:rPr>
            </w:pPr>
          </w:p>
        </w:tc>
        <w:tc>
          <w:tcPr>
            <w:tcW w:w="920" w:type="dxa"/>
            <w:tcBorders>
              <w:bottom w:val="double" w:sz="4" w:space="0" w:color="auto"/>
            </w:tcBorders>
            <w:vAlign w:val="center"/>
          </w:tcPr>
          <w:p w14:paraId="3D356212" w14:textId="77777777" w:rsidR="009A5C11" w:rsidRPr="003A641E" w:rsidRDefault="009A5C11" w:rsidP="00F215A0">
            <w:pPr>
              <w:jc w:val="center"/>
              <w:rPr>
                <w:rFonts w:ascii="Times New Roman" w:hAnsi="Times New Roman" w:cs="Times New Roman"/>
              </w:rPr>
            </w:pPr>
          </w:p>
        </w:tc>
      </w:tr>
    </w:tbl>
    <w:p w14:paraId="11E44D90" w14:textId="77777777" w:rsidR="006728D0" w:rsidRPr="003A641E" w:rsidRDefault="006728D0" w:rsidP="006728D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475D2CCB" w14:textId="12E5CA69" w:rsidR="009A5C11" w:rsidRDefault="009A5C11">
      <w:pPr>
        <w:rPr>
          <w:rFonts w:ascii="Times New Roman" w:hAnsi="Times New Roman" w:cs="Times New Roman"/>
        </w:rPr>
      </w:pPr>
    </w:p>
    <w:p w14:paraId="1492EA20" w14:textId="77777777" w:rsidR="009A5C11" w:rsidRDefault="009A5C11">
      <w:pPr>
        <w:rPr>
          <w:rFonts w:ascii="Times New Roman" w:hAnsi="Times New Roman" w:cs="Times New Roman"/>
        </w:rPr>
      </w:pPr>
      <w:r>
        <w:rPr>
          <w:rFonts w:ascii="Times New Roman" w:hAnsi="Times New Roman" w:cs="Times New Roman"/>
        </w:rPr>
        <w:br w:type="page"/>
      </w:r>
    </w:p>
    <w:p w14:paraId="399A641F" w14:textId="2F7FC829" w:rsidR="009A5C11" w:rsidRPr="003A641E" w:rsidRDefault="009A5C11" w:rsidP="009A5C11">
      <w:pPr>
        <w:pStyle w:val="Caption"/>
      </w:pPr>
      <w:bookmarkStart w:id="532" w:name="_Ref119138537"/>
      <w:bookmarkStart w:id="533" w:name="_Toc119139545"/>
      <w:r w:rsidRPr="003A641E">
        <w:lastRenderedPageBreak/>
        <w:t xml:space="preserve">Table </w:t>
      </w:r>
      <w:r>
        <w:fldChar w:fldCharType="begin"/>
      </w:r>
      <w:r>
        <w:instrText xml:space="preserve"> STYLEREF 1 \s </w:instrText>
      </w:r>
      <w:r>
        <w:fldChar w:fldCharType="separate"/>
      </w:r>
      <w:r>
        <w:rPr>
          <w:noProof/>
        </w:rPr>
        <w:t>7</w:t>
      </w:r>
      <w:r>
        <w:rPr>
          <w:noProof/>
        </w:rPr>
        <w:fldChar w:fldCharType="end"/>
      </w:r>
      <w:r>
        <w:noBreakHyphen/>
      </w:r>
      <w:r>
        <w:fldChar w:fldCharType="begin"/>
      </w:r>
      <w:r>
        <w:instrText xml:space="preserve"> SEQ Table \* ARABIC \s 1 </w:instrText>
      </w:r>
      <w:r>
        <w:fldChar w:fldCharType="separate"/>
      </w:r>
      <w:r w:rsidR="00E7110A">
        <w:rPr>
          <w:noProof/>
        </w:rPr>
        <w:t>11</w:t>
      </w:r>
      <w:r>
        <w:rPr>
          <w:noProof/>
        </w:rPr>
        <w:fldChar w:fldCharType="end"/>
      </w:r>
      <w:bookmarkEnd w:id="532"/>
      <w:r w:rsidRPr="003A641E">
        <w:t xml:space="preserve">:  FDR </w:t>
      </w:r>
      <w:proofErr w:type="spellStart"/>
      <w:r w:rsidRPr="003A641E">
        <w:t>LogWorth</w:t>
      </w:r>
      <w:proofErr w:type="spellEnd"/>
      <w:r w:rsidRPr="003A641E">
        <w:t xml:space="preserve"> for</w:t>
      </w:r>
      <w:r w:rsidR="00E7110A">
        <w:t xml:space="preserve"> two</w:t>
      </w:r>
      <w:r w:rsidRPr="003A641E">
        <w:t xml:space="preserve"> subsection energies</w:t>
      </w:r>
      <w:bookmarkEnd w:id="533"/>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0"/>
        <w:gridCol w:w="1230"/>
        <w:gridCol w:w="1070"/>
        <w:gridCol w:w="1230"/>
      </w:tblGrid>
      <w:tr w:rsidR="009A5C11" w:rsidRPr="003A641E" w14:paraId="4325D5C2" w14:textId="77777777" w:rsidTr="009A5C11">
        <w:trPr>
          <w:jc w:val="center"/>
        </w:trPr>
        <w:tc>
          <w:tcPr>
            <w:tcW w:w="1728" w:type="dxa"/>
            <w:gridSpan w:val="2"/>
            <w:tcBorders>
              <w:top w:val="double" w:sz="4" w:space="0" w:color="auto"/>
            </w:tcBorders>
            <w:vAlign w:val="center"/>
          </w:tcPr>
          <w:p w14:paraId="032CE19A" w14:textId="77777777" w:rsidR="009A5C11" w:rsidRPr="003A641E" w:rsidRDefault="009A5C11" w:rsidP="00B01A86">
            <w:pPr>
              <w:jc w:val="center"/>
              <w:rPr>
                <w:rFonts w:ascii="Times New Roman" w:hAnsi="Times New Roman" w:cs="Times New Roman"/>
                <w:b/>
              </w:rPr>
            </w:pPr>
            <w:r w:rsidRPr="003A641E">
              <w:rPr>
                <w:rFonts w:ascii="Times New Roman" w:hAnsi="Times New Roman" w:cs="Times New Roman"/>
                <w:b/>
              </w:rPr>
              <w:t>Interlaminar Delamination (</w:t>
            </w:r>
            <w:proofErr w:type="spellStart"/>
            <w:r w:rsidRPr="003A641E">
              <w:rPr>
                <w:rFonts w:ascii="Times New Roman" w:hAnsi="Times New Roman" w:cs="Times New Roman"/>
                <w:b/>
              </w:rPr>
              <w:t>DMDf_c</w:t>
            </w:r>
            <w:proofErr w:type="spellEnd"/>
            <w:r w:rsidRPr="003A641E">
              <w:rPr>
                <w:rFonts w:ascii="Times New Roman" w:hAnsi="Times New Roman" w:cs="Times New Roman"/>
                <w:b/>
              </w:rPr>
              <w:t>)</w:t>
            </w:r>
          </w:p>
        </w:tc>
        <w:tc>
          <w:tcPr>
            <w:tcW w:w="1728" w:type="dxa"/>
            <w:gridSpan w:val="2"/>
            <w:tcBorders>
              <w:top w:val="double" w:sz="4" w:space="0" w:color="auto"/>
            </w:tcBorders>
            <w:vAlign w:val="center"/>
          </w:tcPr>
          <w:p w14:paraId="6BD77163" w14:textId="77777777" w:rsidR="009A5C11" w:rsidRPr="003A641E" w:rsidRDefault="009A5C11" w:rsidP="00B01A86">
            <w:pPr>
              <w:jc w:val="center"/>
              <w:rPr>
                <w:rFonts w:ascii="Times New Roman" w:hAnsi="Times New Roman" w:cs="Times New Roman"/>
                <w:b/>
              </w:rPr>
            </w:pPr>
            <w:r w:rsidRPr="003A641E">
              <w:rPr>
                <w:rFonts w:ascii="Times New Roman" w:hAnsi="Times New Roman" w:cs="Times New Roman"/>
                <w:b/>
              </w:rPr>
              <w:t xml:space="preserve">Interface </w:t>
            </w:r>
            <w:proofErr w:type="spellStart"/>
            <w:r w:rsidRPr="003A641E">
              <w:rPr>
                <w:rFonts w:ascii="Times New Roman" w:hAnsi="Times New Roman" w:cs="Times New Roman"/>
                <w:b/>
              </w:rPr>
              <w:t>Disbond</w:t>
            </w:r>
            <w:proofErr w:type="spellEnd"/>
            <w:r w:rsidRPr="003A641E">
              <w:rPr>
                <w:rFonts w:ascii="Times New Roman" w:hAnsi="Times New Roman" w:cs="Times New Roman"/>
                <w:b/>
              </w:rPr>
              <w:t xml:space="preserve"> (</w:t>
            </w:r>
            <w:proofErr w:type="spellStart"/>
            <w:r w:rsidRPr="003A641E">
              <w:rPr>
                <w:rFonts w:ascii="Times New Roman" w:hAnsi="Times New Roman" w:cs="Times New Roman"/>
                <w:b/>
              </w:rPr>
              <w:t>DMDf_i</w:t>
            </w:r>
            <w:proofErr w:type="spellEnd"/>
            <w:r w:rsidRPr="003A641E">
              <w:rPr>
                <w:rFonts w:ascii="Times New Roman" w:hAnsi="Times New Roman" w:cs="Times New Roman"/>
                <w:b/>
              </w:rPr>
              <w:t>)</w:t>
            </w:r>
          </w:p>
        </w:tc>
      </w:tr>
      <w:tr w:rsidR="009A5C11" w:rsidRPr="003A641E" w14:paraId="765EA3AA" w14:textId="77777777" w:rsidTr="00E7110A">
        <w:trPr>
          <w:jc w:val="center"/>
        </w:trPr>
        <w:tc>
          <w:tcPr>
            <w:tcW w:w="808" w:type="dxa"/>
            <w:tcBorders>
              <w:top w:val="single" w:sz="4" w:space="0" w:color="auto"/>
              <w:bottom w:val="single" w:sz="4" w:space="0" w:color="auto"/>
            </w:tcBorders>
            <w:vAlign w:val="center"/>
          </w:tcPr>
          <w:p w14:paraId="1EA75B46" w14:textId="77777777" w:rsidR="009A5C11" w:rsidRPr="003A641E" w:rsidRDefault="009A5C11" w:rsidP="00B01A86">
            <w:pPr>
              <w:jc w:val="center"/>
              <w:rPr>
                <w:rFonts w:ascii="Times New Roman" w:hAnsi="Times New Roman" w:cs="Times New Roman"/>
                <w:b/>
                <w:i/>
                <w:iCs/>
              </w:rPr>
            </w:pPr>
            <w:r w:rsidRPr="003A641E">
              <w:rPr>
                <w:rFonts w:ascii="Times New Roman" w:hAnsi="Times New Roman" w:cs="Times New Roman"/>
                <w:b/>
                <w:i/>
                <w:iCs/>
              </w:rPr>
              <w:t>Variable</w:t>
            </w:r>
          </w:p>
        </w:tc>
        <w:tc>
          <w:tcPr>
            <w:tcW w:w="920" w:type="dxa"/>
            <w:tcBorders>
              <w:top w:val="single" w:sz="4" w:space="0" w:color="auto"/>
              <w:bottom w:val="single" w:sz="4" w:space="0" w:color="auto"/>
            </w:tcBorders>
            <w:vAlign w:val="center"/>
          </w:tcPr>
          <w:p w14:paraId="156548FA" w14:textId="77777777" w:rsidR="009A5C11" w:rsidRPr="003A641E" w:rsidRDefault="009A5C11" w:rsidP="00B01A86">
            <w:pPr>
              <w:jc w:val="center"/>
              <w:rPr>
                <w:rFonts w:ascii="Times New Roman" w:hAnsi="Times New Roman" w:cs="Times New Roman"/>
                <w:b/>
                <w:i/>
                <w:iCs/>
              </w:rPr>
            </w:pPr>
            <w:r w:rsidRPr="003A641E">
              <w:rPr>
                <w:rFonts w:ascii="Times New Roman" w:hAnsi="Times New Roman" w:cs="Times New Roman"/>
                <w:b/>
                <w:i/>
                <w:iCs/>
              </w:rPr>
              <w:t xml:space="preserve">FDR </w:t>
            </w:r>
            <w:proofErr w:type="spellStart"/>
            <w:r w:rsidRPr="003A641E">
              <w:rPr>
                <w:rFonts w:ascii="Times New Roman" w:hAnsi="Times New Roman" w:cs="Times New Roman"/>
                <w:b/>
                <w:i/>
                <w:iCs/>
              </w:rPr>
              <w:t>LogWorth</w:t>
            </w:r>
            <w:proofErr w:type="spellEnd"/>
          </w:p>
        </w:tc>
        <w:tc>
          <w:tcPr>
            <w:tcW w:w="808" w:type="dxa"/>
            <w:tcBorders>
              <w:top w:val="single" w:sz="4" w:space="0" w:color="auto"/>
              <w:bottom w:val="single" w:sz="4" w:space="0" w:color="auto"/>
            </w:tcBorders>
            <w:vAlign w:val="center"/>
          </w:tcPr>
          <w:p w14:paraId="69AD494D" w14:textId="77777777" w:rsidR="009A5C11" w:rsidRPr="003A641E" w:rsidRDefault="009A5C11" w:rsidP="00B01A86">
            <w:pPr>
              <w:jc w:val="center"/>
              <w:rPr>
                <w:rFonts w:ascii="Times New Roman" w:hAnsi="Times New Roman" w:cs="Times New Roman"/>
                <w:b/>
                <w:i/>
                <w:iCs/>
              </w:rPr>
            </w:pPr>
            <w:r w:rsidRPr="003A641E">
              <w:rPr>
                <w:rFonts w:ascii="Times New Roman" w:hAnsi="Times New Roman" w:cs="Times New Roman"/>
                <w:b/>
                <w:i/>
                <w:iCs/>
              </w:rPr>
              <w:t>Variable</w:t>
            </w:r>
          </w:p>
        </w:tc>
        <w:tc>
          <w:tcPr>
            <w:tcW w:w="920" w:type="dxa"/>
            <w:tcBorders>
              <w:top w:val="single" w:sz="4" w:space="0" w:color="auto"/>
              <w:bottom w:val="single" w:sz="4" w:space="0" w:color="auto"/>
            </w:tcBorders>
            <w:vAlign w:val="center"/>
          </w:tcPr>
          <w:p w14:paraId="37E20ECD" w14:textId="77777777" w:rsidR="009A5C11" w:rsidRPr="003A641E" w:rsidRDefault="009A5C11" w:rsidP="00B01A86">
            <w:pPr>
              <w:jc w:val="center"/>
              <w:rPr>
                <w:rFonts w:ascii="Times New Roman" w:hAnsi="Times New Roman" w:cs="Times New Roman"/>
                <w:b/>
                <w:i/>
                <w:iCs/>
              </w:rPr>
            </w:pPr>
            <w:r w:rsidRPr="003A641E">
              <w:rPr>
                <w:rFonts w:ascii="Times New Roman" w:hAnsi="Times New Roman" w:cs="Times New Roman"/>
                <w:b/>
                <w:i/>
                <w:iCs/>
              </w:rPr>
              <w:t xml:space="preserve">FDR </w:t>
            </w:r>
            <w:proofErr w:type="spellStart"/>
            <w:r w:rsidRPr="003A641E">
              <w:rPr>
                <w:rFonts w:ascii="Times New Roman" w:hAnsi="Times New Roman" w:cs="Times New Roman"/>
                <w:b/>
                <w:i/>
                <w:iCs/>
              </w:rPr>
              <w:t>LogWorth</w:t>
            </w:r>
            <w:proofErr w:type="spellEnd"/>
          </w:p>
        </w:tc>
      </w:tr>
      <w:tr w:rsidR="009A5C11" w:rsidRPr="003A641E" w14:paraId="2118E53F" w14:textId="77777777" w:rsidTr="00E7110A">
        <w:trPr>
          <w:jc w:val="center"/>
        </w:trPr>
        <w:tc>
          <w:tcPr>
            <w:tcW w:w="808" w:type="dxa"/>
            <w:tcBorders>
              <w:top w:val="single" w:sz="4" w:space="0" w:color="auto"/>
            </w:tcBorders>
            <w:vAlign w:val="center"/>
          </w:tcPr>
          <w:p w14:paraId="0FD8CABD" w14:textId="77777777" w:rsidR="009A5C11" w:rsidRPr="003A641E" w:rsidRDefault="009A5C11" w:rsidP="00B01A86">
            <w:pPr>
              <w:jc w:val="center"/>
              <w:rPr>
                <w:rFonts w:ascii="Times New Roman" w:hAnsi="Times New Roman" w:cs="Times New Roman"/>
              </w:rPr>
            </w:pPr>
            <w:r w:rsidRPr="003A641E">
              <w:rPr>
                <w:rFonts w:ascii="Times New Roman" w:hAnsi="Times New Roman" w:cs="Times New Roman"/>
              </w:rPr>
              <w:t>E1800</w:t>
            </w:r>
          </w:p>
        </w:tc>
        <w:tc>
          <w:tcPr>
            <w:tcW w:w="920" w:type="dxa"/>
            <w:tcBorders>
              <w:top w:val="single" w:sz="4" w:space="0" w:color="auto"/>
            </w:tcBorders>
            <w:vAlign w:val="center"/>
          </w:tcPr>
          <w:p w14:paraId="0AE67746" w14:textId="77777777" w:rsidR="009A5C11" w:rsidRPr="003A641E" w:rsidRDefault="009A5C11" w:rsidP="00B01A86">
            <w:pPr>
              <w:jc w:val="center"/>
              <w:rPr>
                <w:rFonts w:ascii="Times New Roman" w:hAnsi="Times New Roman" w:cs="Times New Roman"/>
              </w:rPr>
            </w:pPr>
            <w:r w:rsidRPr="003A641E">
              <w:rPr>
                <w:rFonts w:ascii="Times New Roman" w:hAnsi="Times New Roman" w:cs="Times New Roman"/>
              </w:rPr>
              <w:t>34.86</w:t>
            </w:r>
          </w:p>
        </w:tc>
        <w:tc>
          <w:tcPr>
            <w:tcW w:w="808" w:type="dxa"/>
            <w:tcBorders>
              <w:top w:val="single" w:sz="4" w:space="0" w:color="auto"/>
            </w:tcBorders>
            <w:vAlign w:val="center"/>
          </w:tcPr>
          <w:p w14:paraId="467A7E43" w14:textId="77777777" w:rsidR="009A5C11" w:rsidRPr="003A641E" w:rsidRDefault="009A5C11" w:rsidP="00B01A86">
            <w:pPr>
              <w:jc w:val="center"/>
              <w:rPr>
                <w:rFonts w:ascii="Times New Roman" w:hAnsi="Times New Roman" w:cs="Times New Roman"/>
              </w:rPr>
            </w:pPr>
            <w:r w:rsidRPr="003A641E">
              <w:rPr>
                <w:rFonts w:ascii="Times New Roman" w:hAnsi="Times New Roman" w:cs="Times New Roman"/>
              </w:rPr>
              <w:t>P</w:t>
            </w:r>
          </w:p>
        </w:tc>
        <w:tc>
          <w:tcPr>
            <w:tcW w:w="920" w:type="dxa"/>
            <w:tcBorders>
              <w:top w:val="single" w:sz="4" w:space="0" w:color="auto"/>
            </w:tcBorders>
            <w:vAlign w:val="center"/>
          </w:tcPr>
          <w:p w14:paraId="644AB544" w14:textId="77777777" w:rsidR="009A5C11" w:rsidRPr="003A641E" w:rsidRDefault="009A5C11" w:rsidP="00B01A86">
            <w:pPr>
              <w:jc w:val="center"/>
              <w:rPr>
                <w:rFonts w:ascii="Times New Roman" w:hAnsi="Times New Roman" w:cs="Times New Roman"/>
              </w:rPr>
            </w:pPr>
            <w:r w:rsidRPr="003A641E">
              <w:rPr>
                <w:rFonts w:ascii="Times New Roman" w:hAnsi="Times New Roman" w:cs="Times New Roman"/>
              </w:rPr>
              <w:t>42.18</w:t>
            </w:r>
          </w:p>
        </w:tc>
      </w:tr>
      <w:tr w:rsidR="009A5C11" w:rsidRPr="003A641E" w14:paraId="330BFFEE" w14:textId="77777777" w:rsidTr="009A5C11">
        <w:trPr>
          <w:jc w:val="center"/>
        </w:trPr>
        <w:tc>
          <w:tcPr>
            <w:tcW w:w="808" w:type="dxa"/>
            <w:vAlign w:val="center"/>
          </w:tcPr>
          <w:p w14:paraId="5595C5A2" w14:textId="77777777" w:rsidR="009A5C11" w:rsidRPr="003A641E" w:rsidRDefault="009A5C11" w:rsidP="00B01A86">
            <w:pPr>
              <w:jc w:val="center"/>
              <w:rPr>
                <w:rFonts w:ascii="Times New Roman" w:hAnsi="Times New Roman" w:cs="Times New Roman"/>
              </w:rPr>
            </w:pPr>
            <w:r w:rsidRPr="003A641E">
              <w:rPr>
                <w:rFonts w:ascii="Times New Roman" w:hAnsi="Times New Roman" w:cs="Times New Roman"/>
              </w:rPr>
              <w:t>X1800</w:t>
            </w:r>
          </w:p>
        </w:tc>
        <w:tc>
          <w:tcPr>
            <w:tcW w:w="920" w:type="dxa"/>
            <w:vAlign w:val="center"/>
          </w:tcPr>
          <w:p w14:paraId="6DCBCADD" w14:textId="77777777" w:rsidR="009A5C11" w:rsidRPr="003A641E" w:rsidRDefault="009A5C11" w:rsidP="00B01A86">
            <w:pPr>
              <w:jc w:val="center"/>
              <w:rPr>
                <w:rFonts w:ascii="Times New Roman" w:hAnsi="Times New Roman" w:cs="Times New Roman"/>
              </w:rPr>
            </w:pPr>
            <w:r w:rsidRPr="003A641E">
              <w:rPr>
                <w:rFonts w:ascii="Times New Roman" w:hAnsi="Times New Roman" w:cs="Times New Roman"/>
              </w:rPr>
              <w:t>14.12</w:t>
            </w:r>
          </w:p>
        </w:tc>
        <w:tc>
          <w:tcPr>
            <w:tcW w:w="808" w:type="dxa"/>
            <w:vAlign w:val="center"/>
          </w:tcPr>
          <w:p w14:paraId="3E327985" w14:textId="77777777" w:rsidR="009A5C11" w:rsidRPr="003A641E" w:rsidRDefault="009A5C11" w:rsidP="00B01A86">
            <w:pPr>
              <w:jc w:val="center"/>
              <w:rPr>
                <w:rFonts w:ascii="Times New Roman" w:hAnsi="Times New Roman" w:cs="Times New Roman"/>
              </w:rPr>
            </w:pPr>
            <w:r w:rsidRPr="003A641E">
              <w:rPr>
                <w:rFonts w:ascii="Times New Roman" w:hAnsi="Times New Roman" w:cs="Times New Roman"/>
              </w:rPr>
              <w:t>X7500</w:t>
            </w:r>
          </w:p>
        </w:tc>
        <w:tc>
          <w:tcPr>
            <w:tcW w:w="920" w:type="dxa"/>
            <w:vAlign w:val="center"/>
          </w:tcPr>
          <w:p w14:paraId="316CB943" w14:textId="77777777" w:rsidR="009A5C11" w:rsidRPr="003A641E" w:rsidRDefault="009A5C11" w:rsidP="00B01A86">
            <w:pPr>
              <w:jc w:val="center"/>
              <w:rPr>
                <w:rFonts w:ascii="Times New Roman" w:hAnsi="Times New Roman" w:cs="Times New Roman"/>
              </w:rPr>
            </w:pPr>
            <w:r w:rsidRPr="003A641E">
              <w:rPr>
                <w:rFonts w:ascii="Times New Roman" w:hAnsi="Times New Roman" w:cs="Times New Roman"/>
              </w:rPr>
              <w:t>9.04</w:t>
            </w:r>
          </w:p>
        </w:tc>
      </w:tr>
      <w:tr w:rsidR="009A5C11" w:rsidRPr="003A641E" w14:paraId="69DFAF39" w14:textId="77777777" w:rsidTr="009A5C11">
        <w:trPr>
          <w:jc w:val="center"/>
        </w:trPr>
        <w:tc>
          <w:tcPr>
            <w:tcW w:w="808" w:type="dxa"/>
            <w:vAlign w:val="center"/>
          </w:tcPr>
          <w:p w14:paraId="6B13AD09" w14:textId="77777777" w:rsidR="009A5C11" w:rsidRPr="003A641E" w:rsidRDefault="009A5C11" w:rsidP="00B01A86">
            <w:pPr>
              <w:jc w:val="center"/>
              <w:rPr>
                <w:rFonts w:ascii="Times New Roman" w:hAnsi="Times New Roman" w:cs="Times New Roman"/>
              </w:rPr>
            </w:pPr>
            <w:r w:rsidRPr="003A641E">
              <w:rPr>
                <w:rFonts w:ascii="Times New Roman" w:hAnsi="Times New Roman" w:cs="Times New Roman"/>
              </w:rPr>
              <w:t>P</w:t>
            </w:r>
          </w:p>
        </w:tc>
        <w:tc>
          <w:tcPr>
            <w:tcW w:w="920" w:type="dxa"/>
            <w:vAlign w:val="center"/>
          </w:tcPr>
          <w:p w14:paraId="6CE2323F" w14:textId="77777777" w:rsidR="009A5C11" w:rsidRPr="003A641E" w:rsidRDefault="009A5C11" w:rsidP="00B01A86">
            <w:pPr>
              <w:jc w:val="center"/>
              <w:rPr>
                <w:rFonts w:ascii="Times New Roman" w:hAnsi="Times New Roman" w:cs="Times New Roman"/>
              </w:rPr>
            </w:pPr>
            <w:r w:rsidRPr="003A641E">
              <w:rPr>
                <w:rFonts w:ascii="Times New Roman" w:hAnsi="Times New Roman" w:cs="Times New Roman"/>
              </w:rPr>
              <w:t>6.68</w:t>
            </w:r>
          </w:p>
        </w:tc>
        <w:tc>
          <w:tcPr>
            <w:tcW w:w="808" w:type="dxa"/>
            <w:vAlign w:val="center"/>
          </w:tcPr>
          <w:p w14:paraId="3CAE7E04" w14:textId="77777777" w:rsidR="009A5C11" w:rsidRPr="003A641E" w:rsidRDefault="009A5C11" w:rsidP="00B01A86">
            <w:pPr>
              <w:jc w:val="center"/>
              <w:rPr>
                <w:rFonts w:ascii="Times New Roman" w:hAnsi="Times New Roman" w:cs="Times New Roman"/>
              </w:rPr>
            </w:pPr>
            <w:r w:rsidRPr="003A641E">
              <w:rPr>
                <w:rFonts w:ascii="Times New Roman" w:hAnsi="Times New Roman" w:cs="Times New Roman"/>
              </w:rPr>
              <w:t>epsilon</w:t>
            </w:r>
          </w:p>
        </w:tc>
        <w:tc>
          <w:tcPr>
            <w:tcW w:w="920" w:type="dxa"/>
            <w:vAlign w:val="center"/>
          </w:tcPr>
          <w:p w14:paraId="0D254549" w14:textId="77777777" w:rsidR="009A5C11" w:rsidRPr="003A641E" w:rsidRDefault="009A5C11" w:rsidP="00B01A86">
            <w:pPr>
              <w:jc w:val="center"/>
              <w:rPr>
                <w:rFonts w:ascii="Times New Roman" w:hAnsi="Times New Roman" w:cs="Times New Roman"/>
              </w:rPr>
            </w:pPr>
            <w:r w:rsidRPr="003A641E">
              <w:rPr>
                <w:rFonts w:ascii="Times New Roman" w:hAnsi="Times New Roman" w:cs="Times New Roman"/>
              </w:rPr>
              <w:t>8.25</w:t>
            </w:r>
          </w:p>
        </w:tc>
      </w:tr>
      <w:tr w:rsidR="009A5C11" w:rsidRPr="003A641E" w14:paraId="3BA7F0B4" w14:textId="77777777" w:rsidTr="009A5C11">
        <w:trPr>
          <w:jc w:val="center"/>
        </w:trPr>
        <w:tc>
          <w:tcPr>
            <w:tcW w:w="808" w:type="dxa"/>
            <w:vAlign w:val="center"/>
          </w:tcPr>
          <w:p w14:paraId="583A0472" w14:textId="77777777" w:rsidR="009A5C11" w:rsidRPr="003A641E" w:rsidRDefault="009A5C11" w:rsidP="00B01A86">
            <w:pPr>
              <w:jc w:val="center"/>
              <w:rPr>
                <w:rFonts w:ascii="Times New Roman" w:hAnsi="Times New Roman" w:cs="Times New Roman"/>
              </w:rPr>
            </w:pPr>
            <w:r w:rsidRPr="003A641E">
              <w:rPr>
                <w:rFonts w:ascii="Times New Roman" w:hAnsi="Times New Roman" w:cs="Times New Roman"/>
              </w:rPr>
              <w:t>alpha12</w:t>
            </w:r>
          </w:p>
        </w:tc>
        <w:tc>
          <w:tcPr>
            <w:tcW w:w="920" w:type="dxa"/>
            <w:vAlign w:val="center"/>
          </w:tcPr>
          <w:p w14:paraId="44C979BB" w14:textId="77777777" w:rsidR="009A5C11" w:rsidRPr="003A641E" w:rsidRDefault="009A5C11" w:rsidP="00B01A86">
            <w:pPr>
              <w:jc w:val="center"/>
              <w:rPr>
                <w:rFonts w:ascii="Times New Roman" w:hAnsi="Times New Roman" w:cs="Times New Roman"/>
              </w:rPr>
            </w:pPr>
            <w:r w:rsidRPr="003A641E">
              <w:rPr>
                <w:rFonts w:ascii="Times New Roman" w:hAnsi="Times New Roman" w:cs="Times New Roman"/>
              </w:rPr>
              <w:t>5.36</w:t>
            </w:r>
          </w:p>
        </w:tc>
        <w:tc>
          <w:tcPr>
            <w:tcW w:w="808" w:type="dxa"/>
            <w:vAlign w:val="center"/>
          </w:tcPr>
          <w:p w14:paraId="004FDF7E" w14:textId="77777777" w:rsidR="009A5C11" w:rsidRPr="003A641E" w:rsidRDefault="009A5C11" w:rsidP="00B01A86">
            <w:pPr>
              <w:jc w:val="center"/>
              <w:rPr>
                <w:rFonts w:ascii="Times New Roman" w:hAnsi="Times New Roman" w:cs="Times New Roman"/>
              </w:rPr>
            </w:pPr>
            <w:proofErr w:type="spellStart"/>
            <w:r w:rsidRPr="003A641E">
              <w:rPr>
                <w:rFonts w:ascii="Times New Roman" w:hAnsi="Times New Roman" w:cs="Times New Roman"/>
              </w:rPr>
              <w:t>XiS</w:t>
            </w:r>
            <w:proofErr w:type="spellEnd"/>
          </w:p>
        </w:tc>
        <w:tc>
          <w:tcPr>
            <w:tcW w:w="920" w:type="dxa"/>
            <w:vAlign w:val="center"/>
          </w:tcPr>
          <w:p w14:paraId="133D8F1C" w14:textId="77777777" w:rsidR="009A5C11" w:rsidRPr="003A641E" w:rsidRDefault="009A5C11" w:rsidP="00B01A86">
            <w:pPr>
              <w:jc w:val="center"/>
              <w:rPr>
                <w:rFonts w:ascii="Times New Roman" w:hAnsi="Times New Roman" w:cs="Times New Roman"/>
              </w:rPr>
            </w:pPr>
            <w:r w:rsidRPr="003A641E">
              <w:rPr>
                <w:rFonts w:ascii="Times New Roman" w:hAnsi="Times New Roman" w:cs="Times New Roman"/>
              </w:rPr>
              <w:t>6.83</w:t>
            </w:r>
          </w:p>
        </w:tc>
      </w:tr>
      <w:tr w:rsidR="009A5C11" w:rsidRPr="003A641E" w14:paraId="553335BC" w14:textId="77777777" w:rsidTr="009A5C11">
        <w:trPr>
          <w:jc w:val="center"/>
        </w:trPr>
        <w:tc>
          <w:tcPr>
            <w:tcW w:w="808" w:type="dxa"/>
            <w:vAlign w:val="center"/>
          </w:tcPr>
          <w:p w14:paraId="151C7FB0" w14:textId="77777777" w:rsidR="009A5C11" w:rsidRPr="003A641E" w:rsidRDefault="009A5C11" w:rsidP="00B01A86">
            <w:pPr>
              <w:jc w:val="center"/>
              <w:rPr>
                <w:rFonts w:ascii="Times New Roman" w:hAnsi="Times New Roman" w:cs="Times New Roman"/>
              </w:rPr>
            </w:pPr>
            <w:r w:rsidRPr="003A641E">
              <w:rPr>
                <w:rFonts w:ascii="Times New Roman" w:hAnsi="Times New Roman" w:cs="Times New Roman"/>
              </w:rPr>
              <w:t>G1800</w:t>
            </w:r>
          </w:p>
        </w:tc>
        <w:tc>
          <w:tcPr>
            <w:tcW w:w="920" w:type="dxa"/>
            <w:vAlign w:val="center"/>
          </w:tcPr>
          <w:p w14:paraId="015B2FF9" w14:textId="77777777" w:rsidR="009A5C11" w:rsidRPr="003A641E" w:rsidRDefault="009A5C11" w:rsidP="00B01A86">
            <w:pPr>
              <w:jc w:val="center"/>
              <w:rPr>
                <w:rFonts w:ascii="Times New Roman" w:hAnsi="Times New Roman" w:cs="Times New Roman"/>
              </w:rPr>
            </w:pPr>
            <w:r w:rsidRPr="003A641E">
              <w:rPr>
                <w:rFonts w:ascii="Times New Roman" w:hAnsi="Times New Roman" w:cs="Times New Roman"/>
              </w:rPr>
              <w:t>4.55</w:t>
            </w:r>
          </w:p>
        </w:tc>
        <w:tc>
          <w:tcPr>
            <w:tcW w:w="808" w:type="dxa"/>
            <w:vAlign w:val="center"/>
          </w:tcPr>
          <w:p w14:paraId="224C1D4E" w14:textId="77777777" w:rsidR="009A5C11" w:rsidRPr="003A641E" w:rsidRDefault="009A5C11" w:rsidP="00B01A86">
            <w:pPr>
              <w:jc w:val="center"/>
              <w:rPr>
                <w:rFonts w:ascii="Times New Roman" w:hAnsi="Times New Roman" w:cs="Times New Roman"/>
              </w:rPr>
            </w:pPr>
            <w:r w:rsidRPr="003A641E">
              <w:rPr>
                <w:rFonts w:ascii="Times New Roman" w:hAnsi="Times New Roman" w:cs="Times New Roman"/>
              </w:rPr>
              <w:t>GS</w:t>
            </w:r>
          </w:p>
        </w:tc>
        <w:tc>
          <w:tcPr>
            <w:tcW w:w="920" w:type="dxa"/>
            <w:vAlign w:val="center"/>
          </w:tcPr>
          <w:p w14:paraId="5D0CF581" w14:textId="77777777" w:rsidR="009A5C11" w:rsidRPr="003A641E" w:rsidRDefault="009A5C11" w:rsidP="00B01A86">
            <w:pPr>
              <w:jc w:val="center"/>
              <w:rPr>
                <w:rFonts w:ascii="Times New Roman" w:hAnsi="Times New Roman" w:cs="Times New Roman"/>
              </w:rPr>
            </w:pPr>
            <w:r w:rsidRPr="003A641E">
              <w:rPr>
                <w:rFonts w:ascii="Times New Roman" w:hAnsi="Times New Roman" w:cs="Times New Roman"/>
              </w:rPr>
              <w:t>5.93</w:t>
            </w:r>
          </w:p>
        </w:tc>
      </w:tr>
      <w:tr w:rsidR="009A5C11" w:rsidRPr="003A641E" w14:paraId="1AF0C3CC" w14:textId="77777777" w:rsidTr="009A5C11">
        <w:trPr>
          <w:jc w:val="center"/>
        </w:trPr>
        <w:tc>
          <w:tcPr>
            <w:tcW w:w="808" w:type="dxa"/>
            <w:vAlign w:val="center"/>
          </w:tcPr>
          <w:p w14:paraId="6DBF2367" w14:textId="77777777" w:rsidR="009A5C11" w:rsidRPr="003A641E" w:rsidRDefault="009A5C11" w:rsidP="00B01A86">
            <w:pPr>
              <w:jc w:val="center"/>
              <w:rPr>
                <w:rFonts w:ascii="Times New Roman" w:hAnsi="Times New Roman" w:cs="Times New Roman"/>
              </w:rPr>
            </w:pPr>
            <w:r w:rsidRPr="003A641E">
              <w:rPr>
                <w:rFonts w:ascii="Times New Roman" w:hAnsi="Times New Roman" w:cs="Times New Roman"/>
              </w:rPr>
              <w:t>X7781</w:t>
            </w:r>
          </w:p>
        </w:tc>
        <w:tc>
          <w:tcPr>
            <w:tcW w:w="920" w:type="dxa"/>
            <w:vAlign w:val="center"/>
          </w:tcPr>
          <w:p w14:paraId="58BE10E4" w14:textId="77777777" w:rsidR="009A5C11" w:rsidRPr="003A641E" w:rsidRDefault="009A5C11" w:rsidP="00B01A86">
            <w:pPr>
              <w:jc w:val="center"/>
              <w:rPr>
                <w:rFonts w:ascii="Times New Roman" w:hAnsi="Times New Roman" w:cs="Times New Roman"/>
              </w:rPr>
            </w:pPr>
            <w:r w:rsidRPr="003A641E">
              <w:rPr>
                <w:rFonts w:ascii="Times New Roman" w:hAnsi="Times New Roman" w:cs="Times New Roman"/>
              </w:rPr>
              <w:t>4.49</w:t>
            </w:r>
          </w:p>
        </w:tc>
        <w:tc>
          <w:tcPr>
            <w:tcW w:w="808" w:type="dxa"/>
            <w:vAlign w:val="center"/>
          </w:tcPr>
          <w:p w14:paraId="0E9AD904" w14:textId="77777777" w:rsidR="009A5C11" w:rsidRPr="003A641E" w:rsidRDefault="009A5C11" w:rsidP="00B01A86">
            <w:pPr>
              <w:jc w:val="center"/>
              <w:rPr>
                <w:rFonts w:ascii="Times New Roman" w:hAnsi="Times New Roman" w:cs="Times New Roman"/>
              </w:rPr>
            </w:pPr>
            <w:proofErr w:type="spellStart"/>
            <w:r w:rsidRPr="003A641E">
              <w:rPr>
                <w:rFonts w:ascii="Times New Roman" w:hAnsi="Times New Roman" w:cs="Times New Roman"/>
              </w:rPr>
              <w:t>GiII</w:t>
            </w:r>
            <w:proofErr w:type="spellEnd"/>
          </w:p>
        </w:tc>
        <w:tc>
          <w:tcPr>
            <w:tcW w:w="920" w:type="dxa"/>
            <w:vAlign w:val="center"/>
          </w:tcPr>
          <w:p w14:paraId="65842E4A" w14:textId="77777777" w:rsidR="009A5C11" w:rsidRPr="003A641E" w:rsidRDefault="009A5C11" w:rsidP="00B01A86">
            <w:pPr>
              <w:jc w:val="center"/>
              <w:rPr>
                <w:rFonts w:ascii="Times New Roman" w:hAnsi="Times New Roman" w:cs="Times New Roman"/>
              </w:rPr>
            </w:pPr>
            <w:r w:rsidRPr="003A641E">
              <w:rPr>
                <w:rFonts w:ascii="Times New Roman" w:hAnsi="Times New Roman" w:cs="Times New Roman"/>
              </w:rPr>
              <w:t>3.35</w:t>
            </w:r>
          </w:p>
        </w:tc>
      </w:tr>
      <w:tr w:rsidR="009A5C11" w:rsidRPr="003A641E" w14:paraId="17308EB8" w14:textId="77777777" w:rsidTr="009A5C11">
        <w:trPr>
          <w:jc w:val="center"/>
        </w:trPr>
        <w:tc>
          <w:tcPr>
            <w:tcW w:w="808" w:type="dxa"/>
            <w:vAlign w:val="center"/>
          </w:tcPr>
          <w:p w14:paraId="02A971A4" w14:textId="77777777" w:rsidR="009A5C11" w:rsidRPr="003A641E" w:rsidRDefault="009A5C11" w:rsidP="00B01A86">
            <w:pPr>
              <w:jc w:val="center"/>
              <w:rPr>
                <w:rFonts w:ascii="Times New Roman" w:hAnsi="Times New Roman" w:cs="Times New Roman"/>
              </w:rPr>
            </w:pPr>
            <w:r w:rsidRPr="003A641E">
              <w:rPr>
                <w:rFonts w:ascii="Times New Roman" w:hAnsi="Times New Roman" w:cs="Times New Roman"/>
              </w:rPr>
              <w:t>X1200</w:t>
            </w:r>
          </w:p>
        </w:tc>
        <w:tc>
          <w:tcPr>
            <w:tcW w:w="920" w:type="dxa"/>
            <w:vAlign w:val="center"/>
          </w:tcPr>
          <w:p w14:paraId="39795088" w14:textId="77777777" w:rsidR="009A5C11" w:rsidRPr="003A641E" w:rsidRDefault="009A5C11" w:rsidP="00B01A86">
            <w:pPr>
              <w:jc w:val="center"/>
              <w:rPr>
                <w:rFonts w:ascii="Times New Roman" w:hAnsi="Times New Roman" w:cs="Times New Roman"/>
              </w:rPr>
            </w:pPr>
          </w:p>
        </w:tc>
        <w:tc>
          <w:tcPr>
            <w:tcW w:w="808" w:type="dxa"/>
            <w:vAlign w:val="center"/>
          </w:tcPr>
          <w:p w14:paraId="7E1354D6" w14:textId="77777777" w:rsidR="009A5C11" w:rsidRPr="003A641E" w:rsidRDefault="009A5C11" w:rsidP="00B01A86">
            <w:pPr>
              <w:jc w:val="center"/>
              <w:rPr>
                <w:rFonts w:ascii="Times New Roman" w:hAnsi="Times New Roman" w:cs="Times New Roman"/>
              </w:rPr>
            </w:pPr>
            <w:r w:rsidRPr="003A641E">
              <w:rPr>
                <w:rFonts w:ascii="Times New Roman" w:hAnsi="Times New Roman" w:cs="Times New Roman"/>
              </w:rPr>
              <w:t>C</w:t>
            </w:r>
          </w:p>
        </w:tc>
        <w:tc>
          <w:tcPr>
            <w:tcW w:w="920" w:type="dxa"/>
            <w:vAlign w:val="center"/>
          </w:tcPr>
          <w:p w14:paraId="46AA8802" w14:textId="77777777" w:rsidR="009A5C11" w:rsidRPr="003A641E" w:rsidRDefault="009A5C11" w:rsidP="00B01A86">
            <w:pPr>
              <w:jc w:val="center"/>
              <w:rPr>
                <w:rFonts w:ascii="Times New Roman" w:hAnsi="Times New Roman" w:cs="Times New Roman"/>
              </w:rPr>
            </w:pPr>
            <w:r w:rsidRPr="003A641E">
              <w:rPr>
                <w:rFonts w:ascii="Times New Roman" w:hAnsi="Times New Roman" w:cs="Times New Roman"/>
              </w:rPr>
              <w:t>2.91</w:t>
            </w:r>
          </w:p>
        </w:tc>
      </w:tr>
      <w:tr w:rsidR="009A5C11" w:rsidRPr="003A641E" w14:paraId="21D79DCA" w14:textId="77777777" w:rsidTr="009A5C11">
        <w:trPr>
          <w:jc w:val="center"/>
        </w:trPr>
        <w:tc>
          <w:tcPr>
            <w:tcW w:w="808" w:type="dxa"/>
            <w:vAlign w:val="center"/>
          </w:tcPr>
          <w:p w14:paraId="5B22988D" w14:textId="77777777" w:rsidR="009A5C11" w:rsidRPr="003A641E" w:rsidRDefault="009A5C11" w:rsidP="00B01A86">
            <w:pPr>
              <w:jc w:val="center"/>
              <w:rPr>
                <w:rFonts w:ascii="Times New Roman" w:hAnsi="Times New Roman" w:cs="Times New Roman"/>
              </w:rPr>
            </w:pPr>
            <w:r w:rsidRPr="003A641E">
              <w:rPr>
                <w:rFonts w:ascii="Times New Roman" w:hAnsi="Times New Roman" w:cs="Times New Roman"/>
              </w:rPr>
              <w:t>SS</w:t>
            </w:r>
          </w:p>
        </w:tc>
        <w:tc>
          <w:tcPr>
            <w:tcW w:w="920" w:type="dxa"/>
            <w:vAlign w:val="center"/>
          </w:tcPr>
          <w:p w14:paraId="59433FF3" w14:textId="77777777" w:rsidR="009A5C11" w:rsidRPr="003A641E" w:rsidRDefault="009A5C11" w:rsidP="00B01A86">
            <w:pPr>
              <w:jc w:val="center"/>
              <w:rPr>
                <w:rFonts w:ascii="Times New Roman" w:hAnsi="Times New Roman" w:cs="Times New Roman"/>
              </w:rPr>
            </w:pPr>
            <w:r w:rsidRPr="003A641E">
              <w:rPr>
                <w:rFonts w:ascii="Times New Roman" w:hAnsi="Times New Roman" w:cs="Times New Roman"/>
              </w:rPr>
              <w:t>3.91</w:t>
            </w:r>
          </w:p>
        </w:tc>
        <w:tc>
          <w:tcPr>
            <w:tcW w:w="808" w:type="dxa"/>
            <w:vAlign w:val="center"/>
          </w:tcPr>
          <w:p w14:paraId="03F9283F" w14:textId="77777777" w:rsidR="009A5C11" w:rsidRPr="003A641E" w:rsidRDefault="009A5C11" w:rsidP="00B01A86">
            <w:pPr>
              <w:jc w:val="center"/>
              <w:rPr>
                <w:rFonts w:ascii="Times New Roman" w:hAnsi="Times New Roman" w:cs="Times New Roman"/>
              </w:rPr>
            </w:pPr>
            <w:r w:rsidRPr="003A641E">
              <w:rPr>
                <w:rFonts w:ascii="Times New Roman" w:hAnsi="Times New Roman" w:cs="Times New Roman"/>
              </w:rPr>
              <w:t>XS</w:t>
            </w:r>
          </w:p>
        </w:tc>
        <w:tc>
          <w:tcPr>
            <w:tcW w:w="920" w:type="dxa"/>
            <w:vAlign w:val="center"/>
          </w:tcPr>
          <w:p w14:paraId="088999A2" w14:textId="77777777" w:rsidR="009A5C11" w:rsidRPr="003A641E" w:rsidRDefault="009A5C11" w:rsidP="00B01A86">
            <w:pPr>
              <w:jc w:val="center"/>
              <w:rPr>
                <w:rFonts w:ascii="Times New Roman" w:hAnsi="Times New Roman" w:cs="Times New Roman"/>
              </w:rPr>
            </w:pPr>
            <w:r w:rsidRPr="003A641E">
              <w:rPr>
                <w:rFonts w:ascii="Times New Roman" w:hAnsi="Times New Roman" w:cs="Times New Roman"/>
              </w:rPr>
              <w:t>2.67</w:t>
            </w:r>
          </w:p>
        </w:tc>
      </w:tr>
      <w:tr w:rsidR="009A5C11" w:rsidRPr="003A641E" w14:paraId="562957A1" w14:textId="77777777" w:rsidTr="009A5C11">
        <w:trPr>
          <w:jc w:val="center"/>
        </w:trPr>
        <w:tc>
          <w:tcPr>
            <w:tcW w:w="808" w:type="dxa"/>
            <w:vAlign w:val="center"/>
          </w:tcPr>
          <w:p w14:paraId="5AAE1953" w14:textId="77777777" w:rsidR="009A5C11" w:rsidRPr="003A641E" w:rsidRDefault="009A5C11" w:rsidP="00B01A86">
            <w:pPr>
              <w:jc w:val="center"/>
              <w:rPr>
                <w:rFonts w:ascii="Times New Roman" w:hAnsi="Times New Roman" w:cs="Times New Roman"/>
              </w:rPr>
            </w:pPr>
            <w:r w:rsidRPr="003A641E">
              <w:rPr>
                <w:rFonts w:ascii="Times New Roman" w:hAnsi="Times New Roman" w:cs="Times New Roman"/>
              </w:rPr>
              <w:t>E1200</w:t>
            </w:r>
          </w:p>
        </w:tc>
        <w:tc>
          <w:tcPr>
            <w:tcW w:w="920" w:type="dxa"/>
            <w:vAlign w:val="center"/>
          </w:tcPr>
          <w:p w14:paraId="640E711F" w14:textId="77777777" w:rsidR="009A5C11" w:rsidRPr="003A641E" w:rsidRDefault="009A5C11" w:rsidP="00B01A86">
            <w:pPr>
              <w:jc w:val="center"/>
              <w:rPr>
                <w:rFonts w:ascii="Times New Roman" w:hAnsi="Times New Roman" w:cs="Times New Roman"/>
              </w:rPr>
            </w:pPr>
            <w:r w:rsidRPr="003A641E">
              <w:rPr>
                <w:rFonts w:ascii="Times New Roman" w:hAnsi="Times New Roman" w:cs="Times New Roman"/>
              </w:rPr>
              <w:t>2.20</w:t>
            </w:r>
          </w:p>
        </w:tc>
        <w:tc>
          <w:tcPr>
            <w:tcW w:w="808" w:type="dxa"/>
            <w:vAlign w:val="center"/>
          </w:tcPr>
          <w:p w14:paraId="1916A8A7" w14:textId="77777777" w:rsidR="009A5C11" w:rsidRPr="003A641E" w:rsidRDefault="009A5C11" w:rsidP="00B01A86">
            <w:pPr>
              <w:jc w:val="center"/>
              <w:rPr>
                <w:rFonts w:ascii="Times New Roman" w:hAnsi="Times New Roman" w:cs="Times New Roman"/>
              </w:rPr>
            </w:pPr>
            <w:r w:rsidRPr="003A641E">
              <w:rPr>
                <w:rFonts w:ascii="Times New Roman" w:hAnsi="Times New Roman" w:cs="Times New Roman"/>
              </w:rPr>
              <w:t>E7500</w:t>
            </w:r>
          </w:p>
        </w:tc>
        <w:tc>
          <w:tcPr>
            <w:tcW w:w="920" w:type="dxa"/>
            <w:vAlign w:val="center"/>
          </w:tcPr>
          <w:p w14:paraId="1550C1D9" w14:textId="77777777" w:rsidR="009A5C11" w:rsidRPr="003A641E" w:rsidRDefault="009A5C11" w:rsidP="00B01A86">
            <w:pPr>
              <w:jc w:val="center"/>
              <w:rPr>
                <w:rFonts w:ascii="Times New Roman" w:hAnsi="Times New Roman" w:cs="Times New Roman"/>
              </w:rPr>
            </w:pPr>
            <w:r w:rsidRPr="003A641E">
              <w:rPr>
                <w:rFonts w:ascii="Times New Roman" w:hAnsi="Times New Roman" w:cs="Times New Roman"/>
              </w:rPr>
              <w:t>2.60</w:t>
            </w:r>
          </w:p>
        </w:tc>
      </w:tr>
      <w:tr w:rsidR="009A5C11" w:rsidRPr="003A641E" w14:paraId="7936AD9A" w14:textId="77777777" w:rsidTr="009A5C11">
        <w:trPr>
          <w:jc w:val="center"/>
        </w:trPr>
        <w:tc>
          <w:tcPr>
            <w:tcW w:w="808" w:type="dxa"/>
            <w:vAlign w:val="center"/>
          </w:tcPr>
          <w:p w14:paraId="120D7E81" w14:textId="77777777" w:rsidR="009A5C11" w:rsidRPr="003A641E" w:rsidRDefault="009A5C11" w:rsidP="00B01A86">
            <w:pPr>
              <w:jc w:val="center"/>
              <w:rPr>
                <w:rFonts w:ascii="Times New Roman" w:hAnsi="Times New Roman" w:cs="Times New Roman"/>
              </w:rPr>
            </w:pPr>
            <w:r w:rsidRPr="003A641E">
              <w:rPr>
                <w:rFonts w:ascii="Times New Roman" w:hAnsi="Times New Roman" w:cs="Times New Roman"/>
              </w:rPr>
              <w:t>XS</w:t>
            </w:r>
          </w:p>
        </w:tc>
        <w:tc>
          <w:tcPr>
            <w:tcW w:w="920" w:type="dxa"/>
            <w:vAlign w:val="center"/>
          </w:tcPr>
          <w:p w14:paraId="2ABAE6D8" w14:textId="77777777" w:rsidR="009A5C11" w:rsidRPr="003A641E" w:rsidRDefault="009A5C11" w:rsidP="00B01A86">
            <w:pPr>
              <w:jc w:val="center"/>
              <w:rPr>
                <w:rFonts w:ascii="Times New Roman" w:hAnsi="Times New Roman" w:cs="Times New Roman"/>
              </w:rPr>
            </w:pPr>
            <w:r w:rsidRPr="003A641E">
              <w:rPr>
                <w:rFonts w:ascii="Times New Roman" w:hAnsi="Times New Roman" w:cs="Times New Roman"/>
              </w:rPr>
              <w:t>2.18</w:t>
            </w:r>
          </w:p>
        </w:tc>
        <w:tc>
          <w:tcPr>
            <w:tcW w:w="808" w:type="dxa"/>
            <w:vAlign w:val="center"/>
          </w:tcPr>
          <w:p w14:paraId="5F36A6FC" w14:textId="77777777" w:rsidR="009A5C11" w:rsidRPr="003A641E" w:rsidRDefault="009A5C11" w:rsidP="00B01A86">
            <w:pPr>
              <w:jc w:val="center"/>
              <w:rPr>
                <w:rFonts w:ascii="Times New Roman" w:hAnsi="Times New Roman" w:cs="Times New Roman"/>
              </w:rPr>
            </w:pPr>
            <w:r w:rsidRPr="003A641E">
              <w:rPr>
                <w:rFonts w:ascii="Times New Roman" w:hAnsi="Times New Roman" w:cs="Times New Roman"/>
              </w:rPr>
              <w:t>GII</w:t>
            </w:r>
          </w:p>
        </w:tc>
        <w:tc>
          <w:tcPr>
            <w:tcW w:w="920" w:type="dxa"/>
            <w:vAlign w:val="center"/>
          </w:tcPr>
          <w:p w14:paraId="4EB10C6E" w14:textId="77777777" w:rsidR="009A5C11" w:rsidRPr="003A641E" w:rsidRDefault="009A5C11" w:rsidP="00B01A86">
            <w:pPr>
              <w:jc w:val="center"/>
              <w:rPr>
                <w:rFonts w:ascii="Times New Roman" w:hAnsi="Times New Roman" w:cs="Times New Roman"/>
              </w:rPr>
            </w:pPr>
            <w:r w:rsidRPr="003A641E">
              <w:rPr>
                <w:rFonts w:ascii="Times New Roman" w:hAnsi="Times New Roman" w:cs="Times New Roman"/>
              </w:rPr>
              <w:t>2.18</w:t>
            </w:r>
          </w:p>
        </w:tc>
      </w:tr>
      <w:tr w:rsidR="009A5C11" w:rsidRPr="003A641E" w14:paraId="04611603" w14:textId="77777777" w:rsidTr="009A5C11">
        <w:trPr>
          <w:jc w:val="center"/>
        </w:trPr>
        <w:tc>
          <w:tcPr>
            <w:tcW w:w="808" w:type="dxa"/>
            <w:tcBorders>
              <w:bottom w:val="double" w:sz="4" w:space="0" w:color="auto"/>
            </w:tcBorders>
            <w:vAlign w:val="center"/>
          </w:tcPr>
          <w:p w14:paraId="13C258C0" w14:textId="77777777" w:rsidR="009A5C11" w:rsidRPr="003A641E" w:rsidRDefault="009A5C11" w:rsidP="00B01A86">
            <w:pPr>
              <w:jc w:val="center"/>
              <w:rPr>
                <w:rFonts w:ascii="Times New Roman" w:hAnsi="Times New Roman" w:cs="Times New Roman"/>
              </w:rPr>
            </w:pPr>
            <w:r w:rsidRPr="003A641E">
              <w:rPr>
                <w:rFonts w:ascii="Times New Roman" w:hAnsi="Times New Roman" w:cs="Times New Roman"/>
              </w:rPr>
              <w:t>A</w:t>
            </w:r>
          </w:p>
        </w:tc>
        <w:tc>
          <w:tcPr>
            <w:tcW w:w="920" w:type="dxa"/>
            <w:tcBorders>
              <w:bottom w:val="double" w:sz="4" w:space="0" w:color="auto"/>
            </w:tcBorders>
            <w:vAlign w:val="center"/>
          </w:tcPr>
          <w:p w14:paraId="21D378B9" w14:textId="77777777" w:rsidR="009A5C11" w:rsidRPr="003A641E" w:rsidRDefault="009A5C11" w:rsidP="00B01A86">
            <w:pPr>
              <w:jc w:val="center"/>
              <w:rPr>
                <w:rFonts w:ascii="Times New Roman" w:hAnsi="Times New Roman" w:cs="Times New Roman"/>
              </w:rPr>
            </w:pPr>
            <w:r w:rsidRPr="003A641E">
              <w:rPr>
                <w:rFonts w:ascii="Times New Roman" w:hAnsi="Times New Roman" w:cs="Times New Roman"/>
              </w:rPr>
              <w:t>1.96</w:t>
            </w:r>
          </w:p>
        </w:tc>
        <w:tc>
          <w:tcPr>
            <w:tcW w:w="808" w:type="dxa"/>
            <w:tcBorders>
              <w:bottom w:val="double" w:sz="4" w:space="0" w:color="auto"/>
            </w:tcBorders>
            <w:vAlign w:val="center"/>
          </w:tcPr>
          <w:p w14:paraId="48CB02CF" w14:textId="77777777" w:rsidR="009A5C11" w:rsidRPr="003A641E" w:rsidRDefault="009A5C11" w:rsidP="00B01A86">
            <w:pPr>
              <w:jc w:val="center"/>
              <w:rPr>
                <w:rFonts w:ascii="Times New Roman" w:hAnsi="Times New Roman" w:cs="Times New Roman"/>
              </w:rPr>
            </w:pPr>
            <w:r w:rsidRPr="003A641E">
              <w:rPr>
                <w:rFonts w:ascii="Times New Roman" w:hAnsi="Times New Roman" w:cs="Times New Roman"/>
              </w:rPr>
              <w:t>E1200</w:t>
            </w:r>
          </w:p>
        </w:tc>
        <w:tc>
          <w:tcPr>
            <w:tcW w:w="920" w:type="dxa"/>
            <w:tcBorders>
              <w:bottom w:val="double" w:sz="4" w:space="0" w:color="auto"/>
            </w:tcBorders>
            <w:vAlign w:val="center"/>
          </w:tcPr>
          <w:p w14:paraId="2F37A27B" w14:textId="77777777" w:rsidR="009A5C11" w:rsidRPr="003A641E" w:rsidRDefault="009A5C11" w:rsidP="00B01A86">
            <w:pPr>
              <w:jc w:val="center"/>
              <w:rPr>
                <w:rFonts w:ascii="Times New Roman" w:hAnsi="Times New Roman" w:cs="Times New Roman"/>
              </w:rPr>
            </w:pPr>
            <w:r w:rsidRPr="003A641E">
              <w:rPr>
                <w:rFonts w:ascii="Times New Roman" w:hAnsi="Times New Roman" w:cs="Times New Roman"/>
              </w:rPr>
              <w:t>1.80</w:t>
            </w:r>
          </w:p>
        </w:tc>
      </w:tr>
    </w:tbl>
    <w:p w14:paraId="615B842B" w14:textId="6CA08257" w:rsidR="009A5C11" w:rsidRDefault="009A5C11">
      <w:pPr>
        <w:rPr>
          <w:rFonts w:ascii="Times New Roman" w:hAnsi="Times New Roman" w:cs="Times New Roman"/>
        </w:rPr>
      </w:pPr>
    </w:p>
    <w:p w14:paraId="3E6FC7F6" w14:textId="77777777" w:rsidR="006728D0" w:rsidRDefault="006728D0">
      <w:pPr>
        <w:rPr>
          <w:rFonts w:ascii="Times New Roman" w:hAnsi="Times New Roman" w:cs="Times New Roman"/>
        </w:rPr>
      </w:pPr>
    </w:p>
    <w:p w14:paraId="7899E624" w14:textId="688251E1" w:rsidR="006728D0" w:rsidRPr="003A641E" w:rsidRDefault="006728D0" w:rsidP="006728D0">
      <w:pPr>
        <w:pStyle w:val="Caption"/>
      </w:pPr>
      <w:bookmarkStart w:id="534" w:name="_Ref107399226"/>
      <w:bookmarkStart w:id="535" w:name="_Toc119139546"/>
      <w:r w:rsidRPr="003A641E">
        <w:t xml:space="preserve">Table </w:t>
      </w:r>
      <w:r w:rsidR="00000000">
        <w:fldChar w:fldCharType="begin"/>
      </w:r>
      <w:r w:rsidR="00000000">
        <w:instrText xml:space="preserve"> STYLEREF 1 \s </w:instrText>
      </w:r>
      <w:r w:rsidR="00000000">
        <w:fldChar w:fldCharType="separate"/>
      </w:r>
      <w:r>
        <w:rPr>
          <w:noProof/>
        </w:rPr>
        <w:t>7</w:t>
      </w:r>
      <w:r w:rsidR="00000000">
        <w:rPr>
          <w:noProof/>
        </w:rPr>
        <w:fldChar w:fldCharType="end"/>
      </w:r>
      <w:r>
        <w:noBreakHyphen/>
      </w:r>
      <w:r w:rsidR="00000000">
        <w:fldChar w:fldCharType="begin"/>
      </w:r>
      <w:r w:rsidR="00000000">
        <w:instrText xml:space="preserve"> SEQ Table \* ARABIC \s 1 </w:instrText>
      </w:r>
      <w:r w:rsidR="00000000">
        <w:fldChar w:fldCharType="separate"/>
      </w:r>
      <w:r w:rsidR="00E7110A">
        <w:rPr>
          <w:noProof/>
        </w:rPr>
        <w:t>12</w:t>
      </w:r>
      <w:r w:rsidR="00000000">
        <w:rPr>
          <w:noProof/>
        </w:rPr>
        <w:fldChar w:fldCharType="end"/>
      </w:r>
      <w:bookmarkEnd w:id="534"/>
      <w:r w:rsidRPr="003A641E">
        <w:t>:  Reduced order surrogate results for the five subsection energies</w:t>
      </w:r>
      <w:bookmarkEnd w:id="535"/>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776"/>
        <w:gridCol w:w="1381"/>
        <w:gridCol w:w="776"/>
        <w:gridCol w:w="1381"/>
        <w:gridCol w:w="776"/>
        <w:gridCol w:w="1381"/>
        <w:gridCol w:w="776"/>
      </w:tblGrid>
      <w:tr w:rsidR="006728D0" w:rsidRPr="003A641E" w14:paraId="57AAAA2B" w14:textId="77777777" w:rsidTr="00F215A0">
        <w:trPr>
          <w:jc w:val="center"/>
        </w:trPr>
        <w:tc>
          <w:tcPr>
            <w:tcW w:w="2159" w:type="dxa"/>
            <w:gridSpan w:val="2"/>
            <w:tcBorders>
              <w:top w:val="double" w:sz="4" w:space="0" w:color="auto"/>
              <w:bottom w:val="single" w:sz="4" w:space="0" w:color="auto"/>
            </w:tcBorders>
            <w:vAlign w:val="center"/>
          </w:tcPr>
          <w:p w14:paraId="431EEB0A" w14:textId="77777777" w:rsidR="006728D0" w:rsidRPr="003A641E" w:rsidRDefault="006728D0" w:rsidP="00F215A0">
            <w:pPr>
              <w:jc w:val="center"/>
              <w:rPr>
                <w:rFonts w:ascii="Times New Roman" w:hAnsi="Times New Roman" w:cs="Times New Roman"/>
                <w:b/>
              </w:rPr>
            </w:pPr>
            <w:r w:rsidRPr="003A641E">
              <w:rPr>
                <w:rFonts w:ascii="Times New Roman" w:hAnsi="Times New Roman" w:cs="Times New Roman"/>
                <w:b/>
              </w:rPr>
              <w:t>Plastic Deformation in the Al (</w:t>
            </w:r>
            <w:proofErr w:type="spellStart"/>
            <w:r w:rsidRPr="003A641E">
              <w:rPr>
                <w:rFonts w:ascii="Times New Roman" w:hAnsi="Times New Roman" w:cs="Times New Roman"/>
                <w:b/>
              </w:rPr>
              <w:t>PDf_m</w:t>
            </w:r>
            <w:proofErr w:type="spellEnd"/>
            <w:r w:rsidRPr="003A641E">
              <w:rPr>
                <w:rFonts w:ascii="Times New Roman" w:hAnsi="Times New Roman" w:cs="Times New Roman"/>
                <w:b/>
              </w:rPr>
              <w:t>)</w:t>
            </w:r>
          </w:p>
        </w:tc>
        <w:tc>
          <w:tcPr>
            <w:tcW w:w="2157" w:type="dxa"/>
            <w:gridSpan w:val="2"/>
            <w:tcBorders>
              <w:top w:val="double" w:sz="4" w:space="0" w:color="auto"/>
            </w:tcBorders>
            <w:vAlign w:val="center"/>
          </w:tcPr>
          <w:p w14:paraId="142BB122" w14:textId="77777777" w:rsidR="006728D0" w:rsidRPr="003A641E" w:rsidRDefault="006728D0" w:rsidP="00F215A0">
            <w:pPr>
              <w:jc w:val="center"/>
              <w:rPr>
                <w:rFonts w:ascii="Times New Roman" w:hAnsi="Times New Roman" w:cs="Times New Roman"/>
                <w:b/>
              </w:rPr>
            </w:pPr>
            <w:r w:rsidRPr="003A641E">
              <w:rPr>
                <w:rFonts w:ascii="Times New Roman" w:hAnsi="Times New Roman" w:cs="Times New Roman"/>
                <w:b/>
              </w:rPr>
              <w:t>Shear Plasticity in Laminate (</w:t>
            </w:r>
            <w:proofErr w:type="spellStart"/>
            <w:r w:rsidRPr="003A641E">
              <w:rPr>
                <w:rFonts w:ascii="Times New Roman" w:hAnsi="Times New Roman" w:cs="Times New Roman"/>
                <w:b/>
              </w:rPr>
              <w:t>PDf_l</w:t>
            </w:r>
            <w:proofErr w:type="spellEnd"/>
            <w:r w:rsidRPr="003A641E">
              <w:rPr>
                <w:rFonts w:ascii="Times New Roman" w:hAnsi="Times New Roman" w:cs="Times New Roman"/>
                <w:b/>
              </w:rPr>
              <w:t>)</w:t>
            </w:r>
          </w:p>
        </w:tc>
        <w:tc>
          <w:tcPr>
            <w:tcW w:w="2157" w:type="dxa"/>
            <w:gridSpan w:val="2"/>
            <w:tcBorders>
              <w:top w:val="double" w:sz="4" w:space="0" w:color="auto"/>
            </w:tcBorders>
            <w:vAlign w:val="center"/>
          </w:tcPr>
          <w:p w14:paraId="6B37184D" w14:textId="77777777" w:rsidR="006728D0" w:rsidRPr="003A641E" w:rsidRDefault="006728D0" w:rsidP="00F215A0">
            <w:pPr>
              <w:jc w:val="center"/>
              <w:rPr>
                <w:rFonts w:ascii="Times New Roman" w:hAnsi="Times New Roman" w:cs="Times New Roman"/>
                <w:b/>
              </w:rPr>
            </w:pPr>
            <w:r w:rsidRPr="003A641E">
              <w:rPr>
                <w:rFonts w:ascii="Times New Roman" w:hAnsi="Times New Roman" w:cs="Times New Roman"/>
                <w:b/>
              </w:rPr>
              <w:t>Intralaminar Fracture (</w:t>
            </w:r>
            <w:proofErr w:type="spellStart"/>
            <w:r w:rsidRPr="003A641E">
              <w:rPr>
                <w:rFonts w:ascii="Times New Roman" w:hAnsi="Times New Roman" w:cs="Times New Roman"/>
                <w:b/>
              </w:rPr>
              <w:t>DMDf_l</w:t>
            </w:r>
            <w:proofErr w:type="spellEnd"/>
            <w:r w:rsidRPr="003A641E">
              <w:rPr>
                <w:rFonts w:ascii="Times New Roman" w:hAnsi="Times New Roman" w:cs="Times New Roman"/>
                <w:b/>
              </w:rPr>
              <w:t>)</w:t>
            </w:r>
          </w:p>
        </w:tc>
        <w:tc>
          <w:tcPr>
            <w:tcW w:w="2157" w:type="dxa"/>
            <w:gridSpan w:val="2"/>
            <w:tcBorders>
              <w:top w:val="double" w:sz="4" w:space="0" w:color="auto"/>
              <w:bottom w:val="single" w:sz="4" w:space="0" w:color="auto"/>
            </w:tcBorders>
            <w:vAlign w:val="center"/>
          </w:tcPr>
          <w:p w14:paraId="3BAC2F98" w14:textId="77777777" w:rsidR="006728D0" w:rsidRPr="003A641E" w:rsidRDefault="006728D0" w:rsidP="00F215A0">
            <w:pPr>
              <w:jc w:val="center"/>
              <w:rPr>
                <w:rFonts w:ascii="Times New Roman" w:hAnsi="Times New Roman" w:cs="Times New Roman"/>
                <w:b/>
              </w:rPr>
            </w:pPr>
            <w:r w:rsidRPr="003A641E">
              <w:rPr>
                <w:rFonts w:ascii="Times New Roman" w:hAnsi="Times New Roman" w:cs="Times New Roman"/>
                <w:b/>
              </w:rPr>
              <w:t>Interlaminar Delamination (</w:t>
            </w:r>
            <w:proofErr w:type="spellStart"/>
            <w:r w:rsidRPr="003A641E">
              <w:rPr>
                <w:rFonts w:ascii="Times New Roman" w:hAnsi="Times New Roman" w:cs="Times New Roman"/>
                <w:b/>
              </w:rPr>
              <w:t>DMDf_c</w:t>
            </w:r>
            <w:proofErr w:type="spellEnd"/>
            <w:r w:rsidRPr="003A641E">
              <w:rPr>
                <w:rFonts w:ascii="Times New Roman" w:hAnsi="Times New Roman" w:cs="Times New Roman"/>
                <w:b/>
              </w:rPr>
              <w:t>)</w:t>
            </w:r>
          </w:p>
        </w:tc>
      </w:tr>
      <w:tr w:rsidR="006728D0" w:rsidRPr="003A641E" w14:paraId="78F0B951" w14:textId="77777777" w:rsidTr="00F215A0">
        <w:trPr>
          <w:jc w:val="center"/>
        </w:trPr>
        <w:tc>
          <w:tcPr>
            <w:tcW w:w="1383" w:type="dxa"/>
            <w:tcBorders>
              <w:top w:val="single" w:sz="4" w:space="0" w:color="auto"/>
            </w:tcBorders>
            <w:vAlign w:val="center"/>
          </w:tcPr>
          <w:p w14:paraId="494F0631" w14:textId="77777777" w:rsidR="006728D0" w:rsidRPr="003A641E" w:rsidRDefault="006728D0" w:rsidP="00F215A0">
            <w:pPr>
              <w:jc w:val="center"/>
              <w:rPr>
                <w:rFonts w:ascii="Times New Roman" w:hAnsi="Times New Roman" w:cs="Times New Roman"/>
                <w:b/>
                <w:i/>
                <w:iCs/>
              </w:rPr>
            </w:pPr>
            <w:r w:rsidRPr="003A641E">
              <w:rPr>
                <w:rFonts w:ascii="Times New Roman" w:hAnsi="Times New Roman" w:cs="Times New Roman"/>
                <w:b/>
                <w:i/>
                <w:iCs/>
              </w:rPr>
              <w:t>Layers / Nodes</w:t>
            </w:r>
          </w:p>
        </w:tc>
        <w:tc>
          <w:tcPr>
            <w:tcW w:w="776" w:type="dxa"/>
            <w:tcBorders>
              <w:top w:val="single" w:sz="4" w:space="0" w:color="auto"/>
            </w:tcBorders>
            <w:vAlign w:val="center"/>
          </w:tcPr>
          <w:p w14:paraId="77AD6615" w14:textId="77777777" w:rsidR="006728D0" w:rsidRPr="003A641E" w:rsidRDefault="006728D0" w:rsidP="00F215A0">
            <w:pPr>
              <w:jc w:val="center"/>
              <w:rPr>
                <w:rFonts w:ascii="Times New Roman" w:hAnsi="Times New Roman" w:cs="Times New Roman"/>
                <w:b/>
                <w:i/>
                <w:iCs/>
              </w:rPr>
            </w:pPr>
            <w:r w:rsidRPr="003A641E">
              <w:rPr>
                <w:rFonts w:ascii="Times New Roman" w:hAnsi="Times New Roman" w:cs="Times New Roman"/>
                <w:b/>
                <w:i/>
                <w:iCs/>
              </w:rPr>
              <w:t>MAE</w:t>
            </w:r>
          </w:p>
        </w:tc>
        <w:tc>
          <w:tcPr>
            <w:tcW w:w="1381" w:type="dxa"/>
            <w:tcBorders>
              <w:top w:val="single" w:sz="4" w:space="0" w:color="auto"/>
            </w:tcBorders>
            <w:vAlign w:val="center"/>
          </w:tcPr>
          <w:p w14:paraId="52321D21" w14:textId="77777777" w:rsidR="006728D0" w:rsidRPr="003A641E" w:rsidRDefault="006728D0" w:rsidP="00F215A0">
            <w:pPr>
              <w:jc w:val="center"/>
              <w:rPr>
                <w:rFonts w:ascii="Times New Roman" w:hAnsi="Times New Roman" w:cs="Times New Roman"/>
                <w:b/>
                <w:i/>
                <w:iCs/>
              </w:rPr>
            </w:pPr>
            <w:r w:rsidRPr="003A641E">
              <w:rPr>
                <w:rFonts w:ascii="Times New Roman" w:hAnsi="Times New Roman" w:cs="Times New Roman"/>
                <w:b/>
                <w:i/>
                <w:iCs/>
              </w:rPr>
              <w:t>Layers / Nodes</w:t>
            </w:r>
          </w:p>
        </w:tc>
        <w:tc>
          <w:tcPr>
            <w:tcW w:w="776" w:type="dxa"/>
            <w:tcBorders>
              <w:top w:val="single" w:sz="4" w:space="0" w:color="auto"/>
            </w:tcBorders>
            <w:vAlign w:val="center"/>
          </w:tcPr>
          <w:p w14:paraId="67944B3C" w14:textId="77777777" w:rsidR="006728D0" w:rsidRPr="003A641E" w:rsidRDefault="006728D0" w:rsidP="00F215A0">
            <w:pPr>
              <w:jc w:val="center"/>
              <w:rPr>
                <w:rFonts w:ascii="Times New Roman" w:hAnsi="Times New Roman" w:cs="Times New Roman"/>
                <w:b/>
                <w:i/>
                <w:iCs/>
              </w:rPr>
            </w:pPr>
            <w:r w:rsidRPr="003A641E">
              <w:rPr>
                <w:rFonts w:ascii="Times New Roman" w:hAnsi="Times New Roman" w:cs="Times New Roman"/>
                <w:b/>
                <w:i/>
                <w:iCs/>
              </w:rPr>
              <w:t>MAE</w:t>
            </w:r>
          </w:p>
        </w:tc>
        <w:tc>
          <w:tcPr>
            <w:tcW w:w="1381" w:type="dxa"/>
            <w:tcBorders>
              <w:top w:val="single" w:sz="4" w:space="0" w:color="auto"/>
            </w:tcBorders>
            <w:vAlign w:val="center"/>
          </w:tcPr>
          <w:p w14:paraId="3F172B3E" w14:textId="77777777" w:rsidR="006728D0" w:rsidRPr="003A641E" w:rsidRDefault="006728D0" w:rsidP="00F215A0">
            <w:pPr>
              <w:jc w:val="center"/>
              <w:rPr>
                <w:rFonts w:ascii="Times New Roman" w:hAnsi="Times New Roman" w:cs="Times New Roman"/>
                <w:b/>
                <w:i/>
                <w:iCs/>
              </w:rPr>
            </w:pPr>
            <w:r w:rsidRPr="003A641E">
              <w:rPr>
                <w:rFonts w:ascii="Times New Roman" w:hAnsi="Times New Roman" w:cs="Times New Roman"/>
                <w:b/>
                <w:i/>
                <w:iCs/>
              </w:rPr>
              <w:t>Layers / Nodes</w:t>
            </w:r>
          </w:p>
        </w:tc>
        <w:tc>
          <w:tcPr>
            <w:tcW w:w="776" w:type="dxa"/>
            <w:tcBorders>
              <w:top w:val="single" w:sz="4" w:space="0" w:color="auto"/>
            </w:tcBorders>
            <w:vAlign w:val="center"/>
          </w:tcPr>
          <w:p w14:paraId="76E2B952" w14:textId="77777777" w:rsidR="006728D0" w:rsidRPr="003A641E" w:rsidRDefault="006728D0" w:rsidP="00F215A0">
            <w:pPr>
              <w:jc w:val="center"/>
              <w:rPr>
                <w:rFonts w:ascii="Times New Roman" w:hAnsi="Times New Roman" w:cs="Times New Roman"/>
                <w:b/>
                <w:i/>
                <w:iCs/>
              </w:rPr>
            </w:pPr>
            <w:r w:rsidRPr="003A641E">
              <w:rPr>
                <w:rFonts w:ascii="Times New Roman" w:hAnsi="Times New Roman" w:cs="Times New Roman"/>
                <w:b/>
                <w:i/>
                <w:iCs/>
              </w:rPr>
              <w:t>MAE</w:t>
            </w:r>
          </w:p>
        </w:tc>
        <w:tc>
          <w:tcPr>
            <w:tcW w:w="1381" w:type="dxa"/>
            <w:tcBorders>
              <w:top w:val="single" w:sz="4" w:space="0" w:color="auto"/>
            </w:tcBorders>
            <w:vAlign w:val="center"/>
          </w:tcPr>
          <w:p w14:paraId="72EC69C9" w14:textId="77777777" w:rsidR="006728D0" w:rsidRPr="003A641E" w:rsidRDefault="006728D0" w:rsidP="00F215A0">
            <w:pPr>
              <w:jc w:val="center"/>
              <w:rPr>
                <w:rFonts w:ascii="Times New Roman" w:hAnsi="Times New Roman" w:cs="Times New Roman"/>
                <w:b/>
                <w:i/>
                <w:iCs/>
              </w:rPr>
            </w:pPr>
            <w:r w:rsidRPr="003A641E">
              <w:rPr>
                <w:rFonts w:ascii="Times New Roman" w:hAnsi="Times New Roman" w:cs="Times New Roman"/>
                <w:b/>
                <w:i/>
                <w:iCs/>
              </w:rPr>
              <w:t>Layers / Nodes</w:t>
            </w:r>
          </w:p>
        </w:tc>
        <w:tc>
          <w:tcPr>
            <w:tcW w:w="776" w:type="dxa"/>
            <w:tcBorders>
              <w:top w:val="single" w:sz="4" w:space="0" w:color="auto"/>
            </w:tcBorders>
            <w:vAlign w:val="center"/>
          </w:tcPr>
          <w:p w14:paraId="72A32C8B" w14:textId="77777777" w:rsidR="006728D0" w:rsidRPr="003A641E" w:rsidRDefault="006728D0" w:rsidP="00F215A0">
            <w:pPr>
              <w:jc w:val="center"/>
              <w:rPr>
                <w:rFonts w:ascii="Times New Roman" w:hAnsi="Times New Roman" w:cs="Times New Roman"/>
                <w:b/>
                <w:i/>
                <w:iCs/>
              </w:rPr>
            </w:pPr>
            <w:r w:rsidRPr="003A641E">
              <w:rPr>
                <w:rFonts w:ascii="Times New Roman" w:hAnsi="Times New Roman" w:cs="Times New Roman"/>
                <w:b/>
                <w:i/>
                <w:iCs/>
              </w:rPr>
              <w:t>MAE</w:t>
            </w:r>
          </w:p>
        </w:tc>
      </w:tr>
      <w:tr w:rsidR="006728D0" w:rsidRPr="003A641E" w14:paraId="401AE279" w14:textId="77777777" w:rsidTr="00F215A0">
        <w:trPr>
          <w:jc w:val="center"/>
        </w:trPr>
        <w:tc>
          <w:tcPr>
            <w:tcW w:w="1383" w:type="dxa"/>
            <w:tcBorders>
              <w:bottom w:val="double" w:sz="4" w:space="0" w:color="auto"/>
            </w:tcBorders>
            <w:vAlign w:val="center"/>
          </w:tcPr>
          <w:p w14:paraId="46025D20" w14:textId="77777777" w:rsidR="006728D0" w:rsidRPr="003A641E" w:rsidRDefault="006728D0" w:rsidP="00F215A0">
            <w:pPr>
              <w:jc w:val="center"/>
              <w:rPr>
                <w:rFonts w:ascii="Times New Roman" w:hAnsi="Times New Roman" w:cs="Times New Roman"/>
              </w:rPr>
            </w:pPr>
            <w:r w:rsidRPr="003A641E">
              <w:rPr>
                <w:rFonts w:ascii="Times New Roman" w:hAnsi="Times New Roman" w:cs="Times New Roman"/>
              </w:rPr>
              <w:t>2 / 60-80</w:t>
            </w:r>
          </w:p>
        </w:tc>
        <w:tc>
          <w:tcPr>
            <w:tcW w:w="776" w:type="dxa"/>
            <w:tcBorders>
              <w:bottom w:val="double" w:sz="4" w:space="0" w:color="auto"/>
            </w:tcBorders>
            <w:vAlign w:val="center"/>
          </w:tcPr>
          <w:p w14:paraId="63BB6279" w14:textId="77777777" w:rsidR="006728D0" w:rsidRPr="003A641E" w:rsidRDefault="006728D0" w:rsidP="00F215A0">
            <w:pPr>
              <w:jc w:val="center"/>
              <w:rPr>
                <w:rFonts w:ascii="Times New Roman" w:hAnsi="Times New Roman" w:cs="Times New Roman"/>
              </w:rPr>
            </w:pPr>
            <w:r w:rsidRPr="003A641E">
              <w:rPr>
                <w:rFonts w:ascii="Times New Roman" w:hAnsi="Times New Roman" w:cs="Times New Roman"/>
              </w:rPr>
              <w:t>2.29</w:t>
            </w:r>
          </w:p>
        </w:tc>
        <w:tc>
          <w:tcPr>
            <w:tcW w:w="1381" w:type="dxa"/>
            <w:tcBorders>
              <w:bottom w:val="double" w:sz="4" w:space="0" w:color="auto"/>
            </w:tcBorders>
            <w:shd w:val="clear" w:color="auto" w:fill="auto"/>
            <w:vAlign w:val="center"/>
          </w:tcPr>
          <w:p w14:paraId="26BDB199" w14:textId="77777777" w:rsidR="006728D0" w:rsidRPr="003A641E" w:rsidRDefault="006728D0" w:rsidP="00F215A0">
            <w:pPr>
              <w:jc w:val="center"/>
              <w:rPr>
                <w:rFonts w:ascii="Times New Roman" w:hAnsi="Times New Roman" w:cs="Times New Roman"/>
              </w:rPr>
            </w:pPr>
            <w:r w:rsidRPr="003A641E">
              <w:rPr>
                <w:rFonts w:ascii="Times New Roman" w:hAnsi="Times New Roman" w:cs="Times New Roman"/>
              </w:rPr>
              <w:t>2 / 65-70</w:t>
            </w:r>
          </w:p>
        </w:tc>
        <w:tc>
          <w:tcPr>
            <w:tcW w:w="776" w:type="dxa"/>
            <w:tcBorders>
              <w:bottom w:val="double" w:sz="4" w:space="0" w:color="auto"/>
            </w:tcBorders>
            <w:vAlign w:val="center"/>
          </w:tcPr>
          <w:p w14:paraId="5652F4CD" w14:textId="77777777" w:rsidR="006728D0" w:rsidRPr="003A641E" w:rsidRDefault="006728D0" w:rsidP="00F215A0">
            <w:pPr>
              <w:jc w:val="center"/>
              <w:rPr>
                <w:rFonts w:ascii="Times New Roman" w:hAnsi="Times New Roman" w:cs="Times New Roman"/>
              </w:rPr>
            </w:pPr>
            <w:r w:rsidRPr="003A641E">
              <w:rPr>
                <w:rFonts w:ascii="Times New Roman" w:hAnsi="Times New Roman" w:cs="Times New Roman"/>
              </w:rPr>
              <w:t>6.60</w:t>
            </w:r>
          </w:p>
        </w:tc>
        <w:tc>
          <w:tcPr>
            <w:tcW w:w="1381" w:type="dxa"/>
            <w:tcBorders>
              <w:bottom w:val="double" w:sz="4" w:space="0" w:color="auto"/>
            </w:tcBorders>
            <w:shd w:val="clear" w:color="auto" w:fill="auto"/>
            <w:vAlign w:val="center"/>
          </w:tcPr>
          <w:p w14:paraId="47863B7B" w14:textId="77777777" w:rsidR="006728D0" w:rsidRPr="003A641E" w:rsidRDefault="006728D0" w:rsidP="00F215A0">
            <w:pPr>
              <w:jc w:val="center"/>
              <w:rPr>
                <w:rFonts w:ascii="Times New Roman" w:hAnsi="Times New Roman" w:cs="Times New Roman"/>
              </w:rPr>
            </w:pPr>
            <w:r w:rsidRPr="003A641E">
              <w:rPr>
                <w:rFonts w:ascii="Times New Roman" w:hAnsi="Times New Roman" w:cs="Times New Roman"/>
              </w:rPr>
              <w:t>2 / 55-55</w:t>
            </w:r>
          </w:p>
        </w:tc>
        <w:tc>
          <w:tcPr>
            <w:tcW w:w="776" w:type="dxa"/>
            <w:tcBorders>
              <w:bottom w:val="double" w:sz="4" w:space="0" w:color="auto"/>
            </w:tcBorders>
            <w:vAlign w:val="center"/>
          </w:tcPr>
          <w:p w14:paraId="03A4C3D1" w14:textId="77777777" w:rsidR="006728D0" w:rsidRPr="003A641E" w:rsidRDefault="006728D0" w:rsidP="00F215A0">
            <w:pPr>
              <w:jc w:val="center"/>
              <w:rPr>
                <w:rFonts w:ascii="Times New Roman" w:hAnsi="Times New Roman" w:cs="Times New Roman"/>
              </w:rPr>
            </w:pPr>
            <w:r w:rsidRPr="003A641E">
              <w:rPr>
                <w:rFonts w:ascii="Times New Roman" w:hAnsi="Times New Roman" w:cs="Times New Roman"/>
              </w:rPr>
              <w:t>14.45</w:t>
            </w:r>
          </w:p>
        </w:tc>
        <w:tc>
          <w:tcPr>
            <w:tcW w:w="1381" w:type="dxa"/>
            <w:tcBorders>
              <w:bottom w:val="double" w:sz="4" w:space="0" w:color="auto"/>
            </w:tcBorders>
            <w:shd w:val="clear" w:color="auto" w:fill="auto"/>
            <w:vAlign w:val="center"/>
          </w:tcPr>
          <w:p w14:paraId="62F8CC24" w14:textId="77777777" w:rsidR="006728D0" w:rsidRPr="003A641E" w:rsidRDefault="006728D0" w:rsidP="00F215A0">
            <w:pPr>
              <w:jc w:val="center"/>
              <w:rPr>
                <w:rFonts w:ascii="Times New Roman" w:hAnsi="Times New Roman" w:cs="Times New Roman"/>
              </w:rPr>
            </w:pPr>
            <w:r w:rsidRPr="003A641E">
              <w:rPr>
                <w:rFonts w:ascii="Times New Roman" w:hAnsi="Times New Roman" w:cs="Times New Roman"/>
              </w:rPr>
              <w:t>1 / 50</w:t>
            </w:r>
          </w:p>
        </w:tc>
        <w:tc>
          <w:tcPr>
            <w:tcW w:w="776" w:type="dxa"/>
            <w:tcBorders>
              <w:bottom w:val="double" w:sz="4" w:space="0" w:color="auto"/>
            </w:tcBorders>
            <w:vAlign w:val="center"/>
          </w:tcPr>
          <w:p w14:paraId="7DBC6926" w14:textId="77777777" w:rsidR="006728D0" w:rsidRPr="003A641E" w:rsidRDefault="006728D0" w:rsidP="00F215A0">
            <w:pPr>
              <w:jc w:val="center"/>
              <w:rPr>
                <w:rFonts w:ascii="Times New Roman" w:hAnsi="Times New Roman" w:cs="Times New Roman"/>
              </w:rPr>
            </w:pPr>
            <w:r w:rsidRPr="003A641E">
              <w:rPr>
                <w:rFonts w:ascii="Times New Roman" w:hAnsi="Times New Roman" w:cs="Times New Roman"/>
              </w:rPr>
              <w:t>4.99</w:t>
            </w:r>
          </w:p>
        </w:tc>
      </w:tr>
    </w:tbl>
    <w:p w14:paraId="626F059C" w14:textId="77777777" w:rsidR="006728D0" w:rsidRPr="003A641E" w:rsidRDefault="006728D0" w:rsidP="006728D0">
      <w:pPr>
        <w:pStyle w:val="Caption"/>
      </w:pPr>
    </w:p>
    <w:p w14:paraId="0955C4D8" w14:textId="77777777" w:rsidR="006728D0" w:rsidRDefault="006728D0">
      <w:pPr>
        <w:rPr>
          <w:rFonts w:ascii="Times New Roman" w:hAnsi="Times New Roman" w:cs="Times New Roman"/>
        </w:rPr>
      </w:pPr>
    </w:p>
    <w:p w14:paraId="0CFEA824" w14:textId="77777777" w:rsidR="006728D0" w:rsidRDefault="006728D0">
      <w:pPr>
        <w:rPr>
          <w:rFonts w:ascii="Times New Roman" w:hAnsi="Times New Roman" w:cs="Times New Roman"/>
        </w:rPr>
      </w:pPr>
    </w:p>
    <w:p w14:paraId="68EC9FD2" w14:textId="3A6D450C" w:rsidR="006728D0" w:rsidRDefault="006728D0">
      <w:pPr>
        <w:rPr>
          <w:rFonts w:ascii="Times New Roman" w:hAnsi="Times New Roman" w:cs="Times New Roman"/>
        </w:rPr>
      </w:pPr>
      <w:r>
        <w:rPr>
          <w:rFonts w:ascii="Times New Roman" w:hAnsi="Times New Roman" w:cs="Times New Roman"/>
        </w:rPr>
        <w:br w:type="page"/>
      </w:r>
    </w:p>
    <w:p w14:paraId="037D6746" w14:textId="6D75B25B" w:rsidR="00EA7475" w:rsidRPr="003A641E" w:rsidRDefault="00E7110A" w:rsidP="006728D0">
      <w:pPr>
        <w:rPr>
          <w:rFonts w:ascii="Times New Roman" w:hAnsi="Times New Roman" w:cs="Times New Roman"/>
        </w:rPr>
      </w:pPr>
      <w:r w:rsidRPr="003A641E">
        <w:rPr>
          <w:rFonts w:ascii="Times New Roman" w:hAnsi="Times New Roman" w:cs="Times New Roman"/>
        </w:rPr>
        <w:lastRenderedPageBreak/>
        <w:t>graphing and 3-dimensional (3D) contour graphing. The 2D arrays were generated with 25,000 random uniform data sets acquired through DICE. The 3D contour graphs were</w:t>
      </w:r>
      <w:r>
        <w:rPr>
          <w:rFonts w:ascii="Times New Roman" w:hAnsi="Times New Roman" w:cs="Times New Roman"/>
        </w:rPr>
        <w:t xml:space="preserve"> </w:t>
      </w:r>
      <w:r w:rsidR="00EA7475" w:rsidRPr="003A641E">
        <w:rPr>
          <w:rFonts w:ascii="Times New Roman" w:hAnsi="Times New Roman" w:cs="Times New Roman"/>
        </w:rPr>
        <w:t xml:space="preserve">generated with the use of a 3D mesh grid consisting of 9,261 data sets to cover the design space in a uniform systematic fashion. When inspecting the 3-D contour plots the third parameters is always at its minimum value. It’s </w:t>
      </w:r>
      <w:r w:rsidR="008A6B16" w:rsidRPr="003A641E">
        <w:rPr>
          <w:rFonts w:ascii="Times New Roman" w:hAnsi="Times New Roman" w:cs="Times New Roman"/>
        </w:rPr>
        <w:t>effect</w:t>
      </w:r>
      <w:r w:rsidR="00EA7475" w:rsidRPr="003A641E">
        <w:rPr>
          <w:rFonts w:ascii="Times New Roman" w:hAnsi="Times New Roman" w:cs="Times New Roman"/>
        </w:rPr>
        <w:t xml:space="preserve"> on the parameter space can still be induced by the maximum energy of the plots. The </w:t>
      </w:r>
      <w:proofErr w:type="spellStart"/>
      <w:r w:rsidR="00EA7475" w:rsidRPr="003A641E">
        <w:rPr>
          <w:rFonts w:ascii="Times New Roman" w:hAnsi="Times New Roman" w:cs="Times New Roman"/>
          <w:i/>
          <w:iCs/>
        </w:rPr>
        <w:t>Df_T</w:t>
      </w:r>
      <w:proofErr w:type="spellEnd"/>
      <w:r w:rsidR="00EA7475" w:rsidRPr="003A641E">
        <w:rPr>
          <w:rFonts w:ascii="Times New Roman" w:hAnsi="Times New Roman" w:cs="Times New Roman"/>
        </w:rPr>
        <w:t xml:space="preserve"> surrogate and </w:t>
      </w:r>
      <w:proofErr w:type="spellStart"/>
      <w:r w:rsidR="00EA7475" w:rsidRPr="003A641E">
        <w:rPr>
          <w:rFonts w:ascii="Times New Roman" w:hAnsi="Times New Roman" w:cs="Times New Roman"/>
        </w:rPr>
        <w:t>subsectional</w:t>
      </w:r>
      <w:proofErr w:type="spellEnd"/>
      <w:r w:rsidR="00EA7475" w:rsidRPr="003A641E">
        <w:rPr>
          <w:rFonts w:ascii="Times New Roman" w:hAnsi="Times New Roman" w:cs="Times New Roman"/>
        </w:rPr>
        <w:t xml:space="preserve"> energy surrogate models were utilized to predict the outputs. The following parameter maps detail the influential parameters within this complex parameter space for each energy being explored. It should be noted that the error from each previous step of the nondeterministic process has propagated to this analysis. No smoothing was performed for these graphs.</w:t>
      </w:r>
    </w:p>
    <w:p w14:paraId="7F0F5098" w14:textId="0993E0DE" w:rsidR="00D30451" w:rsidRPr="003A641E" w:rsidRDefault="00D30451" w:rsidP="000D71CC">
      <w:pPr>
        <w:rPr>
          <w:rFonts w:ascii="Times New Roman" w:hAnsi="Times New Roman" w:cs="Times New Roman"/>
        </w:rPr>
      </w:pPr>
    </w:p>
    <w:p w14:paraId="1D326AC4" w14:textId="3118C98F" w:rsidR="00D30451" w:rsidRPr="003A641E" w:rsidRDefault="00D30451" w:rsidP="00D30451">
      <w:pPr>
        <w:pStyle w:val="Heading4"/>
        <w:spacing w:line="360" w:lineRule="auto"/>
        <w:rPr>
          <w:rFonts w:ascii="Times New Roman" w:hAnsi="Times New Roman" w:cs="Times New Roman"/>
          <w:color w:val="auto"/>
        </w:rPr>
      </w:pPr>
      <w:proofErr w:type="spellStart"/>
      <w:r w:rsidRPr="003A641E">
        <w:rPr>
          <w:rFonts w:ascii="Times New Roman" w:hAnsi="Times New Roman" w:cs="Times New Roman"/>
          <w:bCs/>
          <w:color w:val="auto"/>
        </w:rPr>
        <w:t>Df_T</w:t>
      </w:r>
      <w:proofErr w:type="spellEnd"/>
      <w:r w:rsidRPr="003A641E">
        <w:rPr>
          <w:rFonts w:ascii="Times New Roman" w:hAnsi="Times New Roman" w:cs="Times New Roman"/>
          <w:bCs/>
          <w:color w:val="auto"/>
        </w:rPr>
        <w:t xml:space="preserve"> Absorption Parameter Mapping</w:t>
      </w:r>
    </w:p>
    <w:p w14:paraId="5FE479C6" w14:textId="269C92AC" w:rsidR="00D30451" w:rsidRPr="003A641E" w:rsidRDefault="00D30451" w:rsidP="006728D0">
      <w:pPr>
        <w:ind w:firstLine="720"/>
        <w:rPr>
          <w:rFonts w:ascii="Times New Roman" w:hAnsi="Times New Roman" w:cs="Times New Roman"/>
        </w:rPr>
      </w:pPr>
      <w:r w:rsidRPr="003A641E">
        <w:rPr>
          <w:rFonts w:ascii="Times New Roman" w:hAnsi="Times New Roman" w:cs="Times New Roman"/>
        </w:rPr>
        <w:t xml:space="preserve">The </w:t>
      </w:r>
      <w:proofErr w:type="spellStart"/>
      <w:r w:rsidRPr="003A641E">
        <w:rPr>
          <w:rFonts w:ascii="Times New Roman" w:hAnsi="Times New Roman" w:cs="Times New Roman"/>
          <w:i/>
          <w:iCs/>
        </w:rPr>
        <w:t>Df_T</w:t>
      </w:r>
      <w:proofErr w:type="spellEnd"/>
      <w:r w:rsidRPr="003A641E">
        <w:rPr>
          <w:rFonts w:ascii="Times New Roman" w:hAnsi="Times New Roman" w:cs="Times New Roman"/>
        </w:rPr>
        <w:t xml:space="preserve"> absorption of the hybrid configuration was dominated by four parameters (</w:t>
      </w:r>
      <w:r w:rsidRPr="003A641E">
        <w:rPr>
          <w:rFonts w:ascii="Times New Roman" w:hAnsi="Times New Roman" w:cs="Times New Roman"/>
          <w:i/>
          <w:iCs/>
        </w:rPr>
        <w:t>A</w:t>
      </w:r>
      <w:r w:rsidRPr="003A641E">
        <w:rPr>
          <w:rFonts w:ascii="Times New Roman" w:hAnsi="Times New Roman" w:cs="Times New Roman"/>
        </w:rPr>
        <w:t xml:space="preserve">, </w:t>
      </w:r>
      <w:r w:rsidRPr="003A641E">
        <w:rPr>
          <w:rFonts w:ascii="Times New Roman" w:hAnsi="Times New Roman" w:cs="Times New Roman"/>
          <w:i/>
          <w:iCs/>
        </w:rPr>
        <w:t>E</w:t>
      </w:r>
      <w:r w:rsidRPr="003A641E">
        <w:rPr>
          <w:rFonts w:ascii="Times New Roman" w:hAnsi="Times New Roman" w:cs="Times New Roman"/>
        </w:rPr>
        <w:t xml:space="preserve">, </w:t>
      </w:r>
      <w:r w:rsidRPr="003A641E">
        <w:rPr>
          <w:rFonts w:ascii="Times New Roman" w:hAnsi="Times New Roman" w:cs="Times New Roman"/>
          <w:i/>
          <w:iCs/>
        </w:rPr>
        <w:t>XS</w:t>
      </w:r>
      <w:r w:rsidRPr="003A641E">
        <w:rPr>
          <w:rFonts w:ascii="Times New Roman" w:hAnsi="Times New Roman" w:cs="Times New Roman"/>
        </w:rPr>
        <w:t xml:space="preserve">, and </w:t>
      </w:r>
      <w:proofErr w:type="spellStart"/>
      <w:r w:rsidRPr="003A641E">
        <w:rPr>
          <w:rFonts w:ascii="Times New Roman" w:hAnsi="Times New Roman" w:cs="Times New Roman"/>
          <w:i/>
          <w:iCs/>
        </w:rPr>
        <w:t>Aln</w:t>
      </w:r>
      <w:proofErr w:type="spellEnd"/>
      <w:r w:rsidRPr="003A641E">
        <w:rPr>
          <w:rFonts w:ascii="Times New Roman" w:hAnsi="Times New Roman" w:cs="Times New Roman"/>
        </w:rPr>
        <w:t>) as previously shown. To investigate their relationships a 4-dimensional parameter space visualization was graphed with the use of 2D contour</w:t>
      </w:r>
      <w:r w:rsidR="006728D0">
        <w:rPr>
          <w:rFonts w:ascii="Times New Roman" w:hAnsi="Times New Roman" w:cs="Times New Roman"/>
        </w:rPr>
        <w:t xml:space="preserve"> </w:t>
      </w:r>
      <w:r w:rsidRPr="003A641E">
        <w:rPr>
          <w:rFonts w:ascii="Times New Roman" w:hAnsi="Times New Roman" w:cs="Times New Roman"/>
        </w:rPr>
        <w:t xml:space="preserve">plots contoured with the </w:t>
      </w:r>
      <w:proofErr w:type="spellStart"/>
      <w:r w:rsidRPr="003A641E">
        <w:rPr>
          <w:rFonts w:ascii="Times New Roman" w:hAnsi="Times New Roman" w:cs="Times New Roman"/>
          <w:i/>
          <w:iCs/>
        </w:rPr>
        <w:t>Df_T</w:t>
      </w:r>
      <w:proofErr w:type="spellEnd"/>
      <w:r w:rsidRPr="003A641E">
        <w:rPr>
          <w:rFonts w:ascii="Times New Roman" w:hAnsi="Times New Roman" w:cs="Times New Roman"/>
        </w:rPr>
        <w:t xml:space="preserve"> absorbed. </w:t>
      </w:r>
      <w:r w:rsidR="007A1327" w:rsidRPr="003A641E">
        <w:rPr>
          <w:rFonts w:ascii="Times New Roman" w:hAnsi="Times New Roman" w:cs="Times New Roman"/>
        </w:rPr>
        <w:fldChar w:fldCharType="begin"/>
      </w:r>
      <w:r w:rsidR="007A1327" w:rsidRPr="003A641E">
        <w:rPr>
          <w:rFonts w:ascii="Times New Roman" w:hAnsi="Times New Roman" w:cs="Times New Roman"/>
        </w:rPr>
        <w:instrText xml:space="preserve"> REF _Ref107399247 \h  \* MERGEFORMAT </w:instrText>
      </w:r>
      <w:r w:rsidR="007A1327" w:rsidRPr="003A641E">
        <w:rPr>
          <w:rFonts w:ascii="Times New Roman" w:hAnsi="Times New Roman" w:cs="Times New Roman"/>
        </w:rPr>
      </w:r>
      <w:r w:rsidR="007A1327"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7</w:t>
      </w:r>
      <w:r w:rsidR="00312514" w:rsidRPr="003A641E">
        <w:rPr>
          <w:rFonts w:ascii="Times New Roman" w:hAnsi="Times New Roman" w:cs="Times New Roman"/>
          <w:noProof/>
        </w:rPr>
        <w:noBreakHyphen/>
        <w:t>13</w:t>
      </w:r>
      <w:r w:rsidR="007A1327" w:rsidRPr="003A641E">
        <w:rPr>
          <w:rFonts w:ascii="Times New Roman" w:hAnsi="Times New Roman" w:cs="Times New Roman"/>
        </w:rPr>
        <w:fldChar w:fldCharType="end"/>
      </w:r>
      <w:r w:rsidRPr="003A641E">
        <w:rPr>
          <w:rFonts w:ascii="Times New Roman" w:hAnsi="Times New Roman" w:cs="Times New Roman"/>
        </w:rPr>
        <w:t xml:space="preserve"> shows the 2D array for two input parameters. The 2D plots along the diagonal illustrate each of the selected input parameters against the </w:t>
      </w:r>
      <w:proofErr w:type="spellStart"/>
      <w:r w:rsidRPr="003A641E">
        <w:rPr>
          <w:rFonts w:ascii="Times New Roman" w:hAnsi="Times New Roman" w:cs="Times New Roman"/>
          <w:i/>
          <w:iCs/>
        </w:rPr>
        <w:t>Df_T</w:t>
      </w:r>
      <w:proofErr w:type="spellEnd"/>
      <w:r w:rsidRPr="003A641E">
        <w:rPr>
          <w:rFonts w:ascii="Times New Roman" w:hAnsi="Times New Roman" w:cs="Times New Roman"/>
        </w:rPr>
        <w:t xml:space="preserve"> absorbed. As detailed with </w:t>
      </w:r>
      <w:proofErr w:type="spellStart"/>
      <w:r w:rsidRPr="003A641E">
        <w:rPr>
          <w:rFonts w:ascii="Times New Roman" w:hAnsi="Times New Roman" w:cs="Times New Roman"/>
        </w:rPr>
        <w:t>Sobol</w:t>
      </w:r>
      <w:proofErr w:type="spellEnd"/>
      <w:r w:rsidRPr="003A641E">
        <w:rPr>
          <w:rFonts w:ascii="Times New Roman" w:hAnsi="Times New Roman" w:cs="Times New Roman"/>
        </w:rPr>
        <w:t xml:space="preserve"> indices there is minimal interaction between the four dominant parameters. This is detailed by the near linear gradation in the </w:t>
      </w:r>
      <w:proofErr w:type="spellStart"/>
      <w:r w:rsidRPr="003A641E">
        <w:rPr>
          <w:rFonts w:ascii="Times New Roman" w:hAnsi="Times New Roman" w:cs="Times New Roman"/>
          <w:i/>
          <w:iCs/>
        </w:rPr>
        <w:t>Df_T</w:t>
      </w:r>
      <w:proofErr w:type="spellEnd"/>
      <w:r w:rsidRPr="003A641E">
        <w:rPr>
          <w:rFonts w:ascii="Times New Roman" w:hAnsi="Times New Roman" w:cs="Times New Roman"/>
        </w:rPr>
        <w:t xml:space="preserve"> absorbed.</w:t>
      </w:r>
    </w:p>
    <w:p w14:paraId="15201B87" w14:textId="77777777" w:rsidR="00D30451" w:rsidRPr="003A641E" w:rsidRDefault="00D30451" w:rsidP="00D30451">
      <w:pPr>
        <w:pStyle w:val="Text"/>
        <w:ind w:firstLine="0"/>
        <w:rPr>
          <w:sz w:val="24"/>
          <w:szCs w:val="24"/>
        </w:rPr>
      </w:pPr>
    </w:p>
    <w:p w14:paraId="616390AF" w14:textId="3AE744E8" w:rsidR="00D30451" w:rsidRPr="003A641E" w:rsidRDefault="00D30451" w:rsidP="00D30451">
      <w:pPr>
        <w:pStyle w:val="Heading4"/>
        <w:spacing w:line="360" w:lineRule="auto"/>
        <w:rPr>
          <w:rFonts w:ascii="Times New Roman" w:hAnsi="Times New Roman" w:cs="Times New Roman"/>
          <w:color w:val="auto"/>
        </w:rPr>
      </w:pPr>
      <w:proofErr w:type="spellStart"/>
      <w:r w:rsidRPr="003A641E">
        <w:rPr>
          <w:rFonts w:ascii="Times New Roman" w:hAnsi="Times New Roman" w:cs="Times New Roman"/>
          <w:bCs/>
          <w:color w:val="auto"/>
        </w:rPr>
        <w:t>PDf_m</w:t>
      </w:r>
      <w:proofErr w:type="spellEnd"/>
      <w:r w:rsidRPr="003A641E">
        <w:rPr>
          <w:rFonts w:ascii="Times New Roman" w:hAnsi="Times New Roman" w:cs="Times New Roman"/>
          <w:bCs/>
          <w:color w:val="auto"/>
        </w:rPr>
        <w:t xml:space="preserve"> Absorption Parameter Mapping</w:t>
      </w:r>
    </w:p>
    <w:p w14:paraId="193433EB" w14:textId="45C37AEB" w:rsidR="00440BF0" w:rsidRPr="003A641E" w:rsidRDefault="00440BF0" w:rsidP="00A60850">
      <w:pPr>
        <w:ind w:firstLine="720"/>
        <w:rPr>
          <w:rFonts w:ascii="Times New Roman" w:hAnsi="Times New Roman" w:cs="Times New Roman"/>
        </w:rPr>
      </w:pPr>
      <w:r w:rsidRPr="003A641E">
        <w:rPr>
          <w:rFonts w:ascii="Times New Roman" w:hAnsi="Times New Roman" w:cs="Times New Roman"/>
        </w:rPr>
        <w:t xml:space="preserve">The first </w:t>
      </w:r>
      <w:proofErr w:type="spellStart"/>
      <w:r w:rsidRPr="003A641E">
        <w:rPr>
          <w:rFonts w:ascii="Times New Roman" w:hAnsi="Times New Roman" w:cs="Times New Roman"/>
        </w:rPr>
        <w:t>subsectional</w:t>
      </w:r>
      <w:proofErr w:type="spellEnd"/>
      <w:r w:rsidRPr="003A641E">
        <w:rPr>
          <w:rFonts w:ascii="Times New Roman" w:hAnsi="Times New Roman" w:cs="Times New Roman"/>
        </w:rPr>
        <w:t xml:space="preserve"> energy to be explored was the </w:t>
      </w:r>
      <w:proofErr w:type="spellStart"/>
      <w:r w:rsidRPr="003A641E">
        <w:rPr>
          <w:rFonts w:ascii="Times New Roman" w:hAnsi="Times New Roman" w:cs="Times New Roman"/>
          <w:i/>
          <w:iCs/>
        </w:rPr>
        <w:t>PDf_m</w:t>
      </w:r>
      <w:proofErr w:type="spellEnd"/>
      <w:r w:rsidRPr="003A641E">
        <w:rPr>
          <w:rFonts w:ascii="Times New Roman" w:hAnsi="Times New Roman" w:cs="Times New Roman"/>
        </w:rPr>
        <w:t xml:space="preserve">. </w:t>
      </w:r>
      <w:r w:rsidR="007A1327" w:rsidRPr="003A641E">
        <w:rPr>
          <w:rFonts w:ascii="Times New Roman" w:hAnsi="Times New Roman" w:cs="Times New Roman"/>
        </w:rPr>
        <w:fldChar w:fldCharType="begin"/>
      </w:r>
      <w:r w:rsidR="007A1327" w:rsidRPr="003A641E">
        <w:rPr>
          <w:rFonts w:ascii="Times New Roman" w:hAnsi="Times New Roman" w:cs="Times New Roman"/>
        </w:rPr>
        <w:instrText xml:space="preserve"> REF _Ref107399260 \h  \* MERGEFORMAT </w:instrText>
      </w:r>
      <w:r w:rsidR="007A1327" w:rsidRPr="003A641E">
        <w:rPr>
          <w:rFonts w:ascii="Times New Roman" w:hAnsi="Times New Roman" w:cs="Times New Roman"/>
        </w:rPr>
      </w:r>
      <w:r w:rsidR="007A1327"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7</w:t>
      </w:r>
      <w:r w:rsidR="00312514" w:rsidRPr="003A641E">
        <w:rPr>
          <w:rFonts w:ascii="Times New Roman" w:hAnsi="Times New Roman" w:cs="Times New Roman"/>
          <w:noProof/>
        </w:rPr>
        <w:noBreakHyphen/>
        <w:t>14</w:t>
      </w:r>
      <w:r w:rsidR="007A1327" w:rsidRPr="003A641E">
        <w:rPr>
          <w:rFonts w:ascii="Times New Roman" w:hAnsi="Times New Roman" w:cs="Times New Roman"/>
        </w:rPr>
        <w:fldChar w:fldCharType="end"/>
      </w:r>
      <w:r w:rsidR="007A1327" w:rsidRPr="003A641E">
        <w:rPr>
          <w:rFonts w:ascii="Times New Roman" w:hAnsi="Times New Roman" w:cs="Times New Roman"/>
        </w:rPr>
        <w:t xml:space="preserve"> </w:t>
      </w:r>
      <w:r w:rsidRPr="003A641E">
        <w:rPr>
          <w:rFonts w:ascii="Times New Roman" w:hAnsi="Times New Roman" w:cs="Times New Roman"/>
        </w:rPr>
        <w:t>illustrates the 3D mesh contour for the controlling parameters (</w:t>
      </w:r>
      <w:r w:rsidRPr="003A641E">
        <w:rPr>
          <w:rFonts w:ascii="Times New Roman" w:hAnsi="Times New Roman" w:cs="Times New Roman"/>
          <w:i/>
          <w:iCs/>
        </w:rPr>
        <w:t>A</w:t>
      </w:r>
      <w:r w:rsidRPr="003A641E">
        <w:rPr>
          <w:rFonts w:ascii="Times New Roman" w:hAnsi="Times New Roman" w:cs="Times New Roman"/>
        </w:rPr>
        <w:t xml:space="preserve">, </w:t>
      </w:r>
      <w:r w:rsidRPr="003A641E">
        <w:rPr>
          <w:rFonts w:ascii="Times New Roman" w:hAnsi="Times New Roman" w:cs="Times New Roman"/>
          <w:i/>
          <w:iCs/>
        </w:rPr>
        <w:t>E</w:t>
      </w:r>
      <w:r w:rsidRPr="003A641E">
        <w:rPr>
          <w:rFonts w:ascii="Times New Roman" w:hAnsi="Times New Roman" w:cs="Times New Roman"/>
        </w:rPr>
        <w:t xml:space="preserve">, and </w:t>
      </w:r>
      <w:proofErr w:type="spellStart"/>
      <w:r w:rsidRPr="003A641E">
        <w:rPr>
          <w:rFonts w:ascii="Times New Roman" w:hAnsi="Times New Roman" w:cs="Times New Roman"/>
          <w:i/>
          <w:iCs/>
        </w:rPr>
        <w:t>Aln</w:t>
      </w:r>
      <w:proofErr w:type="spellEnd"/>
      <w:r w:rsidRPr="003A641E">
        <w:rPr>
          <w:rFonts w:ascii="Times New Roman" w:hAnsi="Times New Roman" w:cs="Times New Roman"/>
        </w:rPr>
        <w:t xml:space="preserve">). The results agree with the </w:t>
      </w:r>
      <w:proofErr w:type="spellStart"/>
      <w:r w:rsidRPr="003A641E">
        <w:rPr>
          <w:rFonts w:ascii="Times New Roman" w:hAnsi="Times New Roman" w:cs="Times New Roman"/>
        </w:rPr>
        <w:t>FDR_Logworth</w:t>
      </w:r>
      <w:proofErr w:type="spellEnd"/>
      <w:r w:rsidRPr="003A641E">
        <w:rPr>
          <w:rFonts w:ascii="Times New Roman" w:hAnsi="Times New Roman" w:cs="Times New Roman"/>
        </w:rPr>
        <w:t xml:space="preserve"> with </w:t>
      </w:r>
      <w:r w:rsidRPr="003A641E">
        <w:rPr>
          <w:rFonts w:ascii="Times New Roman" w:hAnsi="Times New Roman" w:cs="Times New Roman"/>
          <w:i/>
          <w:iCs/>
        </w:rPr>
        <w:t>A</w:t>
      </w:r>
      <w:r w:rsidRPr="003A641E">
        <w:rPr>
          <w:rFonts w:ascii="Times New Roman" w:hAnsi="Times New Roman" w:cs="Times New Roman"/>
        </w:rPr>
        <w:t xml:space="preserve"> being the dominant parameter in </w:t>
      </w:r>
      <w:proofErr w:type="spellStart"/>
      <w:r w:rsidRPr="003A641E">
        <w:rPr>
          <w:rFonts w:ascii="Times New Roman" w:hAnsi="Times New Roman" w:cs="Times New Roman"/>
          <w:i/>
          <w:iCs/>
        </w:rPr>
        <w:t>PDf_m</w:t>
      </w:r>
      <w:proofErr w:type="spellEnd"/>
      <w:r w:rsidRPr="003A641E">
        <w:rPr>
          <w:rFonts w:ascii="Times New Roman" w:hAnsi="Times New Roman" w:cs="Times New Roman"/>
        </w:rPr>
        <w:t>. No interactions between the parameters can be inferred by the plots. The metal substrate absorbs more energy when it’s a stiffer less formable metal. Increasing the yield stress and stiffness prior to the onset of plastic deformation and decreasing the metals formability (</w:t>
      </w:r>
      <w:proofErr w:type="spellStart"/>
      <w:r w:rsidRPr="003A641E">
        <w:rPr>
          <w:rFonts w:ascii="Times New Roman" w:hAnsi="Times New Roman" w:cs="Times New Roman"/>
        </w:rPr>
        <w:t>Aln</w:t>
      </w:r>
      <w:proofErr w:type="spellEnd"/>
      <w:r w:rsidRPr="003A641E">
        <w:rPr>
          <w:rFonts w:ascii="Times New Roman" w:hAnsi="Times New Roman" w:cs="Times New Roman"/>
        </w:rPr>
        <w:t>), will result in less deformation in the plastic region. This allows the metal to absorb more of the energy before the outer composite overlay plies fail due to stress build up.</w:t>
      </w:r>
    </w:p>
    <w:p w14:paraId="36EE28D2" w14:textId="77777777" w:rsidR="00440BF0" w:rsidRPr="003A641E" w:rsidRDefault="00440BF0" w:rsidP="00440BF0">
      <w:pPr>
        <w:pStyle w:val="Text"/>
        <w:ind w:firstLine="0"/>
        <w:rPr>
          <w:sz w:val="24"/>
          <w:szCs w:val="24"/>
        </w:rPr>
      </w:pPr>
    </w:p>
    <w:p w14:paraId="0DF7A98E" w14:textId="6D805631" w:rsidR="00D30451" w:rsidRPr="003A641E" w:rsidRDefault="00D30451" w:rsidP="00D30451">
      <w:pPr>
        <w:pStyle w:val="Heading4"/>
        <w:spacing w:line="360" w:lineRule="auto"/>
        <w:rPr>
          <w:rFonts w:ascii="Times New Roman" w:hAnsi="Times New Roman" w:cs="Times New Roman"/>
          <w:color w:val="auto"/>
        </w:rPr>
      </w:pPr>
      <w:proofErr w:type="spellStart"/>
      <w:r w:rsidRPr="003A641E">
        <w:rPr>
          <w:rFonts w:ascii="Times New Roman" w:hAnsi="Times New Roman" w:cs="Times New Roman"/>
          <w:bCs/>
          <w:color w:val="auto"/>
        </w:rPr>
        <w:t>PDf_l</w:t>
      </w:r>
      <w:proofErr w:type="spellEnd"/>
      <w:r w:rsidRPr="003A641E">
        <w:rPr>
          <w:rFonts w:ascii="Times New Roman" w:hAnsi="Times New Roman" w:cs="Times New Roman"/>
          <w:bCs/>
          <w:color w:val="auto"/>
        </w:rPr>
        <w:t xml:space="preserve"> Absorption Parameter Mapping</w:t>
      </w:r>
    </w:p>
    <w:p w14:paraId="2E3B5E1F" w14:textId="1AAE7EBE" w:rsidR="00E7110A" w:rsidRDefault="005C25ED" w:rsidP="00E7110A">
      <w:pPr>
        <w:ind w:firstLine="720"/>
        <w:rPr>
          <w:rFonts w:ascii="Times New Roman" w:hAnsi="Times New Roman" w:cs="Times New Roman"/>
        </w:rPr>
      </w:pPr>
      <w:proofErr w:type="spellStart"/>
      <w:r w:rsidRPr="003A641E">
        <w:rPr>
          <w:rFonts w:ascii="Times New Roman" w:hAnsi="Times New Roman" w:cs="Times New Roman"/>
          <w:i/>
          <w:iCs/>
        </w:rPr>
        <w:t>PDf_l</w:t>
      </w:r>
      <w:proofErr w:type="spellEnd"/>
      <w:r w:rsidRPr="003A641E">
        <w:rPr>
          <w:rFonts w:ascii="Times New Roman" w:hAnsi="Times New Roman" w:cs="Times New Roman"/>
        </w:rPr>
        <w:t xml:space="preserve"> highlights the shear plasticity of the composite overlay. As seen in </w:t>
      </w:r>
      <w:r w:rsidR="007A1327" w:rsidRPr="003A641E">
        <w:rPr>
          <w:rFonts w:ascii="Times New Roman" w:hAnsi="Times New Roman" w:cs="Times New Roman"/>
        </w:rPr>
        <w:fldChar w:fldCharType="begin"/>
      </w:r>
      <w:r w:rsidR="007A1327" w:rsidRPr="003A641E">
        <w:rPr>
          <w:rFonts w:ascii="Times New Roman" w:hAnsi="Times New Roman" w:cs="Times New Roman"/>
        </w:rPr>
        <w:instrText xml:space="preserve"> REF _Ref107399274 \h  \* MERGEFORMAT </w:instrText>
      </w:r>
      <w:r w:rsidR="007A1327" w:rsidRPr="003A641E">
        <w:rPr>
          <w:rFonts w:ascii="Times New Roman" w:hAnsi="Times New Roman" w:cs="Times New Roman"/>
        </w:rPr>
      </w:r>
      <w:r w:rsidR="007A1327"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7</w:t>
      </w:r>
      <w:r w:rsidR="00312514" w:rsidRPr="003A641E">
        <w:rPr>
          <w:rFonts w:ascii="Times New Roman" w:hAnsi="Times New Roman" w:cs="Times New Roman"/>
          <w:noProof/>
        </w:rPr>
        <w:noBreakHyphen/>
        <w:t>15</w:t>
      </w:r>
      <w:r w:rsidR="007A1327" w:rsidRPr="003A641E">
        <w:rPr>
          <w:rFonts w:ascii="Times New Roman" w:hAnsi="Times New Roman" w:cs="Times New Roman"/>
        </w:rPr>
        <w:fldChar w:fldCharType="end"/>
      </w:r>
      <w:r w:rsidR="007A1327" w:rsidRPr="003A641E">
        <w:rPr>
          <w:rFonts w:ascii="Times New Roman" w:hAnsi="Times New Roman" w:cs="Times New Roman"/>
        </w:rPr>
        <w:t xml:space="preserve"> </w:t>
      </w:r>
      <w:r w:rsidRPr="003A641E">
        <w:rPr>
          <w:rFonts w:ascii="Times New Roman" w:hAnsi="Times New Roman" w:cs="Times New Roman"/>
        </w:rPr>
        <w:t xml:space="preserve">there are two distinct regions </w:t>
      </w:r>
      <w:proofErr w:type="gramStart"/>
      <w:r w:rsidRPr="003A641E">
        <w:rPr>
          <w:rFonts w:ascii="Times New Roman" w:hAnsi="Times New Roman" w:cs="Times New Roman"/>
        </w:rPr>
        <w:t>in regard to</w:t>
      </w:r>
      <w:proofErr w:type="gramEnd"/>
      <w:r w:rsidRPr="003A641E">
        <w:rPr>
          <w:rFonts w:ascii="Times New Roman" w:hAnsi="Times New Roman" w:cs="Times New Roman"/>
        </w:rPr>
        <w:t xml:space="preserve"> the energy absorbed. The lower region is dominated by low values of </w:t>
      </w:r>
      <w:r w:rsidRPr="003A641E">
        <w:rPr>
          <w:rFonts w:ascii="Times New Roman" w:hAnsi="Times New Roman" w:cs="Times New Roman"/>
          <w:i/>
          <w:iCs/>
        </w:rPr>
        <w:t>E1800</w:t>
      </w:r>
      <w:r w:rsidRPr="003A641E">
        <w:rPr>
          <w:rFonts w:ascii="Times New Roman" w:hAnsi="Times New Roman" w:cs="Times New Roman"/>
        </w:rPr>
        <w:t xml:space="preserve"> and </w:t>
      </w:r>
      <w:r w:rsidRPr="003A641E">
        <w:rPr>
          <w:rFonts w:ascii="Times New Roman" w:hAnsi="Times New Roman" w:cs="Times New Roman"/>
          <w:i/>
          <w:iCs/>
        </w:rPr>
        <w:t>XS</w:t>
      </w:r>
      <w:r w:rsidRPr="003A641E">
        <w:rPr>
          <w:rFonts w:ascii="Times New Roman" w:hAnsi="Times New Roman" w:cs="Times New Roman"/>
        </w:rPr>
        <w:t xml:space="preserve"> and high values of </w:t>
      </w:r>
      <w:r w:rsidRPr="003A641E">
        <w:rPr>
          <w:rFonts w:ascii="Times New Roman" w:hAnsi="Times New Roman" w:cs="Times New Roman"/>
          <w:i/>
          <w:iCs/>
        </w:rPr>
        <w:t>X1800</w:t>
      </w:r>
      <w:r w:rsidRPr="003A641E">
        <w:rPr>
          <w:rFonts w:ascii="Times New Roman" w:hAnsi="Times New Roman" w:cs="Times New Roman"/>
        </w:rPr>
        <w:t xml:space="preserve">. The higher energy region corresponds to high values of </w:t>
      </w:r>
      <w:r w:rsidRPr="003A641E">
        <w:rPr>
          <w:rFonts w:ascii="Times New Roman" w:hAnsi="Times New Roman" w:cs="Times New Roman"/>
          <w:i/>
          <w:iCs/>
        </w:rPr>
        <w:t>E1800</w:t>
      </w:r>
      <w:r w:rsidRPr="003A641E">
        <w:rPr>
          <w:rFonts w:ascii="Times New Roman" w:hAnsi="Times New Roman" w:cs="Times New Roman"/>
        </w:rPr>
        <w:t xml:space="preserve"> and </w:t>
      </w:r>
      <w:r w:rsidRPr="003A641E">
        <w:rPr>
          <w:rFonts w:ascii="Times New Roman" w:hAnsi="Times New Roman" w:cs="Times New Roman"/>
          <w:i/>
          <w:iCs/>
        </w:rPr>
        <w:t>XS</w:t>
      </w:r>
      <w:r w:rsidRPr="003A641E">
        <w:rPr>
          <w:rFonts w:ascii="Times New Roman" w:hAnsi="Times New Roman" w:cs="Times New Roman"/>
        </w:rPr>
        <w:t xml:space="preserve"> and low values of </w:t>
      </w:r>
      <w:r w:rsidRPr="003A641E">
        <w:rPr>
          <w:rFonts w:ascii="Times New Roman" w:hAnsi="Times New Roman" w:cs="Times New Roman"/>
          <w:i/>
          <w:iCs/>
        </w:rPr>
        <w:t>X1800</w:t>
      </w:r>
      <w:r w:rsidRPr="003A641E">
        <w:rPr>
          <w:rFonts w:ascii="Times New Roman" w:hAnsi="Times New Roman" w:cs="Times New Roman"/>
        </w:rPr>
        <w:t xml:space="preserve">. As the mesh grid is swept interaction between the three parameters can be observed, with more interaction between </w:t>
      </w:r>
      <w:r w:rsidRPr="003A641E">
        <w:rPr>
          <w:rFonts w:ascii="Times New Roman" w:hAnsi="Times New Roman" w:cs="Times New Roman"/>
          <w:i/>
          <w:iCs/>
        </w:rPr>
        <w:t>E1800</w:t>
      </w:r>
      <w:r w:rsidRPr="003A641E">
        <w:rPr>
          <w:rFonts w:ascii="Times New Roman" w:hAnsi="Times New Roman" w:cs="Times New Roman"/>
        </w:rPr>
        <w:t xml:space="preserve"> and </w:t>
      </w:r>
      <w:r w:rsidRPr="003A641E">
        <w:rPr>
          <w:rFonts w:ascii="Times New Roman" w:hAnsi="Times New Roman" w:cs="Times New Roman"/>
          <w:i/>
          <w:iCs/>
        </w:rPr>
        <w:t>XS</w:t>
      </w:r>
      <w:r w:rsidRPr="003A641E">
        <w:rPr>
          <w:rFonts w:ascii="Times New Roman" w:hAnsi="Times New Roman" w:cs="Times New Roman"/>
        </w:rPr>
        <w:t>.</w:t>
      </w:r>
    </w:p>
    <w:p w14:paraId="3340F5CC" w14:textId="77777777" w:rsidR="00E7110A" w:rsidRDefault="00E7110A">
      <w:pPr>
        <w:rPr>
          <w:rFonts w:ascii="Times New Roman" w:hAnsi="Times New Roman" w:cs="Times New Roman"/>
        </w:rPr>
      </w:pPr>
      <w:r>
        <w:rPr>
          <w:rFonts w:ascii="Times New Roman" w:hAnsi="Times New Roman" w:cs="Times New Roman"/>
        </w:rPr>
        <w:br w:type="page"/>
      </w:r>
    </w:p>
    <w:p w14:paraId="6EF07B13" w14:textId="31A1B8A4" w:rsidR="00E7110A" w:rsidRDefault="00E7110A" w:rsidP="00E7110A">
      <w:r w:rsidRPr="003A641E">
        <w:rPr>
          <w:rFonts w:ascii="Times New Roman" w:hAnsi="Times New Roman" w:cs="Times New Roman"/>
          <w:noProof/>
        </w:rPr>
        <w:lastRenderedPageBreak/>
        <mc:AlternateContent>
          <mc:Choice Requires="wps">
            <w:drawing>
              <wp:anchor distT="0" distB="0" distL="114300" distR="114300" simplePos="0" relativeHeight="252342272" behindDoc="0" locked="0" layoutInCell="1" allowOverlap="1" wp14:anchorId="342AD607" wp14:editId="243546C5">
                <wp:simplePos x="0" y="0"/>
                <wp:positionH relativeFrom="margin">
                  <wp:align>left</wp:align>
                </wp:positionH>
                <wp:positionV relativeFrom="paragraph">
                  <wp:posOffset>3286760</wp:posOffset>
                </wp:positionV>
                <wp:extent cx="5476875" cy="635"/>
                <wp:effectExtent l="0" t="0" r="9525" b="0"/>
                <wp:wrapTopAndBottom/>
                <wp:docPr id="90" name="Text Box 90"/>
                <wp:cNvGraphicFramePr/>
                <a:graphic xmlns:a="http://schemas.openxmlformats.org/drawingml/2006/main">
                  <a:graphicData uri="http://schemas.microsoft.com/office/word/2010/wordprocessingShape">
                    <wps:wsp>
                      <wps:cNvSpPr txBox="1"/>
                      <wps:spPr>
                        <a:xfrm>
                          <a:off x="0" y="0"/>
                          <a:ext cx="5476875" cy="635"/>
                        </a:xfrm>
                        <a:prstGeom prst="rect">
                          <a:avLst/>
                        </a:prstGeom>
                        <a:solidFill>
                          <a:prstClr val="white"/>
                        </a:solidFill>
                        <a:ln>
                          <a:noFill/>
                        </a:ln>
                      </wps:spPr>
                      <wps:txbx>
                        <w:txbxContent>
                          <w:p w14:paraId="4F08E618" w14:textId="77777777" w:rsidR="00E7110A" w:rsidRPr="00252809" w:rsidRDefault="00E7110A" w:rsidP="00E7110A">
                            <w:pPr>
                              <w:pStyle w:val="Caption"/>
                              <w:rPr>
                                <w:noProof/>
                                <w:szCs w:val="24"/>
                              </w:rPr>
                            </w:pPr>
                            <w:bookmarkStart w:id="536" w:name="_Ref107399247"/>
                            <w:bookmarkStart w:id="537" w:name="_Toc119139638"/>
                            <w:r>
                              <w:t xml:space="preserve">Figure </w:t>
                            </w:r>
                            <w:r>
                              <w:fldChar w:fldCharType="begin"/>
                            </w:r>
                            <w:r>
                              <w:instrText xml:space="preserve"> STYLEREF 1 \s </w:instrText>
                            </w:r>
                            <w:r>
                              <w:fldChar w:fldCharType="separate"/>
                            </w:r>
                            <w:r>
                              <w:rPr>
                                <w:noProof/>
                              </w:rPr>
                              <w:t>7</w:t>
                            </w:r>
                            <w:r>
                              <w:rPr>
                                <w:noProof/>
                              </w:rPr>
                              <w:fldChar w:fldCharType="end"/>
                            </w:r>
                            <w:r>
                              <w:noBreakHyphen/>
                            </w:r>
                            <w:r>
                              <w:fldChar w:fldCharType="begin"/>
                            </w:r>
                            <w:r>
                              <w:instrText xml:space="preserve"> SEQ Figure \* ARABIC \s 1 </w:instrText>
                            </w:r>
                            <w:r>
                              <w:fldChar w:fldCharType="separate"/>
                            </w:r>
                            <w:r>
                              <w:rPr>
                                <w:noProof/>
                              </w:rPr>
                              <w:t>13</w:t>
                            </w:r>
                            <w:r>
                              <w:rPr>
                                <w:noProof/>
                              </w:rPr>
                              <w:fldChar w:fldCharType="end"/>
                            </w:r>
                            <w:bookmarkEnd w:id="536"/>
                            <w:r>
                              <w:t xml:space="preserve">:  </w:t>
                            </w:r>
                            <w:r w:rsidRPr="007176D0">
                              <w:t>4-dimensional parameter space visualization contoured with the total energy absorbed.</w:t>
                            </w:r>
                            <w:bookmarkEnd w:id="53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42AD607" id="Text Box 90" o:spid="_x0000_s1112" type="#_x0000_t202" style="position:absolute;margin-left:0;margin-top:258.8pt;width:431.25pt;height:.05pt;z-index:25234227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" stroked="f">
                <v:textbox style="mso-fit-shape-to-text:t" inset="0,0,0,0">
                  <w:txbxContent>
                    <w:p w14:paraId="4F08E618" w14:textId="77777777" w:rsidR="00E7110A" w:rsidRPr="00252809" w:rsidRDefault="00E7110A" w:rsidP="00E7110A">
                      <w:pPr>
                        <w:pStyle w:val="Caption"/>
                        <w:rPr>
                          <w:noProof/>
                          <w:szCs w:val="24"/>
                        </w:rPr>
                      </w:pPr>
                      <w:bookmarkStart w:id="538" w:name="_Ref107399247"/>
                      <w:bookmarkStart w:id="539" w:name="_Toc119139638"/>
                      <w:r>
                        <w:t xml:space="preserve">Figure </w:t>
                      </w:r>
                      <w:r>
                        <w:fldChar w:fldCharType="begin"/>
                      </w:r>
                      <w:r>
                        <w:instrText xml:space="preserve"> STYLEREF 1 \s </w:instrText>
                      </w:r>
                      <w:r>
                        <w:fldChar w:fldCharType="separate"/>
                      </w:r>
                      <w:r>
                        <w:rPr>
                          <w:noProof/>
                        </w:rPr>
                        <w:t>7</w:t>
                      </w:r>
                      <w:r>
                        <w:rPr>
                          <w:noProof/>
                        </w:rPr>
                        <w:fldChar w:fldCharType="end"/>
                      </w:r>
                      <w:r>
                        <w:noBreakHyphen/>
                      </w:r>
                      <w:r>
                        <w:fldChar w:fldCharType="begin"/>
                      </w:r>
                      <w:r>
                        <w:instrText xml:space="preserve"> SEQ Figure \* ARABIC \s 1 </w:instrText>
                      </w:r>
                      <w:r>
                        <w:fldChar w:fldCharType="separate"/>
                      </w:r>
                      <w:r>
                        <w:rPr>
                          <w:noProof/>
                        </w:rPr>
                        <w:t>13</w:t>
                      </w:r>
                      <w:r>
                        <w:rPr>
                          <w:noProof/>
                        </w:rPr>
                        <w:fldChar w:fldCharType="end"/>
                      </w:r>
                      <w:bookmarkEnd w:id="538"/>
                      <w:r>
                        <w:t xml:space="preserve">:  </w:t>
                      </w:r>
                      <w:r w:rsidRPr="007176D0">
                        <w:t>4-dimensional parameter space visualization contoured with the total energy absorbed.</w:t>
                      </w:r>
                      <w:bookmarkEnd w:id="539"/>
                    </w:p>
                  </w:txbxContent>
                </v:textbox>
                <w10:wrap type="topAndBottom" anchorx="margin"/>
              </v:shape>
            </w:pict>
          </mc:Fallback>
        </mc:AlternateContent>
      </w:r>
      <w:r w:rsidRPr="003A641E">
        <w:rPr>
          <w:rFonts w:ascii="Times New Roman" w:hAnsi="Times New Roman" w:cs="Times New Roman"/>
          <w:noProof/>
        </w:rPr>
        <w:drawing>
          <wp:anchor distT="0" distB="0" distL="114300" distR="114300" simplePos="0" relativeHeight="252341248" behindDoc="0" locked="0" layoutInCell="1" allowOverlap="1" wp14:anchorId="1C92AB73" wp14:editId="611C02AB">
            <wp:simplePos x="0" y="0"/>
            <wp:positionH relativeFrom="margin">
              <wp:posOffset>0</wp:posOffset>
            </wp:positionH>
            <wp:positionV relativeFrom="paragraph">
              <wp:posOffset>0</wp:posOffset>
            </wp:positionV>
            <wp:extent cx="5476875" cy="3219450"/>
            <wp:effectExtent l="0" t="0" r="9525" b="0"/>
            <wp:wrapTopAndBottom/>
            <wp:docPr id="89" name="Picture 89"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Calendar&#10;&#10;Description automatically generated"/>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5476875" cy="3219450"/>
                    </a:xfrm>
                    <a:prstGeom prst="rect">
                      <a:avLst/>
                    </a:prstGeom>
                    <a:noFill/>
                    <a:ln>
                      <a:noFill/>
                    </a:ln>
                  </pic:spPr>
                </pic:pic>
              </a:graphicData>
            </a:graphic>
          </wp:anchor>
        </w:drawing>
      </w:r>
    </w:p>
    <w:p w14:paraId="324F0DA2" w14:textId="77777777" w:rsidR="00E7110A" w:rsidRDefault="00E7110A"/>
    <w:p w14:paraId="0A3C2AE8" w14:textId="71787249" w:rsidR="00E7110A" w:rsidRDefault="00E7110A">
      <w:r w:rsidRPr="003A641E">
        <w:rPr>
          <w:rFonts w:ascii="Times New Roman" w:hAnsi="Times New Roman" w:cs="Times New Roman"/>
          <w:noProof/>
        </w:rPr>
        <mc:AlternateContent>
          <mc:Choice Requires="wps">
            <w:drawing>
              <wp:anchor distT="0" distB="0" distL="114300" distR="114300" simplePos="0" relativeHeight="252345344" behindDoc="0" locked="0" layoutInCell="1" allowOverlap="1" wp14:anchorId="3BC31D01" wp14:editId="34C53CD4">
                <wp:simplePos x="0" y="0"/>
                <wp:positionH relativeFrom="margin">
                  <wp:align>right</wp:align>
                </wp:positionH>
                <wp:positionV relativeFrom="paragraph">
                  <wp:posOffset>1527175</wp:posOffset>
                </wp:positionV>
                <wp:extent cx="5476875" cy="635"/>
                <wp:effectExtent l="0" t="0" r="9525" b="0"/>
                <wp:wrapTopAndBottom/>
                <wp:docPr id="92" name="Text Box 92"/>
                <wp:cNvGraphicFramePr/>
                <a:graphic xmlns:a="http://schemas.openxmlformats.org/drawingml/2006/main">
                  <a:graphicData uri="http://schemas.microsoft.com/office/word/2010/wordprocessingShape">
                    <wps:wsp>
                      <wps:cNvSpPr txBox="1"/>
                      <wps:spPr>
                        <a:xfrm>
                          <a:off x="0" y="0"/>
                          <a:ext cx="5476875" cy="635"/>
                        </a:xfrm>
                        <a:prstGeom prst="rect">
                          <a:avLst/>
                        </a:prstGeom>
                        <a:solidFill>
                          <a:prstClr val="white"/>
                        </a:solidFill>
                        <a:ln>
                          <a:noFill/>
                        </a:ln>
                      </wps:spPr>
                      <wps:txbx>
                        <w:txbxContent>
                          <w:p w14:paraId="4146C419" w14:textId="77777777" w:rsidR="00E7110A" w:rsidRPr="00C34F9C" w:rsidRDefault="00E7110A" w:rsidP="00E7110A">
                            <w:pPr>
                              <w:pStyle w:val="Caption"/>
                              <w:rPr>
                                <w:noProof/>
                                <w:szCs w:val="24"/>
                              </w:rPr>
                            </w:pPr>
                            <w:bookmarkStart w:id="540" w:name="_Ref107399260"/>
                            <w:bookmarkStart w:id="541" w:name="_Toc119139639"/>
                            <w:r>
                              <w:t xml:space="preserve">Figure </w:t>
                            </w:r>
                            <w:r>
                              <w:fldChar w:fldCharType="begin"/>
                            </w:r>
                            <w:r>
                              <w:instrText xml:space="preserve"> STYLEREF 1 \s </w:instrText>
                            </w:r>
                            <w:r>
                              <w:fldChar w:fldCharType="separate"/>
                            </w:r>
                            <w:r>
                              <w:rPr>
                                <w:noProof/>
                              </w:rPr>
                              <w:t>7</w:t>
                            </w:r>
                            <w:r>
                              <w:rPr>
                                <w:noProof/>
                              </w:rPr>
                              <w:fldChar w:fldCharType="end"/>
                            </w:r>
                            <w:r>
                              <w:noBreakHyphen/>
                            </w:r>
                            <w:r>
                              <w:fldChar w:fldCharType="begin"/>
                            </w:r>
                            <w:r>
                              <w:instrText xml:space="preserve"> SEQ Figure \* ARABIC \s 1 </w:instrText>
                            </w:r>
                            <w:r>
                              <w:fldChar w:fldCharType="separate"/>
                            </w:r>
                            <w:r>
                              <w:rPr>
                                <w:noProof/>
                              </w:rPr>
                              <w:t>14</w:t>
                            </w:r>
                            <w:r>
                              <w:rPr>
                                <w:noProof/>
                              </w:rPr>
                              <w:fldChar w:fldCharType="end"/>
                            </w:r>
                            <w:bookmarkEnd w:id="540"/>
                            <w:r>
                              <w:t xml:space="preserve">:  </w:t>
                            </w:r>
                            <w:r w:rsidRPr="00E64863">
                              <w:t>3-D mesh contours for plastic deformation in the aluminum substrate.</w:t>
                            </w:r>
                            <w:bookmarkEnd w:id="54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BC31D01" id="Text Box 92" o:spid="_x0000_s1113" type="#_x0000_t202" style="position:absolute;margin-left:380.05pt;margin-top:120.25pt;width:431.25pt;height:.05pt;z-index:25234534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" stroked="f">
                <v:textbox style="mso-fit-shape-to-text:t" inset="0,0,0,0">
                  <w:txbxContent>
                    <w:p w14:paraId="4146C419" w14:textId="77777777" w:rsidR="00E7110A" w:rsidRPr="00C34F9C" w:rsidRDefault="00E7110A" w:rsidP="00E7110A">
                      <w:pPr>
                        <w:pStyle w:val="Caption"/>
                        <w:rPr>
                          <w:noProof/>
                          <w:szCs w:val="24"/>
                        </w:rPr>
                      </w:pPr>
                      <w:bookmarkStart w:id="542" w:name="_Ref107399260"/>
                      <w:bookmarkStart w:id="543" w:name="_Toc119139639"/>
                      <w:r>
                        <w:t xml:space="preserve">Figure </w:t>
                      </w:r>
                      <w:r>
                        <w:fldChar w:fldCharType="begin"/>
                      </w:r>
                      <w:r>
                        <w:instrText xml:space="preserve"> STYLEREF 1 \s </w:instrText>
                      </w:r>
                      <w:r>
                        <w:fldChar w:fldCharType="separate"/>
                      </w:r>
                      <w:r>
                        <w:rPr>
                          <w:noProof/>
                        </w:rPr>
                        <w:t>7</w:t>
                      </w:r>
                      <w:r>
                        <w:rPr>
                          <w:noProof/>
                        </w:rPr>
                        <w:fldChar w:fldCharType="end"/>
                      </w:r>
                      <w:r>
                        <w:noBreakHyphen/>
                      </w:r>
                      <w:r>
                        <w:fldChar w:fldCharType="begin"/>
                      </w:r>
                      <w:r>
                        <w:instrText xml:space="preserve"> SEQ Figure \* ARABIC \s 1 </w:instrText>
                      </w:r>
                      <w:r>
                        <w:fldChar w:fldCharType="separate"/>
                      </w:r>
                      <w:r>
                        <w:rPr>
                          <w:noProof/>
                        </w:rPr>
                        <w:t>14</w:t>
                      </w:r>
                      <w:r>
                        <w:rPr>
                          <w:noProof/>
                        </w:rPr>
                        <w:fldChar w:fldCharType="end"/>
                      </w:r>
                      <w:bookmarkEnd w:id="542"/>
                      <w:r>
                        <w:t xml:space="preserve">:  </w:t>
                      </w:r>
                      <w:r w:rsidRPr="00E64863">
                        <w:t>3-D mesh contours for plastic deformation in the aluminum substrate.</w:t>
                      </w:r>
                      <w:bookmarkEnd w:id="543"/>
                    </w:p>
                  </w:txbxContent>
                </v:textbox>
                <w10:wrap type="topAndBottom" anchorx="margin"/>
              </v:shape>
            </w:pict>
          </mc:Fallback>
        </mc:AlternateContent>
      </w:r>
      <w:r w:rsidRPr="003A641E">
        <w:rPr>
          <w:rFonts w:ascii="Times New Roman" w:hAnsi="Times New Roman" w:cs="Times New Roman"/>
          <w:noProof/>
        </w:rPr>
        <w:drawing>
          <wp:anchor distT="0" distB="0" distL="114300" distR="114300" simplePos="0" relativeHeight="252344320" behindDoc="0" locked="0" layoutInCell="1" allowOverlap="1" wp14:anchorId="2133B51C" wp14:editId="4CA739C3">
            <wp:simplePos x="0" y="0"/>
            <wp:positionH relativeFrom="margin">
              <wp:align>right</wp:align>
            </wp:positionH>
            <wp:positionV relativeFrom="paragraph">
              <wp:posOffset>294640</wp:posOffset>
            </wp:positionV>
            <wp:extent cx="5476875" cy="1143000"/>
            <wp:effectExtent l="0" t="0" r="9525" b="0"/>
            <wp:wrapTopAndBottom/>
            <wp:docPr id="91" name="Picture 91" descr="Chart, su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descr="Chart, surface chart&#10;&#10;Description automatically generated"/>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5476875" cy="1143000"/>
                    </a:xfrm>
                    <a:prstGeom prst="rect">
                      <a:avLst/>
                    </a:prstGeom>
                    <a:noFill/>
                    <a:ln>
                      <a:noFill/>
                    </a:ln>
                  </pic:spPr>
                </pic:pic>
              </a:graphicData>
            </a:graphic>
          </wp:anchor>
        </w:drawing>
      </w:r>
    </w:p>
    <w:p w14:paraId="3C8896A4" w14:textId="77777777" w:rsidR="00E7110A" w:rsidRDefault="00E7110A">
      <w:r>
        <w:t xml:space="preserve"> </w:t>
      </w:r>
    </w:p>
    <w:p w14:paraId="4C2A4D33" w14:textId="77777777" w:rsidR="00E7110A" w:rsidRDefault="00E7110A"/>
    <w:p w14:paraId="7921CDDE" w14:textId="77777777" w:rsidR="00E7110A" w:rsidRDefault="00E7110A"/>
    <w:p w14:paraId="5995C15C" w14:textId="77777777" w:rsidR="00E7110A" w:rsidRDefault="00E7110A">
      <w:r>
        <w:br w:type="page"/>
      </w:r>
    </w:p>
    <w:p w14:paraId="4CB43FC3" w14:textId="627C5AFD" w:rsidR="00E7110A" w:rsidRDefault="00E7110A">
      <w:r w:rsidRPr="003A641E">
        <w:rPr>
          <w:rFonts w:ascii="Times New Roman" w:hAnsi="Times New Roman" w:cs="Times New Roman"/>
          <w:noProof/>
        </w:rPr>
        <w:lastRenderedPageBreak/>
        <mc:AlternateContent>
          <mc:Choice Requires="wps">
            <w:drawing>
              <wp:anchor distT="0" distB="0" distL="114300" distR="114300" simplePos="0" relativeHeight="252348416" behindDoc="0" locked="0" layoutInCell="1" allowOverlap="1" wp14:anchorId="0D6D69E2" wp14:editId="4CA293A7">
                <wp:simplePos x="0" y="0"/>
                <wp:positionH relativeFrom="column">
                  <wp:posOffset>0</wp:posOffset>
                </wp:positionH>
                <wp:positionV relativeFrom="paragraph">
                  <wp:posOffset>1201420</wp:posOffset>
                </wp:positionV>
                <wp:extent cx="5476875" cy="635"/>
                <wp:effectExtent l="0" t="0" r="0" b="0"/>
                <wp:wrapTopAndBottom/>
                <wp:docPr id="94" name="Text Box 94"/>
                <wp:cNvGraphicFramePr/>
                <a:graphic xmlns:a="http://schemas.openxmlformats.org/drawingml/2006/main">
                  <a:graphicData uri="http://schemas.microsoft.com/office/word/2010/wordprocessingShape">
                    <wps:wsp>
                      <wps:cNvSpPr txBox="1"/>
                      <wps:spPr>
                        <a:xfrm>
                          <a:off x="0" y="0"/>
                          <a:ext cx="5476875" cy="635"/>
                        </a:xfrm>
                        <a:prstGeom prst="rect">
                          <a:avLst/>
                        </a:prstGeom>
                        <a:solidFill>
                          <a:prstClr val="white"/>
                        </a:solidFill>
                        <a:ln>
                          <a:noFill/>
                        </a:ln>
                      </wps:spPr>
                      <wps:txbx>
                        <w:txbxContent>
                          <w:p w14:paraId="4A607A4F" w14:textId="77777777" w:rsidR="00E7110A" w:rsidRPr="00D34FB0" w:rsidRDefault="00E7110A" w:rsidP="00E7110A">
                            <w:pPr>
                              <w:pStyle w:val="Caption"/>
                              <w:rPr>
                                <w:noProof/>
                                <w:szCs w:val="24"/>
                              </w:rPr>
                            </w:pPr>
                            <w:bookmarkStart w:id="544" w:name="_Ref107399274"/>
                            <w:bookmarkStart w:id="545" w:name="_Toc119139640"/>
                            <w:r>
                              <w:t xml:space="preserve">Figure </w:t>
                            </w:r>
                            <w:r>
                              <w:fldChar w:fldCharType="begin"/>
                            </w:r>
                            <w:r>
                              <w:instrText xml:space="preserve"> STYLEREF 1 \s </w:instrText>
                            </w:r>
                            <w:r>
                              <w:fldChar w:fldCharType="separate"/>
                            </w:r>
                            <w:r>
                              <w:rPr>
                                <w:noProof/>
                              </w:rPr>
                              <w:t>7</w:t>
                            </w:r>
                            <w:r>
                              <w:rPr>
                                <w:noProof/>
                              </w:rPr>
                              <w:fldChar w:fldCharType="end"/>
                            </w:r>
                            <w:r>
                              <w:noBreakHyphen/>
                            </w:r>
                            <w:r>
                              <w:fldChar w:fldCharType="begin"/>
                            </w:r>
                            <w:r>
                              <w:instrText xml:space="preserve"> SEQ Figure \* ARABIC \s 1 </w:instrText>
                            </w:r>
                            <w:r>
                              <w:fldChar w:fldCharType="separate"/>
                            </w:r>
                            <w:r>
                              <w:rPr>
                                <w:noProof/>
                              </w:rPr>
                              <w:t>15</w:t>
                            </w:r>
                            <w:r>
                              <w:rPr>
                                <w:noProof/>
                              </w:rPr>
                              <w:fldChar w:fldCharType="end"/>
                            </w:r>
                            <w:bookmarkEnd w:id="544"/>
                            <w:r>
                              <w:t xml:space="preserve">:  </w:t>
                            </w:r>
                            <w:r w:rsidRPr="000045DC">
                              <w:t>3-D mesh contours for shear plasticity in the composite overlay.</w:t>
                            </w:r>
                            <w:bookmarkEnd w:id="54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D6D69E2" id="Text Box 94" o:spid="_x0000_s1114" type="#_x0000_t202" style="position:absolute;margin-left:0;margin-top:94.6pt;width:431.25pt;height:.05pt;z-index:25234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" stroked="f">
                <v:textbox style="mso-fit-shape-to-text:t" inset="0,0,0,0">
                  <w:txbxContent>
                    <w:p w14:paraId="4A607A4F" w14:textId="77777777" w:rsidR="00E7110A" w:rsidRPr="00D34FB0" w:rsidRDefault="00E7110A" w:rsidP="00E7110A">
                      <w:pPr>
                        <w:pStyle w:val="Caption"/>
                        <w:rPr>
                          <w:noProof/>
                          <w:szCs w:val="24"/>
                        </w:rPr>
                      </w:pPr>
                      <w:bookmarkStart w:id="546" w:name="_Ref107399274"/>
                      <w:bookmarkStart w:id="547" w:name="_Toc119139640"/>
                      <w:r>
                        <w:t xml:space="preserve">Figure </w:t>
                      </w:r>
                      <w:r>
                        <w:fldChar w:fldCharType="begin"/>
                      </w:r>
                      <w:r>
                        <w:instrText xml:space="preserve"> STYLEREF 1 \s </w:instrText>
                      </w:r>
                      <w:r>
                        <w:fldChar w:fldCharType="separate"/>
                      </w:r>
                      <w:r>
                        <w:rPr>
                          <w:noProof/>
                        </w:rPr>
                        <w:t>7</w:t>
                      </w:r>
                      <w:r>
                        <w:rPr>
                          <w:noProof/>
                        </w:rPr>
                        <w:fldChar w:fldCharType="end"/>
                      </w:r>
                      <w:r>
                        <w:noBreakHyphen/>
                      </w:r>
                      <w:r>
                        <w:fldChar w:fldCharType="begin"/>
                      </w:r>
                      <w:r>
                        <w:instrText xml:space="preserve"> SEQ Figure \* ARABIC \s 1 </w:instrText>
                      </w:r>
                      <w:r>
                        <w:fldChar w:fldCharType="separate"/>
                      </w:r>
                      <w:r>
                        <w:rPr>
                          <w:noProof/>
                        </w:rPr>
                        <w:t>15</w:t>
                      </w:r>
                      <w:r>
                        <w:rPr>
                          <w:noProof/>
                        </w:rPr>
                        <w:fldChar w:fldCharType="end"/>
                      </w:r>
                      <w:bookmarkEnd w:id="546"/>
                      <w:r>
                        <w:t xml:space="preserve">:  </w:t>
                      </w:r>
                      <w:r w:rsidRPr="000045DC">
                        <w:t>3-D mesh contours for shear plasticity in the composite overlay.</w:t>
                      </w:r>
                      <w:bookmarkEnd w:id="547"/>
                    </w:p>
                  </w:txbxContent>
                </v:textbox>
                <w10:wrap type="topAndBottom"/>
              </v:shape>
            </w:pict>
          </mc:Fallback>
        </mc:AlternateContent>
      </w:r>
      <w:r w:rsidRPr="003A641E">
        <w:rPr>
          <w:rFonts w:ascii="Times New Roman" w:hAnsi="Times New Roman" w:cs="Times New Roman"/>
          <w:noProof/>
        </w:rPr>
        <w:drawing>
          <wp:anchor distT="0" distB="0" distL="114300" distR="114300" simplePos="0" relativeHeight="252347392" behindDoc="0" locked="0" layoutInCell="1" allowOverlap="1" wp14:anchorId="44082E6D" wp14:editId="5A398398">
            <wp:simplePos x="0" y="0"/>
            <wp:positionH relativeFrom="margin">
              <wp:posOffset>0</wp:posOffset>
            </wp:positionH>
            <wp:positionV relativeFrom="paragraph">
              <wp:posOffset>0</wp:posOffset>
            </wp:positionV>
            <wp:extent cx="5476875" cy="1143000"/>
            <wp:effectExtent l="0" t="0" r="9525" b="0"/>
            <wp:wrapTopAndBottom/>
            <wp:docPr id="93" name="Picture 9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descr="Chart&#10;&#10;Description automatically generated"/>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5476875" cy="1143000"/>
                    </a:xfrm>
                    <a:prstGeom prst="rect">
                      <a:avLst/>
                    </a:prstGeom>
                    <a:noFill/>
                    <a:ln>
                      <a:noFill/>
                    </a:ln>
                  </pic:spPr>
                </pic:pic>
              </a:graphicData>
            </a:graphic>
          </wp:anchor>
        </w:drawing>
      </w:r>
    </w:p>
    <w:p w14:paraId="05BC3F08" w14:textId="77777777" w:rsidR="00E7110A" w:rsidRDefault="00E7110A"/>
    <w:p w14:paraId="7D4E92BE" w14:textId="4408CACC" w:rsidR="00E7110A" w:rsidRDefault="00E7110A"/>
    <w:p w14:paraId="6875A690" w14:textId="13ADAE25" w:rsidR="005C25ED" w:rsidRPr="003A641E" w:rsidRDefault="00E7110A" w:rsidP="00414868">
      <w:r>
        <w:br w:type="page"/>
      </w:r>
    </w:p>
    <w:p w14:paraId="792488C5" w14:textId="5DA3A053" w:rsidR="00D30451" w:rsidRPr="003A641E" w:rsidRDefault="00D30451" w:rsidP="00E7110A">
      <w:pPr>
        <w:pStyle w:val="Heading4"/>
        <w:numPr>
          <w:ilvl w:val="0"/>
          <w:numId w:val="0"/>
        </w:numPr>
        <w:spacing w:line="360" w:lineRule="auto"/>
        <w:rPr>
          <w:rFonts w:ascii="Times New Roman" w:hAnsi="Times New Roman" w:cs="Times New Roman"/>
          <w:color w:val="auto"/>
        </w:rPr>
      </w:pPr>
      <w:proofErr w:type="spellStart"/>
      <w:r w:rsidRPr="003A641E">
        <w:rPr>
          <w:rFonts w:ascii="Times New Roman" w:hAnsi="Times New Roman" w:cs="Times New Roman"/>
          <w:bCs/>
          <w:color w:val="auto"/>
        </w:rPr>
        <w:lastRenderedPageBreak/>
        <w:t>DMDf_l</w:t>
      </w:r>
      <w:proofErr w:type="spellEnd"/>
      <w:r w:rsidRPr="003A641E">
        <w:rPr>
          <w:rFonts w:ascii="Times New Roman" w:hAnsi="Times New Roman" w:cs="Times New Roman"/>
          <w:bCs/>
          <w:color w:val="auto"/>
        </w:rPr>
        <w:t xml:space="preserve"> Absorption Parameter Mapping</w:t>
      </w:r>
    </w:p>
    <w:p w14:paraId="3F285854" w14:textId="38AFEA3B" w:rsidR="005C25ED" w:rsidRPr="003A641E" w:rsidRDefault="007A1327" w:rsidP="00E7110A">
      <w:pPr>
        <w:ind w:firstLine="720"/>
        <w:rPr>
          <w:rFonts w:ascii="Times New Roman" w:hAnsi="Times New Roman" w:cs="Times New Roman"/>
        </w:rPr>
      </w:pPr>
      <w:r w:rsidRPr="003A641E">
        <w:rPr>
          <w:rFonts w:ascii="Times New Roman" w:hAnsi="Times New Roman" w:cs="Times New Roman"/>
          <w:highlight w:val="yellow"/>
        </w:rPr>
        <w:fldChar w:fldCharType="begin"/>
      </w:r>
      <w:r w:rsidRPr="003A641E">
        <w:rPr>
          <w:rFonts w:ascii="Times New Roman" w:hAnsi="Times New Roman" w:cs="Times New Roman"/>
          <w:highlight w:val="yellow"/>
        </w:rPr>
        <w:instrText xml:space="preserve"> REF _Ref107399291 \h  \* MERGEFORMAT </w:instrText>
      </w:r>
      <w:r w:rsidRPr="003A641E">
        <w:rPr>
          <w:rFonts w:ascii="Times New Roman" w:hAnsi="Times New Roman" w:cs="Times New Roman"/>
          <w:highlight w:val="yellow"/>
        </w:rPr>
      </w:r>
      <w:r w:rsidRPr="003A641E">
        <w:rPr>
          <w:rFonts w:ascii="Times New Roman" w:hAnsi="Times New Roman" w:cs="Times New Roman"/>
          <w:highlight w:val="yellow"/>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7</w:t>
      </w:r>
      <w:r w:rsidR="00312514" w:rsidRPr="003A641E">
        <w:rPr>
          <w:rFonts w:ascii="Times New Roman" w:hAnsi="Times New Roman" w:cs="Times New Roman"/>
          <w:noProof/>
        </w:rPr>
        <w:noBreakHyphen/>
        <w:t>16</w:t>
      </w:r>
      <w:r w:rsidRPr="003A641E">
        <w:rPr>
          <w:rFonts w:ascii="Times New Roman" w:hAnsi="Times New Roman" w:cs="Times New Roman"/>
          <w:highlight w:val="yellow"/>
        </w:rPr>
        <w:fldChar w:fldCharType="end"/>
      </w:r>
      <w:r w:rsidR="005C25ED" w:rsidRPr="003A641E">
        <w:rPr>
          <w:rFonts w:ascii="Times New Roman" w:hAnsi="Times New Roman" w:cs="Times New Roman"/>
        </w:rPr>
        <w:t xml:space="preserve"> highlights the dominant parameters for the subsection energy </w:t>
      </w:r>
      <w:proofErr w:type="spellStart"/>
      <w:r w:rsidR="005C25ED" w:rsidRPr="003A641E">
        <w:rPr>
          <w:rFonts w:ascii="Times New Roman" w:hAnsi="Times New Roman" w:cs="Times New Roman"/>
          <w:i/>
          <w:iCs/>
        </w:rPr>
        <w:t>DMDf_l</w:t>
      </w:r>
      <w:proofErr w:type="spellEnd"/>
      <w:r w:rsidR="005C25ED" w:rsidRPr="003A641E">
        <w:rPr>
          <w:rFonts w:ascii="Times New Roman" w:hAnsi="Times New Roman" w:cs="Times New Roman"/>
        </w:rPr>
        <w:t>. The interlaminar fracture of the composite overlay is controlled by shear stress</w:t>
      </w:r>
      <w:r w:rsidR="00E7110A">
        <w:rPr>
          <w:rFonts w:ascii="Times New Roman" w:hAnsi="Times New Roman" w:cs="Times New Roman"/>
        </w:rPr>
        <w:t xml:space="preserve"> </w:t>
      </w:r>
      <w:r w:rsidR="005C25ED" w:rsidRPr="003A641E">
        <w:rPr>
          <w:rFonts w:ascii="Times New Roman" w:hAnsi="Times New Roman" w:cs="Times New Roman"/>
        </w:rPr>
        <w:t xml:space="preserve">of the resin matrix, </w:t>
      </w:r>
      <w:r w:rsidR="005C25ED" w:rsidRPr="003A641E">
        <w:rPr>
          <w:rFonts w:ascii="Times New Roman" w:hAnsi="Times New Roman" w:cs="Times New Roman"/>
          <w:i/>
          <w:iCs/>
        </w:rPr>
        <w:t>XS</w:t>
      </w:r>
      <w:r w:rsidR="005C25ED" w:rsidRPr="003A641E">
        <w:rPr>
          <w:rFonts w:ascii="Times New Roman" w:hAnsi="Times New Roman" w:cs="Times New Roman"/>
        </w:rPr>
        <w:t xml:space="preserve">. This is noted by the large change in energy along its axis compared to the other two parameters, </w:t>
      </w:r>
      <w:r w:rsidR="005C25ED" w:rsidRPr="003A641E">
        <w:rPr>
          <w:rFonts w:ascii="Times New Roman" w:hAnsi="Times New Roman" w:cs="Times New Roman"/>
          <w:i/>
          <w:iCs/>
        </w:rPr>
        <w:t>X7781</w:t>
      </w:r>
      <w:r w:rsidR="005C25ED" w:rsidRPr="003A641E">
        <w:rPr>
          <w:rFonts w:ascii="Times New Roman" w:hAnsi="Times New Roman" w:cs="Times New Roman"/>
        </w:rPr>
        <w:t xml:space="preserve"> and </w:t>
      </w:r>
      <w:r w:rsidR="005C25ED" w:rsidRPr="003A641E">
        <w:rPr>
          <w:rFonts w:ascii="Times New Roman" w:hAnsi="Times New Roman" w:cs="Times New Roman"/>
          <w:i/>
          <w:iCs/>
        </w:rPr>
        <w:t>E1800</w:t>
      </w:r>
      <w:r w:rsidR="005C25ED" w:rsidRPr="003A641E">
        <w:rPr>
          <w:rFonts w:ascii="Times New Roman" w:hAnsi="Times New Roman" w:cs="Times New Roman"/>
        </w:rPr>
        <w:t xml:space="preserve">. A higher </w:t>
      </w:r>
      <w:r w:rsidR="005C25ED" w:rsidRPr="003A641E">
        <w:rPr>
          <w:rFonts w:ascii="Times New Roman" w:hAnsi="Times New Roman" w:cs="Times New Roman"/>
          <w:i/>
          <w:iCs/>
        </w:rPr>
        <w:t>XS</w:t>
      </w:r>
      <w:r w:rsidR="005C25ED" w:rsidRPr="003A641E">
        <w:rPr>
          <w:rFonts w:ascii="Times New Roman" w:hAnsi="Times New Roman" w:cs="Times New Roman"/>
        </w:rPr>
        <w:t xml:space="preserve"> requires a larger amount of energy for the damage to propagate through the laminae layers. This is mirrored with the tensile strength of the Hexcel 7781 layer, the outside ply, and </w:t>
      </w:r>
      <w:r w:rsidR="005C25ED" w:rsidRPr="003A641E">
        <w:rPr>
          <w:rFonts w:ascii="Times New Roman" w:hAnsi="Times New Roman" w:cs="Times New Roman"/>
          <w:i/>
          <w:iCs/>
        </w:rPr>
        <w:t>E1800</w:t>
      </w:r>
      <w:r w:rsidR="005C25ED" w:rsidRPr="003A641E">
        <w:rPr>
          <w:rFonts w:ascii="Times New Roman" w:hAnsi="Times New Roman" w:cs="Times New Roman"/>
        </w:rPr>
        <w:t xml:space="preserve"> corresponding to the interior layers left carrying the stress after the outer plies fail. Interacting parameters are observed yet again with </w:t>
      </w:r>
      <w:r w:rsidR="005C25ED" w:rsidRPr="003A641E">
        <w:rPr>
          <w:rFonts w:ascii="Times New Roman" w:hAnsi="Times New Roman" w:cs="Times New Roman"/>
          <w:i/>
          <w:iCs/>
        </w:rPr>
        <w:t>XS</w:t>
      </w:r>
      <w:r w:rsidR="005C25ED" w:rsidRPr="003A641E">
        <w:rPr>
          <w:rFonts w:ascii="Times New Roman" w:hAnsi="Times New Roman" w:cs="Times New Roman"/>
        </w:rPr>
        <w:t xml:space="preserve"> and </w:t>
      </w:r>
      <w:r w:rsidR="005C25ED" w:rsidRPr="003A641E">
        <w:rPr>
          <w:rFonts w:ascii="Times New Roman" w:hAnsi="Times New Roman" w:cs="Times New Roman"/>
          <w:i/>
          <w:iCs/>
        </w:rPr>
        <w:t>E1800</w:t>
      </w:r>
      <w:r w:rsidR="005C25ED" w:rsidRPr="003A641E">
        <w:rPr>
          <w:rFonts w:ascii="Times New Roman" w:hAnsi="Times New Roman" w:cs="Times New Roman"/>
        </w:rPr>
        <w:t xml:space="preserve"> showing more interaction than </w:t>
      </w:r>
      <w:r w:rsidR="005C25ED" w:rsidRPr="003A641E">
        <w:rPr>
          <w:rFonts w:ascii="Times New Roman" w:hAnsi="Times New Roman" w:cs="Times New Roman"/>
          <w:i/>
          <w:iCs/>
        </w:rPr>
        <w:t>X7781</w:t>
      </w:r>
      <w:r w:rsidR="005C25ED" w:rsidRPr="003A641E">
        <w:rPr>
          <w:rFonts w:ascii="Times New Roman" w:hAnsi="Times New Roman" w:cs="Times New Roman"/>
        </w:rPr>
        <w:t xml:space="preserve"> does with either.</w:t>
      </w:r>
    </w:p>
    <w:p w14:paraId="78C11FBF" w14:textId="77777777" w:rsidR="005C25ED" w:rsidRPr="003A641E" w:rsidRDefault="005C25ED" w:rsidP="005C25ED">
      <w:pPr>
        <w:pStyle w:val="Text"/>
        <w:ind w:firstLine="0"/>
        <w:rPr>
          <w:sz w:val="24"/>
          <w:szCs w:val="24"/>
        </w:rPr>
      </w:pPr>
    </w:p>
    <w:p w14:paraId="6EFB17DE" w14:textId="0696D0A3" w:rsidR="00D30451" w:rsidRPr="003A641E" w:rsidRDefault="00D30451" w:rsidP="00D30451">
      <w:pPr>
        <w:pStyle w:val="Heading4"/>
        <w:spacing w:line="360" w:lineRule="auto"/>
        <w:rPr>
          <w:rFonts w:ascii="Times New Roman" w:hAnsi="Times New Roman" w:cs="Times New Roman"/>
          <w:color w:val="auto"/>
        </w:rPr>
      </w:pPr>
      <w:proofErr w:type="spellStart"/>
      <w:r w:rsidRPr="003A641E">
        <w:rPr>
          <w:rFonts w:ascii="Times New Roman" w:hAnsi="Times New Roman" w:cs="Times New Roman"/>
          <w:bCs/>
          <w:color w:val="auto"/>
        </w:rPr>
        <w:t>DMDf_c</w:t>
      </w:r>
      <w:proofErr w:type="spellEnd"/>
      <w:r w:rsidRPr="003A641E">
        <w:rPr>
          <w:rFonts w:ascii="Times New Roman" w:hAnsi="Times New Roman" w:cs="Times New Roman"/>
          <w:bCs/>
          <w:color w:val="auto"/>
        </w:rPr>
        <w:t xml:space="preserve"> Absorption Parameter Mapping</w:t>
      </w:r>
    </w:p>
    <w:p w14:paraId="5D1B2B3C" w14:textId="640C7B68" w:rsidR="00D7698F" w:rsidRDefault="007A1327" w:rsidP="005F1DF2">
      <w:pPr>
        <w:ind w:firstLine="720"/>
        <w:rPr>
          <w:rFonts w:ascii="Times New Roman" w:hAnsi="Times New Roman" w:cs="Times New Roman"/>
        </w:rPr>
      </w:pPr>
      <w:r w:rsidRPr="003A641E">
        <w:rPr>
          <w:rFonts w:ascii="Times New Roman" w:hAnsi="Times New Roman" w:cs="Times New Roman"/>
          <w:highlight w:val="yellow"/>
        </w:rPr>
        <w:fldChar w:fldCharType="begin"/>
      </w:r>
      <w:r w:rsidRPr="003A641E">
        <w:rPr>
          <w:rFonts w:ascii="Times New Roman" w:hAnsi="Times New Roman" w:cs="Times New Roman"/>
          <w:highlight w:val="yellow"/>
        </w:rPr>
        <w:instrText xml:space="preserve"> REF _Ref107399308 \h  \* MERGEFORMAT </w:instrText>
      </w:r>
      <w:r w:rsidRPr="003A641E">
        <w:rPr>
          <w:rFonts w:ascii="Times New Roman" w:hAnsi="Times New Roman" w:cs="Times New Roman"/>
          <w:highlight w:val="yellow"/>
        </w:rPr>
      </w:r>
      <w:r w:rsidRPr="003A641E">
        <w:rPr>
          <w:rFonts w:ascii="Times New Roman" w:hAnsi="Times New Roman" w:cs="Times New Roman"/>
          <w:highlight w:val="yellow"/>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7</w:t>
      </w:r>
      <w:r w:rsidR="00312514" w:rsidRPr="003A641E">
        <w:rPr>
          <w:rFonts w:ascii="Times New Roman" w:hAnsi="Times New Roman" w:cs="Times New Roman"/>
          <w:noProof/>
        </w:rPr>
        <w:noBreakHyphen/>
        <w:t>17</w:t>
      </w:r>
      <w:r w:rsidRPr="003A641E">
        <w:rPr>
          <w:rFonts w:ascii="Times New Roman" w:hAnsi="Times New Roman" w:cs="Times New Roman"/>
          <w:highlight w:val="yellow"/>
        </w:rPr>
        <w:fldChar w:fldCharType="end"/>
      </w:r>
      <w:r w:rsidR="005C25ED" w:rsidRPr="003A641E">
        <w:rPr>
          <w:rFonts w:ascii="Times New Roman" w:hAnsi="Times New Roman" w:cs="Times New Roman"/>
        </w:rPr>
        <w:t xml:space="preserve"> shows the two dominant parameters with respect to the </w:t>
      </w:r>
      <w:proofErr w:type="spellStart"/>
      <w:r w:rsidR="005C25ED" w:rsidRPr="003A641E">
        <w:rPr>
          <w:rFonts w:ascii="Times New Roman" w:hAnsi="Times New Roman" w:cs="Times New Roman"/>
          <w:i/>
          <w:iCs/>
        </w:rPr>
        <w:t>DMDf_c</w:t>
      </w:r>
      <w:proofErr w:type="spellEnd"/>
      <w:r w:rsidR="005C25ED" w:rsidRPr="003A641E">
        <w:rPr>
          <w:rFonts w:ascii="Times New Roman" w:hAnsi="Times New Roman" w:cs="Times New Roman"/>
        </w:rPr>
        <w:t xml:space="preserve">. The delamination between the plies is controlled by the interior ELT-1800 plies. As the stiffness of the plies is decreased more deformation occurs leading to the resin needing to carry a larger stress. Large amounts of delamination </w:t>
      </w:r>
      <w:proofErr w:type="gramStart"/>
      <w:r w:rsidR="005C25ED" w:rsidRPr="003A641E">
        <w:rPr>
          <w:rFonts w:ascii="Times New Roman" w:hAnsi="Times New Roman" w:cs="Times New Roman"/>
        </w:rPr>
        <w:t>occurs</w:t>
      </w:r>
      <w:proofErr w:type="gramEnd"/>
      <w:r w:rsidR="005C25ED" w:rsidRPr="003A641E">
        <w:rPr>
          <w:rFonts w:ascii="Times New Roman" w:hAnsi="Times New Roman" w:cs="Times New Roman"/>
        </w:rPr>
        <w:t xml:space="preserve"> with low </w:t>
      </w:r>
      <w:r w:rsidR="005C25ED" w:rsidRPr="003A641E">
        <w:rPr>
          <w:rFonts w:ascii="Times New Roman" w:hAnsi="Times New Roman" w:cs="Times New Roman"/>
          <w:i/>
          <w:iCs/>
        </w:rPr>
        <w:t>E1800</w:t>
      </w:r>
      <w:r w:rsidR="005C25ED" w:rsidRPr="003A641E">
        <w:rPr>
          <w:rFonts w:ascii="Times New Roman" w:hAnsi="Times New Roman" w:cs="Times New Roman"/>
        </w:rPr>
        <w:t xml:space="preserve"> and high X</w:t>
      </w:r>
      <w:r w:rsidR="005C25ED" w:rsidRPr="003A641E">
        <w:rPr>
          <w:rFonts w:ascii="Times New Roman" w:hAnsi="Times New Roman" w:cs="Times New Roman"/>
          <w:i/>
          <w:iCs/>
        </w:rPr>
        <w:t>1800</w:t>
      </w:r>
      <w:r w:rsidR="005C25ED" w:rsidRPr="003A641E">
        <w:rPr>
          <w:rFonts w:ascii="Times New Roman" w:hAnsi="Times New Roman" w:cs="Times New Roman"/>
        </w:rPr>
        <w:t>.</w:t>
      </w:r>
    </w:p>
    <w:p w14:paraId="4DE72D9B" w14:textId="77777777" w:rsidR="005F1DF2" w:rsidRDefault="005F1DF2" w:rsidP="005F1DF2">
      <w:pPr>
        <w:ind w:firstLine="720"/>
        <w:rPr>
          <w:rFonts w:ascii="Times New Roman" w:hAnsi="Times New Roman" w:cs="Times New Roman"/>
        </w:rPr>
      </w:pPr>
    </w:p>
    <w:p w14:paraId="562DA9EB" w14:textId="1DE56864" w:rsidR="00D30451" w:rsidRPr="003A641E" w:rsidRDefault="00D30451" w:rsidP="00D30451">
      <w:pPr>
        <w:pStyle w:val="Heading4"/>
        <w:spacing w:line="360" w:lineRule="auto"/>
        <w:rPr>
          <w:rFonts w:ascii="Times New Roman" w:hAnsi="Times New Roman" w:cs="Times New Roman"/>
          <w:color w:val="auto"/>
        </w:rPr>
      </w:pPr>
      <w:proofErr w:type="spellStart"/>
      <w:r w:rsidRPr="003A641E">
        <w:rPr>
          <w:rFonts w:ascii="Times New Roman" w:hAnsi="Times New Roman" w:cs="Times New Roman"/>
          <w:bCs/>
          <w:color w:val="auto"/>
        </w:rPr>
        <w:t>DMDf_i</w:t>
      </w:r>
      <w:proofErr w:type="spellEnd"/>
      <w:r w:rsidRPr="003A641E">
        <w:rPr>
          <w:rFonts w:ascii="Times New Roman" w:hAnsi="Times New Roman" w:cs="Times New Roman"/>
          <w:bCs/>
          <w:color w:val="auto"/>
        </w:rPr>
        <w:t xml:space="preserve"> Absorption Parameter Mapping</w:t>
      </w:r>
    </w:p>
    <w:p w14:paraId="70DF372D" w14:textId="3091BC55" w:rsidR="005C25ED" w:rsidRPr="003A641E" w:rsidRDefault="005C25ED" w:rsidP="00A60850">
      <w:pPr>
        <w:ind w:firstLine="720"/>
        <w:rPr>
          <w:rFonts w:ascii="Times New Roman" w:hAnsi="Times New Roman" w:cs="Times New Roman"/>
        </w:rPr>
      </w:pPr>
      <w:r w:rsidRPr="003A641E">
        <w:rPr>
          <w:rFonts w:ascii="Times New Roman" w:hAnsi="Times New Roman" w:cs="Times New Roman"/>
        </w:rPr>
        <w:t xml:space="preserve">The final </w:t>
      </w:r>
      <w:proofErr w:type="spellStart"/>
      <w:r w:rsidRPr="003A641E">
        <w:rPr>
          <w:rFonts w:ascii="Times New Roman" w:hAnsi="Times New Roman" w:cs="Times New Roman"/>
        </w:rPr>
        <w:t>subsectional</w:t>
      </w:r>
      <w:proofErr w:type="spellEnd"/>
      <w:r w:rsidRPr="003A641E">
        <w:rPr>
          <w:rFonts w:ascii="Times New Roman" w:hAnsi="Times New Roman" w:cs="Times New Roman"/>
        </w:rPr>
        <w:t xml:space="preserve"> energy is the </w:t>
      </w:r>
      <w:proofErr w:type="spellStart"/>
      <w:r w:rsidRPr="003A641E">
        <w:rPr>
          <w:rFonts w:ascii="Times New Roman" w:hAnsi="Times New Roman" w:cs="Times New Roman"/>
        </w:rPr>
        <w:t>disbond</w:t>
      </w:r>
      <w:proofErr w:type="spellEnd"/>
      <w:r w:rsidRPr="003A641E">
        <w:rPr>
          <w:rFonts w:ascii="Times New Roman" w:hAnsi="Times New Roman" w:cs="Times New Roman"/>
        </w:rPr>
        <w:t xml:space="preserve"> between the metal and composite interface. Even without the use of a surrogate model it was vital to investigate the relationship between the most influential parameters regarding the </w:t>
      </w:r>
      <w:proofErr w:type="spellStart"/>
      <w:r w:rsidRPr="003A641E">
        <w:rPr>
          <w:rFonts w:ascii="Times New Roman" w:hAnsi="Times New Roman" w:cs="Times New Roman"/>
        </w:rPr>
        <w:t>disbond</w:t>
      </w:r>
      <w:proofErr w:type="spellEnd"/>
      <w:r w:rsidRPr="003A641E">
        <w:rPr>
          <w:rFonts w:ascii="Times New Roman" w:hAnsi="Times New Roman" w:cs="Times New Roman"/>
        </w:rPr>
        <w:t xml:space="preserve">. This </w:t>
      </w:r>
      <w:proofErr w:type="gramStart"/>
      <w:r w:rsidRPr="003A641E">
        <w:rPr>
          <w:rFonts w:ascii="Times New Roman" w:hAnsi="Times New Roman" w:cs="Times New Roman"/>
        </w:rPr>
        <w:t xml:space="preserve">particular </w:t>
      </w:r>
      <w:proofErr w:type="spellStart"/>
      <w:r w:rsidRPr="003A641E">
        <w:rPr>
          <w:rFonts w:ascii="Times New Roman" w:hAnsi="Times New Roman" w:cs="Times New Roman"/>
        </w:rPr>
        <w:t>subsectional</w:t>
      </w:r>
      <w:proofErr w:type="spellEnd"/>
      <w:proofErr w:type="gramEnd"/>
      <w:r w:rsidRPr="003A641E">
        <w:rPr>
          <w:rFonts w:ascii="Times New Roman" w:hAnsi="Times New Roman" w:cs="Times New Roman"/>
        </w:rPr>
        <w:t xml:space="preserve"> energy was difficult to quantify and this approach lent detail to the case. </w:t>
      </w:r>
      <w:r w:rsidR="007A1327" w:rsidRPr="003A641E">
        <w:rPr>
          <w:rFonts w:ascii="Times New Roman" w:hAnsi="Times New Roman" w:cs="Times New Roman"/>
        </w:rPr>
        <w:fldChar w:fldCharType="begin"/>
      </w:r>
      <w:r w:rsidR="007A1327" w:rsidRPr="003A641E">
        <w:rPr>
          <w:rFonts w:ascii="Times New Roman" w:hAnsi="Times New Roman" w:cs="Times New Roman"/>
        </w:rPr>
        <w:instrText xml:space="preserve"> REF _Ref107399321 \h  \* MERGEFORMAT </w:instrText>
      </w:r>
      <w:r w:rsidR="007A1327" w:rsidRPr="003A641E">
        <w:rPr>
          <w:rFonts w:ascii="Times New Roman" w:hAnsi="Times New Roman" w:cs="Times New Roman"/>
        </w:rPr>
      </w:r>
      <w:r w:rsidR="007A1327"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7</w:t>
      </w:r>
      <w:r w:rsidR="00312514" w:rsidRPr="003A641E">
        <w:rPr>
          <w:rFonts w:ascii="Times New Roman" w:hAnsi="Times New Roman" w:cs="Times New Roman"/>
          <w:noProof/>
        </w:rPr>
        <w:noBreakHyphen/>
        <w:t>18</w:t>
      </w:r>
      <w:r w:rsidR="007A1327" w:rsidRPr="003A641E">
        <w:rPr>
          <w:rFonts w:ascii="Times New Roman" w:hAnsi="Times New Roman" w:cs="Times New Roman"/>
        </w:rPr>
        <w:fldChar w:fldCharType="end"/>
      </w:r>
      <w:r w:rsidRPr="003A641E">
        <w:rPr>
          <w:rFonts w:ascii="Times New Roman" w:hAnsi="Times New Roman" w:cs="Times New Roman"/>
        </w:rPr>
        <w:t xml:space="preserve"> shows one set of parameters, </w:t>
      </w:r>
      <w:proofErr w:type="gramStart"/>
      <w:r w:rsidRPr="003A641E">
        <w:rPr>
          <w:rFonts w:ascii="Times New Roman" w:hAnsi="Times New Roman" w:cs="Times New Roman"/>
          <w:i/>
          <w:iCs/>
        </w:rPr>
        <w:t>P</w:t>
      </w:r>
      <w:proofErr w:type="gramEnd"/>
      <w:r w:rsidRPr="003A641E">
        <w:rPr>
          <w:rFonts w:ascii="Times New Roman" w:hAnsi="Times New Roman" w:cs="Times New Roman"/>
        </w:rPr>
        <w:t xml:space="preserve"> and </w:t>
      </w:r>
      <w:r w:rsidRPr="003A641E">
        <w:rPr>
          <w:rFonts w:ascii="Times New Roman" w:hAnsi="Times New Roman" w:cs="Times New Roman"/>
          <w:i/>
          <w:iCs/>
        </w:rPr>
        <w:t>epsilon</w:t>
      </w:r>
      <w:r w:rsidRPr="003A641E">
        <w:rPr>
          <w:rFonts w:ascii="Times New Roman" w:hAnsi="Times New Roman" w:cs="Times New Roman"/>
        </w:rPr>
        <w:t xml:space="preserve">, mapped from the original 1,555 data samples compared to the </w:t>
      </w:r>
      <w:proofErr w:type="spellStart"/>
      <w:r w:rsidRPr="003A641E">
        <w:rPr>
          <w:rFonts w:ascii="Times New Roman" w:hAnsi="Times New Roman" w:cs="Times New Roman"/>
          <w:i/>
          <w:iCs/>
        </w:rPr>
        <w:t>DMDf_i</w:t>
      </w:r>
      <w:proofErr w:type="spellEnd"/>
      <w:r w:rsidRPr="003A641E">
        <w:rPr>
          <w:rFonts w:ascii="Times New Roman" w:hAnsi="Times New Roman" w:cs="Times New Roman"/>
        </w:rPr>
        <w:t xml:space="preserve">. This pattern prevailed throughout the space. Further investigation of the </w:t>
      </w:r>
      <w:proofErr w:type="spellStart"/>
      <w:r w:rsidRPr="003A641E">
        <w:rPr>
          <w:rFonts w:ascii="Times New Roman" w:hAnsi="Times New Roman" w:cs="Times New Roman"/>
        </w:rPr>
        <w:t>FDR_Logworth</w:t>
      </w:r>
      <w:proofErr w:type="spellEnd"/>
      <w:r w:rsidRPr="003A641E">
        <w:rPr>
          <w:rFonts w:ascii="Times New Roman" w:hAnsi="Times New Roman" w:cs="Times New Roman"/>
        </w:rPr>
        <w:t xml:space="preserve"> of the </w:t>
      </w:r>
      <w:proofErr w:type="spellStart"/>
      <w:r w:rsidRPr="003A641E">
        <w:rPr>
          <w:rFonts w:ascii="Times New Roman" w:hAnsi="Times New Roman" w:cs="Times New Roman"/>
          <w:i/>
          <w:iCs/>
        </w:rPr>
        <w:t>DMDf_i</w:t>
      </w:r>
      <w:proofErr w:type="spellEnd"/>
      <w:r w:rsidRPr="003A641E">
        <w:rPr>
          <w:rFonts w:ascii="Times New Roman" w:hAnsi="Times New Roman" w:cs="Times New Roman"/>
        </w:rPr>
        <w:t xml:space="preserve"> was deemed necessary to assist in quantifying this </w:t>
      </w:r>
      <w:proofErr w:type="spellStart"/>
      <w:r w:rsidRPr="003A641E">
        <w:rPr>
          <w:rFonts w:ascii="Times New Roman" w:hAnsi="Times New Roman" w:cs="Times New Roman"/>
        </w:rPr>
        <w:t>subsectional</w:t>
      </w:r>
      <w:proofErr w:type="spellEnd"/>
      <w:r w:rsidRPr="003A641E">
        <w:rPr>
          <w:rFonts w:ascii="Times New Roman" w:hAnsi="Times New Roman" w:cs="Times New Roman"/>
        </w:rPr>
        <w:t xml:space="preserve"> energy.</w:t>
      </w:r>
    </w:p>
    <w:p w14:paraId="6F34940D" w14:textId="77777777" w:rsidR="005C25ED" w:rsidRPr="003A641E" w:rsidRDefault="005C25ED" w:rsidP="005C25ED">
      <w:pPr>
        <w:pStyle w:val="Text"/>
        <w:ind w:firstLine="0"/>
        <w:rPr>
          <w:sz w:val="24"/>
          <w:szCs w:val="24"/>
        </w:rPr>
      </w:pPr>
    </w:p>
    <w:p w14:paraId="5F7C263B" w14:textId="6BACFF43" w:rsidR="000D71CC" w:rsidRPr="003A641E" w:rsidRDefault="00D30451" w:rsidP="000D71CC">
      <w:pPr>
        <w:pStyle w:val="Heading3"/>
        <w:rPr>
          <w:rFonts w:ascii="Times New Roman" w:hAnsi="Times New Roman" w:cs="Times New Roman"/>
        </w:rPr>
      </w:pPr>
      <w:bookmarkStart w:id="548" w:name="_Toc119139508"/>
      <w:r w:rsidRPr="003A641E">
        <w:rPr>
          <w:rFonts w:ascii="Times New Roman" w:hAnsi="Times New Roman" w:cs="Times New Roman"/>
        </w:rPr>
        <w:t xml:space="preserve">GSA for </w:t>
      </w:r>
      <w:proofErr w:type="spellStart"/>
      <w:r w:rsidRPr="003A641E">
        <w:rPr>
          <w:rFonts w:ascii="Times New Roman" w:hAnsi="Times New Roman" w:cs="Times New Roman"/>
        </w:rPr>
        <w:t>Subsectional</w:t>
      </w:r>
      <w:proofErr w:type="spellEnd"/>
      <w:r w:rsidRPr="003A641E">
        <w:rPr>
          <w:rFonts w:ascii="Times New Roman" w:hAnsi="Times New Roman" w:cs="Times New Roman"/>
        </w:rPr>
        <w:t xml:space="preserve"> Energies with Reduced </w:t>
      </w:r>
      <w:r w:rsidR="005C25ED" w:rsidRPr="003A641E">
        <w:rPr>
          <w:rFonts w:ascii="Times New Roman" w:hAnsi="Times New Roman" w:cs="Times New Roman"/>
        </w:rPr>
        <w:t>O</w:t>
      </w:r>
      <w:r w:rsidRPr="003A641E">
        <w:rPr>
          <w:rFonts w:ascii="Times New Roman" w:hAnsi="Times New Roman" w:cs="Times New Roman"/>
        </w:rPr>
        <w:t>rder Models</w:t>
      </w:r>
      <w:bookmarkEnd w:id="548"/>
    </w:p>
    <w:p w14:paraId="1C31FBBE" w14:textId="3E6544B6" w:rsidR="00D30451" w:rsidRPr="003A641E" w:rsidRDefault="005C25ED" w:rsidP="00A60850">
      <w:pPr>
        <w:ind w:firstLine="720"/>
        <w:rPr>
          <w:rFonts w:ascii="Times New Roman" w:hAnsi="Times New Roman" w:cs="Times New Roman"/>
        </w:rPr>
      </w:pPr>
      <w:r w:rsidRPr="003A641E">
        <w:rPr>
          <w:rFonts w:ascii="Times New Roman" w:hAnsi="Times New Roman" w:cs="Times New Roman"/>
        </w:rPr>
        <w:t xml:space="preserve">The parameter mapping of the </w:t>
      </w:r>
      <w:proofErr w:type="spellStart"/>
      <w:r w:rsidRPr="003A641E">
        <w:rPr>
          <w:rFonts w:ascii="Times New Roman" w:hAnsi="Times New Roman" w:cs="Times New Roman"/>
        </w:rPr>
        <w:t>subsectional</w:t>
      </w:r>
      <w:proofErr w:type="spellEnd"/>
      <w:r w:rsidRPr="003A641E">
        <w:rPr>
          <w:rFonts w:ascii="Times New Roman" w:hAnsi="Times New Roman" w:cs="Times New Roman"/>
        </w:rPr>
        <w:t xml:space="preserve"> energies performed with the 3-D contour graphs informed that majority of the </w:t>
      </w:r>
      <w:proofErr w:type="spellStart"/>
      <w:r w:rsidRPr="003A641E">
        <w:rPr>
          <w:rFonts w:ascii="Times New Roman" w:hAnsi="Times New Roman" w:cs="Times New Roman"/>
        </w:rPr>
        <w:t>subsectional</w:t>
      </w:r>
      <w:proofErr w:type="spellEnd"/>
      <w:r w:rsidRPr="003A641E">
        <w:rPr>
          <w:rFonts w:ascii="Times New Roman" w:hAnsi="Times New Roman" w:cs="Times New Roman"/>
        </w:rPr>
        <w:t xml:space="preserve"> energies had interacting parameters. To further investigate these interactions, GSA was performed with the use of </w:t>
      </w:r>
      <w:proofErr w:type="spellStart"/>
      <w:r w:rsidRPr="003A641E">
        <w:rPr>
          <w:rFonts w:ascii="Times New Roman" w:hAnsi="Times New Roman" w:cs="Times New Roman"/>
        </w:rPr>
        <w:t>Sobol</w:t>
      </w:r>
      <w:proofErr w:type="spellEnd"/>
      <w:r w:rsidRPr="003A641E">
        <w:rPr>
          <w:rFonts w:ascii="Times New Roman" w:hAnsi="Times New Roman" w:cs="Times New Roman"/>
        </w:rPr>
        <w:t xml:space="preserve"> indices. The reduced order surrogate models previously generated were employed again to generate the necessary data.</w:t>
      </w:r>
    </w:p>
    <w:p w14:paraId="4E09BE27" w14:textId="77777777" w:rsidR="005C25ED" w:rsidRPr="003A641E" w:rsidRDefault="005C25ED" w:rsidP="000D71CC">
      <w:pPr>
        <w:rPr>
          <w:rFonts w:ascii="Times New Roman" w:hAnsi="Times New Roman" w:cs="Times New Roman"/>
        </w:rPr>
      </w:pPr>
    </w:p>
    <w:p w14:paraId="10E7641F" w14:textId="3C6CA6AA" w:rsidR="00D30451" w:rsidRPr="003A641E" w:rsidRDefault="00D30451" w:rsidP="00D30451">
      <w:pPr>
        <w:pStyle w:val="Heading4"/>
        <w:spacing w:line="360" w:lineRule="auto"/>
        <w:rPr>
          <w:rFonts w:ascii="Times New Roman" w:hAnsi="Times New Roman" w:cs="Times New Roman"/>
          <w:color w:val="auto"/>
        </w:rPr>
      </w:pPr>
      <w:r w:rsidRPr="003A641E">
        <w:rPr>
          <w:rFonts w:ascii="Times New Roman" w:hAnsi="Times New Roman" w:cs="Times New Roman"/>
          <w:bCs/>
          <w:color w:val="auto"/>
        </w:rPr>
        <w:t xml:space="preserve">GSA for </w:t>
      </w:r>
      <w:proofErr w:type="spellStart"/>
      <w:r w:rsidRPr="003A641E">
        <w:rPr>
          <w:rFonts w:ascii="Times New Roman" w:hAnsi="Times New Roman" w:cs="Times New Roman"/>
          <w:bCs/>
          <w:color w:val="auto"/>
        </w:rPr>
        <w:t>PDf_m</w:t>
      </w:r>
      <w:proofErr w:type="spellEnd"/>
    </w:p>
    <w:p w14:paraId="6FEA82C3" w14:textId="1D764E4E" w:rsidR="00E7110A" w:rsidRDefault="007A1327" w:rsidP="00A60850">
      <w:pPr>
        <w:ind w:firstLine="720"/>
        <w:rPr>
          <w:rFonts w:ascii="Times New Roman" w:hAnsi="Times New Roman" w:cs="Times New Roman"/>
        </w:rPr>
      </w:pPr>
      <w:r w:rsidRPr="003A641E">
        <w:rPr>
          <w:rFonts w:ascii="Times New Roman" w:hAnsi="Times New Roman" w:cs="Times New Roman"/>
          <w:highlight w:val="yellow"/>
        </w:rPr>
        <w:fldChar w:fldCharType="begin"/>
      </w:r>
      <w:r w:rsidRPr="003A641E">
        <w:rPr>
          <w:rFonts w:ascii="Times New Roman" w:hAnsi="Times New Roman" w:cs="Times New Roman"/>
          <w:highlight w:val="yellow"/>
        </w:rPr>
        <w:instrText xml:space="preserve"> REF _Ref107399339 \h  \* MERGEFORMAT </w:instrText>
      </w:r>
      <w:r w:rsidRPr="003A641E">
        <w:rPr>
          <w:rFonts w:ascii="Times New Roman" w:hAnsi="Times New Roman" w:cs="Times New Roman"/>
          <w:highlight w:val="yellow"/>
        </w:rPr>
      </w:r>
      <w:r w:rsidRPr="003A641E">
        <w:rPr>
          <w:rFonts w:ascii="Times New Roman" w:hAnsi="Times New Roman" w:cs="Times New Roman"/>
          <w:highlight w:val="yellow"/>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7</w:t>
      </w:r>
      <w:r w:rsidR="00312514" w:rsidRPr="003A641E">
        <w:rPr>
          <w:rFonts w:ascii="Times New Roman" w:hAnsi="Times New Roman" w:cs="Times New Roman"/>
          <w:noProof/>
        </w:rPr>
        <w:noBreakHyphen/>
        <w:t>19</w:t>
      </w:r>
      <w:r w:rsidRPr="003A641E">
        <w:rPr>
          <w:rFonts w:ascii="Times New Roman" w:hAnsi="Times New Roman" w:cs="Times New Roman"/>
          <w:highlight w:val="yellow"/>
        </w:rPr>
        <w:fldChar w:fldCharType="end"/>
      </w:r>
      <w:r w:rsidR="005C25ED" w:rsidRPr="003A641E">
        <w:rPr>
          <w:rFonts w:ascii="Times New Roman" w:hAnsi="Times New Roman" w:cs="Times New Roman"/>
        </w:rPr>
        <w:t xml:space="preserve"> details the </w:t>
      </w:r>
      <w:proofErr w:type="spellStart"/>
      <w:r w:rsidR="005C25ED" w:rsidRPr="003A641E">
        <w:rPr>
          <w:rFonts w:ascii="Times New Roman" w:hAnsi="Times New Roman" w:cs="Times New Roman"/>
        </w:rPr>
        <w:t>Sobol</w:t>
      </w:r>
      <w:proofErr w:type="spellEnd"/>
      <w:r w:rsidR="005C25ED" w:rsidRPr="003A641E">
        <w:rPr>
          <w:rFonts w:ascii="Times New Roman" w:hAnsi="Times New Roman" w:cs="Times New Roman"/>
        </w:rPr>
        <w:t xml:space="preserve"> indices for the </w:t>
      </w:r>
      <w:proofErr w:type="spellStart"/>
      <w:r w:rsidR="005C25ED" w:rsidRPr="003A641E">
        <w:rPr>
          <w:rFonts w:ascii="Times New Roman" w:hAnsi="Times New Roman" w:cs="Times New Roman"/>
          <w:i/>
          <w:iCs/>
        </w:rPr>
        <w:t>PDf_m</w:t>
      </w:r>
      <w:proofErr w:type="spellEnd"/>
      <w:r w:rsidR="005C25ED" w:rsidRPr="003A641E">
        <w:rPr>
          <w:rFonts w:ascii="Times New Roman" w:hAnsi="Times New Roman" w:cs="Times New Roman"/>
        </w:rPr>
        <w:t xml:space="preserve">. As observed with the 3-D contour plots there is no notable interaction between the three dominant parameters. This figure also agrees with the </w:t>
      </w:r>
      <w:proofErr w:type="spellStart"/>
      <w:r w:rsidR="005C25ED" w:rsidRPr="003A641E">
        <w:rPr>
          <w:rFonts w:ascii="Times New Roman" w:hAnsi="Times New Roman" w:cs="Times New Roman"/>
        </w:rPr>
        <w:t>FDR_Logworth</w:t>
      </w:r>
      <w:proofErr w:type="spellEnd"/>
      <w:r w:rsidR="005C25ED" w:rsidRPr="003A641E">
        <w:rPr>
          <w:rFonts w:ascii="Times New Roman" w:hAnsi="Times New Roman" w:cs="Times New Roman"/>
        </w:rPr>
        <w:t xml:space="preserve"> values with </w:t>
      </w:r>
      <w:r w:rsidR="005C25ED" w:rsidRPr="003A641E">
        <w:rPr>
          <w:rFonts w:ascii="Times New Roman" w:hAnsi="Times New Roman" w:cs="Times New Roman"/>
          <w:i/>
          <w:iCs/>
        </w:rPr>
        <w:t>A</w:t>
      </w:r>
      <w:r w:rsidR="005C25ED" w:rsidRPr="003A641E">
        <w:rPr>
          <w:rFonts w:ascii="Times New Roman" w:hAnsi="Times New Roman" w:cs="Times New Roman"/>
        </w:rPr>
        <w:t xml:space="preserve"> being the dominant parameter followed by </w:t>
      </w:r>
      <w:r w:rsidR="005C25ED" w:rsidRPr="003A641E">
        <w:rPr>
          <w:rFonts w:ascii="Times New Roman" w:hAnsi="Times New Roman" w:cs="Times New Roman"/>
          <w:i/>
          <w:iCs/>
        </w:rPr>
        <w:t>E</w:t>
      </w:r>
      <w:r w:rsidR="005C25ED" w:rsidRPr="003A641E">
        <w:rPr>
          <w:rFonts w:ascii="Times New Roman" w:hAnsi="Times New Roman" w:cs="Times New Roman"/>
        </w:rPr>
        <w:t xml:space="preserve"> and </w:t>
      </w:r>
      <w:proofErr w:type="spellStart"/>
      <w:r w:rsidR="005C25ED" w:rsidRPr="003A641E">
        <w:rPr>
          <w:rFonts w:ascii="Times New Roman" w:hAnsi="Times New Roman" w:cs="Times New Roman"/>
          <w:i/>
          <w:iCs/>
        </w:rPr>
        <w:t>Aln</w:t>
      </w:r>
      <w:proofErr w:type="spellEnd"/>
      <w:r w:rsidR="005C25ED" w:rsidRPr="003A641E">
        <w:rPr>
          <w:rFonts w:ascii="Times New Roman" w:hAnsi="Times New Roman" w:cs="Times New Roman"/>
        </w:rPr>
        <w:t xml:space="preserve"> respectively.</w:t>
      </w:r>
    </w:p>
    <w:p w14:paraId="08DC20B9" w14:textId="39A845E1" w:rsidR="00E7110A" w:rsidRDefault="00E7110A">
      <w:pPr>
        <w:rPr>
          <w:rFonts w:ascii="Times New Roman" w:hAnsi="Times New Roman" w:cs="Times New Roman"/>
        </w:rPr>
      </w:pPr>
      <w:r w:rsidRPr="003A641E">
        <w:rPr>
          <w:rFonts w:ascii="Times New Roman" w:hAnsi="Times New Roman" w:cs="Times New Roman"/>
          <w:noProof/>
        </w:rPr>
        <w:lastRenderedPageBreak/>
        <mc:AlternateContent>
          <mc:Choice Requires="wps">
            <w:drawing>
              <wp:anchor distT="0" distB="0" distL="114300" distR="114300" simplePos="0" relativeHeight="252351488" behindDoc="0" locked="0" layoutInCell="1" allowOverlap="1" wp14:anchorId="1D41380C" wp14:editId="569F27C9">
                <wp:simplePos x="0" y="0"/>
                <wp:positionH relativeFrom="margin">
                  <wp:posOffset>0</wp:posOffset>
                </wp:positionH>
                <wp:positionV relativeFrom="paragraph">
                  <wp:posOffset>1242060</wp:posOffset>
                </wp:positionV>
                <wp:extent cx="5476875" cy="635"/>
                <wp:effectExtent l="0" t="0" r="9525" b="0"/>
                <wp:wrapTopAndBottom/>
                <wp:docPr id="96" name="Text Box 96"/>
                <wp:cNvGraphicFramePr/>
                <a:graphic xmlns:a="http://schemas.openxmlformats.org/drawingml/2006/main">
                  <a:graphicData uri="http://schemas.microsoft.com/office/word/2010/wordprocessingShape">
                    <wps:wsp>
                      <wps:cNvSpPr txBox="1"/>
                      <wps:spPr>
                        <a:xfrm>
                          <a:off x="0" y="0"/>
                          <a:ext cx="5476875" cy="635"/>
                        </a:xfrm>
                        <a:prstGeom prst="rect">
                          <a:avLst/>
                        </a:prstGeom>
                        <a:solidFill>
                          <a:prstClr val="white"/>
                        </a:solidFill>
                        <a:ln>
                          <a:noFill/>
                        </a:ln>
                      </wps:spPr>
                      <wps:txbx>
                        <w:txbxContent>
                          <w:p w14:paraId="78F5D94D" w14:textId="77777777" w:rsidR="00E7110A" w:rsidRPr="00B430A3" w:rsidRDefault="00E7110A" w:rsidP="00E7110A">
                            <w:pPr>
                              <w:pStyle w:val="Caption"/>
                              <w:rPr>
                                <w:noProof/>
                                <w:szCs w:val="24"/>
                              </w:rPr>
                            </w:pPr>
                            <w:bookmarkStart w:id="549" w:name="_Ref107399291"/>
                            <w:bookmarkStart w:id="550" w:name="_Toc119139641"/>
                            <w:r>
                              <w:t xml:space="preserve">Figure </w:t>
                            </w:r>
                            <w:r>
                              <w:fldChar w:fldCharType="begin"/>
                            </w:r>
                            <w:r>
                              <w:instrText xml:space="preserve"> STYLEREF 1 \s </w:instrText>
                            </w:r>
                            <w:r>
                              <w:fldChar w:fldCharType="separate"/>
                            </w:r>
                            <w:r>
                              <w:rPr>
                                <w:noProof/>
                              </w:rPr>
                              <w:t>7</w:t>
                            </w:r>
                            <w:r>
                              <w:rPr>
                                <w:noProof/>
                              </w:rPr>
                              <w:fldChar w:fldCharType="end"/>
                            </w:r>
                            <w:r>
                              <w:noBreakHyphen/>
                            </w:r>
                            <w:r>
                              <w:fldChar w:fldCharType="begin"/>
                            </w:r>
                            <w:r>
                              <w:instrText xml:space="preserve"> SEQ Figure \* ARABIC \s 1 </w:instrText>
                            </w:r>
                            <w:r>
                              <w:fldChar w:fldCharType="separate"/>
                            </w:r>
                            <w:r>
                              <w:rPr>
                                <w:noProof/>
                              </w:rPr>
                              <w:t>16</w:t>
                            </w:r>
                            <w:r>
                              <w:rPr>
                                <w:noProof/>
                              </w:rPr>
                              <w:fldChar w:fldCharType="end"/>
                            </w:r>
                            <w:bookmarkEnd w:id="549"/>
                            <w:r>
                              <w:t xml:space="preserve">:  </w:t>
                            </w:r>
                            <w:r w:rsidRPr="00BB36BD">
                              <w:t>3-D mesh contours for interlaminar fracture in the composite overlay.</w:t>
                            </w:r>
                            <w:bookmarkEnd w:id="55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D41380C" id="Text Box 96" o:spid="_x0000_s1115" type="#_x0000_t202" style="position:absolute;margin-left:0;margin-top:97.8pt;width:431.25pt;height:.05pt;z-index:2523514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" stroked="f">
                <v:textbox style="mso-fit-shape-to-text:t" inset="0,0,0,0">
                  <w:txbxContent>
                    <w:p w14:paraId="78F5D94D" w14:textId="77777777" w:rsidR="00E7110A" w:rsidRPr="00B430A3" w:rsidRDefault="00E7110A" w:rsidP="00E7110A">
                      <w:pPr>
                        <w:pStyle w:val="Caption"/>
                        <w:rPr>
                          <w:noProof/>
                          <w:szCs w:val="24"/>
                        </w:rPr>
                      </w:pPr>
                      <w:bookmarkStart w:id="551" w:name="_Ref107399291"/>
                      <w:bookmarkStart w:id="552" w:name="_Toc119139641"/>
                      <w:r>
                        <w:t xml:space="preserve">Figure </w:t>
                      </w:r>
                      <w:r>
                        <w:fldChar w:fldCharType="begin"/>
                      </w:r>
                      <w:r>
                        <w:instrText xml:space="preserve"> STYLEREF 1 \s </w:instrText>
                      </w:r>
                      <w:r>
                        <w:fldChar w:fldCharType="separate"/>
                      </w:r>
                      <w:r>
                        <w:rPr>
                          <w:noProof/>
                        </w:rPr>
                        <w:t>7</w:t>
                      </w:r>
                      <w:r>
                        <w:rPr>
                          <w:noProof/>
                        </w:rPr>
                        <w:fldChar w:fldCharType="end"/>
                      </w:r>
                      <w:r>
                        <w:noBreakHyphen/>
                      </w:r>
                      <w:r>
                        <w:fldChar w:fldCharType="begin"/>
                      </w:r>
                      <w:r>
                        <w:instrText xml:space="preserve"> SEQ Figure \* ARABIC \s 1 </w:instrText>
                      </w:r>
                      <w:r>
                        <w:fldChar w:fldCharType="separate"/>
                      </w:r>
                      <w:r>
                        <w:rPr>
                          <w:noProof/>
                        </w:rPr>
                        <w:t>16</w:t>
                      </w:r>
                      <w:r>
                        <w:rPr>
                          <w:noProof/>
                        </w:rPr>
                        <w:fldChar w:fldCharType="end"/>
                      </w:r>
                      <w:bookmarkEnd w:id="551"/>
                      <w:r>
                        <w:t xml:space="preserve">:  </w:t>
                      </w:r>
                      <w:r w:rsidRPr="00BB36BD">
                        <w:t>3-D mesh contours for interlaminar fracture in the composite overlay.</w:t>
                      </w:r>
                      <w:bookmarkEnd w:id="552"/>
                    </w:p>
                  </w:txbxContent>
                </v:textbox>
                <w10:wrap type="topAndBottom" anchorx="margin"/>
              </v:shape>
            </w:pict>
          </mc:Fallback>
        </mc:AlternateContent>
      </w:r>
      <w:r w:rsidRPr="003A641E">
        <w:rPr>
          <w:rFonts w:ascii="Times New Roman" w:hAnsi="Times New Roman" w:cs="Times New Roman"/>
          <w:noProof/>
        </w:rPr>
        <w:drawing>
          <wp:anchor distT="0" distB="0" distL="114300" distR="114300" simplePos="0" relativeHeight="252350464" behindDoc="0" locked="0" layoutInCell="1" allowOverlap="1" wp14:anchorId="75F8B2A6" wp14:editId="352C9A56">
            <wp:simplePos x="0" y="0"/>
            <wp:positionH relativeFrom="margin">
              <wp:posOffset>0</wp:posOffset>
            </wp:positionH>
            <wp:positionV relativeFrom="paragraph">
              <wp:posOffset>0</wp:posOffset>
            </wp:positionV>
            <wp:extent cx="5476875" cy="1143000"/>
            <wp:effectExtent l="0" t="0" r="9525" b="0"/>
            <wp:wrapTopAndBottom/>
            <wp:docPr id="95" name="Picture 95" descr="Chart, su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Chart, surface chart&#10;&#10;Description automatically generated"/>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5476875" cy="1143000"/>
                    </a:xfrm>
                    <a:prstGeom prst="rect">
                      <a:avLst/>
                    </a:prstGeom>
                    <a:noFill/>
                    <a:ln>
                      <a:noFill/>
                    </a:ln>
                  </pic:spPr>
                </pic:pic>
              </a:graphicData>
            </a:graphic>
          </wp:anchor>
        </w:drawing>
      </w:r>
    </w:p>
    <w:p w14:paraId="4FF796E5" w14:textId="77777777" w:rsidR="00E7110A" w:rsidRDefault="00E7110A">
      <w:pPr>
        <w:rPr>
          <w:rFonts w:ascii="Times New Roman" w:hAnsi="Times New Roman" w:cs="Times New Roman"/>
        </w:rPr>
      </w:pPr>
    </w:p>
    <w:p w14:paraId="78A42A5A" w14:textId="42FF48FA" w:rsidR="00E7110A" w:rsidRDefault="00E7110A">
      <w:pPr>
        <w:rPr>
          <w:rFonts w:ascii="Times New Roman" w:hAnsi="Times New Roman" w:cs="Times New Roman"/>
        </w:rPr>
      </w:pPr>
      <w:r w:rsidRPr="003A641E">
        <w:rPr>
          <w:rFonts w:ascii="Times New Roman" w:hAnsi="Times New Roman" w:cs="Times New Roman"/>
          <w:noProof/>
        </w:rPr>
        <w:drawing>
          <wp:anchor distT="0" distB="0" distL="114300" distR="114300" simplePos="0" relativeHeight="252353536" behindDoc="0" locked="0" layoutInCell="1" allowOverlap="1" wp14:anchorId="569F7968" wp14:editId="3F017BC6">
            <wp:simplePos x="0" y="0"/>
            <wp:positionH relativeFrom="margin">
              <wp:posOffset>0</wp:posOffset>
            </wp:positionH>
            <wp:positionV relativeFrom="paragraph">
              <wp:posOffset>170815</wp:posOffset>
            </wp:positionV>
            <wp:extent cx="5486400" cy="3657600"/>
            <wp:effectExtent l="0" t="0" r="0" b="0"/>
            <wp:wrapTopAndBottom/>
            <wp:docPr id="97" name="Picture 97" descr="Chart, su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Chart, surface chart&#10;&#10;Description automatically generated"/>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anchor>
        </w:drawing>
      </w:r>
      <w:r w:rsidRPr="003A641E">
        <w:rPr>
          <w:rFonts w:ascii="Times New Roman" w:hAnsi="Times New Roman" w:cs="Times New Roman"/>
          <w:noProof/>
        </w:rPr>
        <mc:AlternateContent>
          <mc:Choice Requires="wps">
            <w:drawing>
              <wp:anchor distT="0" distB="0" distL="114300" distR="114300" simplePos="0" relativeHeight="252354560" behindDoc="0" locked="0" layoutInCell="1" allowOverlap="1" wp14:anchorId="36F63179" wp14:editId="1DD4C0EE">
                <wp:simplePos x="0" y="0"/>
                <wp:positionH relativeFrom="column">
                  <wp:posOffset>0</wp:posOffset>
                </wp:positionH>
                <wp:positionV relativeFrom="paragraph">
                  <wp:posOffset>3956685</wp:posOffset>
                </wp:positionV>
                <wp:extent cx="5486400" cy="635"/>
                <wp:effectExtent l="0" t="0" r="0" b="0"/>
                <wp:wrapTopAndBottom/>
                <wp:docPr id="98" name="Text Box 98"/>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wps:spPr>
                      <wps:txbx>
                        <w:txbxContent>
                          <w:p w14:paraId="64379295" w14:textId="77777777" w:rsidR="00E7110A" w:rsidRPr="003428D2" w:rsidRDefault="00E7110A" w:rsidP="00E7110A">
                            <w:pPr>
                              <w:pStyle w:val="Caption"/>
                              <w:rPr>
                                <w:noProof/>
                                <w:szCs w:val="24"/>
                              </w:rPr>
                            </w:pPr>
                            <w:bookmarkStart w:id="553" w:name="_Ref107399308"/>
                            <w:bookmarkStart w:id="554" w:name="_Toc119139642"/>
                            <w:r>
                              <w:t xml:space="preserve">Figure </w:t>
                            </w:r>
                            <w:r>
                              <w:fldChar w:fldCharType="begin"/>
                            </w:r>
                            <w:r>
                              <w:instrText xml:space="preserve"> STYLEREF 1 \s </w:instrText>
                            </w:r>
                            <w:r>
                              <w:fldChar w:fldCharType="separate"/>
                            </w:r>
                            <w:r>
                              <w:rPr>
                                <w:noProof/>
                              </w:rPr>
                              <w:t>7</w:t>
                            </w:r>
                            <w:r>
                              <w:rPr>
                                <w:noProof/>
                              </w:rPr>
                              <w:fldChar w:fldCharType="end"/>
                            </w:r>
                            <w:r>
                              <w:noBreakHyphen/>
                            </w:r>
                            <w:r>
                              <w:fldChar w:fldCharType="begin"/>
                            </w:r>
                            <w:r>
                              <w:instrText xml:space="preserve"> SEQ Figure \* ARABIC \s 1 </w:instrText>
                            </w:r>
                            <w:r>
                              <w:fldChar w:fldCharType="separate"/>
                            </w:r>
                            <w:r>
                              <w:rPr>
                                <w:noProof/>
                              </w:rPr>
                              <w:t>17</w:t>
                            </w:r>
                            <w:r>
                              <w:rPr>
                                <w:noProof/>
                              </w:rPr>
                              <w:fldChar w:fldCharType="end"/>
                            </w:r>
                            <w:bookmarkEnd w:id="553"/>
                            <w:r>
                              <w:t xml:space="preserve">:  </w:t>
                            </w:r>
                            <w:r w:rsidRPr="00F51541">
                              <w:t>3-D mesh contours for intralaminar delamination in the composite overlay.</w:t>
                            </w:r>
                            <w:bookmarkEnd w:id="55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6F63179" id="Text Box 98" o:spid="_x0000_s1116" type="#_x0000_t202" style="position:absolute;margin-left:0;margin-top:311.55pt;width:6in;height:.05pt;z-index:25235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" stroked="f">
                <v:textbox style="mso-fit-shape-to-text:t" inset="0,0,0,0">
                  <w:txbxContent>
                    <w:p w14:paraId="64379295" w14:textId="77777777" w:rsidR="00E7110A" w:rsidRPr="003428D2" w:rsidRDefault="00E7110A" w:rsidP="00E7110A">
                      <w:pPr>
                        <w:pStyle w:val="Caption"/>
                        <w:rPr>
                          <w:noProof/>
                          <w:szCs w:val="24"/>
                        </w:rPr>
                      </w:pPr>
                      <w:bookmarkStart w:id="555" w:name="_Ref107399308"/>
                      <w:bookmarkStart w:id="556" w:name="_Toc119139642"/>
                      <w:r>
                        <w:t xml:space="preserve">Figure </w:t>
                      </w:r>
                      <w:r>
                        <w:fldChar w:fldCharType="begin"/>
                      </w:r>
                      <w:r>
                        <w:instrText xml:space="preserve"> STYLEREF 1 \s </w:instrText>
                      </w:r>
                      <w:r>
                        <w:fldChar w:fldCharType="separate"/>
                      </w:r>
                      <w:r>
                        <w:rPr>
                          <w:noProof/>
                        </w:rPr>
                        <w:t>7</w:t>
                      </w:r>
                      <w:r>
                        <w:rPr>
                          <w:noProof/>
                        </w:rPr>
                        <w:fldChar w:fldCharType="end"/>
                      </w:r>
                      <w:r>
                        <w:noBreakHyphen/>
                      </w:r>
                      <w:r>
                        <w:fldChar w:fldCharType="begin"/>
                      </w:r>
                      <w:r>
                        <w:instrText xml:space="preserve"> SEQ Figure \* ARABIC \s 1 </w:instrText>
                      </w:r>
                      <w:r>
                        <w:fldChar w:fldCharType="separate"/>
                      </w:r>
                      <w:r>
                        <w:rPr>
                          <w:noProof/>
                        </w:rPr>
                        <w:t>17</w:t>
                      </w:r>
                      <w:r>
                        <w:rPr>
                          <w:noProof/>
                        </w:rPr>
                        <w:fldChar w:fldCharType="end"/>
                      </w:r>
                      <w:bookmarkEnd w:id="555"/>
                      <w:r>
                        <w:t xml:space="preserve">:  </w:t>
                      </w:r>
                      <w:r w:rsidRPr="00F51541">
                        <w:t>3-D mesh contours for intralaminar delamination in the composite overlay.</w:t>
                      </w:r>
                      <w:bookmarkEnd w:id="556"/>
                    </w:p>
                  </w:txbxContent>
                </v:textbox>
                <w10:wrap type="topAndBottom"/>
              </v:shape>
            </w:pict>
          </mc:Fallback>
        </mc:AlternateContent>
      </w:r>
    </w:p>
    <w:p w14:paraId="2200E79E" w14:textId="5B49614D" w:rsidR="00E7110A" w:rsidRDefault="00E7110A">
      <w:pPr>
        <w:rPr>
          <w:rFonts w:ascii="Times New Roman" w:hAnsi="Times New Roman" w:cs="Times New Roman"/>
        </w:rPr>
      </w:pPr>
    </w:p>
    <w:p w14:paraId="29269E7E" w14:textId="77777777" w:rsidR="00E7110A" w:rsidRDefault="00E7110A">
      <w:pPr>
        <w:rPr>
          <w:rFonts w:ascii="Times New Roman" w:hAnsi="Times New Roman" w:cs="Times New Roman"/>
        </w:rPr>
      </w:pPr>
      <w:r>
        <w:rPr>
          <w:rFonts w:ascii="Times New Roman" w:hAnsi="Times New Roman" w:cs="Times New Roman"/>
        </w:rPr>
        <w:br w:type="page"/>
      </w:r>
    </w:p>
    <w:p w14:paraId="425BEABE" w14:textId="55000D19" w:rsidR="00E7110A" w:rsidRDefault="00E7110A">
      <w:pPr>
        <w:rPr>
          <w:rFonts w:ascii="Times New Roman" w:hAnsi="Times New Roman" w:cs="Times New Roman"/>
        </w:rPr>
      </w:pPr>
      <w:r w:rsidRPr="003A641E">
        <w:rPr>
          <w:rFonts w:ascii="Times New Roman" w:hAnsi="Times New Roman" w:cs="Times New Roman"/>
          <w:noProof/>
        </w:rPr>
        <w:lastRenderedPageBreak/>
        <mc:AlternateContent>
          <mc:Choice Requires="wps">
            <w:drawing>
              <wp:anchor distT="0" distB="0" distL="114300" distR="114300" simplePos="0" relativeHeight="252357632" behindDoc="0" locked="0" layoutInCell="1" allowOverlap="1" wp14:anchorId="264996AB" wp14:editId="2BC4E355">
                <wp:simplePos x="0" y="0"/>
                <wp:positionH relativeFrom="column">
                  <wp:posOffset>0</wp:posOffset>
                </wp:positionH>
                <wp:positionV relativeFrom="paragraph">
                  <wp:posOffset>3782060</wp:posOffset>
                </wp:positionV>
                <wp:extent cx="5486400" cy="635"/>
                <wp:effectExtent l="0" t="0" r="0" b="0"/>
                <wp:wrapTopAndBottom/>
                <wp:docPr id="100" name="Text Box 100"/>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wps:spPr>
                      <wps:txbx>
                        <w:txbxContent>
                          <w:p w14:paraId="26C28BA2" w14:textId="77777777" w:rsidR="00E7110A" w:rsidRPr="00EF05D9" w:rsidRDefault="00E7110A" w:rsidP="00E7110A">
                            <w:pPr>
                              <w:pStyle w:val="Caption"/>
                              <w:rPr>
                                <w:noProof/>
                                <w:szCs w:val="24"/>
                              </w:rPr>
                            </w:pPr>
                            <w:bookmarkStart w:id="557" w:name="_Ref107399321"/>
                            <w:bookmarkStart w:id="558" w:name="_Toc119139643"/>
                            <w:r>
                              <w:t xml:space="preserve">Figure </w:t>
                            </w:r>
                            <w:r>
                              <w:fldChar w:fldCharType="begin"/>
                            </w:r>
                            <w:r>
                              <w:instrText xml:space="preserve"> STYLEREF 1 \s </w:instrText>
                            </w:r>
                            <w:r>
                              <w:fldChar w:fldCharType="separate"/>
                            </w:r>
                            <w:r>
                              <w:rPr>
                                <w:noProof/>
                              </w:rPr>
                              <w:t>7</w:t>
                            </w:r>
                            <w:r>
                              <w:rPr>
                                <w:noProof/>
                              </w:rPr>
                              <w:fldChar w:fldCharType="end"/>
                            </w:r>
                            <w:r>
                              <w:noBreakHyphen/>
                            </w:r>
                            <w:r>
                              <w:fldChar w:fldCharType="begin"/>
                            </w:r>
                            <w:r>
                              <w:instrText xml:space="preserve"> SEQ Figure \* ARABIC \s 1 </w:instrText>
                            </w:r>
                            <w:r>
                              <w:fldChar w:fldCharType="separate"/>
                            </w:r>
                            <w:r>
                              <w:rPr>
                                <w:noProof/>
                              </w:rPr>
                              <w:t>18</w:t>
                            </w:r>
                            <w:r>
                              <w:rPr>
                                <w:noProof/>
                              </w:rPr>
                              <w:fldChar w:fldCharType="end"/>
                            </w:r>
                            <w:bookmarkEnd w:id="557"/>
                            <w:r>
                              <w:t xml:space="preserve">:  </w:t>
                            </w:r>
                            <w:r w:rsidRPr="00BD487D">
                              <w:t xml:space="preserve">3-D mesh contours for interface </w:t>
                            </w:r>
                            <w:proofErr w:type="spellStart"/>
                            <w:r w:rsidRPr="00BD487D">
                              <w:t>disbond</w:t>
                            </w:r>
                            <w:proofErr w:type="spellEnd"/>
                            <w:r w:rsidRPr="00BD487D">
                              <w:t xml:space="preserve"> between the metal substrate and the composite overlay.</w:t>
                            </w:r>
                            <w:bookmarkEnd w:id="55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64996AB" id="Text Box 100" o:spid="_x0000_s1117" type="#_x0000_t202" style="position:absolute;margin-left:0;margin-top:297.8pt;width:6in;height:.05pt;z-index:25235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" stroked="f">
                <v:textbox style="mso-fit-shape-to-text:t" inset="0,0,0,0">
                  <w:txbxContent>
                    <w:p w14:paraId="26C28BA2" w14:textId="77777777" w:rsidR="00E7110A" w:rsidRPr="00EF05D9" w:rsidRDefault="00E7110A" w:rsidP="00E7110A">
                      <w:pPr>
                        <w:pStyle w:val="Caption"/>
                        <w:rPr>
                          <w:noProof/>
                          <w:szCs w:val="24"/>
                        </w:rPr>
                      </w:pPr>
                      <w:bookmarkStart w:id="559" w:name="_Ref107399321"/>
                      <w:bookmarkStart w:id="560" w:name="_Toc119139643"/>
                      <w:r>
                        <w:t xml:space="preserve">Figure </w:t>
                      </w:r>
                      <w:r>
                        <w:fldChar w:fldCharType="begin"/>
                      </w:r>
                      <w:r>
                        <w:instrText xml:space="preserve"> STYLEREF 1 \s </w:instrText>
                      </w:r>
                      <w:r>
                        <w:fldChar w:fldCharType="separate"/>
                      </w:r>
                      <w:r>
                        <w:rPr>
                          <w:noProof/>
                        </w:rPr>
                        <w:t>7</w:t>
                      </w:r>
                      <w:r>
                        <w:rPr>
                          <w:noProof/>
                        </w:rPr>
                        <w:fldChar w:fldCharType="end"/>
                      </w:r>
                      <w:r>
                        <w:noBreakHyphen/>
                      </w:r>
                      <w:r>
                        <w:fldChar w:fldCharType="begin"/>
                      </w:r>
                      <w:r>
                        <w:instrText xml:space="preserve"> SEQ Figure \* ARABIC \s 1 </w:instrText>
                      </w:r>
                      <w:r>
                        <w:fldChar w:fldCharType="separate"/>
                      </w:r>
                      <w:r>
                        <w:rPr>
                          <w:noProof/>
                        </w:rPr>
                        <w:t>18</w:t>
                      </w:r>
                      <w:r>
                        <w:rPr>
                          <w:noProof/>
                        </w:rPr>
                        <w:fldChar w:fldCharType="end"/>
                      </w:r>
                      <w:bookmarkEnd w:id="559"/>
                      <w:r>
                        <w:t xml:space="preserve">:  </w:t>
                      </w:r>
                      <w:r w:rsidRPr="00BD487D">
                        <w:t xml:space="preserve">3-D mesh contours for interface </w:t>
                      </w:r>
                      <w:proofErr w:type="spellStart"/>
                      <w:r w:rsidRPr="00BD487D">
                        <w:t>disbond</w:t>
                      </w:r>
                      <w:proofErr w:type="spellEnd"/>
                      <w:r w:rsidRPr="00BD487D">
                        <w:t xml:space="preserve"> between the metal substrate and the composite overlay.</w:t>
                      </w:r>
                      <w:bookmarkEnd w:id="560"/>
                    </w:p>
                  </w:txbxContent>
                </v:textbox>
                <w10:wrap type="topAndBottom"/>
              </v:shape>
            </w:pict>
          </mc:Fallback>
        </mc:AlternateContent>
      </w:r>
      <w:r w:rsidRPr="003A641E">
        <w:rPr>
          <w:rFonts w:ascii="Times New Roman" w:hAnsi="Times New Roman" w:cs="Times New Roman"/>
          <w:noProof/>
        </w:rPr>
        <w:drawing>
          <wp:anchor distT="0" distB="0" distL="114300" distR="114300" simplePos="0" relativeHeight="252356608" behindDoc="0" locked="0" layoutInCell="1" allowOverlap="1" wp14:anchorId="3C5AF6A6" wp14:editId="0E03F58B">
            <wp:simplePos x="0" y="0"/>
            <wp:positionH relativeFrom="margin">
              <wp:posOffset>0</wp:posOffset>
            </wp:positionH>
            <wp:positionV relativeFrom="paragraph">
              <wp:posOffset>0</wp:posOffset>
            </wp:positionV>
            <wp:extent cx="5486400" cy="3657600"/>
            <wp:effectExtent l="0" t="0" r="0" b="0"/>
            <wp:wrapTopAndBottom/>
            <wp:docPr id="99" name="Picture 9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Chart&#10;&#10;Description automatically generated"/>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anchor>
        </w:drawing>
      </w:r>
    </w:p>
    <w:p w14:paraId="78173411" w14:textId="2ACF063E" w:rsidR="00E7110A" w:rsidRDefault="00E7110A">
      <w:pPr>
        <w:rPr>
          <w:rFonts w:ascii="Times New Roman" w:hAnsi="Times New Roman" w:cs="Times New Roman"/>
        </w:rPr>
      </w:pPr>
    </w:p>
    <w:p w14:paraId="632F3D28" w14:textId="77777777" w:rsidR="00E7110A" w:rsidRDefault="00E7110A">
      <w:pPr>
        <w:rPr>
          <w:rFonts w:ascii="Times New Roman" w:hAnsi="Times New Roman" w:cs="Times New Roman"/>
        </w:rPr>
      </w:pPr>
      <w:r>
        <w:rPr>
          <w:rFonts w:ascii="Times New Roman" w:hAnsi="Times New Roman" w:cs="Times New Roman"/>
        </w:rPr>
        <w:br w:type="page"/>
      </w:r>
    </w:p>
    <w:p w14:paraId="3A2EA725" w14:textId="0A74B189" w:rsidR="00E7110A" w:rsidRDefault="00E7110A">
      <w:pPr>
        <w:rPr>
          <w:rFonts w:ascii="Times New Roman" w:hAnsi="Times New Roman" w:cs="Times New Roman"/>
        </w:rPr>
      </w:pPr>
      <w:r w:rsidRPr="003A641E">
        <w:rPr>
          <w:rFonts w:ascii="Times New Roman" w:hAnsi="Times New Roman" w:cs="Times New Roman"/>
          <w:noProof/>
        </w:rPr>
        <w:lastRenderedPageBreak/>
        <w:drawing>
          <wp:anchor distT="0" distB="0" distL="114300" distR="114300" simplePos="0" relativeHeight="252359680" behindDoc="0" locked="0" layoutInCell="1" allowOverlap="1" wp14:anchorId="7FD1A194" wp14:editId="74B343E0">
            <wp:simplePos x="0" y="0"/>
            <wp:positionH relativeFrom="margin">
              <wp:posOffset>0</wp:posOffset>
            </wp:positionH>
            <wp:positionV relativeFrom="paragraph">
              <wp:posOffset>0</wp:posOffset>
            </wp:positionV>
            <wp:extent cx="5486400" cy="3486150"/>
            <wp:effectExtent l="0" t="0" r="0" b="0"/>
            <wp:wrapTopAndBottom/>
            <wp:docPr id="101" name="Picture 101"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descr="Diagram&#10;&#10;Description automatically generated with low confidence"/>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5486400" cy="3486150"/>
                    </a:xfrm>
                    <a:prstGeom prst="rect">
                      <a:avLst/>
                    </a:prstGeom>
                    <a:noFill/>
                    <a:ln>
                      <a:noFill/>
                    </a:ln>
                  </pic:spPr>
                </pic:pic>
              </a:graphicData>
            </a:graphic>
          </wp:anchor>
        </w:drawing>
      </w:r>
      <w:r w:rsidRPr="003A641E">
        <w:rPr>
          <w:rFonts w:ascii="Times New Roman" w:hAnsi="Times New Roman" w:cs="Times New Roman"/>
          <w:noProof/>
        </w:rPr>
        <mc:AlternateContent>
          <mc:Choice Requires="wps">
            <w:drawing>
              <wp:anchor distT="0" distB="0" distL="114300" distR="114300" simplePos="0" relativeHeight="252360704" behindDoc="0" locked="0" layoutInCell="1" allowOverlap="1" wp14:anchorId="6ED98C3B" wp14:editId="7BD6A635">
                <wp:simplePos x="0" y="0"/>
                <wp:positionH relativeFrom="column">
                  <wp:posOffset>0</wp:posOffset>
                </wp:positionH>
                <wp:positionV relativeFrom="paragraph">
                  <wp:posOffset>3581400</wp:posOffset>
                </wp:positionV>
                <wp:extent cx="5486400" cy="635"/>
                <wp:effectExtent l="0" t="0" r="0" b="0"/>
                <wp:wrapTopAndBottom/>
                <wp:docPr id="102" name="Text Box 102"/>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wps:spPr>
                      <wps:txbx>
                        <w:txbxContent>
                          <w:p w14:paraId="57BCD608" w14:textId="77777777" w:rsidR="00E7110A" w:rsidRPr="00BB3811" w:rsidRDefault="00E7110A" w:rsidP="00E7110A">
                            <w:pPr>
                              <w:pStyle w:val="Caption"/>
                              <w:rPr>
                                <w:noProof/>
                                <w:szCs w:val="24"/>
                              </w:rPr>
                            </w:pPr>
                            <w:bookmarkStart w:id="561" w:name="_Ref107399339"/>
                            <w:bookmarkStart w:id="562" w:name="_Toc119139644"/>
                            <w:r>
                              <w:t xml:space="preserve">Figure </w:t>
                            </w:r>
                            <w:r>
                              <w:fldChar w:fldCharType="begin"/>
                            </w:r>
                            <w:r>
                              <w:instrText xml:space="preserve"> STYLEREF 1 \s </w:instrText>
                            </w:r>
                            <w:r>
                              <w:fldChar w:fldCharType="separate"/>
                            </w:r>
                            <w:r>
                              <w:rPr>
                                <w:noProof/>
                              </w:rPr>
                              <w:t>7</w:t>
                            </w:r>
                            <w:r>
                              <w:rPr>
                                <w:noProof/>
                              </w:rPr>
                              <w:fldChar w:fldCharType="end"/>
                            </w:r>
                            <w:r>
                              <w:noBreakHyphen/>
                            </w:r>
                            <w:r>
                              <w:fldChar w:fldCharType="begin"/>
                            </w:r>
                            <w:r>
                              <w:instrText xml:space="preserve"> SEQ Figure \* ARABIC \s 1 </w:instrText>
                            </w:r>
                            <w:r>
                              <w:fldChar w:fldCharType="separate"/>
                            </w:r>
                            <w:r>
                              <w:rPr>
                                <w:noProof/>
                              </w:rPr>
                              <w:t>19</w:t>
                            </w:r>
                            <w:r>
                              <w:rPr>
                                <w:noProof/>
                              </w:rPr>
                              <w:fldChar w:fldCharType="end"/>
                            </w:r>
                            <w:bookmarkEnd w:id="561"/>
                            <w:r>
                              <w:t xml:space="preserve">:  </w:t>
                            </w:r>
                            <w:proofErr w:type="spellStart"/>
                            <w:r w:rsidRPr="00164AC8">
                              <w:t>Sobol</w:t>
                            </w:r>
                            <w:proofErr w:type="spellEnd"/>
                            <w:r w:rsidRPr="00164AC8">
                              <w:t xml:space="preserve"> indices for plastic deformation in the aluminum substrate.</w:t>
                            </w:r>
                            <w:bookmarkEnd w:id="56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ED98C3B" id="Text Box 102" o:spid="_x0000_s1118" type="#_x0000_t202" style="position:absolute;margin-left:0;margin-top:282pt;width:6in;height:.05pt;z-index:25236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" stroked="f">
                <v:textbox style="mso-fit-shape-to-text:t" inset="0,0,0,0">
                  <w:txbxContent>
                    <w:p w14:paraId="57BCD608" w14:textId="77777777" w:rsidR="00E7110A" w:rsidRPr="00BB3811" w:rsidRDefault="00E7110A" w:rsidP="00E7110A">
                      <w:pPr>
                        <w:pStyle w:val="Caption"/>
                        <w:rPr>
                          <w:noProof/>
                          <w:szCs w:val="24"/>
                        </w:rPr>
                      </w:pPr>
                      <w:bookmarkStart w:id="563" w:name="_Ref107399339"/>
                      <w:bookmarkStart w:id="564" w:name="_Toc119139644"/>
                      <w:r>
                        <w:t xml:space="preserve">Figure </w:t>
                      </w:r>
                      <w:r>
                        <w:fldChar w:fldCharType="begin"/>
                      </w:r>
                      <w:r>
                        <w:instrText xml:space="preserve"> STYLEREF 1 \s </w:instrText>
                      </w:r>
                      <w:r>
                        <w:fldChar w:fldCharType="separate"/>
                      </w:r>
                      <w:r>
                        <w:rPr>
                          <w:noProof/>
                        </w:rPr>
                        <w:t>7</w:t>
                      </w:r>
                      <w:r>
                        <w:rPr>
                          <w:noProof/>
                        </w:rPr>
                        <w:fldChar w:fldCharType="end"/>
                      </w:r>
                      <w:r>
                        <w:noBreakHyphen/>
                      </w:r>
                      <w:r>
                        <w:fldChar w:fldCharType="begin"/>
                      </w:r>
                      <w:r>
                        <w:instrText xml:space="preserve"> SEQ Figure \* ARABIC \s 1 </w:instrText>
                      </w:r>
                      <w:r>
                        <w:fldChar w:fldCharType="separate"/>
                      </w:r>
                      <w:r>
                        <w:rPr>
                          <w:noProof/>
                        </w:rPr>
                        <w:t>19</w:t>
                      </w:r>
                      <w:r>
                        <w:rPr>
                          <w:noProof/>
                        </w:rPr>
                        <w:fldChar w:fldCharType="end"/>
                      </w:r>
                      <w:bookmarkEnd w:id="563"/>
                      <w:r>
                        <w:t xml:space="preserve">:  </w:t>
                      </w:r>
                      <w:proofErr w:type="spellStart"/>
                      <w:r w:rsidRPr="00164AC8">
                        <w:t>Sobol</w:t>
                      </w:r>
                      <w:proofErr w:type="spellEnd"/>
                      <w:r w:rsidRPr="00164AC8">
                        <w:t xml:space="preserve"> indices for plastic deformation in the aluminum substrate.</w:t>
                      </w:r>
                      <w:bookmarkEnd w:id="564"/>
                    </w:p>
                  </w:txbxContent>
                </v:textbox>
                <w10:wrap type="topAndBottom"/>
              </v:shape>
            </w:pict>
          </mc:Fallback>
        </mc:AlternateContent>
      </w:r>
    </w:p>
    <w:p w14:paraId="77CE77D7" w14:textId="46D87DB9" w:rsidR="00E7110A" w:rsidRDefault="00E7110A">
      <w:pPr>
        <w:rPr>
          <w:rFonts w:ascii="Times New Roman" w:hAnsi="Times New Roman" w:cs="Times New Roman"/>
        </w:rPr>
      </w:pPr>
    </w:p>
    <w:p w14:paraId="7A5BFD8B" w14:textId="361AA772" w:rsidR="00E7110A" w:rsidRDefault="00E7110A">
      <w:pPr>
        <w:rPr>
          <w:rFonts w:ascii="Times New Roman" w:hAnsi="Times New Roman" w:cs="Times New Roman"/>
        </w:rPr>
      </w:pPr>
    </w:p>
    <w:p w14:paraId="37969442" w14:textId="77777777" w:rsidR="00E7110A" w:rsidRDefault="00E7110A">
      <w:pPr>
        <w:rPr>
          <w:rFonts w:ascii="Times New Roman" w:hAnsi="Times New Roman" w:cs="Times New Roman"/>
        </w:rPr>
      </w:pPr>
    </w:p>
    <w:p w14:paraId="15FF29DE" w14:textId="77777777" w:rsidR="00E7110A" w:rsidRDefault="00E7110A">
      <w:pPr>
        <w:rPr>
          <w:rFonts w:ascii="Times New Roman" w:hAnsi="Times New Roman" w:cs="Times New Roman"/>
        </w:rPr>
      </w:pPr>
    </w:p>
    <w:p w14:paraId="218F9C92" w14:textId="528376F0" w:rsidR="005C25ED" w:rsidRPr="003A641E" w:rsidRDefault="00E7110A" w:rsidP="00414868">
      <w:pPr>
        <w:rPr>
          <w:rFonts w:ascii="Times New Roman" w:hAnsi="Times New Roman" w:cs="Times New Roman"/>
        </w:rPr>
      </w:pPr>
      <w:r>
        <w:rPr>
          <w:rFonts w:ascii="Times New Roman" w:hAnsi="Times New Roman" w:cs="Times New Roman"/>
        </w:rPr>
        <w:br w:type="page"/>
      </w:r>
    </w:p>
    <w:p w14:paraId="75501CB3" w14:textId="375BADF0" w:rsidR="00D30451" w:rsidRPr="003A641E" w:rsidRDefault="00D30451" w:rsidP="00D30451">
      <w:pPr>
        <w:pStyle w:val="Heading4"/>
        <w:spacing w:line="360" w:lineRule="auto"/>
        <w:rPr>
          <w:rFonts w:ascii="Times New Roman" w:hAnsi="Times New Roman" w:cs="Times New Roman"/>
          <w:color w:val="auto"/>
        </w:rPr>
      </w:pPr>
      <w:r w:rsidRPr="003A641E">
        <w:rPr>
          <w:rFonts w:ascii="Times New Roman" w:hAnsi="Times New Roman" w:cs="Times New Roman"/>
          <w:bCs/>
          <w:color w:val="auto"/>
        </w:rPr>
        <w:lastRenderedPageBreak/>
        <w:t xml:space="preserve">GSA for </w:t>
      </w:r>
      <w:proofErr w:type="spellStart"/>
      <w:r w:rsidRPr="003A641E">
        <w:rPr>
          <w:rFonts w:ascii="Times New Roman" w:hAnsi="Times New Roman" w:cs="Times New Roman"/>
          <w:bCs/>
          <w:color w:val="auto"/>
        </w:rPr>
        <w:t>PDf_l</w:t>
      </w:r>
      <w:proofErr w:type="spellEnd"/>
    </w:p>
    <w:p w14:paraId="05C01D99" w14:textId="199FC328" w:rsidR="005C25ED" w:rsidRPr="003A641E" w:rsidRDefault="005C25ED" w:rsidP="00E7110A">
      <w:pPr>
        <w:ind w:firstLine="720"/>
        <w:rPr>
          <w:rFonts w:ascii="Times New Roman" w:hAnsi="Times New Roman" w:cs="Times New Roman"/>
        </w:rPr>
      </w:pPr>
      <w:proofErr w:type="spellStart"/>
      <w:r w:rsidRPr="003A641E">
        <w:rPr>
          <w:rFonts w:ascii="Times New Roman" w:hAnsi="Times New Roman" w:cs="Times New Roman"/>
          <w:i/>
          <w:iCs/>
        </w:rPr>
        <w:t>PDf_</w:t>
      </w:r>
      <w:proofErr w:type="gramStart"/>
      <w:r w:rsidRPr="003A641E">
        <w:rPr>
          <w:rFonts w:ascii="Times New Roman" w:hAnsi="Times New Roman" w:cs="Times New Roman"/>
          <w:i/>
          <w:iCs/>
        </w:rPr>
        <w:t>l</w:t>
      </w:r>
      <w:r w:rsidRPr="003A641E">
        <w:rPr>
          <w:rFonts w:ascii="Times New Roman" w:hAnsi="Times New Roman" w:cs="Times New Roman"/>
        </w:rPr>
        <w:t>‘</w:t>
      </w:r>
      <w:proofErr w:type="gramEnd"/>
      <w:r w:rsidRPr="003A641E">
        <w:rPr>
          <w:rFonts w:ascii="Times New Roman" w:hAnsi="Times New Roman" w:cs="Times New Roman"/>
        </w:rPr>
        <w:t>s</w:t>
      </w:r>
      <w:proofErr w:type="spellEnd"/>
      <w:r w:rsidRPr="003A641E">
        <w:rPr>
          <w:rFonts w:ascii="Times New Roman" w:hAnsi="Times New Roman" w:cs="Times New Roman"/>
        </w:rPr>
        <w:t xml:space="preserve"> </w:t>
      </w:r>
      <w:proofErr w:type="spellStart"/>
      <w:r w:rsidRPr="003A641E">
        <w:rPr>
          <w:rFonts w:ascii="Times New Roman" w:hAnsi="Times New Roman" w:cs="Times New Roman"/>
        </w:rPr>
        <w:t>Sobol</w:t>
      </w:r>
      <w:proofErr w:type="spellEnd"/>
      <w:r w:rsidRPr="003A641E">
        <w:rPr>
          <w:rFonts w:ascii="Times New Roman" w:hAnsi="Times New Roman" w:cs="Times New Roman"/>
        </w:rPr>
        <w:t xml:space="preserve"> indices are seen in </w:t>
      </w:r>
      <w:r w:rsidR="007A1327" w:rsidRPr="003A641E">
        <w:rPr>
          <w:rFonts w:ascii="Times New Roman" w:hAnsi="Times New Roman" w:cs="Times New Roman"/>
        </w:rPr>
        <w:fldChar w:fldCharType="begin"/>
      </w:r>
      <w:r w:rsidR="007A1327" w:rsidRPr="003A641E">
        <w:rPr>
          <w:rFonts w:ascii="Times New Roman" w:hAnsi="Times New Roman" w:cs="Times New Roman"/>
        </w:rPr>
        <w:instrText xml:space="preserve"> REF _Ref107399352 \h  \* MERGEFORMAT </w:instrText>
      </w:r>
      <w:r w:rsidR="007A1327" w:rsidRPr="003A641E">
        <w:rPr>
          <w:rFonts w:ascii="Times New Roman" w:hAnsi="Times New Roman" w:cs="Times New Roman"/>
        </w:rPr>
      </w:r>
      <w:r w:rsidR="007A1327"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7</w:t>
      </w:r>
      <w:r w:rsidR="00312514" w:rsidRPr="003A641E">
        <w:rPr>
          <w:rFonts w:ascii="Times New Roman" w:hAnsi="Times New Roman" w:cs="Times New Roman"/>
          <w:noProof/>
        </w:rPr>
        <w:noBreakHyphen/>
        <w:t>20</w:t>
      </w:r>
      <w:r w:rsidR="007A1327" w:rsidRPr="003A641E">
        <w:rPr>
          <w:rFonts w:ascii="Times New Roman" w:hAnsi="Times New Roman" w:cs="Times New Roman"/>
        </w:rPr>
        <w:fldChar w:fldCharType="end"/>
      </w:r>
      <w:r w:rsidRPr="003A641E">
        <w:rPr>
          <w:rFonts w:ascii="Times New Roman" w:hAnsi="Times New Roman" w:cs="Times New Roman"/>
        </w:rPr>
        <w:t xml:space="preserve"> where the expected interactions between </w:t>
      </w:r>
      <w:proofErr w:type="spellStart"/>
      <w:r w:rsidRPr="003A641E">
        <w:rPr>
          <w:rFonts w:ascii="Times New Roman" w:hAnsi="Times New Roman" w:cs="Times New Roman"/>
        </w:rPr>
        <w:t>it’s</w:t>
      </w:r>
      <w:proofErr w:type="spellEnd"/>
      <w:r w:rsidRPr="003A641E">
        <w:rPr>
          <w:rFonts w:ascii="Times New Roman" w:hAnsi="Times New Roman" w:cs="Times New Roman"/>
        </w:rPr>
        <w:t xml:space="preserve"> dominant parameters are confirmed as well.  While all three parameters</w:t>
      </w:r>
      <w:r w:rsidR="00E7110A">
        <w:rPr>
          <w:rFonts w:ascii="Times New Roman" w:hAnsi="Times New Roman" w:cs="Times New Roman"/>
        </w:rPr>
        <w:t xml:space="preserve"> </w:t>
      </w:r>
      <w:r w:rsidRPr="003A641E">
        <w:rPr>
          <w:rFonts w:ascii="Times New Roman" w:hAnsi="Times New Roman" w:cs="Times New Roman"/>
        </w:rPr>
        <w:t xml:space="preserve">show interaction, </w:t>
      </w:r>
      <w:r w:rsidRPr="003A641E">
        <w:rPr>
          <w:rFonts w:ascii="Times New Roman" w:hAnsi="Times New Roman" w:cs="Times New Roman"/>
          <w:i/>
          <w:iCs/>
        </w:rPr>
        <w:t>E1800</w:t>
      </w:r>
      <w:r w:rsidRPr="003A641E">
        <w:rPr>
          <w:rFonts w:ascii="Times New Roman" w:hAnsi="Times New Roman" w:cs="Times New Roman"/>
        </w:rPr>
        <w:t xml:space="preserve"> and </w:t>
      </w:r>
      <w:r w:rsidRPr="003A641E">
        <w:rPr>
          <w:rFonts w:ascii="Times New Roman" w:hAnsi="Times New Roman" w:cs="Times New Roman"/>
          <w:i/>
          <w:iCs/>
        </w:rPr>
        <w:t>XS</w:t>
      </w:r>
      <w:r w:rsidRPr="003A641E">
        <w:rPr>
          <w:rFonts w:ascii="Times New Roman" w:hAnsi="Times New Roman" w:cs="Times New Roman"/>
        </w:rPr>
        <w:t xml:space="preserve"> detail higher total order effects than </w:t>
      </w:r>
      <w:r w:rsidRPr="003A641E">
        <w:rPr>
          <w:rFonts w:ascii="Times New Roman" w:hAnsi="Times New Roman" w:cs="Times New Roman"/>
          <w:i/>
          <w:iCs/>
        </w:rPr>
        <w:t>X1800</w:t>
      </w:r>
      <w:r w:rsidRPr="003A641E">
        <w:rPr>
          <w:rFonts w:ascii="Times New Roman" w:hAnsi="Times New Roman" w:cs="Times New Roman"/>
        </w:rPr>
        <w:t xml:space="preserve">. These values also confirm with the </w:t>
      </w:r>
      <w:proofErr w:type="spellStart"/>
      <w:r w:rsidRPr="003A641E">
        <w:rPr>
          <w:rFonts w:ascii="Times New Roman" w:hAnsi="Times New Roman" w:cs="Times New Roman"/>
        </w:rPr>
        <w:t>FDR_Logworth</w:t>
      </w:r>
      <w:proofErr w:type="spellEnd"/>
      <w:r w:rsidRPr="003A641E">
        <w:rPr>
          <w:rFonts w:ascii="Times New Roman" w:hAnsi="Times New Roman" w:cs="Times New Roman"/>
        </w:rPr>
        <w:t xml:space="preserve"> and 3-D contour when investigating the most influential.</w:t>
      </w:r>
    </w:p>
    <w:p w14:paraId="6C21ED2B" w14:textId="77777777" w:rsidR="005C25ED" w:rsidRPr="003A641E" w:rsidRDefault="005C25ED" w:rsidP="005C25ED">
      <w:pPr>
        <w:pStyle w:val="Text"/>
        <w:ind w:firstLine="0"/>
        <w:rPr>
          <w:sz w:val="24"/>
          <w:szCs w:val="24"/>
        </w:rPr>
      </w:pPr>
    </w:p>
    <w:p w14:paraId="3E2A2C54" w14:textId="7BF630B7" w:rsidR="00D30451" w:rsidRPr="003A641E" w:rsidRDefault="00D30451" w:rsidP="00D30451">
      <w:pPr>
        <w:pStyle w:val="Heading4"/>
        <w:spacing w:line="360" w:lineRule="auto"/>
        <w:rPr>
          <w:rFonts w:ascii="Times New Roman" w:hAnsi="Times New Roman" w:cs="Times New Roman"/>
          <w:color w:val="auto"/>
        </w:rPr>
      </w:pPr>
      <w:r w:rsidRPr="003A641E">
        <w:rPr>
          <w:rFonts w:ascii="Times New Roman" w:hAnsi="Times New Roman" w:cs="Times New Roman"/>
          <w:bCs/>
          <w:color w:val="auto"/>
        </w:rPr>
        <w:t xml:space="preserve">GSA for </w:t>
      </w:r>
      <w:proofErr w:type="spellStart"/>
      <w:r w:rsidRPr="003A641E">
        <w:rPr>
          <w:rFonts w:ascii="Times New Roman" w:hAnsi="Times New Roman" w:cs="Times New Roman"/>
          <w:bCs/>
          <w:color w:val="auto"/>
        </w:rPr>
        <w:t>DMDf_l</w:t>
      </w:r>
      <w:proofErr w:type="spellEnd"/>
    </w:p>
    <w:p w14:paraId="470B56B5" w14:textId="562CB1BB" w:rsidR="00301722" w:rsidRPr="003A641E" w:rsidRDefault="007A1327" w:rsidP="00A60850">
      <w:pPr>
        <w:ind w:firstLine="720"/>
        <w:rPr>
          <w:rFonts w:ascii="Times New Roman" w:hAnsi="Times New Roman" w:cs="Times New Roman"/>
        </w:rPr>
      </w:pPr>
      <w:r w:rsidRPr="003A641E">
        <w:rPr>
          <w:rFonts w:ascii="Times New Roman" w:hAnsi="Times New Roman" w:cs="Times New Roman"/>
          <w:highlight w:val="yellow"/>
        </w:rPr>
        <w:fldChar w:fldCharType="begin"/>
      </w:r>
      <w:r w:rsidRPr="003A641E">
        <w:rPr>
          <w:rFonts w:ascii="Times New Roman" w:hAnsi="Times New Roman" w:cs="Times New Roman"/>
          <w:highlight w:val="yellow"/>
        </w:rPr>
        <w:instrText xml:space="preserve"> REF _Ref107399364 \h  \* MERGEFORMAT </w:instrText>
      </w:r>
      <w:r w:rsidRPr="003A641E">
        <w:rPr>
          <w:rFonts w:ascii="Times New Roman" w:hAnsi="Times New Roman" w:cs="Times New Roman"/>
          <w:highlight w:val="yellow"/>
        </w:rPr>
      </w:r>
      <w:r w:rsidRPr="003A641E">
        <w:rPr>
          <w:rFonts w:ascii="Times New Roman" w:hAnsi="Times New Roman" w:cs="Times New Roman"/>
          <w:highlight w:val="yellow"/>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7</w:t>
      </w:r>
      <w:r w:rsidR="00312514" w:rsidRPr="003A641E">
        <w:rPr>
          <w:rFonts w:ascii="Times New Roman" w:hAnsi="Times New Roman" w:cs="Times New Roman"/>
          <w:noProof/>
        </w:rPr>
        <w:noBreakHyphen/>
        <w:t>21</w:t>
      </w:r>
      <w:r w:rsidRPr="003A641E">
        <w:rPr>
          <w:rFonts w:ascii="Times New Roman" w:hAnsi="Times New Roman" w:cs="Times New Roman"/>
          <w:highlight w:val="yellow"/>
        </w:rPr>
        <w:fldChar w:fldCharType="end"/>
      </w:r>
      <w:r w:rsidR="00301722" w:rsidRPr="003A641E">
        <w:rPr>
          <w:rFonts w:ascii="Times New Roman" w:hAnsi="Times New Roman" w:cs="Times New Roman"/>
        </w:rPr>
        <w:t xml:space="preserve"> highlights the </w:t>
      </w:r>
      <w:proofErr w:type="spellStart"/>
      <w:r w:rsidR="00301722" w:rsidRPr="003A641E">
        <w:rPr>
          <w:rFonts w:ascii="Times New Roman" w:hAnsi="Times New Roman" w:cs="Times New Roman"/>
        </w:rPr>
        <w:t>Sobol</w:t>
      </w:r>
      <w:proofErr w:type="spellEnd"/>
      <w:r w:rsidR="00301722" w:rsidRPr="003A641E">
        <w:rPr>
          <w:rFonts w:ascii="Times New Roman" w:hAnsi="Times New Roman" w:cs="Times New Roman"/>
        </w:rPr>
        <w:t xml:space="preserve"> indices for </w:t>
      </w:r>
      <w:proofErr w:type="spellStart"/>
      <w:r w:rsidR="00301722" w:rsidRPr="003A641E">
        <w:rPr>
          <w:rFonts w:ascii="Times New Roman" w:hAnsi="Times New Roman" w:cs="Times New Roman"/>
          <w:i/>
          <w:iCs/>
        </w:rPr>
        <w:t>DMDf_</w:t>
      </w:r>
      <w:r w:rsidR="00301722" w:rsidRPr="003A641E">
        <w:rPr>
          <w:rFonts w:ascii="Times New Roman" w:hAnsi="Times New Roman" w:cs="Times New Roman"/>
          <w:b/>
          <w:bCs/>
          <w:i/>
          <w:iCs/>
        </w:rPr>
        <w:t>l</w:t>
      </w:r>
      <w:proofErr w:type="spellEnd"/>
      <w:r w:rsidR="00301722" w:rsidRPr="003A641E">
        <w:rPr>
          <w:rFonts w:ascii="Times New Roman" w:hAnsi="Times New Roman" w:cs="Times New Roman"/>
        </w:rPr>
        <w:t xml:space="preserve">. </w:t>
      </w:r>
      <w:proofErr w:type="gramStart"/>
      <w:r w:rsidR="00301722" w:rsidRPr="003A641E">
        <w:rPr>
          <w:rFonts w:ascii="Times New Roman" w:hAnsi="Times New Roman" w:cs="Times New Roman"/>
        </w:rPr>
        <w:t>Again</w:t>
      </w:r>
      <w:proofErr w:type="gramEnd"/>
      <w:r w:rsidR="00301722" w:rsidRPr="003A641E">
        <w:rPr>
          <w:rFonts w:ascii="Times New Roman" w:hAnsi="Times New Roman" w:cs="Times New Roman"/>
        </w:rPr>
        <w:t xml:space="preserve"> the results agree with both those of the parameter mapping and the </w:t>
      </w:r>
      <w:proofErr w:type="spellStart"/>
      <w:r w:rsidR="00301722" w:rsidRPr="003A641E">
        <w:rPr>
          <w:rFonts w:ascii="Times New Roman" w:hAnsi="Times New Roman" w:cs="Times New Roman"/>
        </w:rPr>
        <w:t>FDR_Logworth</w:t>
      </w:r>
      <w:proofErr w:type="spellEnd"/>
      <w:r w:rsidR="00301722" w:rsidRPr="003A641E">
        <w:rPr>
          <w:rFonts w:ascii="Times New Roman" w:hAnsi="Times New Roman" w:cs="Times New Roman"/>
        </w:rPr>
        <w:t xml:space="preserve">. Agreement with both the level of interaction and influence of the three parameters is noted. </w:t>
      </w:r>
      <w:r w:rsidR="00301722" w:rsidRPr="003A641E">
        <w:rPr>
          <w:rFonts w:ascii="Times New Roman" w:hAnsi="Times New Roman" w:cs="Times New Roman"/>
          <w:i/>
          <w:iCs/>
        </w:rPr>
        <w:t>XS</w:t>
      </w:r>
      <w:r w:rsidR="00301722" w:rsidRPr="003A641E">
        <w:rPr>
          <w:rFonts w:ascii="Times New Roman" w:hAnsi="Times New Roman" w:cs="Times New Roman"/>
        </w:rPr>
        <w:t xml:space="preserve"> has the most influence and interacts with </w:t>
      </w:r>
      <w:r w:rsidR="00301722" w:rsidRPr="003A641E">
        <w:rPr>
          <w:rFonts w:ascii="Times New Roman" w:hAnsi="Times New Roman" w:cs="Times New Roman"/>
          <w:i/>
          <w:iCs/>
        </w:rPr>
        <w:t>E1800</w:t>
      </w:r>
      <w:r w:rsidR="00301722" w:rsidRPr="003A641E">
        <w:rPr>
          <w:rFonts w:ascii="Times New Roman" w:hAnsi="Times New Roman" w:cs="Times New Roman"/>
        </w:rPr>
        <w:t xml:space="preserve"> on a higher degree than that of </w:t>
      </w:r>
      <w:r w:rsidR="00301722" w:rsidRPr="003A641E">
        <w:rPr>
          <w:rFonts w:ascii="Times New Roman" w:hAnsi="Times New Roman" w:cs="Times New Roman"/>
          <w:i/>
          <w:iCs/>
        </w:rPr>
        <w:t>X7781</w:t>
      </w:r>
      <w:r w:rsidR="00301722" w:rsidRPr="003A641E">
        <w:rPr>
          <w:rFonts w:ascii="Times New Roman" w:hAnsi="Times New Roman" w:cs="Times New Roman"/>
        </w:rPr>
        <w:t>.</w:t>
      </w:r>
    </w:p>
    <w:p w14:paraId="7E0F990F" w14:textId="77777777" w:rsidR="00D30451" w:rsidRPr="003A641E" w:rsidRDefault="00D30451" w:rsidP="00D30451">
      <w:pPr>
        <w:rPr>
          <w:rFonts w:ascii="Times New Roman" w:hAnsi="Times New Roman" w:cs="Times New Roman"/>
        </w:rPr>
      </w:pPr>
    </w:p>
    <w:p w14:paraId="376FDA59" w14:textId="3464678D" w:rsidR="00D30451" w:rsidRPr="003A641E" w:rsidRDefault="00D30451" w:rsidP="00D30451">
      <w:pPr>
        <w:pStyle w:val="Heading4"/>
        <w:spacing w:line="360" w:lineRule="auto"/>
        <w:rPr>
          <w:rFonts w:ascii="Times New Roman" w:hAnsi="Times New Roman" w:cs="Times New Roman"/>
          <w:color w:val="auto"/>
        </w:rPr>
      </w:pPr>
      <w:r w:rsidRPr="003A641E">
        <w:rPr>
          <w:rFonts w:ascii="Times New Roman" w:hAnsi="Times New Roman" w:cs="Times New Roman"/>
          <w:bCs/>
          <w:color w:val="auto"/>
        </w:rPr>
        <w:t xml:space="preserve">GSA for </w:t>
      </w:r>
      <w:proofErr w:type="spellStart"/>
      <w:r w:rsidRPr="003A641E">
        <w:rPr>
          <w:rFonts w:ascii="Times New Roman" w:hAnsi="Times New Roman" w:cs="Times New Roman"/>
          <w:bCs/>
          <w:color w:val="auto"/>
        </w:rPr>
        <w:t>DMDf_c</w:t>
      </w:r>
      <w:proofErr w:type="spellEnd"/>
    </w:p>
    <w:p w14:paraId="6DBAF898" w14:textId="6854BFE1" w:rsidR="00CD1101" w:rsidRDefault="00301722" w:rsidP="00017008">
      <w:pPr>
        <w:ind w:firstLine="720"/>
        <w:rPr>
          <w:rFonts w:ascii="Times New Roman" w:hAnsi="Times New Roman" w:cs="Times New Roman"/>
        </w:rPr>
      </w:pPr>
      <w:r w:rsidRPr="003A641E">
        <w:rPr>
          <w:rFonts w:ascii="Times New Roman" w:hAnsi="Times New Roman" w:cs="Times New Roman"/>
        </w:rPr>
        <w:t xml:space="preserve">The </w:t>
      </w:r>
      <w:proofErr w:type="spellStart"/>
      <w:r w:rsidRPr="003A641E">
        <w:rPr>
          <w:rFonts w:ascii="Times New Roman" w:hAnsi="Times New Roman" w:cs="Times New Roman"/>
        </w:rPr>
        <w:t>Sobol</w:t>
      </w:r>
      <w:proofErr w:type="spellEnd"/>
      <w:r w:rsidRPr="003A641E">
        <w:rPr>
          <w:rFonts w:ascii="Times New Roman" w:hAnsi="Times New Roman" w:cs="Times New Roman"/>
        </w:rPr>
        <w:t xml:space="preserve"> indices for </w:t>
      </w:r>
      <w:proofErr w:type="spellStart"/>
      <w:r w:rsidRPr="003A641E">
        <w:rPr>
          <w:rFonts w:ascii="Times New Roman" w:hAnsi="Times New Roman" w:cs="Times New Roman"/>
          <w:i/>
          <w:iCs/>
        </w:rPr>
        <w:t>DMDf_c</w:t>
      </w:r>
      <w:proofErr w:type="spellEnd"/>
      <w:r w:rsidRPr="003A641E">
        <w:rPr>
          <w:rFonts w:ascii="Times New Roman" w:hAnsi="Times New Roman" w:cs="Times New Roman"/>
        </w:rPr>
        <w:t xml:space="preserve"> </w:t>
      </w:r>
      <w:proofErr w:type="gramStart"/>
      <w:r w:rsidRPr="003A641E">
        <w:rPr>
          <w:rFonts w:ascii="Times New Roman" w:hAnsi="Times New Roman" w:cs="Times New Roman"/>
        </w:rPr>
        <w:t>are</w:t>
      </w:r>
      <w:proofErr w:type="gramEnd"/>
      <w:r w:rsidRPr="003A641E">
        <w:rPr>
          <w:rFonts w:ascii="Times New Roman" w:hAnsi="Times New Roman" w:cs="Times New Roman"/>
        </w:rPr>
        <w:t xml:space="preserve"> shown in </w:t>
      </w:r>
      <w:r w:rsidR="007A1327" w:rsidRPr="003A641E">
        <w:rPr>
          <w:rFonts w:ascii="Times New Roman" w:hAnsi="Times New Roman" w:cs="Times New Roman"/>
        </w:rPr>
        <w:fldChar w:fldCharType="begin"/>
      </w:r>
      <w:r w:rsidR="007A1327" w:rsidRPr="003A641E">
        <w:rPr>
          <w:rFonts w:ascii="Times New Roman" w:hAnsi="Times New Roman" w:cs="Times New Roman"/>
        </w:rPr>
        <w:instrText xml:space="preserve"> REF _Ref107399382 \h  \* MERGEFORMAT </w:instrText>
      </w:r>
      <w:r w:rsidR="007A1327" w:rsidRPr="003A641E">
        <w:rPr>
          <w:rFonts w:ascii="Times New Roman" w:hAnsi="Times New Roman" w:cs="Times New Roman"/>
        </w:rPr>
      </w:r>
      <w:r w:rsidR="007A1327"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7</w:t>
      </w:r>
      <w:r w:rsidR="00312514" w:rsidRPr="003A641E">
        <w:rPr>
          <w:rFonts w:ascii="Times New Roman" w:hAnsi="Times New Roman" w:cs="Times New Roman"/>
          <w:noProof/>
        </w:rPr>
        <w:noBreakHyphen/>
        <w:t>22</w:t>
      </w:r>
      <w:r w:rsidR="007A1327" w:rsidRPr="003A641E">
        <w:rPr>
          <w:rFonts w:ascii="Times New Roman" w:hAnsi="Times New Roman" w:cs="Times New Roman"/>
        </w:rPr>
        <w:fldChar w:fldCharType="end"/>
      </w:r>
      <w:r w:rsidRPr="003A641E">
        <w:rPr>
          <w:rFonts w:ascii="Times New Roman" w:hAnsi="Times New Roman" w:cs="Times New Roman"/>
        </w:rPr>
        <w:t xml:space="preserve">. </w:t>
      </w:r>
      <w:r w:rsidR="007A1327" w:rsidRPr="003A641E">
        <w:rPr>
          <w:rFonts w:ascii="Times New Roman" w:hAnsi="Times New Roman" w:cs="Times New Roman"/>
        </w:rPr>
        <w:fldChar w:fldCharType="begin"/>
      </w:r>
      <w:r w:rsidR="007A1327" w:rsidRPr="003A641E">
        <w:rPr>
          <w:rFonts w:ascii="Times New Roman" w:hAnsi="Times New Roman" w:cs="Times New Roman"/>
        </w:rPr>
        <w:instrText xml:space="preserve"> REF _Ref107399382 \h  \* MERGEFORMAT </w:instrText>
      </w:r>
      <w:r w:rsidR="007A1327" w:rsidRPr="003A641E">
        <w:rPr>
          <w:rFonts w:ascii="Times New Roman" w:hAnsi="Times New Roman" w:cs="Times New Roman"/>
        </w:rPr>
      </w:r>
      <w:r w:rsidR="007A1327" w:rsidRPr="003A641E">
        <w:rPr>
          <w:rFonts w:ascii="Times New Roman" w:hAnsi="Times New Roman" w:cs="Times New Roman"/>
        </w:rPr>
        <w:fldChar w:fldCharType="separate"/>
      </w:r>
      <w:r w:rsidR="00312514" w:rsidRPr="003A641E">
        <w:rPr>
          <w:rFonts w:ascii="Times New Roman" w:hAnsi="Times New Roman" w:cs="Times New Roman"/>
        </w:rPr>
        <w:t xml:space="preserve">Figure </w:t>
      </w:r>
      <w:r w:rsidR="00312514" w:rsidRPr="003A641E">
        <w:rPr>
          <w:rFonts w:ascii="Times New Roman" w:hAnsi="Times New Roman" w:cs="Times New Roman"/>
          <w:noProof/>
        </w:rPr>
        <w:t>7</w:t>
      </w:r>
      <w:r w:rsidR="00312514" w:rsidRPr="003A641E">
        <w:rPr>
          <w:rFonts w:ascii="Times New Roman" w:hAnsi="Times New Roman" w:cs="Times New Roman"/>
          <w:noProof/>
        </w:rPr>
        <w:noBreakHyphen/>
        <w:t>22</w:t>
      </w:r>
      <w:r w:rsidR="007A1327" w:rsidRPr="003A641E">
        <w:rPr>
          <w:rFonts w:ascii="Times New Roman" w:hAnsi="Times New Roman" w:cs="Times New Roman"/>
        </w:rPr>
        <w:fldChar w:fldCharType="end"/>
      </w:r>
      <w:r w:rsidRPr="003A641E">
        <w:rPr>
          <w:rFonts w:ascii="Times New Roman" w:hAnsi="Times New Roman" w:cs="Times New Roman"/>
        </w:rPr>
        <w:t xml:space="preserve"> informs that the two dominant parameters, </w:t>
      </w:r>
      <w:r w:rsidRPr="003A641E">
        <w:rPr>
          <w:rFonts w:ascii="Times New Roman" w:hAnsi="Times New Roman" w:cs="Times New Roman"/>
          <w:i/>
          <w:iCs/>
        </w:rPr>
        <w:t>E1800</w:t>
      </w:r>
      <w:r w:rsidRPr="003A641E">
        <w:rPr>
          <w:rFonts w:ascii="Times New Roman" w:hAnsi="Times New Roman" w:cs="Times New Roman"/>
        </w:rPr>
        <w:t xml:space="preserve"> and X</w:t>
      </w:r>
      <w:r w:rsidRPr="003A641E">
        <w:rPr>
          <w:rFonts w:ascii="Times New Roman" w:hAnsi="Times New Roman" w:cs="Times New Roman"/>
          <w:i/>
          <w:iCs/>
        </w:rPr>
        <w:t>1800</w:t>
      </w:r>
      <w:r w:rsidRPr="003A641E">
        <w:rPr>
          <w:rFonts w:ascii="Times New Roman" w:hAnsi="Times New Roman" w:cs="Times New Roman"/>
        </w:rPr>
        <w:t xml:space="preserve">, interact. The </w:t>
      </w:r>
      <w:proofErr w:type="spellStart"/>
      <w:r w:rsidRPr="003A641E">
        <w:rPr>
          <w:rFonts w:ascii="Times New Roman" w:hAnsi="Times New Roman" w:cs="Times New Roman"/>
        </w:rPr>
        <w:t>Sobol</w:t>
      </w:r>
      <w:proofErr w:type="spellEnd"/>
      <w:r w:rsidRPr="003A641E">
        <w:rPr>
          <w:rFonts w:ascii="Times New Roman" w:hAnsi="Times New Roman" w:cs="Times New Roman"/>
        </w:rPr>
        <w:t xml:space="preserve"> indices also reinforce the </w:t>
      </w:r>
      <w:proofErr w:type="spellStart"/>
      <w:r w:rsidRPr="003A641E">
        <w:rPr>
          <w:rFonts w:ascii="Times New Roman" w:hAnsi="Times New Roman" w:cs="Times New Roman"/>
        </w:rPr>
        <w:t>FDR_Logworth</w:t>
      </w:r>
      <w:proofErr w:type="spellEnd"/>
      <w:r w:rsidRPr="003A641E">
        <w:rPr>
          <w:rFonts w:ascii="Times New Roman" w:hAnsi="Times New Roman" w:cs="Times New Roman"/>
        </w:rPr>
        <w:t xml:space="preserve"> with low </w:t>
      </w:r>
      <w:r w:rsidRPr="003A641E">
        <w:rPr>
          <w:rFonts w:ascii="Times New Roman" w:hAnsi="Times New Roman" w:cs="Times New Roman"/>
          <w:i/>
          <w:iCs/>
        </w:rPr>
        <w:t>E1800</w:t>
      </w:r>
      <w:r w:rsidRPr="003A641E">
        <w:rPr>
          <w:rFonts w:ascii="Times New Roman" w:hAnsi="Times New Roman" w:cs="Times New Roman"/>
        </w:rPr>
        <w:t xml:space="preserve"> controlling with a significantly higher first and total index.</w:t>
      </w:r>
    </w:p>
    <w:p w14:paraId="1652043D" w14:textId="77777777" w:rsidR="00017008" w:rsidRDefault="00017008" w:rsidP="00017008">
      <w:pPr>
        <w:ind w:firstLine="720"/>
        <w:rPr>
          <w:rFonts w:ascii="Times New Roman" w:hAnsi="Times New Roman" w:cs="Times New Roman"/>
        </w:rPr>
      </w:pPr>
    </w:p>
    <w:p w14:paraId="68DA95E4" w14:textId="19BE249C" w:rsidR="000D71CC" w:rsidRPr="003A641E" w:rsidRDefault="00D30451" w:rsidP="000D71CC">
      <w:pPr>
        <w:pStyle w:val="Heading3"/>
        <w:rPr>
          <w:rFonts w:ascii="Times New Roman" w:hAnsi="Times New Roman" w:cs="Times New Roman"/>
        </w:rPr>
      </w:pPr>
      <w:bookmarkStart w:id="565" w:name="_Toc119139509"/>
      <w:r w:rsidRPr="003A641E">
        <w:rPr>
          <w:rFonts w:ascii="Times New Roman" w:hAnsi="Times New Roman" w:cs="Times New Roman"/>
        </w:rPr>
        <w:t>Equational Comparison of the Total Energy Ab</w:t>
      </w:r>
      <w:r w:rsidR="00301722" w:rsidRPr="003A641E">
        <w:rPr>
          <w:rFonts w:ascii="Times New Roman" w:hAnsi="Times New Roman" w:cs="Times New Roman"/>
        </w:rPr>
        <w:t xml:space="preserve">sorption to the Reduced Order </w:t>
      </w:r>
      <w:proofErr w:type="spellStart"/>
      <w:r w:rsidR="00301722" w:rsidRPr="003A641E">
        <w:rPr>
          <w:rFonts w:ascii="Times New Roman" w:hAnsi="Times New Roman" w:cs="Times New Roman"/>
        </w:rPr>
        <w:t>Subsectional</w:t>
      </w:r>
      <w:proofErr w:type="spellEnd"/>
      <w:r w:rsidR="00301722" w:rsidRPr="003A641E">
        <w:rPr>
          <w:rFonts w:ascii="Times New Roman" w:hAnsi="Times New Roman" w:cs="Times New Roman"/>
        </w:rPr>
        <w:t xml:space="preserve"> Energies</w:t>
      </w:r>
      <w:bookmarkEnd w:id="565"/>
    </w:p>
    <w:p w14:paraId="790A8B67" w14:textId="64F3918E" w:rsidR="00983040" w:rsidRDefault="00301722" w:rsidP="00A60850">
      <w:pPr>
        <w:ind w:firstLine="720"/>
        <w:rPr>
          <w:rFonts w:ascii="Times New Roman" w:hAnsi="Times New Roman" w:cs="Times New Roman"/>
        </w:rPr>
      </w:pPr>
      <w:r w:rsidRPr="003A641E">
        <w:rPr>
          <w:rFonts w:ascii="Times New Roman" w:hAnsi="Times New Roman" w:cs="Times New Roman"/>
        </w:rPr>
        <w:t xml:space="preserve">The final facet of this investigation was to compare the </w:t>
      </w:r>
      <w:proofErr w:type="spellStart"/>
      <w:r w:rsidRPr="003A641E">
        <w:rPr>
          <w:rFonts w:ascii="Times New Roman" w:hAnsi="Times New Roman" w:cs="Times New Roman"/>
          <w:i/>
          <w:iCs/>
        </w:rPr>
        <w:t>Df_T</w:t>
      </w:r>
      <w:proofErr w:type="spellEnd"/>
      <w:r w:rsidRPr="003A641E">
        <w:rPr>
          <w:rFonts w:ascii="Times New Roman" w:hAnsi="Times New Roman" w:cs="Times New Roman"/>
        </w:rPr>
        <w:t xml:space="preserve"> absorption of the full parameter space to that of a combination of the reduced order </w:t>
      </w:r>
      <w:proofErr w:type="spellStart"/>
      <w:r w:rsidRPr="003A641E">
        <w:rPr>
          <w:rFonts w:ascii="Times New Roman" w:hAnsi="Times New Roman" w:cs="Times New Roman"/>
        </w:rPr>
        <w:t>subsectional</w:t>
      </w:r>
      <w:proofErr w:type="spellEnd"/>
      <w:r w:rsidRPr="003A641E">
        <w:rPr>
          <w:rFonts w:ascii="Times New Roman" w:hAnsi="Times New Roman" w:cs="Times New Roman"/>
        </w:rPr>
        <w:t xml:space="preserve"> energies. To accomplish </w:t>
      </w:r>
      <w:proofErr w:type="gramStart"/>
      <w:r w:rsidRPr="003A641E">
        <w:rPr>
          <w:rFonts w:ascii="Times New Roman" w:hAnsi="Times New Roman" w:cs="Times New Roman"/>
        </w:rPr>
        <w:t>this the initial FE predictions</w:t>
      </w:r>
      <w:proofErr w:type="gramEnd"/>
      <w:r w:rsidRPr="003A641E">
        <w:rPr>
          <w:rFonts w:ascii="Times New Roman" w:hAnsi="Times New Roman" w:cs="Times New Roman"/>
        </w:rPr>
        <w:t xml:space="preserve"> of the saved 25 samples used to observe the </w:t>
      </w:r>
      <w:r w:rsidRPr="009A5C11">
        <w:rPr>
          <w:rFonts w:ascii="Times New Roman" w:hAnsi="Times New Roman" w:cs="Times New Roman"/>
        </w:rPr>
        <w:t xml:space="preserve">surrogate models’ error and the </w:t>
      </w:r>
      <w:proofErr w:type="spellStart"/>
      <w:r w:rsidRPr="009A5C11">
        <w:rPr>
          <w:rFonts w:ascii="Times New Roman" w:hAnsi="Times New Roman" w:cs="Times New Roman"/>
          <w:i/>
          <w:iCs/>
        </w:rPr>
        <w:t>Df_T</w:t>
      </w:r>
      <w:proofErr w:type="spellEnd"/>
      <w:r w:rsidRPr="009A5C11">
        <w:rPr>
          <w:rFonts w:ascii="Times New Roman" w:hAnsi="Times New Roman" w:cs="Times New Roman"/>
        </w:rPr>
        <w:t xml:space="preserve"> surrogate’s prediction were compared to the summation of the reduced order </w:t>
      </w:r>
      <w:proofErr w:type="spellStart"/>
      <w:r w:rsidRPr="009A5C11">
        <w:rPr>
          <w:rFonts w:ascii="Times New Roman" w:hAnsi="Times New Roman" w:cs="Times New Roman"/>
        </w:rPr>
        <w:t>subsectional</w:t>
      </w:r>
      <w:proofErr w:type="spellEnd"/>
      <w:r w:rsidRPr="009A5C11">
        <w:rPr>
          <w:rFonts w:ascii="Times New Roman" w:hAnsi="Times New Roman" w:cs="Times New Roman"/>
        </w:rPr>
        <w:t xml:space="preserve"> energy surrogates predictions. Since the </w:t>
      </w:r>
      <w:proofErr w:type="spellStart"/>
      <w:r w:rsidRPr="009A5C11">
        <w:rPr>
          <w:rFonts w:ascii="Times New Roman" w:hAnsi="Times New Roman" w:cs="Times New Roman"/>
          <w:i/>
          <w:iCs/>
        </w:rPr>
        <w:t>DMDf_i</w:t>
      </w:r>
      <w:proofErr w:type="spellEnd"/>
      <w:r w:rsidRPr="009A5C11">
        <w:rPr>
          <w:rFonts w:ascii="Times New Roman" w:hAnsi="Times New Roman" w:cs="Times New Roman"/>
        </w:rPr>
        <w:t xml:space="preserve"> was not able to be represented with a surrogate model, two comparisons were made. The first is detailed in </w:t>
      </w:r>
      <w:r w:rsidR="007A1327" w:rsidRPr="009A5C11">
        <w:rPr>
          <w:rFonts w:ascii="Times New Roman" w:hAnsi="Times New Roman" w:cs="Times New Roman"/>
        </w:rPr>
        <w:fldChar w:fldCharType="begin"/>
      </w:r>
      <w:r w:rsidR="007A1327" w:rsidRPr="009A5C11">
        <w:rPr>
          <w:rFonts w:ascii="Times New Roman" w:hAnsi="Times New Roman" w:cs="Times New Roman"/>
        </w:rPr>
        <w:instrText xml:space="preserve"> REF _Ref107399429 \h  \* MERGEFORMAT </w:instrText>
      </w:r>
      <w:r w:rsidR="007A1327" w:rsidRPr="009A5C11">
        <w:rPr>
          <w:rFonts w:ascii="Times New Roman" w:hAnsi="Times New Roman" w:cs="Times New Roman"/>
        </w:rPr>
      </w:r>
      <w:r w:rsidR="007A1327" w:rsidRPr="009A5C11">
        <w:rPr>
          <w:rFonts w:ascii="Times New Roman" w:hAnsi="Times New Roman" w:cs="Times New Roman"/>
        </w:rPr>
        <w:fldChar w:fldCharType="separate"/>
      </w:r>
      <w:r w:rsidR="00414868" w:rsidRPr="00414868">
        <w:rPr>
          <w:rFonts w:ascii="Times New Roman" w:hAnsi="Times New Roman" w:cs="Times New Roman"/>
        </w:rPr>
        <w:t xml:space="preserve">Table </w:t>
      </w:r>
      <w:r w:rsidR="00414868" w:rsidRPr="00414868">
        <w:rPr>
          <w:rFonts w:ascii="Times New Roman" w:hAnsi="Times New Roman" w:cs="Times New Roman"/>
          <w:noProof/>
        </w:rPr>
        <w:t>7</w:t>
      </w:r>
      <w:r w:rsidR="00414868" w:rsidRPr="00414868">
        <w:rPr>
          <w:rFonts w:ascii="Times New Roman" w:hAnsi="Times New Roman" w:cs="Times New Roman"/>
          <w:noProof/>
        </w:rPr>
        <w:noBreakHyphen/>
        <w:t>13</w:t>
      </w:r>
      <w:r w:rsidR="007A1327" w:rsidRPr="009A5C11">
        <w:rPr>
          <w:rFonts w:ascii="Times New Roman" w:hAnsi="Times New Roman" w:cs="Times New Roman"/>
        </w:rPr>
        <w:fldChar w:fldCharType="end"/>
      </w:r>
      <w:r w:rsidRPr="009A5C11">
        <w:rPr>
          <w:rFonts w:ascii="Times New Roman" w:hAnsi="Times New Roman" w:cs="Times New Roman"/>
        </w:rPr>
        <w:t xml:space="preserve"> and shows the percent error of the summation with the interface contribution added from the FE model results. While </w:t>
      </w:r>
      <w:r w:rsidR="007A1327" w:rsidRPr="009A5C11">
        <w:rPr>
          <w:rFonts w:ascii="Times New Roman" w:hAnsi="Times New Roman" w:cs="Times New Roman"/>
        </w:rPr>
        <w:fldChar w:fldCharType="begin"/>
      </w:r>
      <w:r w:rsidR="007A1327" w:rsidRPr="009A5C11">
        <w:rPr>
          <w:rFonts w:ascii="Times New Roman" w:hAnsi="Times New Roman" w:cs="Times New Roman"/>
        </w:rPr>
        <w:instrText xml:space="preserve"> REF _Ref107399438 \h  \* MERGEFORMAT </w:instrText>
      </w:r>
      <w:r w:rsidR="007A1327" w:rsidRPr="009A5C11">
        <w:rPr>
          <w:rFonts w:ascii="Times New Roman" w:hAnsi="Times New Roman" w:cs="Times New Roman"/>
        </w:rPr>
      </w:r>
      <w:r w:rsidR="007A1327" w:rsidRPr="009A5C11">
        <w:rPr>
          <w:rFonts w:ascii="Times New Roman" w:hAnsi="Times New Roman" w:cs="Times New Roman"/>
        </w:rPr>
        <w:fldChar w:fldCharType="separate"/>
      </w:r>
      <w:r w:rsidR="00414868" w:rsidRPr="00414868">
        <w:rPr>
          <w:rFonts w:ascii="Times New Roman" w:hAnsi="Times New Roman" w:cs="Times New Roman"/>
        </w:rPr>
        <w:t xml:space="preserve">Table </w:t>
      </w:r>
      <w:r w:rsidR="00414868" w:rsidRPr="00414868">
        <w:rPr>
          <w:rFonts w:ascii="Times New Roman" w:hAnsi="Times New Roman" w:cs="Times New Roman"/>
          <w:noProof/>
        </w:rPr>
        <w:t>7</w:t>
      </w:r>
      <w:r w:rsidR="00414868" w:rsidRPr="00414868">
        <w:rPr>
          <w:rFonts w:ascii="Times New Roman" w:hAnsi="Times New Roman" w:cs="Times New Roman"/>
          <w:noProof/>
        </w:rPr>
        <w:noBreakHyphen/>
        <w:t>14</w:t>
      </w:r>
      <w:r w:rsidR="007A1327" w:rsidRPr="009A5C11">
        <w:rPr>
          <w:rFonts w:ascii="Times New Roman" w:hAnsi="Times New Roman" w:cs="Times New Roman"/>
        </w:rPr>
        <w:fldChar w:fldCharType="end"/>
      </w:r>
      <w:r w:rsidRPr="009A5C11">
        <w:rPr>
          <w:rFonts w:ascii="Times New Roman" w:hAnsi="Times New Roman" w:cs="Times New Roman"/>
        </w:rPr>
        <w:t xml:space="preserve"> shows the percent error of the summation without the interface contribution factored in. The difference between the results with and without the interface contribution is to an acceptable degree with the max difference in percent error of the mean being 0.67%. Thus, for this configuration of loading the interface reduced order surrogate model is not required. Regardless of the inclusion of the interface contribution, the percent error of the reduced order approach was less than 3.5% and 2.3% for the mean and standard deviation when looking at both the FE </w:t>
      </w:r>
      <w:proofErr w:type="gramStart"/>
      <w:r w:rsidRPr="009A5C11">
        <w:rPr>
          <w:rFonts w:ascii="Times New Roman" w:hAnsi="Times New Roman" w:cs="Times New Roman"/>
        </w:rPr>
        <w:t>or</w:t>
      </w:r>
      <w:proofErr w:type="gramEnd"/>
      <w:r w:rsidRPr="009A5C11">
        <w:rPr>
          <w:rFonts w:ascii="Times New Roman" w:hAnsi="Times New Roman" w:cs="Times New Roman"/>
        </w:rPr>
        <w:t xml:space="preserve"> the </w:t>
      </w:r>
      <w:proofErr w:type="spellStart"/>
      <w:r w:rsidRPr="009A5C11">
        <w:rPr>
          <w:rFonts w:ascii="Times New Roman" w:hAnsi="Times New Roman" w:cs="Times New Roman"/>
          <w:i/>
          <w:iCs/>
        </w:rPr>
        <w:t>Df_T</w:t>
      </w:r>
      <w:proofErr w:type="spellEnd"/>
      <w:r w:rsidRPr="009A5C11">
        <w:rPr>
          <w:rFonts w:ascii="Times New Roman" w:hAnsi="Times New Roman" w:cs="Times New Roman"/>
        </w:rPr>
        <w:t xml:space="preserve"> surrogate</w:t>
      </w:r>
      <w:r w:rsidRPr="003A641E">
        <w:rPr>
          <w:rFonts w:ascii="Times New Roman" w:hAnsi="Times New Roman" w:cs="Times New Roman"/>
        </w:rPr>
        <w:t xml:space="preserve">. This highlights that the reduced order surrogate models generated by the investigation of the </w:t>
      </w:r>
      <w:proofErr w:type="spellStart"/>
      <w:r w:rsidRPr="003A641E">
        <w:rPr>
          <w:rFonts w:ascii="Times New Roman" w:hAnsi="Times New Roman" w:cs="Times New Roman"/>
        </w:rPr>
        <w:t>FDR_Logworth</w:t>
      </w:r>
      <w:proofErr w:type="spellEnd"/>
      <w:r w:rsidRPr="003A641E">
        <w:rPr>
          <w:rFonts w:ascii="Times New Roman" w:hAnsi="Times New Roman" w:cs="Times New Roman"/>
        </w:rPr>
        <w:t xml:space="preserve"> was a valid approach to exploring the complex 41 parameters space in more efficient manner.</w:t>
      </w:r>
    </w:p>
    <w:p w14:paraId="57F5E81A" w14:textId="77777777" w:rsidR="00E7110A" w:rsidRDefault="00E7110A">
      <w:pPr>
        <w:rPr>
          <w:rFonts w:ascii="Times New Roman" w:hAnsi="Times New Roman" w:cs="Times New Roman"/>
        </w:rPr>
      </w:pPr>
    </w:p>
    <w:p w14:paraId="2243DD49" w14:textId="77777777" w:rsidR="00E7110A" w:rsidRDefault="00E7110A">
      <w:pPr>
        <w:rPr>
          <w:rFonts w:ascii="Times New Roman" w:hAnsi="Times New Roman" w:cs="Times New Roman"/>
        </w:rPr>
      </w:pPr>
      <w:r>
        <w:rPr>
          <w:rFonts w:ascii="Times New Roman" w:hAnsi="Times New Roman" w:cs="Times New Roman"/>
        </w:rPr>
        <w:br w:type="page"/>
      </w:r>
    </w:p>
    <w:p w14:paraId="3D0132FC" w14:textId="0C5101D1" w:rsidR="00983040" w:rsidRDefault="00E7110A">
      <w:pPr>
        <w:rPr>
          <w:rFonts w:ascii="Times New Roman" w:hAnsi="Times New Roman" w:cs="Times New Roman"/>
        </w:rPr>
      </w:pPr>
      <w:r w:rsidRPr="003A641E">
        <w:rPr>
          <w:rFonts w:ascii="Times New Roman" w:hAnsi="Times New Roman" w:cs="Times New Roman"/>
          <w:noProof/>
        </w:rPr>
        <w:lastRenderedPageBreak/>
        <w:drawing>
          <wp:anchor distT="0" distB="0" distL="114300" distR="114300" simplePos="0" relativeHeight="252362752" behindDoc="0" locked="0" layoutInCell="1" allowOverlap="1" wp14:anchorId="7328ED3E" wp14:editId="1ABF5897">
            <wp:simplePos x="0" y="0"/>
            <wp:positionH relativeFrom="margin">
              <wp:align>right</wp:align>
            </wp:positionH>
            <wp:positionV relativeFrom="paragraph">
              <wp:posOffset>0</wp:posOffset>
            </wp:positionV>
            <wp:extent cx="5486400" cy="3429000"/>
            <wp:effectExtent l="0" t="0" r="0" b="0"/>
            <wp:wrapTopAndBottom/>
            <wp:docPr id="103" name="Picture 10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descr="Diagram&#10;&#10;Description automatically generated"/>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5486400" cy="3429000"/>
                    </a:xfrm>
                    <a:prstGeom prst="rect">
                      <a:avLst/>
                    </a:prstGeom>
                    <a:noFill/>
                    <a:ln>
                      <a:noFill/>
                    </a:ln>
                  </pic:spPr>
                </pic:pic>
              </a:graphicData>
            </a:graphic>
          </wp:anchor>
        </w:drawing>
      </w:r>
      <w:r w:rsidRPr="003A641E">
        <w:rPr>
          <w:rFonts w:ascii="Times New Roman" w:hAnsi="Times New Roman" w:cs="Times New Roman"/>
          <w:noProof/>
        </w:rPr>
        <mc:AlternateContent>
          <mc:Choice Requires="wps">
            <w:drawing>
              <wp:anchor distT="0" distB="0" distL="114300" distR="114300" simplePos="0" relativeHeight="252363776" behindDoc="0" locked="0" layoutInCell="1" allowOverlap="1" wp14:anchorId="3655C886" wp14:editId="13FA81C4">
                <wp:simplePos x="0" y="0"/>
                <wp:positionH relativeFrom="margin">
                  <wp:posOffset>0</wp:posOffset>
                </wp:positionH>
                <wp:positionV relativeFrom="paragraph">
                  <wp:posOffset>3533775</wp:posOffset>
                </wp:positionV>
                <wp:extent cx="5486400" cy="635"/>
                <wp:effectExtent l="0" t="0" r="0" b="0"/>
                <wp:wrapTopAndBottom/>
                <wp:docPr id="104" name="Text Box 104"/>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wps:spPr>
                      <wps:txbx>
                        <w:txbxContent>
                          <w:p w14:paraId="74423A06" w14:textId="77777777" w:rsidR="00E7110A" w:rsidRPr="00485F67" w:rsidRDefault="00E7110A" w:rsidP="00E7110A">
                            <w:pPr>
                              <w:pStyle w:val="Caption"/>
                              <w:rPr>
                                <w:noProof/>
                                <w:szCs w:val="24"/>
                              </w:rPr>
                            </w:pPr>
                            <w:bookmarkStart w:id="566" w:name="_Ref107399352"/>
                            <w:bookmarkStart w:id="567" w:name="_Toc119139645"/>
                            <w:r>
                              <w:t xml:space="preserve">Figure </w:t>
                            </w:r>
                            <w:r>
                              <w:fldChar w:fldCharType="begin"/>
                            </w:r>
                            <w:r>
                              <w:instrText xml:space="preserve"> STYLEREF 1 \s </w:instrText>
                            </w:r>
                            <w:r>
                              <w:fldChar w:fldCharType="separate"/>
                            </w:r>
                            <w:r>
                              <w:rPr>
                                <w:noProof/>
                              </w:rPr>
                              <w:t>7</w:t>
                            </w:r>
                            <w:r>
                              <w:rPr>
                                <w:noProof/>
                              </w:rPr>
                              <w:fldChar w:fldCharType="end"/>
                            </w:r>
                            <w:r>
                              <w:noBreakHyphen/>
                            </w:r>
                            <w:r>
                              <w:fldChar w:fldCharType="begin"/>
                            </w:r>
                            <w:r>
                              <w:instrText xml:space="preserve"> SEQ Figure \* ARABIC \s 1 </w:instrText>
                            </w:r>
                            <w:r>
                              <w:fldChar w:fldCharType="separate"/>
                            </w:r>
                            <w:r>
                              <w:rPr>
                                <w:noProof/>
                              </w:rPr>
                              <w:t>20</w:t>
                            </w:r>
                            <w:r>
                              <w:rPr>
                                <w:noProof/>
                              </w:rPr>
                              <w:fldChar w:fldCharType="end"/>
                            </w:r>
                            <w:bookmarkEnd w:id="566"/>
                            <w:r>
                              <w:t xml:space="preserve">:  </w:t>
                            </w:r>
                            <w:proofErr w:type="spellStart"/>
                            <w:r w:rsidRPr="009A5763">
                              <w:t>Sobol</w:t>
                            </w:r>
                            <w:proofErr w:type="spellEnd"/>
                            <w:r w:rsidRPr="009A5763">
                              <w:t xml:space="preserve"> indices for shear plasticity in the composite overlay.</w:t>
                            </w:r>
                            <w:bookmarkEnd w:id="56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655C886" id="Text Box 104" o:spid="_x0000_s1119" type="#_x0000_t202" style="position:absolute;margin-left:0;margin-top:278.25pt;width:6in;height:.05pt;z-index:25236377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" stroked="f">
                <v:textbox style="mso-fit-shape-to-text:t" inset="0,0,0,0">
                  <w:txbxContent>
                    <w:p w14:paraId="74423A06" w14:textId="77777777" w:rsidR="00E7110A" w:rsidRPr="00485F67" w:rsidRDefault="00E7110A" w:rsidP="00E7110A">
                      <w:pPr>
                        <w:pStyle w:val="Caption"/>
                        <w:rPr>
                          <w:noProof/>
                          <w:szCs w:val="24"/>
                        </w:rPr>
                      </w:pPr>
                      <w:bookmarkStart w:id="568" w:name="_Ref107399352"/>
                      <w:bookmarkStart w:id="569" w:name="_Toc119139645"/>
                      <w:r>
                        <w:t xml:space="preserve">Figure </w:t>
                      </w:r>
                      <w:r>
                        <w:fldChar w:fldCharType="begin"/>
                      </w:r>
                      <w:r>
                        <w:instrText xml:space="preserve"> STYLEREF 1 \s </w:instrText>
                      </w:r>
                      <w:r>
                        <w:fldChar w:fldCharType="separate"/>
                      </w:r>
                      <w:r>
                        <w:rPr>
                          <w:noProof/>
                        </w:rPr>
                        <w:t>7</w:t>
                      </w:r>
                      <w:r>
                        <w:rPr>
                          <w:noProof/>
                        </w:rPr>
                        <w:fldChar w:fldCharType="end"/>
                      </w:r>
                      <w:r>
                        <w:noBreakHyphen/>
                      </w:r>
                      <w:r>
                        <w:fldChar w:fldCharType="begin"/>
                      </w:r>
                      <w:r>
                        <w:instrText xml:space="preserve"> SEQ Figure \* ARABIC \s 1 </w:instrText>
                      </w:r>
                      <w:r>
                        <w:fldChar w:fldCharType="separate"/>
                      </w:r>
                      <w:r>
                        <w:rPr>
                          <w:noProof/>
                        </w:rPr>
                        <w:t>20</w:t>
                      </w:r>
                      <w:r>
                        <w:rPr>
                          <w:noProof/>
                        </w:rPr>
                        <w:fldChar w:fldCharType="end"/>
                      </w:r>
                      <w:bookmarkEnd w:id="568"/>
                      <w:r>
                        <w:t xml:space="preserve">:  </w:t>
                      </w:r>
                      <w:proofErr w:type="spellStart"/>
                      <w:r w:rsidRPr="009A5763">
                        <w:t>Sobol</w:t>
                      </w:r>
                      <w:proofErr w:type="spellEnd"/>
                      <w:r w:rsidRPr="009A5763">
                        <w:t xml:space="preserve"> indices for shear plasticity in the composite overlay.</w:t>
                      </w:r>
                      <w:bookmarkEnd w:id="569"/>
                    </w:p>
                  </w:txbxContent>
                </v:textbox>
                <w10:wrap type="topAndBottom" anchorx="margin"/>
              </v:shape>
            </w:pict>
          </mc:Fallback>
        </mc:AlternateContent>
      </w:r>
      <w:r>
        <w:rPr>
          <w:rFonts w:ascii="Times New Roman" w:hAnsi="Times New Roman" w:cs="Times New Roman"/>
        </w:rPr>
        <w:t xml:space="preserve"> </w:t>
      </w:r>
      <w:r w:rsidR="00983040">
        <w:rPr>
          <w:rFonts w:ascii="Times New Roman" w:hAnsi="Times New Roman" w:cs="Times New Roman"/>
        </w:rPr>
        <w:br w:type="page"/>
      </w:r>
    </w:p>
    <w:p w14:paraId="27230B1B" w14:textId="66D587C5" w:rsidR="00983040" w:rsidRDefault="00983040" w:rsidP="00983040">
      <w:pPr>
        <w:rPr>
          <w:rFonts w:ascii="Times New Roman" w:hAnsi="Times New Roman" w:cs="Times New Roman"/>
        </w:rPr>
      </w:pPr>
      <w:r w:rsidRPr="003A641E">
        <w:rPr>
          <w:rFonts w:ascii="Times New Roman" w:hAnsi="Times New Roman" w:cs="Times New Roman"/>
          <w:noProof/>
        </w:rPr>
        <w:lastRenderedPageBreak/>
        <mc:AlternateContent>
          <mc:Choice Requires="wps">
            <w:drawing>
              <wp:anchor distT="0" distB="0" distL="114300" distR="114300" simplePos="0" relativeHeight="252336128" behindDoc="0" locked="0" layoutInCell="1" allowOverlap="1" wp14:anchorId="60A1FE7E" wp14:editId="57771D0A">
                <wp:simplePos x="0" y="0"/>
                <wp:positionH relativeFrom="margin">
                  <wp:posOffset>0</wp:posOffset>
                </wp:positionH>
                <wp:positionV relativeFrom="paragraph">
                  <wp:posOffset>3566795</wp:posOffset>
                </wp:positionV>
                <wp:extent cx="5486400" cy="635"/>
                <wp:effectExtent l="0" t="0" r="0" b="0"/>
                <wp:wrapTopAndBottom/>
                <wp:docPr id="106" name="Text Box 106"/>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wps:spPr>
                      <wps:txbx>
                        <w:txbxContent>
                          <w:p w14:paraId="4B34FAD0" w14:textId="77777777" w:rsidR="00983040" w:rsidRPr="001B67B2" w:rsidRDefault="00983040" w:rsidP="00983040">
                            <w:pPr>
                              <w:pStyle w:val="Caption"/>
                              <w:rPr>
                                <w:noProof/>
                                <w:szCs w:val="24"/>
                              </w:rPr>
                            </w:pPr>
                            <w:bookmarkStart w:id="570" w:name="_Ref107399364"/>
                            <w:bookmarkStart w:id="571" w:name="_Toc119139646"/>
                            <w:r>
                              <w:t xml:space="preserve">Figure </w:t>
                            </w:r>
                            <w:r w:rsidR="00000000">
                              <w:fldChar w:fldCharType="begin"/>
                            </w:r>
                            <w:r w:rsidR="00000000">
                              <w:instrText xml:space="preserve"> STYLEREF 1 \s </w:instrText>
                            </w:r>
                            <w:r w:rsidR="00000000">
                              <w:fldChar w:fldCharType="separate"/>
                            </w:r>
                            <w:r>
                              <w:rPr>
                                <w:noProof/>
                              </w:rPr>
                              <w:t>7</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21</w:t>
                            </w:r>
                            <w:r w:rsidR="00000000">
                              <w:rPr>
                                <w:noProof/>
                              </w:rPr>
                              <w:fldChar w:fldCharType="end"/>
                            </w:r>
                            <w:bookmarkEnd w:id="570"/>
                            <w:r>
                              <w:t xml:space="preserve">:  </w:t>
                            </w:r>
                            <w:proofErr w:type="spellStart"/>
                            <w:r w:rsidRPr="000D12C9">
                              <w:t>Sobol</w:t>
                            </w:r>
                            <w:proofErr w:type="spellEnd"/>
                            <w:r w:rsidRPr="000D12C9">
                              <w:t xml:space="preserve"> indices for interlaminar fracture in the composite overlay.</w:t>
                            </w:r>
                            <w:bookmarkEnd w:id="57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0A1FE7E" id="Text Box 106" o:spid="_x0000_s1120" type="#_x0000_t202" style="position:absolute;margin-left:0;margin-top:280.85pt;width:6in;height:.05pt;z-index:2523361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" stroked="f">
                <v:textbox style="mso-fit-shape-to-text:t" inset="0,0,0,0">
                  <w:txbxContent>
                    <w:p w14:paraId="4B34FAD0" w14:textId="77777777" w:rsidR="00983040" w:rsidRPr="001B67B2" w:rsidRDefault="00983040" w:rsidP="00983040">
                      <w:pPr>
                        <w:pStyle w:val="Caption"/>
                        <w:rPr>
                          <w:noProof/>
                          <w:szCs w:val="24"/>
                        </w:rPr>
                      </w:pPr>
                      <w:bookmarkStart w:id="572" w:name="_Ref107399364"/>
                      <w:bookmarkStart w:id="573" w:name="_Toc119139646"/>
                      <w:r>
                        <w:t xml:space="preserve">Figure </w:t>
                      </w:r>
                      <w:r w:rsidR="00000000">
                        <w:fldChar w:fldCharType="begin"/>
                      </w:r>
                      <w:r w:rsidR="00000000">
                        <w:instrText xml:space="preserve"> STYLEREF 1 \s </w:instrText>
                      </w:r>
                      <w:r w:rsidR="00000000">
                        <w:fldChar w:fldCharType="separate"/>
                      </w:r>
                      <w:r>
                        <w:rPr>
                          <w:noProof/>
                        </w:rPr>
                        <w:t>7</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21</w:t>
                      </w:r>
                      <w:r w:rsidR="00000000">
                        <w:rPr>
                          <w:noProof/>
                        </w:rPr>
                        <w:fldChar w:fldCharType="end"/>
                      </w:r>
                      <w:bookmarkEnd w:id="572"/>
                      <w:r>
                        <w:t xml:space="preserve">:  </w:t>
                      </w:r>
                      <w:proofErr w:type="spellStart"/>
                      <w:r w:rsidRPr="000D12C9">
                        <w:t>Sobol</w:t>
                      </w:r>
                      <w:proofErr w:type="spellEnd"/>
                      <w:r w:rsidRPr="000D12C9">
                        <w:t xml:space="preserve"> indices for interlaminar fracture in the composite overlay.</w:t>
                      </w:r>
                      <w:bookmarkEnd w:id="573"/>
                    </w:p>
                  </w:txbxContent>
                </v:textbox>
                <w10:wrap type="topAndBottom" anchorx="margin"/>
              </v:shape>
            </w:pict>
          </mc:Fallback>
        </mc:AlternateContent>
      </w:r>
      <w:r w:rsidRPr="003A641E">
        <w:rPr>
          <w:rFonts w:ascii="Times New Roman" w:hAnsi="Times New Roman" w:cs="Times New Roman"/>
          <w:noProof/>
        </w:rPr>
        <w:drawing>
          <wp:anchor distT="0" distB="0" distL="114300" distR="114300" simplePos="0" relativeHeight="252335104" behindDoc="0" locked="0" layoutInCell="1" allowOverlap="1" wp14:anchorId="3255B857" wp14:editId="080E1480">
            <wp:simplePos x="0" y="0"/>
            <wp:positionH relativeFrom="margin">
              <wp:posOffset>0</wp:posOffset>
            </wp:positionH>
            <wp:positionV relativeFrom="paragraph">
              <wp:posOffset>0</wp:posOffset>
            </wp:positionV>
            <wp:extent cx="5486400" cy="3467100"/>
            <wp:effectExtent l="0" t="0" r="0" b="0"/>
            <wp:wrapTopAndBottom/>
            <wp:docPr id="105" name="Picture 105"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A picture containing diagram&#10;&#10;Description automatically generated"/>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5486400" cy="3467100"/>
                    </a:xfrm>
                    <a:prstGeom prst="rect">
                      <a:avLst/>
                    </a:prstGeom>
                    <a:noFill/>
                    <a:ln>
                      <a:noFill/>
                    </a:ln>
                  </pic:spPr>
                </pic:pic>
              </a:graphicData>
            </a:graphic>
          </wp:anchor>
        </w:drawing>
      </w:r>
    </w:p>
    <w:p w14:paraId="194546F0" w14:textId="0393542D" w:rsidR="00983040" w:rsidRDefault="00983040">
      <w:pPr>
        <w:rPr>
          <w:rFonts w:ascii="Times New Roman" w:hAnsi="Times New Roman" w:cs="Times New Roman"/>
        </w:rPr>
      </w:pPr>
      <w:r>
        <w:rPr>
          <w:rFonts w:ascii="Times New Roman" w:hAnsi="Times New Roman" w:cs="Times New Roman"/>
        </w:rPr>
        <w:br w:type="page"/>
      </w:r>
    </w:p>
    <w:p w14:paraId="1861944A" w14:textId="4CB425BA" w:rsidR="00983040" w:rsidRDefault="00983040" w:rsidP="00A60850">
      <w:pPr>
        <w:ind w:firstLine="720"/>
        <w:rPr>
          <w:rFonts w:ascii="Times New Roman" w:hAnsi="Times New Roman" w:cs="Times New Roman"/>
        </w:rPr>
      </w:pPr>
      <w:r w:rsidRPr="003A641E">
        <w:rPr>
          <w:rFonts w:ascii="Times New Roman" w:hAnsi="Times New Roman" w:cs="Times New Roman"/>
          <w:noProof/>
        </w:rPr>
        <w:lastRenderedPageBreak/>
        <mc:AlternateContent>
          <mc:Choice Requires="wps">
            <w:drawing>
              <wp:anchor distT="0" distB="0" distL="114300" distR="114300" simplePos="0" relativeHeight="252339200" behindDoc="0" locked="0" layoutInCell="1" allowOverlap="1" wp14:anchorId="20863E83" wp14:editId="3618211F">
                <wp:simplePos x="0" y="0"/>
                <wp:positionH relativeFrom="margin">
                  <wp:align>right</wp:align>
                </wp:positionH>
                <wp:positionV relativeFrom="paragraph">
                  <wp:posOffset>3600450</wp:posOffset>
                </wp:positionV>
                <wp:extent cx="5486400" cy="635"/>
                <wp:effectExtent l="0" t="0" r="0" b="0"/>
                <wp:wrapTopAndBottom/>
                <wp:docPr id="108" name="Text Box 108"/>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wps:spPr>
                      <wps:txbx>
                        <w:txbxContent>
                          <w:p w14:paraId="39F6DF7D" w14:textId="77777777" w:rsidR="00983040" w:rsidRPr="005871BE" w:rsidRDefault="00983040" w:rsidP="00983040">
                            <w:pPr>
                              <w:pStyle w:val="Caption"/>
                              <w:rPr>
                                <w:noProof/>
                                <w:szCs w:val="24"/>
                              </w:rPr>
                            </w:pPr>
                            <w:bookmarkStart w:id="574" w:name="_Ref107399382"/>
                            <w:bookmarkStart w:id="575" w:name="_Toc119139647"/>
                            <w:r>
                              <w:t xml:space="preserve">Figure </w:t>
                            </w:r>
                            <w:r w:rsidR="00000000">
                              <w:fldChar w:fldCharType="begin"/>
                            </w:r>
                            <w:r w:rsidR="00000000">
                              <w:instrText xml:space="preserve"> STYLEREF 1 \s </w:instrText>
                            </w:r>
                            <w:r w:rsidR="00000000">
                              <w:fldChar w:fldCharType="separate"/>
                            </w:r>
                            <w:r>
                              <w:rPr>
                                <w:noProof/>
                              </w:rPr>
                              <w:t>7</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22</w:t>
                            </w:r>
                            <w:r w:rsidR="00000000">
                              <w:rPr>
                                <w:noProof/>
                              </w:rPr>
                              <w:fldChar w:fldCharType="end"/>
                            </w:r>
                            <w:bookmarkEnd w:id="574"/>
                            <w:r>
                              <w:t xml:space="preserve">:  </w:t>
                            </w:r>
                            <w:proofErr w:type="spellStart"/>
                            <w:r w:rsidRPr="00766A8E">
                              <w:t>Sobol</w:t>
                            </w:r>
                            <w:proofErr w:type="spellEnd"/>
                            <w:r w:rsidRPr="00766A8E">
                              <w:t xml:space="preserve"> indices for intralaminar delamination in the composite overlay.</w:t>
                            </w:r>
                            <w:bookmarkEnd w:id="57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0863E83" id="Text Box 108" o:spid="_x0000_s1121" type="#_x0000_t202" style="position:absolute;left:0;text-align:left;margin-left:380.8pt;margin-top:283.5pt;width:6in;height:.05pt;z-index:25233920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" stroked="f">
                <v:textbox style="mso-fit-shape-to-text:t" inset="0,0,0,0">
                  <w:txbxContent>
                    <w:p w14:paraId="39F6DF7D" w14:textId="77777777" w:rsidR="00983040" w:rsidRPr="005871BE" w:rsidRDefault="00983040" w:rsidP="00983040">
                      <w:pPr>
                        <w:pStyle w:val="Caption"/>
                        <w:rPr>
                          <w:noProof/>
                          <w:szCs w:val="24"/>
                        </w:rPr>
                      </w:pPr>
                      <w:bookmarkStart w:id="576" w:name="_Ref107399382"/>
                      <w:bookmarkStart w:id="577" w:name="_Toc119139647"/>
                      <w:r>
                        <w:t xml:space="preserve">Figure </w:t>
                      </w:r>
                      <w:r w:rsidR="00000000">
                        <w:fldChar w:fldCharType="begin"/>
                      </w:r>
                      <w:r w:rsidR="00000000">
                        <w:instrText xml:space="preserve"> STYLEREF 1 \s </w:instrText>
                      </w:r>
                      <w:r w:rsidR="00000000">
                        <w:fldChar w:fldCharType="separate"/>
                      </w:r>
                      <w:r>
                        <w:rPr>
                          <w:noProof/>
                        </w:rPr>
                        <w:t>7</w:t>
                      </w:r>
                      <w:r w:rsidR="00000000">
                        <w:rPr>
                          <w:noProof/>
                        </w:rPr>
                        <w:fldChar w:fldCharType="end"/>
                      </w:r>
                      <w:r>
                        <w:noBreakHyphen/>
                      </w:r>
                      <w:r w:rsidR="00000000">
                        <w:fldChar w:fldCharType="begin"/>
                      </w:r>
                      <w:r w:rsidR="00000000">
                        <w:instrText xml:space="preserve"> SEQ Figure \* ARABIC \s 1 </w:instrText>
                      </w:r>
                      <w:r w:rsidR="00000000">
                        <w:fldChar w:fldCharType="separate"/>
                      </w:r>
                      <w:r>
                        <w:rPr>
                          <w:noProof/>
                        </w:rPr>
                        <w:t>22</w:t>
                      </w:r>
                      <w:r w:rsidR="00000000">
                        <w:rPr>
                          <w:noProof/>
                        </w:rPr>
                        <w:fldChar w:fldCharType="end"/>
                      </w:r>
                      <w:bookmarkEnd w:id="576"/>
                      <w:r>
                        <w:t xml:space="preserve">:  </w:t>
                      </w:r>
                      <w:proofErr w:type="spellStart"/>
                      <w:r w:rsidRPr="00766A8E">
                        <w:t>Sobol</w:t>
                      </w:r>
                      <w:proofErr w:type="spellEnd"/>
                      <w:r w:rsidRPr="00766A8E">
                        <w:t xml:space="preserve"> indices for intralaminar delamination in the composite overlay.</w:t>
                      </w:r>
                      <w:bookmarkEnd w:id="577"/>
                    </w:p>
                  </w:txbxContent>
                </v:textbox>
                <w10:wrap type="topAndBottom" anchorx="margin"/>
              </v:shape>
            </w:pict>
          </mc:Fallback>
        </mc:AlternateContent>
      </w:r>
      <w:r w:rsidRPr="003A641E">
        <w:rPr>
          <w:rFonts w:ascii="Times New Roman" w:hAnsi="Times New Roman" w:cs="Times New Roman"/>
          <w:noProof/>
        </w:rPr>
        <w:drawing>
          <wp:anchor distT="0" distB="0" distL="114300" distR="114300" simplePos="0" relativeHeight="252338176" behindDoc="0" locked="0" layoutInCell="1" allowOverlap="1" wp14:anchorId="49234395" wp14:editId="24346624">
            <wp:simplePos x="0" y="0"/>
            <wp:positionH relativeFrom="margin">
              <wp:align>right</wp:align>
            </wp:positionH>
            <wp:positionV relativeFrom="paragraph">
              <wp:posOffset>0</wp:posOffset>
            </wp:positionV>
            <wp:extent cx="5486400" cy="3486150"/>
            <wp:effectExtent l="0" t="0" r="0" b="0"/>
            <wp:wrapTopAndBottom/>
            <wp:docPr id="107" name="Picture 10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Chart&#10;&#10;Description automatically generated"/>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5486400" cy="3486150"/>
                    </a:xfrm>
                    <a:prstGeom prst="rect">
                      <a:avLst/>
                    </a:prstGeom>
                    <a:noFill/>
                    <a:ln>
                      <a:noFill/>
                    </a:ln>
                  </pic:spPr>
                </pic:pic>
              </a:graphicData>
            </a:graphic>
          </wp:anchor>
        </w:drawing>
      </w:r>
    </w:p>
    <w:p w14:paraId="2A3417C9" w14:textId="7B5DE447" w:rsidR="00983040" w:rsidRDefault="00983040">
      <w:pPr>
        <w:rPr>
          <w:rFonts w:ascii="Times New Roman" w:hAnsi="Times New Roman" w:cs="Times New Roman"/>
        </w:rPr>
      </w:pPr>
    </w:p>
    <w:p w14:paraId="5C0B6842" w14:textId="77777777" w:rsidR="00983040" w:rsidRDefault="00983040">
      <w:pPr>
        <w:rPr>
          <w:rFonts w:ascii="Times New Roman" w:hAnsi="Times New Roman" w:cs="Times New Roman"/>
        </w:rPr>
      </w:pPr>
      <w:r>
        <w:rPr>
          <w:rFonts w:ascii="Times New Roman" w:hAnsi="Times New Roman" w:cs="Times New Roman"/>
        </w:rPr>
        <w:br w:type="page"/>
      </w:r>
    </w:p>
    <w:p w14:paraId="113EEEE7" w14:textId="49A0C18F" w:rsidR="00983040" w:rsidRPr="003A641E" w:rsidRDefault="00983040" w:rsidP="00983040">
      <w:pPr>
        <w:pStyle w:val="Caption"/>
      </w:pPr>
      <w:bookmarkStart w:id="578" w:name="_Ref107399429"/>
      <w:bookmarkStart w:id="579" w:name="_Toc119139547"/>
      <w:r w:rsidRPr="003A641E">
        <w:lastRenderedPageBreak/>
        <w:t xml:space="preserve">Table </w:t>
      </w:r>
      <w:r w:rsidR="00000000">
        <w:fldChar w:fldCharType="begin"/>
      </w:r>
      <w:r w:rsidR="00000000">
        <w:instrText xml:space="preserve"> STYLEREF 1 \s </w:instrText>
      </w:r>
      <w:r w:rsidR="00000000">
        <w:fldChar w:fldCharType="separate"/>
      </w:r>
      <w:r>
        <w:rPr>
          <w:noProof/>
        </w:rPr>
        <w:t>7</w:t>
      </w:r>
      <w:r w:rsidR="00000000">
        <w:rPr>
          <w:noProof/>
        </w:rPr>
        <w:fldChar w:fldCharType="end"/>
      </w:r>
      <w:r>
        <w:noBreakHyphen/>
      </w:r>
      <w:r w:rsidR="00000000">
        <w:fldChar w:fldCharType="begin"/>
      </w:r>
      <w:r w:rsidR="00000000">
        <w:instrText xml:space="preserve"> SEQ Table \* ARABIC \s 1 </w:instrText>
      </w:r>
      <w:r w:rsidR="00000000">
        <w:fldChar w:fldCharType="separate"/>
      </w:r>
      <w:r w:rsidR="00414868">
        <w:rPr>
          <w:noProof/>
        </w:rPr>
        <w:t>13</w:t>
      </w:r>
      <w:r w:rsidR="00000000">
        <w:rPr>
          <w:noProof/>
        </w:rPr>
        <w:fldChar w:fldCharType="end"/>
      </w:r>
      <w:bookmarkEnd w:id="578"/>
      <w:r w:rsidRPr="003A641E">
        <w:t>:  Reduced Order Modeling Error with Interface Contribution</w:t>
      </w:r>
      <w:bookmarkEnd w:id="579"/>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5"/>
        <w:gridCol w:w="1382"/>
        <w:gridCol w:w="1450"/>
        <w:gridCol w:w="1450"/>
        <w:gridCol w:w="1410"/>
        <w:gridCol w:w="1353"/>
      </w:tblGrid>
      <w:tr w:rsidR="00983040" w:rsidRPr="003A641E" w14:paraId="38110E4F" w14:textId="77777777" w:rsidTr="00F215A0">
        <w:trPr>
          <w:jc w:val="center"/>
        </w:trPr>
        <w:tc>
          <w:tcPr>
            <w:tcW w:w="1585" w:type="dxa"/>
            <w:tcBorders>
              <w:top w:val="double" w:sz="4" w:space="0" w:color="auto"/>
            </w:tcBorders>
            <w:vAlign w:val="center"/>
          </w:tcPr>
          <w:p w14:paraId="365FDB40" w14:textId="77777777" w:rsidR="00983040" w:rsidRPr="003A641E" w:rsidRDefault="00983040" w:rsidP="00F215A0">
            <w:pPr>
              <w:jc w:val="center"/>
              <w:rPr>
                <w:rFonts w:ascii="Times New Roman" w:hAnsi="Times New Roman" w:cs="Times New Roman"/>
                <w:b/>
              </w:rPr>
            </w:pPr>
          </w:p>
        </w:tc>
        <w:tc>
          <w:tcPr>
            <w:tcW w:w="2832" w:type="dxa"/>
            <w:gridSpan w:val="2"/>
            <w:tcBorders>
              <w:top w:val="double" w:sz="4" w:space="0" w:color="auto"/>
            </w:tcBorders>
            <w:vAlign w:val="center"/>
          </w:tcPr>
          <w:p w14:paraId="166AFD18" w14:textId="77777777" w:rsidR="00983040" w:rsidRPr="003A641E" w:rsidRDefault="00983040" w:rsidP="00F215A0">
            <w:pPr>
              <w:jc w:val="center"/>
              <w:rPr>
                <w:rFonts w:ascii="Times New Roman" w:hAnsi="Times New Roman" w:cs="Times New Roman"/>
                <w:b/>
              </w:rPr>
            </w:pPr>
            <w:r w:rsidRPr="003A641E">
              <w:rPr>
                <w:rFonts w:ascii="Times New Roman" w:hAnsi="Times New Roman" w:cs="Times New Roman"/>
                <w:b/>
              </w:rPr>
              <w:t>Total Energy Absorbed (</w:t>
            </w:r>
            <w:proofErr w:type="spellStart"/>
            <w:r w:rsidRPr="003A641E">
              <w:rPr>
                <w:rFonts w:ascii="Times New Roman" w:hAnsi="Times New Roman" w:cs="Times New Roman"/>
                <w:b/>
              </w:rPr>
              <w:t>lbf</w:t>
            </w:r>
            <w:proofErr w:type="spellEnd"/>
            <w:r w:rsidRPr="003A641E">
              <w:rPr>
                <w:rFonts w:ascii="Times New Roman" w:hAnsi="Times New Roman" w:cs="Times New Roman"/>
                <w:b/>
              </w:rPr>
              <w:t>-inch)</w:t>
            </w:r>
          </w:p>
        </w:tc>
        <w:tc>
          <w:tcPr>
            <w:tcW w:w="4213" w:type="dxa"/>
            <w:gridSpan w:val="3"/>
            <w:tcBorders>
              <w:top w:val="double" w:sz="4" w:space="0" w:color="auto"/>
            </w:tcBorders>
            <w:vAlign w:val="center"/>
          </w:tcPr>
          <w:p w14:paraId="217C4934" w14:textId="77777777" w:rsidR="00983040" w:rsidRPr="003A641E" w:rsidRDefault="00983040" w:rsidP="00F215A0">
            <w:pPr>
              <w:jc w:val="center"/>
              <w:rPr>
                <w:rFonts w:ascii="Times New Roman" w:hAnsi="Times New Roman" w:cs="Times New Roman"/>
                <w:b/>
              </w:rPr>
            </w:pPr>
            <w:r w:rsidRPr="003A641E">
              <w:rPr>
                <w:rFonts w:ascii="Times New Roman" w:hAnsi="Times New Roman" w:cs="Times New Roman"/>
                <w:b/>
              </w:rPr>
              <w:t>Reduced Surrogates with Interface Contribution</w:t>
            </w:r>
          </w:p>
        </w:tc>
      </w:tr>
      <w:tr w:rsidR="00983040" w:rsidRPr="003A641E" w14:paraId="30B560F6" w14:textId="77777777" w:rsidTr="00F215A0">
        <w:trPr>
          <w:jc w:val="center"/>
        </w:trPr>
        <w:tc>
          <w:tcPr>
            <w:tcW w:w="1585" w:type="dxa"/>
            <w:vAlign w:val="center"/>
          </w:tcPr>
          <w:p w14:paraId="015EABF1" w14:textId="77777777" w:rsidR="00983040" w:rsidRPr="003A641E" w:rsidRDefault="00983040" w:rsidP="00F215A0">
            <w:pPr>
              <w:jc w:val="center"/>
              <w:rPr>
                <w:rFonts w:ascii="Times New Roman" w:hAnsi="Times New Roman" w:cs="Times New Roman"/>
                <w:b/>
              </w:rPr>
            </w:pPr>
          </w:p>
        </w:tc>
        <w:tc>
          <w:tcPr>
            <w:tcW w:w="1382" w:type="dxa"/>
            <w:tcBorders>
              <w:top w:val="single" w:sz="4" w:space="0" w:color="auto"/>
              <w:bottom w:val="single" w:sz="4" w:space="0" w:color="auto"/>
            </w:tcBorders>
            <w:vAlign w:val="center"/>
          </w:tcPr>
          <w:p w14:paraId="27F6FBB8" w14:textId="77777777" w:rsidR="00983040" w:rsidRPr="003A641E" w:rsidRDefault="00983040" w:rsidP="00F215A0">
            <w:pPr>
              <w:jc w:val="center"/>
              <w:rPr>
                <w:rFonts w:ascii="Times New Roman" w:hAnsi="Times New Roman" w:cs="Times New Roman"/>
                <w:b/>
                <w:i/>
                <w:iCs/>
              </w:rPr>
            </w:pPr>
            <w:r w:rsidRPr="003A641E">
              <w:rPr>
                <w:rFonts w:ascii="Times New Roman" w:hAnsi="Times New Roman" w:cs="Times New Roman"/>
                <w:b/>
                <w:i/>
                <w:iCs/>
              </w:rPr>
              <w:t>FE</w:t>
            </w:r>
          </w:p>
        </w:tc>
        <w:tc>
          <w:tcPr>
            <w:tcW w:w="1450" w:type="dxa"/>
            <w:tcBorders>
              <w:top w:val="single" w:sz="4" w:space="0" w:color="auto"/>
              <w:bottom w:val="single" w:sz="4" w:space="0" w:color="auto"/>
            </w:tcBorders>
            <w:vAlign w:val="center"/>
          </w:tcPr>
          <w:p w14:paraId="49237A0A" w14:textId="77777777" w:rsidR="00983040" w:rsidRPr="003A641E" w:rsidRDefault="00983040" w:rsidP="00F215A0">
            <w:pPr>
              <w:jc w:val="center"/>
              <w:rPr>
                <w:rFonts w:ascii="Times New Roman" w:hAnsi="Times New Roman" w:cs="Times New Roman"/>
                <w:b/>
                <w:i/>
                <w:iCs/>
              </w:rPr>
            </w:pPr>
            <w:r w:rsidRPr="003A641E">
              <w:rPr>
                <w:rFonts w:ascii="Times New Roman" w:hAnsi="Times New Roman" w:cs="Times New Roman"/>
                <w:b/>
                <w:i/>
                <w:iCs/>
              </w:rPr>
              <w:t>Total Surrogate</w:t>
            </w:r>
          </w:p>
        </w:tc>
        <w:tc>
          <w:tcPr>
            <w:tcW w:w="1450" w:type="dxa"/>
            <w:tcBorders>
              <w:top w:val="single" w:sz="4" w:space="0" w:color="auto"/>
              <w:bottom w:val="single" w:sz="4" w:space="0" w:color="auto"/>
            </w:tcBorders>
            <w:vAlign w:val="center"/>
          </w:tcPr>
          <w:p w14:paraId="710DBFD0" w14:textId="77777777" w:rsidR="00983040" w:rsidRPr="003A641E" w:rsidRDefault="00983040" w:rsidP="00F215A0">
            <w:pPr>
              <w:jc w:val="center"/>
              <w:rPr>
                <w:rFonts w:ascii="Times New Roman" w:hAnsi="Times New Roman" w:cs="Times New Roman"/>
                <w:b/>
                <w:i/>
                <w:iCs/>
              </w:rPr>
            </w:pPr>
            <w:r w:rsidRPr="003A641E">
              <w:rPr>
                <w:rFonts w:ascii="Times New Roman" w:hAnsi="Times New Roman" w:cs="Times New Roman"/>
                <w:b/>
                <w:i/>
                <w:iCs/>
              </w:rPr>
              <w:t>ROM Surrogate</w:t>
            </w:r>
          </w:p>
        </w:tc>
        <w:tc>
          <w:tcPr>
            <w:tcW w:w="1410" w:type="dxa"/>
            <w:tcBorders>
              <w:top w:val="single" w:sz="4" w:space="0" w:color="auto"/>
              <w:bottom w:val="single" w:sz="4" w:space="0" w:color="auto"/>
            </w:tcBorders>
            <w:vAlign w:val="center"/>
          </w:tcPr>
          <w:p w14:paraId="37847F8E" w14:textId="77777777" w:rsidR="00983040" w:rsidRPr="003A641E" w:rsidRDefault="00983040" w:rsidP="00F215A0">
            <w:pPr>
              <w:jc w:val="center"/>
              <w:rPr>
                <w:rFonts w:ascii="Times New Roman" w:hAnsi="Times New Roman" w:cs="Times New Roman"/>
                <w:b/>
                <w:i/>
                <w:iCs/>
              </w:rPr>
            </w:pPr>
            <w:r w:rsidRPr="003A641E">
              <w:rPr>
                <w:rFonts w:ascii="Times New Roman" w:hAnsi="Times New Roman" w:cs="Times New Roman"/>
                <w:b/>
                <w:i/>
                <w:iCs/>
              </w:rPr>
              <w:t>% Error FE</w:t>
            </w:r>
          </w:p>
        </w:tc>
        <w:tc>
          <w:tcPr>
            <w:tcW w:w="1353" w:type="dxa"/>
            <w:tcBorders>
              <w:top w:val="single" w:sz="4" w:space="0" w:color="auto"/>
              <w:bottom w:val="single" w:sz="4" w:space="0" w:color="auto"/>
            </w:tcBorders>
            <w:vAlign w:val="center"/>
          </w:tcPr>
          <w:p w14:paraId="711E4120" w14:textId="77777777" w:rsidR="00983040" w:rsidRPr="003A641E" w:rsidRDefault="00983040" w:rsidP="00F215A0">
            <w:pPr>
              <w:jc w:val="center"/>
              <w:rPr>
                <w:rFonts w:ascii="Times New Roman" w:hAnsi="Times New Roman" w:cs="Times New Roman"/>
                <w:b/>
                <w:i/>
                <w:iCs/>
              </w:rPr>
            </w:pPr>
            <w:r w:rsidRPr="003A641E">
              <w:rPr>
                <w:rFonts w:ascii="Times New Roman" w:hAnsi="Times New Roman" w:cs="Times New Roman"/>
                <w:b/>
                <w:i/>
                <w:iCs/>
              </w:rPr>
              <w:t>% Error Total Surrogate</w:t>
            </w:r>
          </w:p>
        </w:tc>
      </w:tr>
      <w:tr w:rsidR="00983040" w:rsidRPr="003A641E" w14:paraId="5EE6C62E" w14:textId="77777777" w:rsidTr="00F215A0">
        <w:trPr>
          <w:jc w:val="center"/>
        </w:trPr>
        <w:tc>
          <w:tcPr>
            <w:tcW w:w="1585" w:type="dxa"/>
            <w:vAlign w:val="center"/>
          </w:tcPr>
          <w:p w14:paraId="39558C6B" w14:textId="77777777" w:rsidR="00983040" w:rsidRPr="003A641E" w:rsidRDefault="00983040" w:rsidP="00F215A0">
            <w:pPr>
              <w:jc w:val="center"/>
              <w:rPr>
                <w:rFonts w:ascii="Times New Roman" w:hAnsi="Times New Roman" w:cs="Times New Roman"/>
                <w:b/>
                <w:bCs/>
              </w:rPr>
            </w:pPr>
            <w:r w:rsidRPr="003A641E">
              <w:rPr>
                <w:rFonts w:ascii="Times New Roman" w:hAnsi="Times New Roman" w:cs="Times New Roman"/>
                <w:b/>
                <w:bCs/>
              </w:rPr>
              <w:t>Mean</w:t>
            </w:r>
          </w:p>
        </w:tc>
        <w:tc>
          <w:tcPr>
            <w:tcW w:w="1382" w:type="dxa"/>
            <w:tcBorders>
              <w:top w:val="single" w:sz="4" w:space="0" w:color="auto"/>
            </w:tcBorders>
            <w:vAlign w:val="center"/>
          </w:tcPr>
          <w:p w14:paraId="21F8B08D" w14:textId="77777777" w:rsidR="00983040" w:rsidRPr="003A641E" w:rsidRDefault="00983040" w:rsidP="00F215A0">
            <w:pPr>
              <w:jc w:val="center"/>
              <w:rPr>
                <w:rFonts w:ascii="Times New Roman" w:hAnsi="Times New Roman" w:cs="Times New Roman"/>
              </w:rPr>
            </w:pPr>
            <w:r w:rsidRPr="003A641E">
              <w:rPr>
                <w:rFonts w:ascii="Times New Roman" w:hAnsi="Times New Roman" w:cs="Times New Roman"/>
              </w:rPr>
              <w:t>245.79</w:t>
            </w:r>
          </w:p>
        </w:tc>
        <w:tc>
          <w:tcPr>
            <w:tcW w:w="1450" w:type="dxa"/>
            <w:tcBorders>
              <w:top w:val="single" w:sz="4" w:space="0" w:color="auto"/>
            </w:tcBorders>
            <w:vAlign w:val="center"/>
          </w:tcPr>
          <w:p w14:paraId="5C99D63B" w14:textId="77777777" w:rsidR="00983040" w:rsidRPr="003A641E" w:rsidRDefault="00983040" w:rsidP="00F215A0">
            <w:pPr>
              <w:jc w:val="center"/>
              <w:rPr>
                <w:rFonts w:ascii="Times New Roman" w:hAnsi="Times New Roman" w:cs="Times New Roman"/>
              </w:rPr>
            </w:pPr>
            <w:r w:rsidRPr="003A641E">
              <w:rPr>
                <w:rFonts w:ascii="Times New Roman" w:hAnsi="Times New Roman" w:cs="Times New Roman"/>
              </w:rPr>
              <w:t>244.38</w:t>
            </w:r>
          </w:p>
        </w:tc>
        <w:tc>
          <w:tcPr>
            <w:tcW w:w="1450" w:type="dxa"/>
            <w:tcBorders>
              <w:top w:val="single" w:sz="4" w:space="0" w:color="auto"/>
            </w:tcBorders>
            <w:vAlign w:val="center"/>
          </w:tcPr>
          <w:p w14:paraId="14BC7A71" w14:textId="77777777" w:rsidR="00983040" w:rsidRPr="003A641E" w:rsidRDefault="00983040" w:rsidP="00F215A0">
            <w:pPr>
              <w:jc w:val="center"/>
              <w:rPr>
                <w:rFonts w:ascii="Times New Roman" w:hAnsi="Times New Roman" w:cs="Times New Roman"/>
              </w:rPr>
            </w:pPr>
            <w:r w:rsidRPr="003A641E">
              <w:rPr>
                <w:rFonts w:ascii="Times New Roman" w:hAnsi="Times New Roman" w:cs="Times New Roman"/>
              </w:rPr>
              <w:t>243.78</w:t>
            </w:r>
          </w:p>
        </w:tc>
        <w:tc>
          <w:tcPr>
            <w:tcW w:w="1410" w:type="dxa"/>
            <w:tcBorders>
              <w:top w:val="single" w:sz="4" w:space="0" w:color="auto"/>
            </w:tcBorders>
            <w:vAlign w:val="center"/>
          </w:tcPr>
          <w:p w14:paraId="1DB1EED6" w14:textId="77777777" w:rsidR="00983040" w:rsidRPr="003A641E" w:rsidRDefault="00983040" w:rsidP="00F215A0">
            <w:pPr>
              <w:jc w:val="center"/>
              <w:rPr>
                <w:rFonts w:ascii="Times New Roman" w:hAnsi="Times New Roman" w:cs="Times New Roman"/>
              </w:rPr>
            </w:pPr>
            <w:r w:rsidRPr="003A641E">
              <w:rPr>
                <w:rFonts w:ascii="Times New Roman" w:hAnsi="Times New Roman" w:cs="Times New Roman"/>
              </w:rPr>
              <w:t>2.43%</w:t>
            </w:r>
          </w:p>
        </w:tc>
        <w:tc>
          <w:tcPr>
            <w:tcW w:w="1353" w:type="dxa"/>
            <w:tcBorders>
              <w:top w:val="single" w:sz="4" w:space="0" w:color="auto"/>
            </w:tcBorders>
            <w:vAlign w:val="center"/>
          </w:tcPr>
          <w:p w14:paraId="4E243A8B" w14:textId="77777777" w:rsidR="00983040" w:rsidRPr="003A641E" w:rsidRDefault="00983040" w:rsidP="00F215A0">
            <w:pPr>
              <w:jc w:val="center"/>
              <w:rPr>
                <w:rFonts w:ascii="Times New Roman" w:hAnsi="Times New Roman" w:cs="Times New Roman"/>
              </w:rPr>
            </w:pPr>
            <w:r w:rsidRPr="003A641E">
              <w:rPr>
                <w:rFonts w:ascii="Times New Roman" w:hAnsi="Times New Roman" w:cs="Times New Roman"/>
              </w:rPr>
              <w:t>2.74%</w:t>
            </w:r>
          </w:p>
        </w:tc>
      </w:tr>
      <w:tr w:rsidR="00983040" w:rsidRPr="003A641E" w14:paraId="2E97CEDF" w14:textId="77777777" w:rsidTr="00F215A0">
        <w:trPr>
          <w:jc w:val="center"/>
        </w:trPr>
        <w:tc>
          <w:tcPr>
            <w:tcW w:w="1585" w:type="dxa"/>
            <w:tcBorders>
              <w:bottom w:val="double" w:sz="4" w:space="0" w:color="auto"/>
            </w:tcBorders>
            <w:vAlign w:val="center"/>
          </w:tcPr>
          <w:p w14:paraId="564DAAD3" w14:textId="77777777" w:rsidR="00983040" w:rsidRPr="003A641E" w:rsidRDefault="00983040" w:rsidP="00F215A0">
            <w:pPr>
              <w:jc w:val="center"/>
              <w:rPr>
                <w:rFonts w:ascii="Times New Roman" w:hAnsi="Times New Roman" w:cs="Times New Roman"/>
                <w:b/>
                <w:bCs/>
              </w:rPr>
            </w:pPr>
            <w:proofErr w:type="spellStart"/>
            <w:r w:rsidRPr="003A641E">
              <w:rPr>
                <w:rFonts w:ascii="Times New Roman" w:hAnsi="Times New Roman" w:cs="Times New Roman"/>
                <w:b/>
                <w:bCs/>
              </w:rPr>
              <w:t>Stdv</w:t>
            </w:r>
            <w:proofErr w:type="spellEnd"/>
          </w:p>
        </w:tc>
        <w:tc>
          <w:tcPr>
            <w:tcW w:w="1382" w:type="dxa"/>
            <w:tcBorders>
              <w:bottom w:val="double" w:sz="4" w:space="0" w:color="auto"/>
            </w:tcBorders>
            <w:vAlign w:val="center"/>
          </w:tcPr>
          <w:p w14:paraId="7C9F51DE" w14:textId="77777777" w:rsidR="00983040" w:rsidRPr="003A641E" w:rsidRDefault="00983040" w:rsidP="00F215A0">
            <w:pPr>
              <w:jc w:val="center"/>
              <w:rPr>
                <w:rFonts w:ascii="Times New Roman" w:hAnsi="Times New Roman" w:cs="Times New Roman"/>
              </w:rPr>
            </w:pPr>
            <w:r w:rsidRPr="003A641E">
              <w:rPr>
                <w:rFonts w:ascii="Times New Roman" w:hAnsi="Times New Roman" w:cs="Times New Roman"/>
              </w:rPr>
              <w:t>15.92</w:t>
            </w:r>
          </w:p>
        </w:tc>
        <w:tc>
          <w:tcPr>
            <w:tcW w:w="1450" w:type="dxa"/>
            <w:tcBorders>
              <w:bottom w:val="double" w:sz="4" w:space="0" w:color="auto"/>
            </w:tcBorders>
            <w:vAlign w:val="center"/>
          </w:tcPr>
          <w:p w14:paraId="07149D19" w14:textId="77777777" w:rsidR="00983040" w:rsidRPr="003A641E" w:rsidRDefault="00983040" w:rsidP="00F215A0">
            <w:pPr>
              <w:jc w:val="center"/>
              <w:rPr>
                <w:rFonts w:ascii="Times New Roman" w:hAnsi="Times New Roman" w:cs="Times New Roman"/>
              </w:rPr>
            </w:pPr>
            <w:r w:rsidRPr="003A641E">
              <w:rPr>
                <w:rFonts w:ascii="Times New Roman" w:hAnsi="Times New Roman" w:cs="Times New Roman"/>
              </w:rPr>
              <w:t>14.93</w:t>
            </w:r>
          </w:p>
        </w:tc>
        <w:tc>
          <w:tcPr>
            <w:tcW w:w="1450" w:type="dxa"/>
            <w:tcBorders>
              <w:bottom w:val="double" w:sz="4" w:space="0" w:color="auto"/>
            </w:tcBorders>
            <w:vAlign w:val="center"/>
          </w:tcPr>
          <w:p w14:paraId="3CDB8DD7" w14:textId="77777777" w:rsidR="00983040" w:rsidRPr="003A641E" w:rsidRDefault="00983040" w:rsidP="00F215A0">
            <w:pPr>
              <w:jc w:val="center"/>
              <w:rPr>
                <w:rFonts w:ascii="Times New Roman" w:hAnsi="Times New Roman" w:cs="Times New Roman"/>
              </w:rPr>
            </w:pPr>
            <w:r w:rsidRPr="003A641E">
              <w:rPr>
                <w:rFonts w:ascii="Times New Roman" w:hAnsi="Times New Roman" w:cs="Times New Roman"/>
              </w:rPr>
              <w:t>11.55</w:t>
            </w:r>
          </w:p>
        </w:tc>
        <w:tc>
          <w:tcPr>
            <w:tcW w:w="1410" w:type="dxa"/>
            <w:tcBorders>
              <w:bottom w:val="double" w:sz="4" w:space="0" w:color="auto"/>
            </w:tcBorders>
            <w:vAlign w:val="center"/>
          </w:tcPr>
          <w:p w14:paraId="4DDD4F11" w14:textId="77777777" w:rsidR="00983040" w:rsidRPr="003A641E" w:rsidRDefault="00983040" w:rsidP="00F215A0">
            <w:pPr>
              <w:jc w:val="center"/>
              <w:rPr>
                <w:rFonts w:ascii="Times New Roman" w:hAnsi="Times New Roman" w:cs="Times New Roman"/>
              </w:rPr>
            </w:pPr>
            <w:r w:rsidRPr="003A641E">
              <w:rPr>
                <w:rFonts w:ascii="Times New Roman" w:hAnsi="Times New Roman" w:cs="Times New Roman"/>
              </w:rPr>
              <w:t>1.31%</w:t>
            </w:r>
          </w:p>
        </w:tc>
        <w:tc>
          <w:tcPr>
            <w:tcW w:w="1353" w:type="dxa"/>
            <w:tcBorders>
              <w:bottom w:val="double" w:sz="4" w:space="0" w:color="auto"/>
            </w:tcBorders>
            <w:vAlign w:val="center"/>
          </w:tcPr>
          <w:p w14:paraId="3E2F1079" w14:textId="77777777" w:rsidR="00983040" w:rsidRPr="003A641E" w:rsidRDefault="00983040" w:rsidP="00F215A0">
            <w:pPr>
              <w:jc w:val="center"/>
              <w:rPr>
                <w:rFonts w:ascii="Times New Roman" w:hAnsi="Times New Roman" w:cs="Times New Roman"/>
              </w:rPr>
            </w:pPr>
            <w:r w:rsidRPr="003A641E">
              <w:rPr>
                <w:rFonts w:ascii="Times New Roman" w:hAnsi="Times New Roman" w:cs="Times New Roman"/>
              </w:rPr>
              <w:t>2.21%</w:t>
            </w:r>
          </w:p>
        </w:tc>
      </w:tr>
    </w:tbl>
    <w:p w14:paraId="10E7FD7B" w14:textId="77777777" w:rsidR="00983040" w:rsidRDefault="00983040" w:rsidP="0098304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2EF42190" w14:textId="77777777" w:rsidR="00983040" w:rsidRDefault="00983040" w:rsidP="0098304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66B86EE5" w14:textId="0F34C9FB" w:rsidR="00983040" w:rsidRPr="003A641E" w:rsidRDefault="00983040" w:rsidP="00983040">
      <w:pPr>
        <w:pStyle w:val="Caption"/>
      </w:pPr>
      <w:bookmarkStart w:id="580" w:name="_Ref107399438"/>
      <w:bookmarkStart w:id="581" w:name="_Toc119139548"/>
      <w:r w:rsidRPr="003A641E">
        <w:t xml:space="preserve">Table </w:t>
      </w:r>
      <w:r w:rsidR="00000000">
        <w:fldChar w:fldCharType="begin"/>
      </w:r>
      <w:r w:rsidR="00000000">
        <w:instrText xml:space="preserve"> STYLEREF 1 \s </w:instrText>
      </w:r>
      <w:r w:rsidR="00000000">
        <w:fldChar w:fldCharType="separate"/>
      </w:r>
      <w:r>
        <w:rPr>
          <w:noProof/>
        </w:rPr>
        <w:t>7</w:t>
      </w:r>
      <w:r w:rsidR="00000000">
        <w:rPr>
          <w:noProof/>
        </w:rPr>
        <w:fldChar w:fldCharType="end"/>
      </w:r>
      <w:r>
        <w:noBreakHyphen/>
      </w:r>
      <w:r w:rsidR="00000000">
        <w:fldChar w:fldCharType="begin"/>
      </w:r>
      <w:r w:rsidR="00000000">
        <w:instrText xml:space="preserve"> SEQ Table \* ARABIC \s 1 </w:instrText>
      </w:r>
      <w:r w:rsidR="00000000">
        <w:fldChar w:fldCharType="separate"/>
      </w:r>
      <w:r w:rsidR="00414868">
        <w:rPr>
          <w:noProof/>
        </w:rPr>
        <w:t>14</w:t>
      </w:r>
      <w:r w:rsidR="00000000">
        <w:rPr>
          <w:noProof/>
        </w:rPr>
        <w:fldChar w:fldCharType="end"/>
      </w:r>
      <w:bookmarkEnd w:id="580"/>
      <w:r w:rsidRPr="003A641E">
        <w:t>:  Reduced Order Modeling Error without Interface Contribution</w:t>
      </w:r>
      <w:bookmarkEnd w:id="581"/>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5"/>
        <w:gridCol w:w="1382"/>
        <w:gridCol w:w="1450"/>
        <w:gridCol w:w="1450"/>
        <w:gridCol w:w="1410"/>
        <w:gridCol w:w="1353"/>
      </w:tblGrid>
      <w:tr w:rsidR="00983040" w:rsidRPr="003A641E" w14:paraId="1BCA8AFD" w14:textId="77777777" w:rsidTr="00F215A0">
        <w:trPr>
          <w:jc w:val="center"/>
        </w:trPr>
        <w:tc>
          <w:tcPr>
            <w:tcW w:w="1585" w:type="dxa"/>
            <w:tcBorders>
              <w:top w:val="double" w:sz="4" w:space="0" w:color="auto"/>
            </w:tcBorders>
            <w:vAlign w:val="center"/>
          </w:tcPr>
          <w:p w14:paraId="4C834260" w14:textId="77777777" w:rsidR="00983040" w:rsidRPr="003A641E" w:rsidRDefault="00983040" w:rsidP="00F215A0">
            <w:pPr>
              <w:jc w:val="center"/>
              <w:rPr>
                <w:rFonts w:ascii="Times New Roman" w:hAnsi="Times New Roman" w:cs="Times New Roman"/>
                <w:b/>
              </w:rPr>
            </w:pPr>
          </w:p>
        </w:tc>
        <w:tc>
          <w:tcPr>
            <w:tcW w:w="2832" w:type="dxa"/>
            <w:gridSpan w:val="2"/>
            <w:tcBorders>
              <w:top w:val="double" w:sz="4" w:space="0" w:color="auto"/>
            </w:tcBorders>
            <w:vAlign w:val="center"/>
          </w:tcPr>
          <w:p w14:paraId="62962807" w14:textId="77777777" w:rsidR="00983040" w:rsidRPr="003A641E" w:rsidRDefault="00983040" w:rsidP="00F215A0">
            <w:pPr>
              <w:jc w:val="center"/>
              <w:rPr>
                <w:rFonts w:ascii="Times New Roman" w:hAnsi="Times New Roman" w:cs="Times New Roman"/>
                <w:b/>
              </w:rPr>
            </w:pPr>
            <w:r w:rsidRPr="003A641E">
              <w:rPr>
                <w:rFonts w:ascii="Times New Roman" w:hAnsi="Times New Roman" w:cs="Times New Roman"/>
                <w:b/>
              </w:rPr>
              <w:t>Total Energy Absorbed (</w:t>
            </w:r>
            <w:proofErr w:type="spellStart"/>
            <w:r w:rsidRPr="003A641E">
              <w:rPr>
                <w:rFonts w:ascii="Times New Roman" w:hAnsi="Times New Roman" w:cs="Times New Roman"/>
                <w:b/>
              </w:rPr>
              <w:t>lbf</w:t>
            </w:r>
            <w:proofErr w:type="spellEnd"/>
            <w:r w:rsidRPr="003A641E">
              <w:rPr>
                <w:rFonts w:ascii="Times New Roman" w:hAnsi="Times New Roman" w:cs="Times New Roman"/>
                <w:b/>
              </w:rPr>
              <w:t>-inch)</w:t>
            </w:r>
          </w:p>
        </w:tc>
        <w:tc>
          <w:tcPr>
            <w:tcW w:w="4213" w:type="dxa"/>
            <w:gridSpan w:val="3"/>
            <w:tcBorders>
              <w:top w:val="double" w:sz="4" w:space="0" w:color="auto"/>
            </w:tcBorders>
            <w:vAlign w:val="center"/>
          </w:tcPr>
          <w:p w14:paraId="358A7580" w14:textId="77777777" w:rsidR="00983040" w:rsidRPr="003A641E" w:rsidRDefault="00983040" w:rsidP="00F215A0">
            <w:pPr>
              <w:jc w:val="center"/>
              <w:rPr>
                <w:rFonts w:ascii="Times New Roman" w:hAnsi="Times New Roman" w:cs="Times New Roman"/>
                <w:b/>
              </w:rPr>
            </w:pPr>
            <w:r w:rsidRPr="003A641E">
              <w:rPr>
                <w:rFonts w:ascii="Times New Roman" w:hAnsi="Times New Roman" w:cs="Times New Roman"/>
                <w:b/>
              </w:rPr>
              <w:t>Reduced Surrogates without Interface Contribution</w:t>
            </w:r>
          </w:p>
        </w:tc>
      </w:tr>
      <w:tr w:rsidR="00983040" w:rsidRPr="003A641E" w14:paraId="2FC826ED" w14:textId="77777777" w:rsidTr="00F215A0">
        <w:trPr>
          <w:jc w:val="center"/>
        </w:trPr>
        <w:tc>
          <w:tcPr>
            <w:tcW w:w="1585" w:type="dxa"/>
            <w:vAlign w:val="center"/>
          </w:tcPr>
          <w:p w14:paraId="4442DD6F" w14:textId="77777777" w:rsidR="00983040" w:rsidRPr="003A641E" w:rsidRDefault="00983040" w:rsidP="00F215A0">
            <w:pPr>
              <w:jc w:val="center"/>
              <w:rPr>
                <w:rFonts w:ascii="Times New Roman" w:hAnsi="Times New Roman" w:cs="Times New Roman"/>
                <w:b/>
              </w:rPr>
            </w:pPr>
          </w:p>
        </w:tc>
        <w:tc>
          <w:tcPr>
            <w:tcW w:w="1382" w:type="dxa"/>
            <w:tcBorders>
              <w:top w:val="single" w:sz="4" w:space="0" w:color="auto"/>
              <w:bottom w:val="single" w:sz="4" w:space="0" w:color="auto"/>
            </w:tcBorders>
            <w:vAlign w:val="center"/>
          </w:tcPr>
          <w:p w14:paraId="5435B6C7" w14:textId="77777777" w:rsidR="00983040" w:rsidRPr="003A641E" w:rsidRDefault="00983040" w:rsidP="00F215A0">
            <w:pPr>
              <w:jc w:val="center"/>
              <w:rPr>
                <w:rFonts w:ascii="Times New Roman" w:hAnsi="Times New Roman" w:cs="Times New Roman"/>
                <w:b/>
                <w:i/>
                <w:iCs/>
              </w:rPr>
            </w:pPr>
            <w:r w:rsidRPr="003A641E">
              <w:rPr>
                <w:rFonts w:ascii="Times New Roman" w:hAnsi="Times New Roman" w:cs="Times New Roman"/>
                <w:b/>
                <w:i/>
                <w:iCs/>
              </w:rPr>
              <w:t>FE</w:t>
            </w:r>
          </w:p>
        </w:tc>
        <w:tc>
          <w:tcPr>
            <w:tcW w:w="1450" w:type="dxa"/>
            <w:tcBorders>
              <w:top w:val="single" w:sz="4" w:space="0" w:color="auto"/>
              <w:bottom w:val="single" w:sz="4" w:space="0" w:color="auto"/>
            </w:tcBorders>
            <w:vAlign w:val="center"/>
          </w:tcPr>
          <w:p w14:paraId="2BB1C6C3" w14:textId="77777777" w:rsidR="00983040" w:rsidRPr="003A641E" w:rsidRDefault="00983040" w:rsidP="00F215A0">
            <w:pPr>
              <w:jc w:val="center"/>
              <w:rPr>
                <w:rFonts w:ascii="Times New Roman" w:hAnsi="Times New Roman" w:cs="Times New Roman"/>
                <w:b/>
                <w:i/>
                <w:iCs/>
              </w:rPr>
            </w:pPr>
            <w:r w:rsidRPr="003A641E">
              <w:rPr>
                <w:rFonts w:ascii="Times New Roman" w:hAnsi="Times New Roman" w:cs="Times New Roman"/>
                <w:b/>
                <w:i/>
                <w:iCs/>
              </w:rPr>
              <w:t>Total Surrogate</w:t>
            </w:r>
          </w:p>
        </w:tc>
        <w:tc>
          <w:tcPr>
            <w:tcW w:w="1450" w:type="dxa"/>
            <w:tcBorders>
              <w:top w:val="single" w:sz="4" w:space="0" w:color="auto"/>
              <w:bottom w:val="single" w:sz="4" w:space="0" w:color="auto"/>
            </w:tcBorders>
            <w:vAlign w:val="center"/>
          </w:tcPr>
          <w:p w14:paraId="5E22F1D7" w14:textId="77777777" w:rsidR="00983040" w:rsidRPr="003A641E" w:rsidRDefault="00983040" w:rsidP="00F215A0">
            <w:pPr>
              <w:jc w:val="center"/>
              <w:rPr>
                <w:rFonts w:ascii="Times New Roman" w:hAnsi="Times New Roman" w:cs="Times New Roman"/>
                <w:b/>
                <w:i/>
                <w:iCs/>
              </w:rPr>
            </w:pPr>
            <w:r w:rsidRPr="003A641E">
              <w:rPr>
                <w:rFonts w:ascii="Times New Roman" w:hAnsi="Times New Roman" w:cs="Times New Roman"/>
                <w:b/>
                <w:i/>
                <w:iCs/>
              </w:rPr>
              <w:t>ROM Surrogate</w:t>
            </w:r>
          </w:p>
        </w:tc>
        <w:tc>
          <w:tcPr>
            <w:tcW w:w="1410" w:type="dxa"/>
            <w:tcBorders>
              <w:top w:val="single" w:sz="4" w:space="0" w:color="auto"/>
              <w:bottom w:val="single" w:sz="4" w:space="0" w:color="auto"/>
            </w:tcBorders>
            <w:vAlign w:val="center"/>
          </w:tcPr>
          <w:p w14:paraId="7DA4BE7C" w14:textId="77777777" w:rsidR="00983040" w:rsidRPr="003A641E" w:rsidRDefault="00983040" w:rsidP="00F215A0">
            <w:pPr>
              <w:jc w:val="center"/>
              <w:rPr>
                <w:rFonts w:ascii="Times New Roman" w:hAnsi="Times New Roman" w:cs="Times New Roman"/>
                <w:b/>
                <w:i/>
                <w:iCs/>
              </w:rPr>
            </w:pPr>
            <w:r w:rsidRPr="003A641E">
              <w:rPr>
                <w:rFonts w:ascii="Times New Roman" w:hAnsi="Times New Roman" w:cs="Times New Roman"/>
                <w:b/>
                <w:i/>
                <w:iCs/>
              </w:rPr>
              <w:t>% Error FE</w:t>
            </w:r>
          </w:p>
        </w:tc>
        <w:tc>
          <w:tcPr>
            <w:tcW w:w="1353" w:type="dxa"/>
            <w:tcBorders>
              <w:top w:val="single" w:sz="4" w:space="0" w:color="auto"/>
              <w:bottom w:val="single" w:sz="4" w:space="0" w:color="auto"/>
            </w:tcBorders>
            <w:vAlign w:val="center"/>
          </w:tcPr>
          <w:p w14:paraId="342CA524" w14:textId="77777777" w:rsidR="00983040" w:rsidRPr="003A641E" w:rsidRDefault="00983040" w:rsidP="00F215A0">
            <w:pPr>
              <w:jc w:val="center"/>
              <w:rPr>
                <w:rFonts w:ascii="Times New Roman" w:hAnsi="Times New Roman" w:cs="Times New Roman"/>
                <w:b/>
                <w:i/>
                <w:iCs/>
              </w:rPr>
            </w:pPr>
            <w:r w:rsidRPr="003A641E">
              <w:rPr>
                <w:rFonts w:ascii="Times New Roman" w:hAnsi="Times New Roman" w:cs="Times New Roman"/>
                <w:b/>
                <w:i/>
                <w:iCs/>
              </w:rPr>
              <w:t>% Error Total Surrogate</w:t>
            </w:r>
          </w:p>
        </w:tc>
      </w:tr>
      <w:tr w:rsidR="00983040" w:rsidRPr="003A641E" w14:paraId="754C91E8" w14:textId="77777777" w:rsidTr="00F215A0">
        <w:trPr>
          <w:jc w:val="center"/>
        </w:trPr>
        <w:tc>
          <w:tcPr>
            <w:tcW w:w="1585" w:type="dxa"/>
            <w:vAlign w:val="center"/>
          </w:tcPr>
          <w:p w14:paraId="2C8A2B90" w14:textId="77777777" w:rsidR="00983040" w:rsidRPr="003A641E" w:rsidRDefault="00983040" w:rsidP="00F215A0">
            <w:pPr>
              <w:jc w:val="center"/>
              <w:rPr>
                <w:rFonts w:ascii="Times New Roman" w:hAnsi="Times New Roman" w:cs="Times New Roman"/>
                <w:b/>
                <w:bCs/>
              </w:rPr>
            </w:pPr>
            <w:r w:rsidRPr="003A641E">
              <w:rPr>
                <w:rFonts w:ascii="Times New Roman" w:hAnsi="Times New Roman" w:cs="Times New Roman"/>
                <w:b/>
                <w:bCs/>
              </w:rPr>
              <w:t>Mean</w:t>
            </w:r>
          </w:p>
        </w:tc>
        <w:tc>
          <w:tcPr>
            <w:tcW w:w="1382" w:type="dxa"/>
            <w:tcBorders>
              <w:top w:val="single" w:sz="4" w:space="0" w:color="auto"/>
            </w:tcBorders>
            <w:vAlign w:val="center"/>
          </w:tcPr>
          <w:p w14:paraId="4BB60881" w14:textId="77777777" w:rsidR="00983040" w:rsidRPr="003A641E" w:rsidRDefault="00983040" w:rsidP="00F215A0">
            <w:pPr>
              <w:jc w:val="center"/>
              <w:rPr>
                <w:rFonts w:ascii="Times New Roman" w:hAnsi="Times New Roman" w:cs="Times New Roman"/>
              </w:rPr>
            </w:pPr>
            <w:r w:rsidRPr="003A641E">
              <w:rPr>
                <w:rFonts w:ascii="Times New Roman" w:hAnsi="Times New Roman" w:cs="Times New Roman"/>
              </w:rPr>
              <w:t>245.79</w:t>
            </w:r>
          </w:p>
        </w:tc>
        <w:tc>
          <w:tcPr>
            <w:tcW w:w="1450" w:type="dxa"/>
            <w:tcBorders>
              <w:top w:val="single" w:sz="4" w:space="0" w:color="auto"/>
            </w:tcBorders>
            <w:vAlign w:val="center"/>
          </w:tcPr>
          <w:p w14:paraId="21712ADC" w14:textId="77777777" w:rsidR="00983040" w:rsidRPr="003A641E" w:rsidRDefault="00983040" w:rsidP="00F215A0">
            <w:pPr>
              <w:jc w:val="center"/>
              <w:rPr>
                <w:rFonts w:ascii="Times New Roman" w:hAnsi="Times New Roman" w:cs="Times New Roman"/>
              </w:rPr>
            </w:pPr>
            <w:r w:rsidRPr="003A641E">
              <w:rPr>
                <w:rFonts w:ascii="Times New Roman" w:hAnsi="Times New Roman" w:cs="Times New Roman"/>
              </w:rPr>
              <w:t>244.38</w:t>
            </w:r>
          </w:p>
        </w:tc>
        <w:tc>
          <w:tcPr>
            <w:tcW w:w="1450" w:type="dxa"/>
            <w:tcBorders>
              <w:top w:val="single" w:sz="4" w:space="0" w:color="auto"/>
            </w:tcBorders>
            <w:vAlign w:val="center"/>
          </w:tcPr>
          <w:p w14:paraId="0D860647" w14:textId="77777777" w:rsidR="00983040" w:rsidRPr="003A641E" w:rsidRDefault="00983040" w:rsidP="00F215A0">
            <w:pPr>
              <w:jc w:val="center"/>
              <w:rPr>
                <w:rFonts w:ascii="Times New Roman" w:hAnsi="Times New Roman" w:cs="Times New Roman"/>
              </w:rPr>
            </w:pPr>
            <w:r w:rsidRPr="003A641E">
              <w:rPr>
                <w:rFonts w:ascii="Times New Roman" w:hAnsi="Times New Roman" w:cs="Times New Roman"/>
              </w:rPr>
              <w:t>239.38</w:t>
            </w:r>
          </w:p>
        </w:tc>
        <w:tc>
          <w:tcPr>
            <w:tcW w:w="1410" w:type="dxa"/>
            <w:tcBorders>
              <w:top w:val="single" w:sz="4" w:space="0" w:color="auto"/>
            </w:tcBorders>
            <w:vAlign w:val="center"/>
          </w:tcPr>
          <w:p w14:paraId="69AB88CA" w14:textId="77777777" w:rsidR="00983040" w:rsidRPr="003A641E" w:rsidRDefault="00983040" w:rsidP="00F215A0">
            <w:pPr>
              <w:jc w:val="center"/>
              <w:rPr>
                <w:rFonts w:ascii="Times New Roman" w:hAnsi="Times New Roman" w:cs="Times New Roman"/>
              </w:rPr>
            </w:pPr>
            <w:r w:rsidRPr="003A641E">
              <w:rPr>
                <w:rFonts w:ascii="Times New Roman" w:hAnsi="Times New Roman" w:cs="Times New Roman"/>
              </w:rPr>
              <w:t>3.10%</w:t>
            </w:r>
          </w:p>
        </w:tc>
        <w:tc>
          <w:tcPr>
            <w:tcW w:w="1353" w:type="dxa"/>
            <w:tcBorders>
              <w:top w:val="single" w:sz="4" w:space="0" w:color="auto"/>
            </w:tcBorders>
            <w:vAlign w:val="center"/>
          </w:tcPr>
          <w:p w14:paraId="74AB93A8" w14:textId="77777777" w:rsidR="00983040" w:rsidRPr="003A641E" w:rsidRDefault="00983040" w:rsidP="00F215A0">
            <w:pPr>
              <w:jc w:val="center"/>
              <w:rPr>
                <w:rFonts w:ascii="Times New Roman" w:hAnsi="Times New Roman" w:cs="Times New Roman"/>
              </w:rPr>
            </w:pPr>
            <w:r w:rsidRPr="003A641E">
              <w:rPr>
                <w:rFonts w:ascii="Times New Roman" w:hAnsi="Times New Roman" w:cs="Times New Roman"/>
              </w:rPr>
              <w:t>2.62%</w:t>
            </w:r>
          </w:p>
        </w:tc>
      </w:tr>
      <w:tr w:rsidR="00983040" w:rsidRPr="003A641E" w14:paraId="06772CB2" w14:textId="77777777" w:rsidTr="00F215A0">
        <w:trPr>
          <w:jc w:val="center"/>
        </w:trPr>
        <w:tc>
          <w:tcPr>
            <w:tcW w:w="1585" w:type="dxa"/>
            <w:tcBorders>
              <w:bottom w:val="double" w:sz="4" w:space="0" w:color="auto"/>
            </w:tcBorders>
            <w:vAlign w:val="center"/>
          </w:tcPr>
          <w:p w14:paraId="1586777B" w14:textId="77777777" w:rsidR="00983040" w:rsidRPr="003A641E" w:rsidRDefault="00983040" w:rsidP="00F215A0">
            <w:pPr>
              <w:jc w:val="center"/>
              <w:rPr>
                <w:rFonts w:ascii="Times New Roman" w:hAnsi="Times New Roman" w:cs="Times New Roman"/>
                <w:b/>
                <w:bCs/>
              </w:rPr>
            </w:pPr>
            <w:proofErr w:type="spellStart"/>
            <w:r w:rsidRPr="003A641E">
              <w:rPr>
                <w:rFonts w:ascii="Times New Roman" w:hAnsi="Times New Roman" w:cs="Times New Roman"/>
                <w:b/>
                <w:bCs/>
              </w:rPr>
              <w:t>Stdv</w:t>
            </w:r>
            <w:proofErr w:type="spellEnd"/>
          </w:p>
        </w:tc>
        <w:tc>
          <w:tcPr>
            <w:tcW w:w="1382" w:type="dxa"/>
            <w:tcBorders>
              <w:bottom w:val="double" w:sz="4" w:space="0" w:color="auto"/>
            </w:tcBorders>
            <w:vAlign w:val="center"/>
          </w:tcPr>
          <w:p w14:paraId="62A26972" w14:textId="77777777" w:rsidR="00983040" w:rsidRPr="003A641E" w:rsidRDefault="00983040" w:rsidP="00F215A0">
            <w:pPr>
              <w:jc w:val="center"/>
              <w:rPr>
                <w:rFonts w:ascii="Times New Roman" w:hAnsi="Times New Roman" w:cs="Times New Roman"/>
              </w:rPr>
            </w:pPr>
            <w:r w:rsidRPr="003A641E">
              <w:rPr>
                <w:rFonts w:ascii="Times New Roman" w:hAnsi="Times New Roman" w:cs="Times New Roman"/>
              </w:rPr>
              <w:t>15.92</w:t>
            </w:r>
          </w:p>
        </w:tc>
        <w:tc>
          <w:tcPr>
            <w:tcW w:w="1450" w:type="dxa"/>
            <w:tcBorders>
              <w:bottom w:val="double" w:sz="4" w:space="0" w:color="auto"/>
            </w:tcBorders>
            <w:vAlign w:val="center"/>
          </w:tcPr>
          <w:p w14:paraId="0BB42A5C" w14:textId="77777777" w:rsidR="00983040" w:rsidRPr="003A641E" w:rsidRDefault="00983040" w:rsidP="00F215A0">
            <w:pPr>
              <w:jc w:val="center"/>
              <w:rPr>
                <w:rFonts w:ascii="Times New Roman" w:hAnsi="Times New Roman" w:cs="Times New Roman"/>
              </w:rPr>
            </w:pPr>
            <w:r w:rsidRPr="003A641E">
              <w:rPr>
                <w:rFonts w:ascii="Times New Roman" w:hAnsi="Times New Roman" w:cs="Times New Roman"/>
              </w:rPr>
              <w:t>14.93</w:t>
            </w:r>
          </w:p>
        </w:tc>
        <w:tc>
          <w:tcPr>
            <w:tcW w:w="1450" w:type="dxa"/>
            <w:tcBorders>
              <w:bottom w:val="double" w:sz="4" w:space="0" w:color="auto"/>
            </w:tcBorders>
            <w:vAlign w:val="center"/>
          </w:tcPr>
          <w:p w14:paraId="19C9CD23" w14:textId="77777777" w:rsidR="00983040" w:rsidRPr="003A641E" w:rsidRDefault="00983040" w:rsidP="00F215A0">
            <w:pPr>
              <w:jc w:val="center"/>
              <w:rPr>
                <w:rFonts w:ascii="Times New Roman" w:hAnsi="Times New Roman" w:cs="Times New Roman"/>
              </w:rPr>
            </w:pPr>
            <w:r w:rsidRPr="003A641E">
              <w:rPr>
                <w:rFonts w:ascii="Times New Roman" w:hAnsi="Times New Roman" w:cs="Times New Roman"/>
              </w:rPr>
              <w:t>12.33</w:t>
            </w:r>
          </w:p>
        </w:tc>
        <w:tc>
          <w:tcPr>
            <w:tcW w:w="1410" w:type="dxa"/>
            <w:tcBorders>
              <w:bottom w:val="double" w:sz="4" w:space="0" w:color="auto"/>
            </w:tcBorders>
            <w:vAlign w:val="center"/>
          </w:tcPr>
          <w:p w14:paraId="6DCF76A7" w14:textId="77777777" w:rsidR="00983040" w:rsidRPr="003A641E" w:rsidRDefault="00983040" w:rsidP="00F215A0">
            <w:pPr>
              <w:jc w:val="center"/>
              <w:rPr>
                <w:rFonts w:ascii="Times New Roman" w:hAnsi="Times New Roman" w:cs="Times New Roman"/>
              </w:rPr>
            </w:pPr>
            <w:r w:rsidRPr="003A641E">
              <w:rPr>
                <w:rFonts w:ascii="Times New Roman" w:hAnsi="Times New Roman" w:cs="Times New Roman"/>
              </w:rPr>
              <w:t>1.91%</w:t>
            </w:r>
          </w:p>
        </w:tc>
        <w:tc>
          <w:tcPr>
            <w:tcW w:w="1353" w:type="dxa"/>
            <w:tcBorders>
              <w:bottom w:val="double" w:sz="4" w:space="0" w:color="auto"/>
            </w:tcBorders>
            <w:vAlign w:val="center"/>
          </w:tcPr>
          <w:p w14:paraId="4B07D4AF" w14:textId="77777777" w:rsidR="00983040" w:rsidRPr="003A641E" w:rsidRDefault="00983040" w:rsidP="00F215A0">
            <w:pPr>
              <w:jc w:val="center"/>
              <w:rPr>
                <w:rFonts w:ascii="Times New Roman" w:hAnsi="Times New Roman" w:cs="Times New Roman"/>
              </w:rPr>
            </w:pPr>
            <w:r w:rsidRPr="003A641E">
              <w:rPr>
                <w:rFonts w:ascii="Times New Roman" w:hAnsi="Times New Roman" w:cs="Times New Roman"/>
              </w:rPr>
              <w:t>2.17%</w:t>
            </w:r>
          </w:p>
        </w:tc>
      </w:tr>
    </w:tbl>
    <w:p w14:paraId="24FA6A74" w14:textId="77777777" w:rsidR="00983040" w:rsidRPr="003A641E" w:rsidRDefault="00983040" w:rsidP="0098304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712D8BED" w14:textId="77777777" w:rsidR="00983040" w:rsidRDefault="00983040">
      <w:pPr>
        <w:rPr>
          <w:rFonts w:ascii="Times New Roman" w:hAnsi="Times New Roman" w:cs="Times New Roman"/>
        </w:rPr>
      </w:pPr>
    </w:p>
    <w:p w14:paraId="15D57CCA" w14:textId="2DAC793F" w:rsidR="00983040" w:rsidRDefault="00983040">
      <w:pPr>
        <w:rPr>
          <w:rFonts w:ascii="Times New Roman" w:hAnsi="Times New Roman" w:cs="Times New Roman"/>
        </w:rPr>
      </w:pPr>
      <w:r>
        <w:rPr>
          <w:rFonts w:ascii="Times New Roman" w:hAnsi="Times New Roman" w:cs="Times New Roman"/>
        </w:rPr>
        <w:br w:type="page"/>
      </w:r>
    </w:p>
    <w:p w14:paraId="01FC3295" w14:textId="4ED655AC" w:rsidR="006B6B99" w:rsidRPr="003A641E" w:rsidRDefault="005A1E74" w:rsidP="006B6B99">
      <w:pPr>
        <w:pStyle w:val="Heading2"/>
        <w:rPr>
          <w:rFonts w:ascii="Times New Roman" w:hAnsi="Times New Roman" w:cs="Times New Roman"/>
          <w:sz w:val="24"/>
          <w:szCs w:val="24"/>
        </w:rPr>
      </w:pPr>
      <w:bookmarkStart w:id="582" w:name="_Toc119139510"/>
      <w:r w:rsidRPr="003A641E">
        <w:rPr>
          <w:rFonts w:ascii="Times New Roman" w:hAnsi="Times New Roman" w:cs="Times New Roman"/>
          <w:sz w:val="24"/>
          <w:szCs w:val="24"/>
        </w:rPr>
        <w:lastRenderedPageBreak/>
        <w:t>Conclusion</w:t>
      </w:r>
      <w:bookmarkEnd w:id="582"/>
    </w:p>
    <w:p w14:paraId="45704066" w14:textId="6DD27A41" w:rsidR="00CD1101" w:rsidRDefault="00A60850" w:rsidP="0098304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bookmarkStart w:id="583" w:name="_Toc420995910"/>
      <w:bookmarkStart w:id="584" w:name="_Toc422997497"/>
      <w:r w:rsidRPr="003A641E">
        <w:rPr>
          <w:rFonts w:ascii="Times New Roman" w:hAnsi="Times New Roman" w:cs="Times New Roman"/>
        </w:rPr>
        <w:tab/>
      </w:r>
      <w:r w:rsidR="00301722" w:rsidRPr="003A641E">
        <w:rPr>
          <w:rFonts w:ascii="Times New Roman" w:hAnsi="Times New Roman" w:cs="Times New Roman"/>
        </w:rPr>
        <w:t>This study integrated experimental testing, computational modeling, and a non-deterministic approach with parameter mapping to investigate and characterize the</w:t>
      </w:r>
      <w:r w:rsidR="00983040">
        <w:rPr>
          <w:rFonts w:ascii="Times New Roman" w:hAnsi="Times New Roman" w:cs="Times New Roman"/>
        </w:rPr>
        <w:t xml:space="preserve"> </w:t>
      </w:r>
      <w:r w:rsidR="00301722" w:rsidRPr="003A641E">
        <w:rPr>
          <w:rFonts w:ascii="Times New Roman" w:hAnsi="Times New Roman" w:cs="Times New Roman"/>
        </w:rPr>
        <w:t xml:space="preserve">complex parameter space required to define the damage tolerance of a composite/metal hybrid structure under four-point bending. The validated high-fidelity FE model sufficiently sampled the parameter space allowing the generation of adequate surrogate models for further exploration of the parameter space to investigate the many damage mechanisms </w:t>
      </w:r>
      <w:proofErr w:type="gramStart"/>
      <w:r w:rsidR="00301722" w:rsidRPr="003A641E">
        <w:rPr>
          <w:rFonts w:ascii="Times New Roman" w:hAnsi="Times New Roman" w:cs="Times New Roman"/>
        </w:rPr>
        <w:t>including;</w:t>
      </w:r>
      <w:proofErr w:type="gramEnd"/>
      <w:r w:rsidR="00301722" w:rsidRPr="003A641E">
        <w:rPr>
          <w:rFonts w:ascii="Times New Roman" w:hAnsi="Times New Roman" w:cs="Times New Roman"/>
        </w:rPr>
        <w:t xml:space="preserve"> matrix cracking, fiber breakage, delamination within the composite, </w:t>
      </w:r>
      <w:proofErr w:type="spellStart"/>
      <w:r w:rsidR="00301722" w:rsidRPr="003A641E">
        <w:rPr>
          <w:rFonts w:ascii="Times New Roman" w:hAnsi="Times New Roman" w:cs="Times New Roman"/>
        </w:rPr>
        <w:t>disbond</w:t>
      </w:r>
      <w:proofErr w:type="spellEnd"/>
      <w:r w:rsidR="00301722" w:rsidRPr="003A641E">
        <w:rPr>
          <w:rFonts w:ascii="Times New Roman" w:hAnsi="Times New Roman" w:cs="Times New Roman"/>
        </w:rPr>
        <w:t xml:space="preserve"> at the composite/metal interface, and yielding in the metal. The non-deterministic approaches including GSA, UQ, and data visualization illustrated the most influential parameters were inherently known for the </w:t>
      </w:r>
      <w:proofErr w:type="spellStart"/>
      <w:r w:rsidR="00301722" w:rsidRPr="003A641E">
        <w:rPr>
          <w:rFonts w:ascii="Times New Roman" w:hAnsi="Times New Roman" w:cs="Times New Roman"/>
          <w:i/>
          <w:iCs/>
        </w:rPr>
        <w:t>Df_T</w:t>
      </w:r>
      <w:proofErr w:type="spellEnd"/>
      <w:r w:rsidR="00301722" w:rsidRPr="003A641E">
        <w:rPr>
          <w:rFonts w:ascii="Times New Roman" w:hAnsi="Times New Roman" w:cs="Times New Roman"/>
        </w:rPr>
        <w:t xml:space="preserve"> absorption. FDR </w:t>
      </w:r>
      <w:proofErr w:type="spellStart"/>
      <w:r w:rsidR="00301722" w:rsidRPr="003A641E">
        <w:rPr>
          <w:rFonts w:ascii="Times New Roman" w:hAnsi="Times New Roman" w:cs="Times New Roman"/>
        </w:rPr>
        <w:t>LogWorth</w:t>
      </w:r>
      <w:proofErr w:type="spellEnd"/>
      <w:r w:rsidR="00301722" w:rsidRPr="003A641E">
        <w:rPr>
          <w:rFonts w:ascii="Times New Roman" w:hAnsi="Times New Roman" w:cs="Times New Roman"/>
        </w:rPr>
        <w:t xml:space="preserve"> helped highlight the </w:t>
      </w:r>
      <w:proofErr w:type="spellStart"/>
      <w:r w:rsidR="00301722" w:rsidRPr="003A641E">
        <w:rPr>
          <w:rFonts w:ascii="Times New Roman" w:hAnsi="Times New Roman" w:cs="Times New Roman"/>
        </w:rPr>
        <w:t>subsectional</w:t>
      </w:r>
      <w:proofErr w:type="spellEnd"/>
      <w:r w:rsidR="00301722" w:rsidRPr="003A641E">
        <w:rPr>
          <w:rFonts w:ascii="Times New Roman" w:hAnsi="Times New Roman" w:cs="Times New Roman"/>
        </w:rPr>
        <w:t xml:space="preserve"> energy spaces with more efficiency and allowed for the investigation of these important aspects of the hybrid’s interacting damage mechanisms. Reduced order modeling also proved to be an effect approach to investigation the </w:t>
      </w:r>
      <w:proofErr w:type="spellStart"/>
      <w:r w:rsidR="00301722" w:rsidRPr="003A641E">
        <w:rPr>
          <w:rFonts w:ascii="Times New Roman" w:hAnsi="Times New Roman" w:cs="Times New Roman"/>
        </w:rPr>
        <w:t>subsectional</w:t>
      </w:r>
      <w:proofErr w:type="spellEnd"/>
      <w:r w:rsidR="00301722" w:rsidRPr="003A641E">
        <w:rPr>
          <w:rFonts w:ascii="Times New Roman" w:hAnsi="Times New Roman" w:cs="Times New Roman"/>
        </w:rPr>
        <w:t xml:space="preserve"> energies to further understand the complex parameter spaces.</w:t>
      </w:r>
    </w:p>
    <w:p w14:paraId="48A7F50D" w14:textId="66462927" w:rsidR="00A60850" w:rsidRPr="003A641E" w:rsidRDefault="00A60850">
      <w:pPr>
        <w:rPr>
          <w:rFonts w:ascii="Times New Roman" w:hAnsi="Times New Roman" w:cs="Times New Roman"/>
        </w:rPr>
      </w:pPr>
      <w:r w:rsidRPr="003A641E">
        <w:rPr>
          <w:rFonts w:ascii="Times New Roman" w:hAnsi="Times New Roman" w:cs="Times New Roman"/>
        </w:rPr>
        <w:br w:type="page"/>
      </w:r>
    </w:p>
    <w:p w14:paraId="7EE13C20" w14:textId="30ED969E" w:rsidR="00B3609B" w:rsidRPr="003A641E" w:rsidRDefault="00311F1A" w:rsidP="00AF1445">
      <w:pPr>
        <w:pStyle w:val="Heading1"/>
        <w:rPr>
          <w:rFonts w:ascii="Times New Roman" w:hAnsi="Times New Roman" w:cs="Times New Roman"/>
        </w:rPr>
      </w:pPr>
      <w:r w:rsidRPr="003A641E">
        <w:rPr>
          <w:rFonts w:ascii="Times New Roman" w:hAnsi="Times New Roman" w:cs="Times New Roman"/>
        </w:rPr>
        <w:lastRenderedPageBreak/>
        <w:br/>
      </w:r>
      <w:bookmarkStart w:id="585" w:name="_Toc427156482"/>
      <w:bookmarkStart w:id="586" w:name="_Toc119139511"/>
      <w:r w:rsidR="003D63DF" w:rsidRPr="003A641E">
        <w:rPr>
          <w:rFonts w:ascii="Times New Roman" w:hAnsi="Times New Roman" w:cs="Times New Roman"/>
        </w:rPr>
        <w:t>Conclusions and Recommendations</w:t>
      </w:r>
      <w:bookmarkEnd w:id="583"/>
      <w:bookmarkEnd w:id="584"/>
      <w:bookmarkEnd w:id="585"/>
      <w:bookmarkEnd w:id="586"/>
    </w:p>
    <w:p w14:paraId="49BB03FF" w14:textId="71DE1BD4" w:rsidR="00A542A1" w:rsidRPr="003A641E" w:rsidRDefault="00B3609B" w:rsidP="00B3609B">
      <w:pPr>
        <w:ind w:firstLine="720"/>
        <w:rPr>
          <w:rFonts w:ascii="Times New Roman" w:hAnsi="Times New Roman" w:cs="Times New Roman"/>
        </w:rPr>
      </w:pPr>
      <w:r w:rsidRPr="003A641E">
        <w:rPr>
          <w:rFonts w:ascii="Times New Roman" w:hAnsi="Times New Roman" w:cs="Times New Roman"/>
        </w:rPr>
        <w:t xml:space="preserve">The </w:t>
      </w:r>
      <w:r w:rsidR="00A542A1" w:rsidRPr="003A641E">
        <w:rPr>
          <w:rFonts w:ascii="Times New Roman" w:hAnsi="Times New Roman" w:cs="Times New Roman"/>
        </w:rPr>
        <w:t>environmental impact humanity</w:t>
      </w:r>
      <w:r w:rsidR="00A65F88" w:rsidRPr="003A641E">
        <w:rPr>
          <w:rFonts w:ascii="Times New Roman" w:hAnsi="Times New Roman" w:cs="Times New Roman"/>
        </w:rPr>
        <w:t xml:space="preserve"> imposes on the Earth is of great </w:t>
      </w:r>
      <w:r w:rsidR="00FB068B" w:rsidRPr="003A641E">
        <w:rPr>
          <w:rFonts w:ascii="Times New Roman" w:hAnsi="Times New Roman" w:cs="Times New Roman"/>
        </w:rPr>
        <w:t>concern and</w:t>
      </w:r>
      <w:r w:rsidR="00A65F88" w:rsidRPr="003A641E">
        <w:rPr>
          <w:rFonts w:ascii="Times New Roman" w:hAnsi="Times New Roman" w:cs="Times New Roman"/>
        </w:rPr>
        <w:t xml:space="preserve"> is ever expanding.</w:t>
      </w:r>
      <w:r w:rsidR="00A542A1" w:rsidRPr="003A641E">
        <w:rPr>
          <w:rFonts w:ascii="Times New Roman" w:hAnsi="Times New Roman" w:cs="Times New Roman"/>
        </w:rPr>
        <w:t xml:space="preserve"> Each sector of civilization needs to address this concern and can do so with </w:t>
      </w:r>
      <w:r w:rsidR="00A65F88" w:rsidRPr="003A641E">
        <w:rPr>
          <w:rFonts w:ascii="Times New Roman" w:hAnsi="Times New Roman" w:cs="Times New Roman"/>
        </w:rPr>
        <w:t xml:space="preserve">innovation in </w:t>
      </w:r>
      <w:r w:rsidR="00A542A1" w:rsidRPr="003A641E">
        <w:rPr>
          <w:rFonts w:ascii="Times New Roman" w:hAnsi="Times New Roman" w:cs="Times New Roman"/>
        </w:rPr>
        <w:t xml:space="preserve">greener technology. Somers and his collaborators have demonstrated that the introduction of natural-laminar-flow (NLF) can assist in meeting fuel reduction goals and reduce the aerospace contribution to global carbon emissions. Somers has developed the slotted, natural-laminar-flow (SNLF) airfoil to further expand the benefits of NLF and predicts a 90% envelopment of the airfoil with NLF. As </w:t>
      </w:r>
      <w:r w:rsidR="00A65F88" w:rsidRPr="003A641E">
        <w:rPr>
          <w:rFonts w:ascii="Times New Roman" w:hAnsi="Times New Roman" w:cs="Times New Roman"/>
        </w:rPr>
        <w:t>discussed,</w:t>
      </w:r>
      <w:r w:rsidR="00A542A1" w:rsidRPr="003A641E">
        <w:rPr>
          <w:rFonts w:ascii="Times New Roman" w:hAnsi="Times New Roman" w:cs="Times New Roman"/>
        </w:rPr>
        <w:t xml:space="preserve"> the introduction of this slot creates several challenging aspects that need to be considered for future implementation onto commercial aircraft. This dissertation focused on the connectors required to transfer the high-lift load from the aft element to the fore element.</w:t>
      </w:r>
      <w:r w:rsidR="00A65F88" w:rsidRPr="003A641E">
        <w:rPr>
          <w:rFonts w:ascii="Times New Roman" w:hAnsi="Times New Roman" w:cs="Times New Roman"/>
        </w:rPr>
        <w:t xml:space="preserve"> It addressed the slot connectors placement and number within the slot, their size and shape, the material choices, and their effects on the remaining structural components. Topology optimization of the aft element was utilized to investigate the structural elements required to transfer the lift through the slot connectors to the fore element. A half-span demonstration provided insight into how the global model would behave with the </w:t>
      </w:r>
      <w:proofErr w:type="gramStart"/>
      <w:r w:rsidR="00A65F88" w:rsidRPr="003A641E">
        <w:rPr>
          <w:rFonts w:ascii="Times New Roman" w:hAnsi="Times New Roman" w:cs="Times New Roman"/>
        </w:rPr>
        <w:t>high-lift</w:t>
      </w:r>
      <w:proofErr w:type="gramEnd"/>
      <w:r w:rsidR="00A65F88" w:rsidRPr="003A641E">
        <w:rPr>
          <w:rFonts w:ascii="Times New Roman" w:hAnsi="Times New Roman" w:cs="Times New Roman"/>
        </w:rPr>
        <w:t xml:space="preserve"> ‘floating’ aft element and the slot connectors. Finally, a study was performed to access </w:t>
      </w:r>
      <w:r w:rsidR="00A542A1" w:rsidRPr="003A641E">
        <w:rPr>
          <w:rFonts w:ascii="Times New Roman" w:hAnsi="Times New Roman" w:cs="Times New Roman"/>
        </w:rPr>
        <w:t>potential adhesive bonding with composites with the goal of reducing the weight contribution needed to support this developing SNLF technology.</w:t>
      </w:r>
    </w:p>
    <w:p w14:paraId="62B9154C" w14:textId="0778540B" w:rsidR="00A65F88" w:rsidRPr="003A641E" w:rsidRDefault="00A65F88" w:rsidP="00B3609B">
      <w:pPr>
        <w:ind w:firstLine="720"/>
        <w:rPr>
          <w:rFonts w:ascii="Times New Roman" w:hAnsi="Times New Roman" w:cs="Times New Roman"/>
        </w:rPr>
      </w:pPr>
      <w:r w:rsidRPr="003A641E">
        <w:rPr>
          <w:rFonts w:ascii="Times New Roman" w:hAnsi="Times New Roman" w:cs="Times New Roman"/>
        </w:rPr>
        <w:t xml:space="preserve">Chapter Four utilized structural mechanics, finite element (FE) modeling, and computational fluid dynamics (CFD) to investigate the shape, location, and number of connectors with the half-span of the S207 SNLF airfoil. The results from this chapter from this came from multiple studies and informed the preferred slot connector aspects with regards to structural and aerodynamic factors. The resulting slot connectors were internally </w:t>
      </w:r>
      <w:r w:rsidR="00FF58F2" w:rsidRPr="003A641E">
        <w:rPr>
          <w:rFonts w:ascii="Times New Roman" w:hAnsi="Times New Roman" w:cs="Times New Roman"/>
        </w:rPr>
        <w:t>placed</w:t>
      </w:r>
      <w:r w:rsidRPr="003A641E">
        <w:rPr>
          <w:rFonts w:ascii="Times New Roman" w:hAnsi="Times New Roman" w:cs="Times New Roman"/>
        </w:rPr>
        <w:t xml:space="preserve"> near the upper region of the slot and were materialized with Ti-6Al-4V to provide high strength with low density. </w:t>
      </w:r>
      <w:r w:rsidR="00FF58F2" w:rsidRPr="003A641E">
        <w:rPr>
          <w:rFonts w:ascii="Times New Roman" w:hAnsi="Times New Roman" w:cs="Times New Roman"/>
        </w:rPr>
        <w:t xml:space="preserve">However, no determining benefit was </w:t>
      </w:r>
      <w:r w:rsidR="00AF6C42" w:rsidRPr="003A641E">
        <w:rPr>
          <w:rFonts w:ascii="Times New Roman" w:hAnsi="Times New Roman" w:cs="Times New Roman"/>
        </w:rPr>
        <w:t>observed as the number of connectors across the half-span was increased.</w:t>
      </w:r>
      <w:r w:rsidR="00FF58F2" w:rsidRPr="003A641E">
        <w:rPr>
          <w:rFonts w:ascii="Times New Roman" w:hAnsi="Times New Roman" w:cs="Times New Roman"/>
        </w:rPr>
        <w:t xml:space="preserve"> The remaining studies combined flutter results from </w:t>
      </w:r>
      <w:proofErr w:type="spellStart"/>
      <w:r w:rsidR="00FF58F2" w:rsidRPr="003A641E">
        <w:rPr>
          <w:rFonts w:ascii="Times New Roman" w:hAnsi="Times New Roman" w:cs="Times New Roman"/>
        </w:rPr>
        <w:t>Bottai</w:t>
      </w:r>
      <w:proofErr w:type="spellEnd"/>
      <w:r w:rsidR="00FF58F2" w:rsidRPr="003A641E">
        <w:rPr>
          <w:rFonts w:ascii="Times New Roman" w:hAnsi="Times New Roman" w:cs="Times New Roman"/>
        </w:rPr>
        <w:t xml:space="preserve"> et al. to set the minimum number of slot connectors with the location and size from the studies performed in this dissertation.</w:t>
      </w:r>
    </w:p>
    <w:p w14:paraId="007CF744" w14:textId="6A9B20EC" w:rsidR="00A4171E" w:rsidRPr="003A641E" w:rsidRDefault="00FF58F2" w:rsidP="00CB10BD">
      <w:pPr>
        <w:ind w:firstLine="720"/>
        <w:rPr>
          <w:rFonts w:ascii="Times New Roman" w:hAnsi="Times New Roman" w:cs="Times New Roman"/>
        </w:rPr>
      </w:pPr>
      <w:r w:rsidRPr="003A641E">
        <w:rPr>
          <w:rFonts w:ascii="Times New Roman" w:hAnsi="Times New Roman" w:cs="Times New Roman"/>
        </w:rPr>
        <w:t xml:space="preserve">Topology optimization was performed in Chapter Five to determine material distribution with the ‘floating’ aft element. The goal was to reduce the overall weight of the aft element while ensuring the transfer of the lift induced to the slot connectors. Another constraint was to maintain the slot during cruise loading conditions. This was achieved by placing volume and displacement controls on the aft element design area. A comparison between the </w:t>
      </w:r>
      <w:r w:rsidR="00C54E6C" w:rsidRPr="003A641E">
        <w:rPr>
          <w:rFonts w:ascii="Times New Roman" w:hAnsi="Times New Roman" w:cs="Times New Roman"/>
        </w:rPr>
        <w:t>displacement-controlled</w:t>
      </w:r>
      <w:r w:rsidRPr="003A641E">
        <w:rPr>
          <w:rFonts w:ascii="Times New Roman" w:hAnsi="Times New Roman" w:cs="Times New Roman"/>
        </w:rPr>
        <w:t xml:space="preserve"> topology optimization with a displacement</w:t>
      </w:r>
      <w:r w:rsidR="00C54E6C" w:rsidRPr="003A641E">
        <w:rPr>
          <w:rFonts w:ascii="Times New Roman" w:hAnsi="Times New Roman" w:cs="Times New Roman"/>
        </w:rPr>
        <w:t>-</w:t>
      </w:r>
      <w:r w:rsidRPr="003A641E">
        <w:rPr>
          <w:rFonts w:ascii="Times New Roman" w:hAnsi="Times New Roman" w:cs="Times New Roman"/>
        </w:rPr>
        <w:t>relaxed topology optimization</w:t>
      </w:r>
      <w:r w:rsidR="00CB10BD" w:rsidRPr="003A641E">
        <w:rPr>
          <w:rFonts w:ascii="Times New Roman" w:hAnsi="Times New Roman" w:cs="Times New Roman"/>
        </w:rPr>
        <w:t xml:space="preserve"> highlighted confirmed that ribs were formed underneath the slot connectors with stiffened material between these spans being required to control the collapse of the slot.</w:t>
      </w:r>
    </w:p>
    <w:p w14:paraId="657703A0" w14:textId="4847F953" w:rsidR="00CB10BD" w:rsidRPr="003A641E" w:rsidRDefault="00C54E6C" w:rsidP="00CB10BD">
      <w:pPr>
        <w:ind w:firstLine="720"/>
        <w:rPr>
          <w:rFonts w:ascii="Times New Roman" w:hAnsi="Times New Roman" w:cs="Times New Roman"/>
        </w:rPr>
      </w:pPr>
      <w:r w:rsidRPr="003A641E">
        <w:rPr>
          <w:rFonts w:ascii="Times New Roman" w:hAnsi="Times New Roman" w:cs="Times New Roman"/>
        </w:rPr>
        <w:t xml:space="preserve">Chapter Six demonstrated the global response of the fore and aft element of the S207 SNLF airfoil for a half-span model. Previous considerations from the slot connectors and topology optimization of the aft influenced the initial structural sizing of the fore element spars, ribs, and skin panels along with the aft element ribs and skin </w:t>
      </w:r>
      <w:r w:rsidRPr="003A641E">
        <w:rPr>
          <w:rFonts w:ascii="Times New Roman" w:hAnsi="Times New Roman" w:cs="Times New Roman"/>
        </w:rPr>
        <w:lastRenderedPageBreak/>
        <w:t>panels. Overall, the global response was as predicted and showed that the slot connectors could transfer the lift induced by the aft element while maintaining the slot width during cruise loading.</w:t>
      </w:r>
    </w:p>
    <w:p w14:paraId="726DF1C6" w14:textId="0C34B3E8" w:rsidR="00B3609B" w:rsidRPr="003A641E" w:rsidRDefault="00A4171E" w:rsidP="00FD17DB">
      <w:pPr>
        <w:ind w:firstLine="720"/>
        <w:rPr>
          <w:rFonts w:ascii="Times New Roman" w:hAnsi="Times New Roman" w:cs="Times New Roman"/>
        </w:rPr>
      </w:pPr>
      <w:r w:rsidRPr="003A641E">
        <w:rPr>
          <w:rFonts w:ascii="Times New Roman" w:hAnsi="Times New Roman" w:cs="Times New Roman"/>
        </w:rPr>
        <w:t xml:space="preserve">Chapter </w:t>
      </w:r>
      <w:r w:rsidR="00FD17DB" w:rsidRPr="003A641E">
        <w:rPr>
          <w:rFonts w:ascii="Times New Roman" w:hAnsi="Times New Roman" w:cs="Times New Roman"/>
        </w:rPr>
        <w:t>7 provided insight into the damage mechanisms that can be expected from adhesive joining. Reduced order modeling of the hybrid structure demonstrated that the complex parameter space could be simplified to better understand what damage mechanism would control for a giving loading scenario and how best to approach the design of the composite to reflect this. With this evaluation the adhesive joining of the connectors to the aft element skin could provide weight reduction when compared to traditional connections. It was noted that the controlling material properties related to the substrate and the resin shear properties.</w:t>
      </w:r>
    </w:p>
    <w:p w14:paraId="45BAE2D7" w14:textId="41B64F1D" w:rsidR="00FD17DB" w:rsidRPr="003A641E" w:rsidRDefault="00C54E6C" w:rsidP="00FB068B">
      <w:pPr>
        <w:ind w:firstLine="720"/>
        <w:rPr>
          <w:rFonts w:ascii="Times New Roman" w:hAnsi="Times New Roman" w:cs="Times New Roman"/>
        </w:rPr>
      </w:pPr>
      <w:r w:rsidRPr="003A641E">
        <w:rPr>
          <w:rFonts w:ascii="Times New Roman" w:hAnsi="Times New Roman" w:cs="Times New Roman"/>
        </w:rPr>
        <w:t xml:space="preserve">From this dissertation the author has highlighted the importance of these slot connectors and provided methods to design them for future implementation of future iterations of the SNLF airfoil. Suggested methods include multi-disciplinary optimization of the slot connectors with respect to structural and aerodynamic considerations. This will </w:t>
      </w:r>
      <w:r w:rsidR="00EF7AB4" w:rsidRPr="003A641E">
        <w:rPr>
          <w:rFonts w:ascii="Times New Roman" w:hAnsi="Times New Roman" w:cs="Times New Roman"/>
        </w:rPr>
        <w:t>ensure</w:t>
      </w:r>
      <w:r w:rsidRPr="003A641E">
        <w:rPr>
          <w:rFonts w:ascii="Times New Roman" w:hAnsi="Times New Roman" w:cs="Times New Roman"/>
        </w:rPr>
        <w:t xml:space="preserve"> </w:t>
      </w:r>
      <w:r w:rsidR="00EF7AB4" w:rsidRPr="003A641E">
        <w:rPr>
          <w:rFonts w:ascii="Times New Roman" w:hAnsi="Times New Roman" w:cs="Times New Roman"/>
        </w:rPr>
        <w:t xml:space="preserve">to </w:t>
      </w:r>
      <w:r w:rsidRPr="003A641E">
        <w:rPr>
          <w:rFonts w:ascii="Times New Roman" w:hAnsi="Times New Roman" w:cs="Times New Roman"/>
        </w:rPr>
        <w:t xml:space="preserve">minimize the weight of the connectors while ensuring to reduce their global impedance on the laminar flow through the slot. As with aerospace designs, the iteration process of the internal structures will continue throughout the design process as adjustments are made to the number and location of slot connectors or geometry of the wing itself. This includes the analysis of multiple critical loading scenarios that need to be investigated to </w:t>
      </w:r>
      <w:r w:rsidR="00FB068B" w:rsidRPr="003A641E">
        <w:rPr>
          <w:rFonts w:ascii="Times New Roman" w:hAnsi="Times New Roman" w:cs="Times New Roman"/>
        </w:rPr>
        <w:t>design the internal structures.</w:t>
      </w:r>
    </w:p>
    <w:p w14:paraId="696D830F" w14:textId="77777777" w:rsidR="00236E6D" w:rsidRPr="003A641E"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2949D24F" w14:textId="77777777" w:rsidR="00236E6D" w:rsidRPr="003A641E"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1015DDD8" w14:textId="77777777" w:rsidR="00236E6D" w:rsidRPr="003A641E"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31EC6356" w14:textId="77777777" w:rsidR="00236E6D" w:rsidRPr="003A641E"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54ABB91A" w14:textId="77777777" w:rsidR="00236E6D" w:rsidRPr="003A641E"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5AE8F2A2" w14:textId="77777777" w:rsidR="00236E6D" w:rsidRPr="003A641E"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35B1290A" w14:textId="77777777" w:rsidR="00236E6D" w:rsidRPr="003A641E"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68802598" w14:textId="77777777" w:rsidR="00236E6D" w:rsidRPr="003A641E"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172F2491" w14:textId="77777777" w:rsidR="00236E6D" w:rsidRPr="003A641E"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069A9B2E" w14:textId="77777777" w:rsidR="00236E6D" w:rsidRPr="003A641E"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743FF8A4" w14:textId="77777777" w:rsidR="00236E6D" w:rsidRPr="003A641E"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5532AFFA" w14:textId="77777777" w:rsidR="00236E6D" w:rsidRPr="003A641E"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1495E22A" w14:textId="77777777" w:rsidR="00236E6D" w:rsidRPr="003A641E"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55121EA7" w14:textId="77777777" w:rsidR="001A0D20" w:rsidRPr="003A641E" w:rsidRDefault="008F60C3" w:rsidP="001A0D20">
      <w:pPr>
        <w:numPr>
          <w:ilvl w:val="12"/>
          <w:numId w:val="0"/>
        </w:numPr>
        <w:rPr>
          <w:rFonts w:ascii="Times New Roman" w:hAnsi="Times New Roman" w:cs="Times New Roman"/>
        </w:rPr>
      </w:pPr>
      <w:r w:rsidRPr="003A641E">
        <w:rPr>
          <w:rFonts w:ascii="Times New Roman" w:hAnsi="Times New Roman" w:cs="Times New Roman"/>
        </w:rPr>
        <w:br w:type="page"/>
      </w:r>
      <w:bookmarkStart w:id="587" w:name="_Toc420995911"/>
      <w:bookmarkStart w:id="588" w:name="_Toc422997498"/>
    </w:p>
    <w:p w14:paraId="7D309A54" w14:textId="3146C0D1" w:rsidR="00236E6D" w:rsidRPr="003A641E" w:rsidRDefault="00236E6D" w:rsidP="006657FC">
      <w:pPr>
        <w:pStyle w:val="AltHeading1"/>
        <w:numPr>
          <w:ilvl w:val="0"/>
          <w:numId w:val="0"/>
        </w:numPr>
      </w:pPr>
      <w:bookmarkStart w:id="589" w:name="_Toc427156483"/>
      <w:bookmarkStart w:id="590" w:name="_Toc119139512"/>
      <w:r w:rsidRPr="003A641E">
        <w:lastRenderedPageBreak/>
        <w:t>L</w:t>
      </w:r>
      <w:r w:rsidR="00E91931" w:rsidRPr="003A641E">
        <w:t>ist of References</w:t>
      </w:r>
      <w:bookmarkEnd w:id="587"/>
      <w:bookmarkEnd w:id="588"/>
      <w:bookmarkEnd w:id="589"/>
      <w:bookmarkEnd w:id="590"/>
    </w:p>
    <w:p w14:paraId="4004511C" w14:textId="77777777" w:rsidR="00E741C7" w:rsidRPr="00E741C7" w:rsidRDefault="005F364A" w:rsidP="00E741C7">
      <w:pPr>
        <w:pStyle w:val="EndNoteBibliography"/>
        <w:ind w:left="720" w:hanging="720"/>
      </w:pPr>
      <w:r w:rsidRPr="003A641E">
        <w:rPr>
          <w:rFonts w:ascii="Times New Roman" w:hAnsi="Times New Roman" w:cs="Times New Roman"/>
        </w:rPr>
        <w:fldChar w:fldCharType="begin"/>
      </w:r>
      <w:r w:rsidRPr="003A641E">
        <w:rPr>
          <w:rFonts w:ascii="Times New Roman" w:hAnsi="Times New Roman" w:cs="Times New Roman"/>
        </w:rPr>
        <w:instrText xml:space="preserve"> ADDIN EN.REFLIST </w:instrText>
      </w:r>
      <w:r w:rsidRPr="003A641E">
        <w:rPr>
          <w:rFonts w:ascii="Times New Roman" w:hAnsi="Times New Roman" w:cs="Times New Roman"/>
        </w:rPr>
        <w:fldChar w:fldCharType="separate"/>
      </w:r>
      <w:r w:rsidR="00E741C7" w:rsidRPr="00E741C7">
        <w:t>1.</w:t>
      </w:r>
      <w:r w:rsidR="00E741C7" w:rsidRPr="00E741C7">
        <w:tab/>
      </w:r>
      <w:r w:rsidR="00E741C7" w:rsidRPr="00E741C7">
        <w:rPr>
          <w:i/>
        </w:rPr>
        <w:t>FAA Aerospace Forecast Fiscal Years 2019-2039</w:t>
      </w:r>
      <w:r w:rsidR="00E741C7" w:rsidRPr="00E741C7">
        <w:t>. 2019, Federal Aviation Administration.</w:t>
      </w:r>
    </w:p>
    <w:p w14:paraId="5C1FE3C6" w14:textId="77777777" w:rsidR="00E741C7" w:rsidRPr="00E741C7" w:rsidRDefault="00E741C7" w:rsidP="00E741C7">
      <w:pPr>
        <w:pStyle w:val="EndNoteBibliography"/>
        <w:ind w:left="720" w:hanging="720"/>
      </w:pPr>
      <w:r w:rsidRPr="00E741C7">
        <w:t>2.</w:t>
      </w:r>
      <w:r w:rsidRPr="00E741C7">
        <w:tab/>
      </w:r>
      <w:r w:rsidRPr="00E741C7">
        <w:rPr>
          <w:i/>
        </w:rPr>
        <w:t>FAA Aerospace Forecast Fiscal Years 2020-2040</w:t>
      </w:r>
      <w:r w:rsidRPr="00E741C7">
        <w:t>. 2020, Federal Aviation Administration.</w:t>
      </w:r>
    </w:p>
    <w:p w14:paraId="44F62017" w14:textId="77777777" w:rsidR="00E741C7" w:rsidRPr="00E741C7" w:rsidRDefault="00E741C7" w:rsidP="00E741C7">
      <w:pPr>
        <w:pStyle w:val="EndNoteBibliography"/>
        <w:ind w:left="720" w:hanging="720"/>
      </w:pPr>
      <w:r w:rsidRPr="00E741C7">
        <w:t>3.</w:t>
      </w:r>
      <w:r w:rsidRPr="00E741C7">
        <w:tab/>
      </w:r>
      <w:r w:rsidRPr="00E741C7">
        <w:rPr>
          <w:i/>
        </w:rPr>
        <w:t>FAA Aerospace Forecast Fiscal Years 2021-2041</w:t>
      </w:r>
      <w:r w:rsidRPr="00E741C7">
        <w:t>. 2021, Federal Aviation Administration.</w:t>
      </w:r>
    </w:p>
    <w:p w14:paraId="158BD2D3" w14:textId="77777777" w:rsidR="00E741C7" w:rsidRPr="00E741C7" w:rsidRDefault="00E741C7" w:rsidP="00E741C7">
      <w:pPr>
        <w:pStyle w:val="EndNoteBibliography"/>
        <w:ind w:left="720" w:hanging="720"/>
      </w:pPr>
      <w:r w:rsidRPr="00E741C7">
        <w:t>4.</w:t>
      </w:r>
      <w:r w:rsidRPr="00E741C7">
        <w:tab/>
      </w:r>
      <w:r w:rsidRPr="00E741C7">
        <w:rPr>
          <w:i/>
        </w:rPr>
        <w:t>FAA Aerospace Forecast Fiscal Years 2022-2042</w:t>
      </w:r>
      <w:r w:rsidRPr="00E741C7">
        <w:t>. 2022, Federal Aviation Administration.</w:t>
      </w:r>
    </w:p>
    <w:p w14:paraId="5FF2FDA0" w14:textId="77777777" w:rsidR="00E741C7" w:rsidRPr="00E741C7" w:rsidRDefault="00E741C7" w:rsidP="00E741C7">
      <w:pPr>
        <w:pStyle w:val="EndNoteBibliography"/>
        <w:ind w:left="720" w:hanging="720"/>
      </w:pPr>
      <w:r w:rsidRPr="00E741C7">
        <w:t>5.</w:t>
      </w:r>
      <w:r w:rsidRPr="00E741C7">
        <w:tab/>
        <w:t xml:space="preserve">Somers, D.M., </w:t>
      </w:r>
      <w:r w:rsidRPr="00E741C7">
        <w:rPr>
          <w:i/>
        </w:rPr>
        <w:t>Design of a Slotted, Natural-laminar-flow Airfoil for a Transport Aircraft</w:t>
      </w:r>
      <w:r w:rsidRPr="00E741C7">
        <w:t>. 2019.</w:t>
      </w:r>
    </w:p>
    <w:p w14:paraId="6FDA3A58" w14:textId="77777777" w:rsidR="00E741C7" w:rsidRPr="00E741C7" w:rsidRDefault="00E741C7" w:rsidP="00E741C7">
      <w:pPr>
        <w:pStyle w:val="EndNoteBibliography"/>
        <w:ind w:left="720" w:hanging="720"/>
      </w:pPr>
      <w:r w:rsidRPr="00E741C7">
        <w:t>6.</w:t>
      </w:r>
      <w:r w:rsidRPr="00E741C7">
        <w:tab/>
        <w:t xml:space="preserve">Somers, D.M., </w:t>
      </w:r>
      <w:r w:rsidRPr="00E741C7">
        <w:rPr>
          <w:i/>
        </w:rPr>
        <w:t>Laminar-flow airfoil</w:t>
      </w:r>
      <w:r w:rsidRPr="00E741C7">
        <w:t>. 2005: US.</w:t>
      </w:r>
    </w:p>
    <w:p w14:paraId="4A8EE6A8" w14:textId="77777777" w:rsidR="00E741C7" w:rsidRPr="00E741C7" w:rsidRDefault="00E741C7" w:rsidP="00E741C7">
      <w:pPr>
        <w:pStyle w:val="EndNoteBibliography"/>
        <w:ind w:left="720" w:hanging="720"/>
      </w:pPr>
      <w:r w:rsidRPr="00E741C7">
        <w:t>7.</w:t>
      </w:r>
      <w:r w:rsidRPr="00E741C7">
        <w:tab/>
        <w:t xml:space="preserve">Maughmer, M.D., J.G. Coder, and D.M. Somers. </w:t>
      </w:r>
      <w:r w:rsidRPr="00E741C7">
        <w:rPr>
          <w:i/>
        </w:rPr>
        <w:t>Exploration of a slotted, natural-laminar-flow airfoil concept</w:t>
      </w:r>
      <w:r w:rsidRPr="00E741C7">
        <w:t xml:space="preserve">. in </w:t>
      </w:r>
      <w:r w:rsidRPr="00E741C7">
        <w:rPr>
          <w:i/>
        </w:rPr>
        <w:t>2018 Applied Aerodynamics Conference</w:t>
      </w:r>
      <w:r w:rsidRPr="00E741C7">
        <w:t>. 2018.</w:t>
      </w:r>
    </w:p>
    <w:p w14:paraId="6146BCD0" w14:textId="77777777" w:rsidR="00E741C7" w:rsidRPr="00E741C7" w:rsidRDefault="00E741C7" w:rsidP="00E741C7">
      <w:pPr>
        <w:pStyle w:val="EndNoteBibliography"/>
        <w:ind w:left="720" w:hanging="720"/>
      </w:pPr>
      <w:r w:rsidRPr="00E741C7">
        <w:t>8.</w:t>
      </w:r>
      <w:r w:rsidRPr="00E741C7">
        <w:tab/>
        <w:t xml:space="preserve">Kumpatla, S.K., C.M. Arndt, and S.C. Termaath, </w:t>
      </w:r>
      <w:r w:rsidRPr="00E741C7">
        <w:rPr>
          <w:i/>
        </w:rPr>
        <w:t>Slotted, Natural-Laminar-Flow Airfoil: A Revolutionary Technology for Fuel Efficiency.</w:t>
      </w:r>
      <w:r w:rsidRPr="00E741C7">
        <w:t xml:space="preserve"> In Preparation, 2022.</w:t>
      </w:r>
    </w:p>
    <w:p w14:paraId="62023902" w14:textId="77777777" w:rsidR="00E741C7" w:rsidRPr="00E741C7" w:rsidRDefault="00E741C7" w:rsidP="00E741C7">
      <w:pPr>
        <w:pStyle w:val="EndNoteBibliography"/>
        <w:ind w:left="720" w:hanging="720"/>
      </w:pPr>
      <w:r w:rsidRPr="00E741C7">
        <w:t>9.</w:t>
      </w:r>
      <w:r w:rsidRPr="00E741C7">
        <w:tab/>
        <w:t xml:space="preserve">Bradley, M. and C. Droney, </w:t>
      </w:r>
      <w:r w:rsidRPr="00E741C7">
        <w:rPr>
          <w:i/>
        </w:rPr>
        <w:t>Subsonic ultra green aircraft research: phase I final report. Report.</w:t>
      </w:r>
      <w:r w:rsidRPr="00E741C7">
        <w:t xml:space="preserve"> National Aeronautics and Space Administration, USA, 2011.</w:t>
      </w:r>
    </w:p>
    <w:p w14:paraId="7D0CBFD2" w14:textId="77777777" w:rsidR="00E741C7" w:rsidRPr="00E741C7" w:rsidRDefault="00E741C7" w:rsidP="00E741C7">
      <w:pPr>
        <w:pStyle w:val="EndNoteBibliography"/>
        <w:ind w:left="720" w:hanging="720"/>
      </w:pPr>
      <w:r w:rsidRPr="00E741C7">
        <w:t>10.</w:t>
      </w:r>
      <w:r w:rsidRPr="00E741C7">
        <w:tab/>
        <w:t xml:space="preserve">Greitzer, E.M., et al., </w:t>
      </w:r>
      <w:r w:rsidRPr="00E741C7">
        <w:rPr>
          <w:i/>
        </w:rPr>
        <w:t>N+ 3 aircraft concept designs and trade studies, final report.</w:t>
      </w:r>
      <w:r w:rsidRPr="00E741C7">
        <w:t xml:space="preserve"> Nasa cr-2010-216794/vol2, NASA Glenn Research Center, Cleveland, Ohio, 2010. </w:t>
      </w:r>
      <w:r w:rsidRPr="00E741C7">
        <w:rPr>
          <w:b/>
        </w:rPr>
        <w:t>44135</w:t>
      </w:r>
      <w:r w:rsidRPr="00E741C7">
        <w:t>.</w:t>
      </w:r>
    </w:p>
    <w:p w14:paraId="283AC10C" w14:textId="77777777" w:rsidR="00E741C7" w:rsidRPr="00E741C7" w:rsidRDefault="00E741C7" w:rsidP="00E741C7">
      <w:pPr>
        <w:pStyle w:val="EndNoteBibliography"/>
        <w:ind w:left="720" w:hanging="720"/>
      </w:pPr>
      <w:r w:rsidRPr="00E741C7">
        <w:t>11.</w:t>
      </w:r>
      <w:r w:rsidRPr="00E741C7">
        <w:tab/>
        <w:t xml:space="preserve">Somers, D.M., </w:t>
      </w:r>
      <w:r w:rsidRPr="00E741C7">
        <w:rPr>
          <w:i/>
        </w:rPr>
        <w:t>Design and experimental results for a flapped natural-laminar-flow airfoil for general aviation applications</w:t>
      </w:r>
      <w:r w:rsidRPr="00E741C7">
        <w:t>. 1981.</w:t>
      </w:r>
    </w:p>
    <w:p w14:paraId="0CD824AF" w14:textId="77777777" w:rsidR="00E741C7" w:rsidRPr="00E741C7" w:rsidRDefault="00E741C7" w:rsidP="00E741C7">
      <w:pPr>
        <w:pStyle w:val="EndNoteBibliography"/>
        <w:ind w:left="720" w:hanging="720"/>
      </w:pPr>
      <w:r w:rsidRPr="00E741C7">
        <w:t>12.</w:t>
      </w:r>
      <w:r w:rsidRPr="00E741C7">
        <w:tab/>
        <w:t xml:space="preserve">Whitcomb, R.T. and L.R. Clark, </w:t>
      </w:r>
      <w:r w:rsidRPr="00E741C7">
        <w:rPr>
          <w:i/>
        </w:rPr>
        <w:t>An airfoil shape for efficient flight at supercritical Mach numbers</w:t>
      </w:r>
      <w:r w:rsidRPr="00E741C7">
        <w:t>. 1965.</w:t>
      </w:r>
    </w:p>
    <w:p w14:paraId="28E6B0EE" w14:textId="77777777" w:rsidR="00E741C7" w:rsidRPr="00E741C7" w:rsidRDefault="00E741C7" w:rsidP="00E741C7">
      <w:pPr>
        <w:pStyle w:val="EndNoteBibliography"/>
        <w:ind w:left="720" w:hanging="720"/>
      </w:pPr>
      <w:r w:rsidRPr="00E741C7">
        <w:t>13.</w:t>
      </w:r>
      <w:r w:rsidRPr="00E741C7">
        <w:tab/>
        <w:t xml:space="preserve">Bertelrud, A. </w:t>
      </w:r>
      <w:r w:rsidRPr="00E741C7">
        <w:rPr>
          <w:i/>
        </w:rPr>
        <w:t>Transition on a three-element high lift configuration at high Reynolds numbers</w:t>
      </w:r>
      <w:r w:rsidRPr="00E741C7">
        <w:t xml:space="preserve">. in </w:t>
      </w:r>
      <w:r w:rsidRPr="00E741C7">
        <w:rPr>
          <w:i/>
        </w:rPr>
        <w:t>36th AIAA Aerospace Sciences Meeting and Exhibit</w:t>
      </w:r>
      <w:r w:rsidRPr="00E741C7">
        <w:t>. 1998.</w:t>
      </w:r>
    </w:p>
    <w:p w14:paraId="67055D55" w14:textId="77777777" w:rsidR="00E741C7" w:rsidRPr="00E741C7" w:rsidRDefault="00E741C7" w:rsidP="00E741C7">
      <w:pPr>
        <w:pStyle w:val="EndNoteBibliography"/>
        <w:ind w:left="720" w:hanging="720"/>
      </w:pPr>
      <w:r w:rsidRPr="00E741C7">
        <w:t>14.</w:t>
      </w:r>
      <w:r w:rsidRPr="00E741C7">
        <w:tab/>
        <w:t xml:space="preserve">Smith, A.M., </w:t>
      </w:r>
      <w:r w:rsidRPr="00E741C7">
        <w:rPr>
          <w:i/>
        </w:rPr>
        <w:t>High-lift aerodynamics.</w:t>
      </w:r>
      <w:r w:rsidRPr="00E741C7">
        <w:t xml:space="preserve"> Journal of Aircraft, 1975. </w:t>
      </w:r>
      <w:r w:rsidRPr="00E741C7">
        <w:rPr>
          <w:b/>
        </w:rPr>
        <w:t>12</w:t>
      </w:r>
      <w:r w:rsidRPr="00E741C7">
        <w:t>(6): p. 501-530.</w:t>
      </w:r>
    </w:p>
    <w:p w14:paraId="7CE73862" w14:textId="77777777" w:rsidR="00E741C7" w:rsidRPr="00E741C7" w:rsidRDefault="00E741C7" w:rsidP="00E741C7">
      <w:pPr>
        <w:pStyle w:val="EndNoteBibliography"/>
        <w:ind w:left="720" w:hanging="720"/>
      </w:pPr>
      <w:r w:rsidRPr="00E741C7">
        <w:t>15.</w:t>
      </w:r>
      <w:r w:rsidRPr="00E741C7">
        <w:tab/>
        <w:t xml:space="preserve">Somers, D.M., </w:t>
      </w:r>
      <w:r w:rsidRPr="00E741C7">
        <w:rPr>
          <w:i/>
        </w:rPr>
        <w:t>An exploratory investigation of a slotted, natural-laminar-flow airfoil</w:t>
      </w:r>
      <w:r w:rsidRPr="00E741C7">
        <w:t>. 2012.</w:t>
      </w:r>
    </w:p>
    <w:p w14:paraId="0CA7A9D5" w14:textId="70073DC0" w:rsidR="00E741C7" w:rsidRPr="00E741C7" w:rsidRDefault="00E741C7" w:rsidP="00E741C7">
      <w:pPr>
        <w:pStyle w:val="EndNoteBibliography"/>
        <w:ind w:left="720" w:hanging="720"/>
      </w:pPr>
      <w:r w:rsidRPr="00E741C7">
        <w:t>16.</w:t>
      </w:r>
      <w:r w:rsidRPr="00E741C7">
        <w:tab/>
      </w:r>
      <w:r w:rsidRPr="00E741C7">
        <w:rPr>
          <w:i/>
        </w:rPr>
        <w:t>Boundary Layer</w:t>
      </w:r>
      <w:r w:rsidRPr="00E741C7">
        <w:t xml:space="preserve">. Available from: </w:t>
      </w:r>
      <w:hyperlink r:id="rId207" w:history="1">
        <w:r w:rsidRPr="00E741C7">
          <w:rPr>
            <w:rStyle w:val="Hyperlink"/>
          </w:rPr>
          <w:t>https://www.grc.nasa.gov/WWW/BGH/boundlay.html</w:t>
        </w:r>
      </w:hyperlink>
      <w:r w:rsidRPr="00E741C7">
        <w:t>.</w:t>
      </w:r>
    </w:p>
    <w:p w14:paraId="6B9853B0" w14:textId="77777777" w:rsidR="00E741C7" w:rsidRPr="00E741C7" w:rsidRDefault="00E741C7" w:rsidP="00E741C7">
      <w:pPr>
        <w:pStyle w:val="EndNoteBibliography"/>
        <w:ind w:left="720" w:hanging="720"/>
      </w:pPr>
      <w:r w:rsidRPr="00E741C7">
        <w:t>17.</w:t>
      </w:r>
      <w:r w:rsidRPr="00E741C7">
        <w:tab/>
        <w:t xml:space="preserve">Saric, W.S. and H.L. Reed, </w:t>
      </w:r>
      <w:r w:rsidRPr="00E741C7">
        <w:rPr>
          <w:i/>
        </w:rPr>
        <w:t>STABILITY AND TRANSITION OF TIIREE-DIMENSIONAL BOUNDARY LAYERS.</w:t>
      </w:r>
      <w:r w:rsidRPr="00E741C7">
        <w:t xml:space="preserve"> Fluid Dynamics of Three-Dimensional Turbulent Shear Flows and Transition, 1989: p. 11.</w:t>
      </w:r>
    </w:p>
    <w:p w14:paraId="011D2554" w14:textId="4D8F7B68" w:rsidR="00E741C7" w:rsidRPr="00E741C7" w:rsidRDefault="00E741C7" w:rsidP="00E741C7">
      <w:pPr>
        <w:pStyle w:val="EndNoteBibliography"/>
        <w:ind w:left="720" w:hanging="720"/>
      </w:pPr>
      <w:r w:rsidRPr="00E741C7">
        <w:t>18.</w:t>
      </w:r>
      <w:r w:rsidRPr="00E741C7">
        <w:tab/>
      </w:r>
      <w:r w:rsidRPr="00E741C7">
        <w:rPr>
          <w:i/>
        </w:rPr>
        <w:t>Wings and Configurations for High-Speed Flight</w:t>
      </w:r>
      <w:r w:rsidRPr="00E741C7">
        <w:t xml:space="preserve">. Quest for Performance:  The Evolution of Modern Aircraft; Available from: </w:t>
      </w:r>
      <w:hyperlink r:id="rId208" w:history="1">
        <w:r w:rsidRPr="00E741C7">
          <w:rPr>
            <w:rStyle w:val="Hyperlink"/>
          </w:rPr>
          <w:t>https://history.nasa.gov/SP-468/ch10-4.htm</w:t>
        </w:r>
      </w:hyperlink>
      <w:r w:rsidRPr="00E741C7">
        <w:t>.</w:t>
      </w:r>
    </w:p>
    <w:p w14:paraId="6E084149" w14:textId="77777777" w:rsidR="00E741C7" w:rsidRPr="00E741C7" w:rsidRDefault="00E741C7" w:rsidP="00E741C7">
      <w:pPr>
        <w:pStyle w:val="EndNoteBibliography"/>
        <w:ind w:left="720" w:hanging="720"/>
      </w:pPr>
      <w:r w:rsidRPr="00E741C7">
        <w:lastRenderedPageBreak/>
        <w:t>19.</w:t>
      </w:r>
      <w:r w:rsidRPr="00E741C7">
        <w:tab/>
        <w:t xml:space="preserve">Coder, J.G. and D.M. Somers, </w:t>
      </w:r>
      <w:r w:rsidRPr="00E741C7">
        <w:rPr>
          <w:i/>
        </w:rPr>
        <w:t>Design of a slotted, natural-laminar-flow airfoil for commercial transport applications.</w:t>
      </w:r>
      <w:r w:rsidRPr="00E741C7">
        <w:t xml:space="preserve"> Aerospace Science and Technology, 2020. </w:t>
      </w:r>
      <w:r w:rsidRPr="00E741C7">
        <w:rPr>
          <w:b/>
        </w:rPr>
        <w:t>106</w:t>
      </w:r>
      <w:r w:rsidRPr="00E741C7">
        <w:t>: p. 106217.</w:t>
      </w:r>
    </w:p>
    <w:p w14:paraId="6E6CD84E" w14:textId="77777777" w:rsidR="00E741C7" w:rsidRPr="00E741C7" w:rsidRDefault="00E741C7" w:rsidP="00E741C7">
      <w:pPr>
        <w:pStyle w:val="EndNoteBibliography"/>
        <w:ind w:left="720" w:hanging="720"/>
      </w:pPr>
      <w:r w:rsidRPr="00E741C7">
        <w:t>20.</w:t>
      </w:r>
      <w:r w:rsidRPr="00E741C7">
        <w:tab/>
        <w:t xml:space="preserve">Rivers, M.B., et al. </w:t>
      </w:r>
      <w:r w:rsidRPr="00E741C7">
        <w:rPr>
          <w:i/>
        </w:rPr>
        <w:t>Experimental investigation of the nasa common research model with a natural laminar flow wing in the nasa langley national transonic facility</w:t>
      </w:r>
      <w:r w:rsidRPr="00E741C7">
        <w:t xml:space="preserve">. in </w:t>
      </w:r>
      <w:r w:rsidRPr="00E741C7">
        <w:rPr>
          <w:i/>
        </w:rPr>
        <w:t>AIAA Scitech 2019 Forum</w:t>
      </w:r>
      <w:r w:rsidRPr="00E741C7">
        <w:t>. 2019.</w:t>
      </w:r>
    </w:p>
    <w:p w14:paraId="534C91B5" w14:textId="77777777" w:rsidR="00E741C7" w:rsidRPr="00E741C7" w:rsidRDefault="00E741C7" w:rsidP="00E741C7">
      <w:pPr>
        <w:pStyle w:val="EndNoteBibliography"/>
        <w:ind w:left="720" w:hanging="720"/>
      </w:pPr>
      <w:r w:rsidRPr="00E741C7">
        <w:t>21.</w:t>
      </w:r>
      <w:r w:rsidRPr="00E741C7">
        <w:tab/>
        <w:t xml:space="preserve">Coder, J.G., M.D. Maughmer, and D.M. Somers, </w:t>
      </w:r>
      <w:r w:rsidRPr="00E741C7">
        <w:rPr>
          <w:i/>
        </w:rPr>
        <w:t>Theoretical and experimental results for the S414, slotted, natural-laminar-flow airfoil.</w:t>
      </w:r>
      <w:r w:rsidRPr="00E741C7">
        <w:t xml:space="preserve"> Journal of Aircraft, 2014. </w:t>
      </w:r>
      <w:r w:rsidRPr="00E741C7">
        <w:rPr>
          <w:b/>
        </w:rPr>
        <w:t>51</w:t>
      </w:r>
      <w:r w:rsidRPr="00E741C7">
        <w:t>(6): p. 1883-1890.</w:t>
      </w:r>
    </w:p>
    <w:p w14:paraId="79B44D85" w14:textId="77777777" w:rsidR="00E741C7" w:rsidRPr="00E741C7" w:rsidRDefault="00E741C7" w:rsidP="00E741C7">
      <w:pPr>
        <w:pStyle w:val="EndNoteBibliography"/>
        <w:ind w:left="720" w:hanging="720"/>
      </w:pPr>
      <w:r w:rsidRPr="00E741C7">
        <w:t>22.</w:t>
      </w:r>
      <w:r w:rsidRPr="00E741C7">
        <w:tab/>
        <w:t xml:space="preserve">Jacobs, E.N. and W.C. Clay, </w:t>
      </w:r>
      <w:r w:rsidRPr="00E741C7">
        <w:rPr>
          <w:i/>
        </w:rPr>
        <w:t>Characteristics of the NACA 23012 airfoil from tests in the full-scale and variable-density tunnels</w:t>
      </w:r>
      <w:r w:rsidRPr="00E741C7">
        <w:t>. 1936.</w:t>
      </w:r>
    </w:p>
    <w:p w14:paraId="23956099" w14:textId="77777777" w:rsidR="00E741C7" w:rsidRPr="00E741C7" w:rsidRDefault="00E741C7" w:rsidP="00E741C7">
      <w:pPr>
        <w:pStyle w:val="EndNoteBibliography"/>
        <w:ind w:left="720" w:hanging="720"/>
      </w:pPr>
      <w:r w:rsidRPr="00E741C7">
        <w:t>23.</w:t>
      </w:r>
      <w:r w:rsidRPr="00E741C7">
        <w:tab/>
        <w:t xml:space="preserve">Jacobs, E.N., </w:t>
      </w:r>
      <w:r w:rsidRPr="00E741C7">
        <w:rPr>
          <w:i/>
        </w:rPr>
        <w:t>Preliminary report on laminar-flow airfoils and new methods adopted for airfoil and boundary-layer investigations</w:t>
      </w:r>
      <w:r w:rsidRPr="00E741C7">
        <w:t>. 1949, NATIONAL AERONAUTICS AND SPACE ADMIN LANGLEY RESEARCH CENTER HAMPTON VA.</w:t>
      </w:r>
    </w:p>
    <w:p w14:paraId="1B8751AC" w14:textId="77777777" w:rsidR="00E741C7" w:rsidRPr="00E741C7" w:rsidRDefault="00E741C7" w:rsidP="00E741C7">
      <w:pPr>
        <w:pStyle w:val="EndNoteBibliography"/>
        <w:ind w:left="720" w:hanging="720"/>
      </w:pPr>
      <w:r w:rsidRPr="00E741C7">
        <w:t>24.</w:t>
      </w:r>
      <w:r w:rsidRPr="00E741C7">
        <w:tab/>
        <w:t xml:space="preserve">Wenzinger, C.J., </w:t>
      </w:r>
      <w:r w:rsidRPr="00E741C7">
        <w:rPr>
          <w:i/>
        </w:rPr>
        <w:t>Pressure distribution over an NACA 23012 airfoil with an NACA 23012 external-airfoil flap</w:t>
      </w:r>
      <w:r w:rsidRPr="00E741C7">
        <w:t>. 1938, US Government Printing Office.</w:t>
      </w:r>
    </w:p>
    <w:p w14:paraId="459ACA1F" w14:textId="77777777" w:rsidR="00E741C7" w:rsidRPr="00E741C7" w:rsidRDefault="00E741C7" w:rsidP="00E741C7">
      <w:pPr>
        <w:pStyle w:val="EndNoteBibliography"/>
        <w:ind w:left="720" w:hanging="720"/>
      </w:pPr>
      <w:r w:rsidRPr="00E741C7">
        <w:t>25.</w:t>
      </w:r>
      <w:r w:rsidRPr="00E741C7">
        <w:tab/>
        <w:t xml:space="preserve">Abbott, I.H., A.E. Von Doenhoff, and L. Stivers Jr, </w:t>
      </w:r>
      <w:r w:rsidRPr="00E741C7">
        <w:rPr>
          <w:i/>
        </w:rPr>
        <w:t>Summary of airfoil data</w:t>
      </w:r>
      <w:r w:rsidRPr="00E741C7">
        <w:t>. 1945.</w:t>
      </w:r>
    </w:p>
    <w:p w14:paraId="2FAAF4B1" w14:textId="77777777" w:rsidR="00E741C7" w:rsidRPr="00E741C7" w:rsidRDefault="00E741C7" w:rsidP="00E741C7">
      <w:pPr>
        <w:pStyle w:val="EndNoteBibliography"/>
        <w:ind w:left="720" w:hanging="720"/>
      </w:pPr>
      <w:r w:rsidRPr="00E741C7">
        <w:t>26.</w:t>
      </w:r>
      <w:r w:rsidRPr="00E741C7">
        <w:tab/>
        <w:t xml:space="preserve">Theodorsen, T., </w:t>
      </w:r>
      <w:r w:rsidRPr="00E741C7">
        <w:rPr>
          <w:i/>
        </w:rPr>
        <w:t>Theory of wing section of arbitrary shape, National Advisory Committee for Aeronautics</w:t>
      </w:r>
      <w:r w:rsidRPr="00E741C7">
        <w:t>. 1931, Report.</w:t>
      </w:r>
    </w:p>
    <w:p w14:paraId="5751F997" w14:textId="77777777" w:rsidR="00E741C7" w:rsidRPr="00E741C7" w:rsidRDefault="00E741C7" w:rsidP="00E741C7">
      <w:pPr>
        <w:pStyle w:val="EndNoteBibliography"/>
        <w:ind w:left="720" w:hanging="720"/>
      </w:pPr>
      <w:r w:rsidRPr="00E741C7">
        <w:t>27.</w:t>
      </w:r>
      <w:r w:rsidRPr="00E741C7">
        <w:tab/>
        <w:t xml:space="preserve">Whitcomb, R.T. </w:t>
      </w:r>
      <w:r w:rsidRPr="00E741C7">
        <w:rPr>
          <w:i/>
        </w:rPr>
        <w:t>Review of NASA supercritical airfoils</w:t>
      </w:r>
      <w:r w:rsidRPr="00E741C7">
        <w:t xml:space="preserve">. in </w:t>
      </w:r>
      <w:r w:rsidRPr="00E741C7">
        <w:rPr>
          <w:i/>
        </w:rPr>
        <w:t>International Council of the Aeronautical Sciences Congress</w:t>
      </w:r>
      <w:r w:rsidRPr="00E741C7">
        <w:t>. 1974.</w:t>
      </w:r>
    </w:p>
    <w:p w14:paraId="17104910" w14:textId="77777777" w:rsidR="00E741C7" w:rsidRPr="00E741C7" w:rsidRDefault="00E741C7" w:rsidP="00E741C7">
      <w:pPr>
        <w:pStyle w:val="EndNoteBibliography"/>
        <w:ind w:left="720" w:hanging="720"/>
      </w:pPr>
      <w:r w:rsidRPr="00E741C7">
        <w:t>28.</w:t>
      </w:r>
      <w:r w:rsidRPr="00E741C7">
        <w:tab/>
        <w:t xml:space="preserve">Talay, T.A., </w:t>
      </w:r>
      <w:r w:rsidRPr="00E741C7">
        <w:rPr>
          <w:i/>
        </w:rPr>
        <w:t>Introduction to the Aerodynamics of Flight</w:t>
      </w:r>
      <w:r w:rsidRPr="00E741C7">
        <w:t>. 1975.</w:t>
      </w:r>
    </w:p>
    <w:p w14:paraId="3A6B486A" w14:textId="77777777" w:rsidR="00E741C7" w:rsidRPr="00E741C7" w:rsidRDefault="00E741C7" w:rsidP="00E741C7">
      <w:pPr>
        <w:pStyle w:val="EndNoteBibliography"/>
        <w:ind w:left="720" w:hanging="720"/>
      </w:pPr>
      <w:r w:rsidRPr="00E741C7">
        <w:t>29.</w:t>
      </w:r>
      <w:r w:rsidRPr="00E741C7">
        <w:tab/>
        <w:t xml:space="preserve">McGhee, R.J., </w:t>
      </w:r>
      <w:r w:rsidRPr="00E741C7">
        <w:rPr>
          <w:i/>
        </w:rPr>
        <w:t>Low-speed aerodynamic characteristics of a 17-percent-thick medium speed airfoil designed for general aviation applications</w:t>
      </w:r>
      <w:r w:rsidRPr="00E741C7">
        <w:t>. 1980: National Aeronautics and Space Administration, Scientific and Technical ….</w:t>
      </w:r>
    </w:p>
    <w:p w14:paraId="0476C941" w14:textId="77777777" w:rsidR="00E741C7" w:rsidRPr="00E741C7" w:rsidRDefault="00E741C7" w:rsidP="00E741C7">
      <w:pPr>
        <w:pStyle w:val="EndNoteBibliography"/>
        <w:ind w:left="720" w:hanging="720"/>
      </w:pPr>
      <w:r w:rsidRPr="00E741C7">
        <w:t>30.</w:t>
      </w:r>
      <w:r w:rsidRPr="00E741C7">
        <w:tab/>
        <w:t xml:space="preserve">McGhee, R.J., W.D. Beasley, and R.T. Whitcomb. </w:t>
      </w:r>
      <w:r w:rsidRPr="00E741C7">
        <w:rPr>
          <w:i/>
        </w:rPr>
        <w:t>NASA low-and medium-speed airfoil development</w:t>
      </w:r>
      <w:r w:rsidRPr="00E741C7">
        <w:t xml:space="preserve">. in </w:t>
      </w:r>
      <w:r w:rsidRPr="00E741C7">
        <w:rPr>
          <w:i/>
        </w:rPr>
        <w:t>NASA Conf. on Advanced Tech. Airfoil Res.</w:t>
      </w:r>
      <w:r w:rsidRPr="00E741C7">
        <w:t xml:space="preserve"> 1979.</w:t>
      </w:r>
    </w:p>
    <w:p w14:paraId="717D86DC" w14:textId="77777777" w:rsidR="00E741C7" w:rsidRPr="00E741C7" w:rsidRDefault="00E741C7" w:rsidP="00E741C7">
      <w:pPr>
        <w:pStyle w:val="EndNoteBibliography"/>
        <w:ind w:left="720" w:hanging="720"/>
      </w:pPr>
      <w:r w:rsidRPr="00E741C7">
        <w:t>31.</w:t>
      </w:r>
      <w:r w:rsidRPr="00E741C7">
        <w:tab/>
        <w:t xml:space="preserve">Somers, D.M., </w:t>
      </w:r>
      <w:r w:rsidRPr="00E741C7">
        <w:rPr>
          <w:i/>
        </w:rPr>
        <w:t>Subsonic Natural-Laminar-Flow Airfoil</w:t>
      </w:r>
      <w:r w:rsidRPr="00E741C7">
        <w:t xml:space="preserve">, in </w:t>
      </w:r>
      <w:r w:rsidRPr="00E741C7">
        <w:rPr>
          <w:i/>
        </w:rPr>
        <w:t>Natural laminar flow and laminar flow control</w:t>
      </w:r>
      <w:r w:rsidRPr="00E741C7">
        <w:t>. 2012, Springer Science &amp; Business Media.</w:t>
      </w:r>
    </w:p>
    <w:p w14:paraId="0DAC7B69" w14:textId="77777777" w:rsidR="00E741C7" w:rsidRPr="00E741C7" w:rsidRDefault="00E741C7" w:rsidP="00E741C7">
      <w:pPr>
        <w:pStyle w:val="EndNoteBibliography"/>
        <w:ind w:left="720" w:hanging="720"/>
      </w:pPr>
      <w:r w:rsidRPr="00E741C7">
        <w:t>32.</w:t>
      </w:r>
      <w:r w:rsidRPr="00E741C7">
        <w:tab/>
        <w:t xml:space="preserve">Selig, M.S., M.D. Maughmer, and D.M. Somers, </w:t>
      </w:r>
      <w:r w:rsidRPr="00E741C7">
        <w:rPr>
          <w:i/>
        </w:rPr>
        <w:t>Natural-laminar-flow airfoil for general-aviation applications.</w:t>
      </w:r>
      <w:r w:rsidRPr="00E741C7">
        <w:t xml:space="preserve"> Journal of aircraft, 1995. </w:t>
      </w:r>
      <w:r w:rsidRPr="00E741C7">
        <w:rPr>
          <w:b/>
        </w:rPr>
        <w:t>32</w:t>
      </w:r>
      <w:r w:rsidRPr="00E741C7">
        <w:t>(4): p. 710-715.</w:t>
      </w:r>
    </w:p>
    <w:p w14:paraId="72F83728" w14:textId="77777777" w:rsidR="00E741C7" w:rsidRPr="00E741C7" w:rsidRDefault="00E741C7" w:rsidP="00E741C7">
      <w:pPr>
        <w:pStyle w:val="EndNoteBibliography"/>
        <w:ind w:left="720" w:hanging="720"/>
      </w:pPr>
      <w:r w:rsidRPr="00E741C7">
        <w:t>33.</w:t>
      </w:r>
      <w:r w:rsidRPr="00E741C7">
        <w:tab/>
        <w:t xml:space="preserve">Somers, D.M., </w:t>
      </w:r>
      <w:r w:rsidRPr="00E741C7">
        <w:rPr>
          <w:i/>
        </w:rPr>
        <w:t>Design of a slotted, natural-laminar-flow airfoil for business-jet applications</w:t>
      </w:r>
      <w:r w:rsidRPr="00E741C7">
        <w:t>. 2012.</w:t>
      </w:r>
    </w:p>
    <w:p w14:paraId="522A487E" w14:textId="77777777" w:rsidR="00E741C7" w:rsidRPr="00E741C7" w:rsidRDefault="00E741C7" w:rsidP="00E741C7">
      <w:pPr>
        <w:pStyle w:val="EndNoteBibliography"/>
        <w:ind w:left="720" w:hanging="720"/>
      </w:pPr>
      <w:r w:rsidRPr="00E741C7">
        <w:t>34.</w:t>
      </w:r>
      <w:r w:rsidRPr="00E741C7">
        <w:tab/>
        <w:t xml:space="preserve">Somers, D.M. and M.D. Maughmer, </w:t>
      </w:r>
      <w:r w:rsidRPr="00E741C7">
        <w:rPr>
          <w:i/>
        </w:rPr>
        <w:t>Design and experimental results for the S414 airfoil</w:t>
      </w:r>
      <w:r w:rsidRPr="00E741C7">
        <w:t>. 2010, AIRFOILS INC PORT MATILDA PA.</w:t>
      </w:r>
    </w:p>
    <w:p w14:paraId="67E6FA12" w14:textId="77777777" w:rsidR="00E741C7" w:rsidRPr="00E741C7" w:rsidRDefault="00E741C7" w:rsidP="00E741C7">
      <w:pPr>
        <w:pStyle w:val="EndNoteBibliography"/>
        <w:ind w:left="720" w:hanging="720"/>
      </w:pPr>
      <w:r w:rsidRPr="00E741C7">
        <w:t>35.</w:t>
      </w:r>
      <w:r w:rsidRPr="00E741C7">
        <w:tab/>
        <w:t xml:space="preserve">Coder, J.G., </w:t>
      </w:r>
      <w:r w:rsidRPr="00E741C7">
        <w:rPr>
          <w:i/>
        </w:rPr>
        <w:t>Design of Low-Speed Slotted, Natural-Laminar-Flow Airfoil Reproducing Transonic Behaviors.</w:t>
      </w:r>
      <w:r w:rsidRPr="00E741C7">
        <w:t xml:space="preserve"> Journal of Aircraft, 2021. </w:t>
      </w:r>
      <w:r w:rsidRPr="00E741C7">
        <w:rPr>
          <w:b/>
        </w:rPr>
        <w:t>58</w:t>
      </w:r>
      <w:r w:rsidRPr="00E741C7">
        <w:t>(3): p. 526-535.</w:t>
      </w:r>
    </w:p>
    <w:p w14:paraId="6038F81D" w14:textId="77777777" w:rsidR="00E741C7" w:rsidRPr="00E741C7" w:rsidRDefault="00E741C7" w:rsidP="00E741C7">
      <w:pPr>
        <w:pStyle w:val="EndNoteBibliography"/>
        <w:ind w:left="720" w:hanging="720"/>
      </w:pPr>
      <w:r w:rsidRPr="00E741C7">
        <w:t>36.</w:t>
      </w:r>
      <w:r w:rsidRPr="00E741C7">
        <w:tab/>
        <w:t xml:space="preserve">Somers, D.M., </w:t>
      </w:r>
      <w:r w:rsidRPr="00E741C7">
        <w:rPr>
          <w:i/>
        </w:rPr>
        <w:t>Discussion on SNLF Airfoils</w:t>
      </w:r>
      <w:r w:rsidRPr="00E741C7">
        <w:t>, S. Kumpatla, Editor.</w:t>
      </w:r>
    </w:p>
    <w:p w14:paraId="4D4797FB" w14:textId="77777777" w:rsidR="00E741C7" w:rsidRPr="00E741C7" w:rsidRDefault="00E741C7" w:rsidP="00E741C7">
      <w:pPr>
        <w:pStyle w:val="EndNoteBibliography"/>
        <w:ind w:left="720" w:hanging="720"/>
      </w:pPr>
      <w:r w:rsidRPr="00E741C7">
        <w:lastRenderedPageBreak/>
        <w:t>37.</w:t>
      </w:r>
      <w:r w:rsidRPr="00E741C7">
        <w:tab/>
        <w:t xml:space="preserve">Eppler, R., </w:t>
      </w:r>
      <w:r w:rsidRPr="00E741C7">
        <w:rPr>
          <w:i/>
        </w:rPr>
        <w:t>Airfoil data</w:t>
      </w:r>
      <w:r w:rsidRPr="00E741C7">
        <w:t xml:space="preserve">, in </w:t>
      </w:r>
      <w:r w:rsidRPr="00E741C7">
        <w:rPr>
          <w:i/>
        </w:rPr>
        <w:t>Airfoil Design and Data</w:t>
      </w:r>
      <w:r w:rsidRPr="00E741C7">
        <w:t>. 1990, Springer. p. 163-512.</w:t>
      </w:r>
    </w:p>
    <w:p w14:paraId="2B671A39" w14:textId="77777777" w:rsidR="00E741C7" w:rsidRPr="00E741C7" w:rsidRDefault="00E741C7" w:rsidP="00E741C7">
      <w:pPr>
        <w:pStyle w:val="EndNoteBibliography"/>
        <w:ind w:left="720" w:hanging="720"/>
      </w:pPr>
      <w:r w:rsidRPr="00E741C7">
        <w:t>38.</w:t>
      </w:r>
      <w:r w:rsidRPr="00E741C7">
        <w:tab/>
        <w:t xml:space="preserve">Eppler, R., </w:t>
      </w:r>
      <w:r w:rsidRPr="00E741C7">
        <w:rPr>
          <w:i/>
        </w:rPr>
        <w:t>Airfoil program system “PROFIL00.” user's guide. Richard Eppler.</w:t>
      </w:r>
      <w:r w:rsidRPr="00E741C7">
        <w:t xml:space="preserve"> 2000.</w:t>
      </w:r>
    </w:p>
    <w:p w14:paraId="34E201AE" w14:textId="77777777" w:rsidR="00E741C7" w:rsidRPr="00E741C7" w:rsidRDefault="00E741C7" w:rsidP="00E741C7">
      <w:pPr>
        <w:pStyle w:val="EndNoteBibliography"/>
        <w:ind w:left="720" w:hanging="720"/>
      </w:pPr>
      <w:r w:rsidRPr="00E741C7">
        <w:t>39.</w:t>
      </w:r>
      <w:r w:rsidRPr="00E741C7">
        <w:tab/>
        <w:t xml:space="preserve">Drela, M., </w:t>
      </w:r>
      <w:r w:rsidRPr="00E741C7">
        <w:rPr>
          <w:i/>
        </w:rPr>
        <w:t>A User’s Guide to MSES 2.95.</w:t>
      </w:r>
      <w:r w:rsidRPr="00E741C7">
        <w:t xml:space="preserve"> Massachusetts Institute of Technology, Cambridge, MA, 1996.</w:t>
      </w:r>
    </w:p>
    <w:p w14:paraId="3ED433F2" w14:textId="096D9CA3" w:rsidR="00E741C7" w:rsidRPr="00E741C7" w:rsidRDefault="00E741C7" w:rsidP="00E741C7">
      <w:pPr>
        <w:pStyle w:val="EndNoteBibliography"/>
        <w:ind w:left="720" w:hanging="720"/>
      </w:pPr>
      <w:r w:rsidRPr="00E741C7">
        <w:t>40.</w:t>
      </w:r>
      <w:r w:rsidRPr="00E741C7">
        <w:tab/>
      </w:r>
      <w:r w:rsidRPr="00E741C7">
        <w:rPr>
          <w:i/>
        </w:rPr>
        <w:t>The University Leadership Initiative (ULI)</w:t>
      </w:r>
      <w:r w:rsidRPr="00E741C7">
        <w:t xml:space="preserve">. Available from: </w:t>
      </w:r>
      <w:hyperlink r:id="rId209" w:history="1">
        <w:r w:rsidRPr="00E741C7">
          <w:rPr>
            <w:rStyle w:val="Hyperlink"/>
          </w:rPr>
          <w:t>https://nari.arc.nasa.gov/uli</w:t>
        </w:r>
      </w:hyperlink>
      <w:r w:rsidRPr="00E741C7">
        <w:t>.</w:t>
      </w:r>
    </w:p>
    <w:p w14:paraId="50506045" w14:textId="5FCA2EBF" w:rsidR="00E741C7" w:rsidRPr="00E741C7" w:rsidRDefault="00E741C7" w:rsidP="00E741C7">
      <w:pPr>
        <w:pStyle w:val="EndNoteBibliography"/>
        <w:ind w:left="720" w:hanging="720"/>
      </w:pPr>
      <w:r w:rsidRPr="00E741C7">
        <w:t>41.</w:t>
      </w:r>
      <w:r w:rsidRPr="00E741C7">
        <w:tab/>
      </w:r>
      <w:r w:rsidRPr="00E741C7">
        <w:rPr>
          <w:i/>
        </w:rPr>
        <w:t>NASA University Leadership Initiative</w:t>
      </w:r>
      <w:r w:rsidRPr="00E741C7">
        <w:t xml:space="preserve">. Available from: </w:t>
      </w:r>
      <w:hyperlink r:id="rId210" w:history="1">
        <w:r w:rsidRPr="00E741C7">
          <w:rPr>
            <w:rStyle w:val="Hyperlink"/>
          </w:rPr>
          <w:t>https://nasa-uli.utk.edu/</w:t>
        </w:r>
      </w:hyperlink>
      <w:r w:rsidRPr="00E741C7">
        <w:t>.</w:t>
      </w:r>
    </w:p>
    <w:p w14:paraId="671C11B7" w14:textId="77777777" w:rsidR="00E741C7" w:rsidRPr="00E741C7" w:rsidRDefault="00E741C7" w:rsidP="00E741C7">
      <w:pPr>
        <w:pStyle w:val="EndNoteBibliography"/>
        <w:ind w:left="720" w:hanging="720"/>
      </w:pPr>
      <w:r w:rsidRPr="00E741C7">
        <w:t>42.</w:t>
      </w:r>
      <w:r w:rsidRPr="00E741C7">
        <w:tab/>
        <w:t xml:space="preserve">Ortiz-Melendez, H.D., J.G. Coder, and A. Shmilovich. </w:t>
      </w:r>
      <w:r w:rsidRPr="00E741C7">
        <w:rPr>
          <w:i/>
        </w:rPr>
        <w:t>High-Lift Simulations of Slotted, Natural-Laminar-Flow Airfoils</w:t>
      </w:r>
      <w:r w:rsidRPr="00E741C7">
        <w:t xml:space="preserve">. in </w:t>
      </w:r>
      <w:r w:rsidRPr="00E741C7">
        <w:rPr>
          <w:i/>
        </w:rPr>
        <w:t>AIAA Scitech 2019 Forum</w:t>
      </w:r>
      <w:r w:rsidRPr="00E741C7">
        <w:t>. 2019.</w:t>
      </w:r>
    </w:p>
    <w:p w14:paraId="54638C88" w14:textId="77777777" w:rsidR="00E741C7" w:rsidRPr="00E741C7" w:rsidRDefault="00E741C7" w:rsidP="00E741C7">
      <w:pPr>
        <w:pStyle w:val="EndNoteBibliography"/>
        <w:ind w:left="720" w:hanging="720"/>
      </w:pPr>
      <w:r w:rsidRPr="00E741C7">
        <w:t>43.</w:t>
      </w:r>
      <w:r w:rsidRPr="00E741C7">
        <w:tab/>
        <w:t xml:space="preserve">Schmitz, S., </w:t>
      </w:r>
      <w:r w:rsidRPr="00E741C7">
        <w:rPr>
          <w:i/>
        </w:rPr>
        <w:t>Drag Decomposition Using Partial-Pressure Fields in the Compressible Navier–Stokes Equations.</w:t>
      </w:r>
      <w:r w:rsidRPr="00E741C7">
        <w:t xml:space="preserve"> AIAA journal, 2019. </w:t>
      </w:r>
      <w:r w:rsidRPr="00E741C7">
        <w:rPr>
          <w:b/>
        </w:rPr>
        <w:t>57</w:t>
      </w:r>
      <w:r w:rsidRPr="00E741C7">
        <w:t>(5): p. 2030-2038.</w:t>
      </w:r>
    </w:p>
    <w:p w14:paraId="0F374385" w14:textId="77777777" w:rsidR="00E741C7" w:rsidRPr="00E741C7" w:rsidRDefault="00E741C7" w:rsidP="00E741C7">
      <w:pPr>
        <w:pStyle w:val="EndNoteBibliography"/>
        <w:ind w:left="720" w:hanging="720"/>
      </w:pPr>
      <w:r w:rsidRPr="00E741C7">
        <w:t>44.</w:t>
      </w:r>
      <w:r w:rsidRPr="00E741C7">
        <w:tab/>
      </w:r>
      <w:r w:rsidRPr="00E741C7">
        <w:rPr>
          <w:i/>
        </w:rPr>
        <w:t>Abaqus 6.14</w:t>
      </w:r>
      <w:r w:rsidRPr="00E741C7">
        <w:t>. 2014, Dassault Systems Simulia Corp.: Providence, RI.</w:t>
      </w:r>
    </w:p>
    <w:p w14:paraId="07D7EBAA" w14:textId="77777777" w:rsidR="00E741C7" w:rsidRPr="00E741C7" w:rsidRDefault="00E741C7" w:rsidP="00E741C7">
      <w:pPr>
        <w:pStyle w:val="EndNoteBibliography"/>
        <w:ind w:left="720" w:hanging="720"/>
      </w:pPr>
      <w:r w:rsidRPr="00E741C7">
        <w:t>45.</w:t>
      </w:r>
      <w:r w:rsidRPr="00E741C7">
        <w:tab/>
        <w:t xml:space="preserve">Bottai, A., R.L. Campbell, and M.L. Jonson. </w:t>
      </w:r>
      <w:r w:rsidRPr="00E741C7">
        <w:rPr>
          <w:i/>
        </w:rPr>
        <w:t>Vibrations of a High-Aspect-Ratio, Multi-Element Wing</w:t>
      </w:r>
      <w:r w:rsidRPr="00E741C7">
        <w:t xml:space="preserve">. in </w:t>
      </w:r>
      <w:r w:rsidRPr="00E741C7">
        <w:rPr>
          <w:i/>
        </w:rPr>
        <w:t>AIAA SCITECH 2022 Forum</w:t>
      </w:r>
      <w:r w:rsidRPr="00E741C7">
        <w:t>. 2022.</w:t>
      </w:r>
    </w:p>
    <w:p w14:paraId="4F3D65F6" w14:textId="77777777" w:rsidR="00E741C7" w:rsidRPr="00E741C7" w:rsidRDefault="00E741C7" w:rsidP="00E741C7">
      <w:pPr>
        <w:pStyle w:val="EndNoteBibliography"/>
        <w:ind w:left="720" w:hanging="720"/>
      </w:pPr>
      <w:r w:rsidRPr="00E741C7">
        <w:t>46.</w:t>
      </w:r>
      <w:r w:rsidRPr="00E741C7">
        <w:tab/>
        <w:t xml:space="preserve">Yoder, S., et al., </w:t>
      </w:r>
      <w:r w:rsidRPr="00E741C7">
        <w:rPr>
          <w:i/>
        </w:rPr>
        <w:t>Characterization of topology optimized Ti-6Al-4V components using electron beam powder bed fusion.</w:t>
      </w:r>
      <w:r w:rsidRPr="00E741C7">
        <w:t xml:space="preserve"> Additive Manufacturing, 2018. </w:t>
      </w:r>
      <w:r w:rsidRPr="00E741C7">
        <w:rPr>
          <w:b/>
        </w:rPr>
        <w:t>19</w:t>
      </w:r>
      <w:r w:rsidRPr="00E741C7">
        <w:t>: p. 184-196.</w:t>
      </w:r>
    </w:p>
    <w:p w14:paraId="44EC659D" w14:textId="77777777" w:rsidR="00E741C7" w:rsidRPr="00E741C7" w:rsidRDefault="00E741C7" w:rsidP="00E741C7">
      <w:pPr>
        <w:pStyle w:val="EndNoteBibliography"/>
        <w:ind w:left="720" w:hanging="720"/>
      </w:pPr>
      <w:r w:rsidRPr="00E741C7">
        <w:t>47.</w:t>
      </w:r>
      <w:r w:rsidRPr="00E741C7">
        <w:tab/>
        <w:t xml:space="preserve">Colletti, C., V.G. Awate, and P.J. Ansell. </w:t>
      </w:r>
      <w:r w:rsidRPr="00E741C7">
        <w:rPr>
          <w:i/>
        </w:rPr>
        <w:t>Effect of geometric parameters and flow conditions on the frequency of fluidic oscillators for active flow control</w:t>
      </w:r>
      <w:r w:rsidRPr="00E741C7">
        <w:t xml:space="preserve">. in </w:t>
      </w:r>
      <w:r w:rsidRPr="00E741C7">
        <w:rPr>
          <w:i/>
        </w:rPr>
        <w:t>AIAA Scitech 2019 Forum</w:t>
      </w:r>
      <w:r w:rsidRPr="00E741C7">
        <w:t>. 2019.</w:t>
      </w:r>
    </w:p>
    <w:p w14:paraId="682FBD47" w14:textId="77777777" w:rsidR="00E741C7" w:rsidRPr="00E741C7" w:rsidRDefault="00E741C7" w:rsidP="00E741C7">
      <w:pPr>
        <w:pStyle w:val="EndNoteBibliography"/>
        <w:ind w:left="720" w:hanging="720"/>
      </w:pPr>
      <w:r w:rsidRPr="00E741C7">
        <w:t>48.</w:t>
      </w:r>
      <w:r w:rsidRPr="00E741C7">
        <w:tab/>
        <w:t xml:space="preserve">Awate, V.G. and P.J. Ansell. </w:t>
      </w:r>
      <w:r w:rsidRPr="00E741C7">
        <w:rPr>
          <w:i/>
        </w:rPr>
        <w:t>Characterization of Inclined Oscillating Jet and Crossflow Interaction for Use in Active Flow Control</w:t>
      </w:r>
      <w:r w:rsidRPr="00E741C7">
        <w:t xml:space="preserve">. in </w:t>
      </w:r>
      <w:r w:rsidRPr="00E741C7">
        <w:rPr>
          <w:i/>
        </w:rPr>
        <w:t>AIAA Scitech 2020 Forum</w:t>
      </w:r>
      <w:r w:rsidRPr="00E741C7">
        <w:t>. 2020.</w:t>
      </w:r>
    </w:p>
    <w:p w14:paraId="780B09FB" w14:textId="77777777" w:rsidR="00E741C7" w:rsidRPr="00E741C7" w:rsidRDefault="00E741C7" w:rsidP="00E741C7">
      <w:pPr>
        <w:pStyle w:val="EndNoteBibliography"/>
        <w:ind w:left="720" w:hanging="720"/>
      </w:pPr>
      <w:r w:rsidRPr="00E741C7">
        <w:t>49.</w:t>
      </w:r>
      <w:r w:rsidRPr="00E741C7">
        <w:tab/>
        <w:t xml:space="preserve">Colletti, C., A. Shmilovich, and A. Khodadoust. </w:t>
      </w:r>
      <w:r w:rsidRPr="00E741C7">
        <w:rPr>
          <w:i/>
        </w:rPr>
        <w:t>Flow Control for Enhanced High-Lift Performance of Slotted Natural Laminar Flow Wings</w:t>
      </w:r>
      <w:r w:rsidRPr="00E741C7">
        <w:t xml:space="preserve">. in </w:t>
      </w:r>
      <w:r w:rsidRPr="00E741C7">
        <w:rPr>
          <w:i/>
        </w:rPr>
        <w:t>AIAA Scitech 2021 Forum</w:t>
      </w:r>
      <w:r w:rsidRPr="00E741C7">
        <w:t>. 2021.</w:t>
      </w:r>
    </w:p>
    <w:p w14:paraId="021F282C" w14:textId="77777777" w:rsidR="00E741C7" w:rsidRPr="00E741C7" w:rsidRDefault="00E741C7" w:rsidP="00E741C7">
      <w:pPr>
        <w:pStyle w:val="EndNoteBibliography"/>
        <w:ind w:left="720" w:hanging="720"/>
      </w:pPr>
      <w:r w:rsidRPr="00E741C7">
        <w:t>50.</w:t>
      </w:r>
      <w:r w:rsidRPr="00E741C7">
        <w:tab/>
        <w:t xml:space="preserve">Bottai, A.M., M.L. Jonson, and R.L. Campbell. </w:t>
      </w:r>
      <w:r w:rsidRPr="00E741C7">
        <w:rPr>
          <w:i/>
        </w:rPr>
        <w:t>Investigation of the role of higher order torsion &amp; bending modes in flutter stability for flexible slender wings</w:t>
      </w:r>
      <w:r w:rsidRPr="00E741C7">
        <w:t xml:space="preserve">. in </w:t>
      </w:r>
      <w:r w:rsidRPr="00E741C7">
        <w:rPr>
          <w:i/>
        </w:rPr>
        <w:t>AIAA Aviation 2019 Forum</w:t>
      </w:r>
      <w:r w:rsidRPr="00E741C7">
        <w:t>. 2019.</w:t>
      </w:r>
    </w:p>
    <w:p w14:paraId="4E670864" w14:textId="77777777" w:rsidR="00E741C7" w:rsidRPr="00E741C7" w:rsidRDefault="00E741C7" w:rsidP="00E741C7">
      <w:pPr>
        <w:pStyle w:val="EndNoteBibliography"/>
        <w:ind w:left="720" w:hanging="720"/>
      </w:pPr>
      <w:r w:rsidRPr="00E741C7">
        <w:t>51.</w:t>
      </w:r>
      <w:r w:rsidRPr="00E741C7">
        <w:tab/>
        <w:t xml:space="preserve">Anderson, J.D., </w:t>
      </w:r>
      <w:r w:rsidRPr="00E741C7">
        <w:rPr>
          <w:i/>
        </w:rPr>
        <w:t>Aircraft performance and design</w:t>
      </w:r>
      <w:r w:rsidRPr="00E741C7">
        <w:t>. Vol. 1. 1999: WCB/McGraw-Hill Boston.</w:t>
      </w:r>
    </w:p>
    <w:p w14:paraId="2D063B14" w14:textId="77777777" w:rsidR="00E741C7" w:rsidRPr="00E741C7" w:rsidRDefault="00E741C7" w:rsidP="00E741C7">
      <w:pPr>
        <w:pStyle w:val="EndNoteBibliography"/>
        <w:ind w:left="720" w:hanging="720"/>
      </w:pPr>
      <w:r w:rsidRPr="00E741C7">
        <w:t>52.</w:t>
      </w:r>
      <w:r w:rsidRPr="00E741C7">
        <w:tab/>
        <w:t xml:space="preserve">Coder, J.G., </w:t>
      </w:r>
      <w:r w:rsidRPr="00E741C7">
        <w:rPr>
          <w:i/>
        </w:rPr>
        <w:t>Discussion on Aerodynamic Center and Center of Pressure</w:t>
      </w:r>
      <w:r w:rsidRPr="00E741C7">
        <w:t>, C.M. Arndt, Editor. 2022.</w:t>
      </w:r>
    </w:p>
    <w:p w14:paraId="7434CA00" w14:textId="77777777" w:rsidR="00E741C7" w:rsidRPr="00E741C7" w:rsidRDefault="00E741C7" w:rsidP="00E741C7">
      <w:pPr>
        <w:pStyle w:val="EndNoteBibliography"/>
        <w:ind w:left="720" w:hanging="720"/>
      </w:pPr>
      <w:r w:rsidRPr="00E741C7">
        <w:t>53.</w:t>
      </w:r>
      <w:r w:rsidRPr="00E741C7">
        <w:tab/>
        <w:t xml:space="preserve">Baweja, C., et al. </w:t>
      </w:r>
      <w:r w:rsidRPr="00E741C7">
        <w:rPr>
          <w:i/>
        </w:rPr>
        <w:t>Analysis and optimization of dimpled surface modified for wing planforms</w:t>
      </w:r>
      <w:r w:rsidRPr="00E741C7">
        <w:t xml:space="preserve">. in </w:t>
      </w:r>
      <w:r w:rsidRPr="00E741C7">
        <w:rPr>
          <w:i/>
        </w:rPr>
        <w:t>2016 7th International Conference on Mechanical and Aerospace Engineering (ICMAE)</w:t>
      </w:r>
      <w:r w:rsidRPr="00E741C7">
        <w:t>. 2016. IEEE.</w:t>
      </w:r>
    </w:p>
    <w:p w14:paraId="1B49F356" w14:textId="77777777" w:rsidR="00E741C7" w:rsidRPr="00E741C7" w:rsidRDefault="00E741C7" w:rsidP="00E741C7">
      <w:pPr>
        <w:pStyle w:val="EndNoteBibliography"/>
        <w:ind w:left="720" w:hanging="720"/>
      </w:pPr>
      <w:r w:rsidRPr="00E741C7">
        <w:t>54.</w:t>
      </w:r>
      <w:r w:rsidRPr="00E741C7">
        <w:tab/>
        <w:t xml:space="preserve">Spaid, F.W. and R.J. Hakkinen, </w:t>
      </w:r>
      <w:r w:rsidRPr="00E741C7">
        <w:rPr>
          <w:i/>
        </w:rPr>
        <w:t>On the boundary layer displacement effect near the trailing edge of an aft-loaded airfoil.</w:t>
      </w:r>
      <w:r w:rsidRPr="00E741C7">
        <w:t xml:space="preserve"> Zeitschrift für angewandte Mathematik und Physik ZAMP, 1977. </w:t>
      </w:r>
      <w:r w:rsidRPr="00E741C7">
        <w:rPr>
          <w:b/>
        </w:rPr>
        <w:t>28</w:t>
      </w:r>
      <w:r w:rsidRPr="00E741C7">
        <w:t>(5): p. 941-950.</w:t>
      </w:r>
    </w:p>
    <w:p w14:paraId="56EA3B80" w14:textId="77777777" w:rsidR="00E741C7" w:rsidRPr="00E741C7" w:rsidRDefault="00E741C7" w:rsidP="00E741C7">
      <w:pPr>
        <w:pStyle w:val="EndNoteBibliography"/>
        <w:ind w:left="720" w:hanging="720"/>
      </w:pPr>
      <w:r w:rsidRPr="00E741C7">
        <w:lastRenderedPageBreak/>
        <w:t>55.</w:t>
      </w:r>
      <w:r w:rsidRPr="00E741C7">
        <w:tab/>
        <w:t xml:space="preserve">Sriram, P., A. Gopalarathnam, and A. Misenheimer, </w:t>
      </w:r>
      <w:r w:rsidRPr="00E741C7">
        <w:rPr>
          <w:i/>
        </w:rPr>
        <w:t>High-Downforce Airfoil Design for Motorsports.</w:t>
      </w:r>
      <w:r w:rsidRPr="00E741C7">
        <w:t xml:space="preserve"> SAE International Journal of Materials and Manufacturing, 2012. </w:t>
      </w:r>
      <w:r w:rsidRPr="00E741C7">
        <w:rPr>
          <w:b/>
        </w:rPr>
        <w:t>5</w:t>
      </w:r>
      <w:r w:rsidRPr="00E741C7">
        <w:t>(2): p. 478-489.</w:t>
      </w:r>
    </w:p>
    <w:p w14:paraId="671C3982" w14:textId="77777777" w:rsidR="00E741C7" w:rsidRPr="00E741C7" w:rsidRDefault="00E741C7" w:rsidP="00E741C7">
      <w:pPr>
        <w:pStyle w:val="EndNoteBibliography"/>
        <w:ind w:left="720" w:hanging="720"/>
      </w:pPr>
      <w:r w:rsidRPr="00E741C7">
        <w:t>56.</w:t>
      </w:r>
      <w:r w:rsidRPr="00E741C7">
        <w:tab/>
        <w:t xml:space="preserve">Selig, M.S. and J.J. Guglielmo, </w:t>
      </w:r>
      <w:r w:rsidRPr="00E741C7">
        <w:rPr>
          <w:i/>
        </w:rPr>
        <w:t>High-lift low Reynolds number airfoil design.</w:t>
      </w:r>
      <w:r w:rsidRPr="00E741C7">
        <w:t xml:space="preserve"> Journal of aircraft, 1997. </w:t>
      </w:r>
      <w:r w:rsidRPr="00E741C7">
        <w:rPr>
          <w:b/>
        </w:rPr>
        <w:t>34</w:t>
      </w:r>
      <w:r w:rsidRPr="00E741C7">
        <w:t>(1): p. 72-79.</w:t>
      </w:r>
    </w:p>
    <w:p w14:paraId="63F41F64" w14:textId="77777777" w:rsidR="00E741C7" w:rsidRPr="00E741C7" w:rsidRDefault="00E741C7" w:rsidP="00E741C7">
      <w:pPr>
        <w:pStyle w:val="EndNoteBibliography"/>
        <w:ind w:left="720" w:hanging="720"/>
      </w:pPr>
      <w:r w:rsidRPr="00E741C7">
        <w:t>57.</w:t>
      </w:r>
      <w:r w:rsidRPr="00E741C7">
        <w:tab/>
        <w:t xml:space="preserve">Liebeck, R.H., </w:t>
      </w:r>
      <w:r w:rsidRPr="00E741C7">
        <w:rPr>
          <w:i/>
        </w:rPr>
        <w:t>Subsonic airfoil design.</w:t>
      </w:r>
      <w:r w:rsidRPr="00E741C7">
        <w:t xml:space="preserve"> Applied computational aerodynamics, 1990. </w:t>
      </w:r>
      <w:r w:rsidRPr="00E741C7">
        <w:rPr>
          <w:b/>
        </w:rPr>
        <w:t>125</w:t>
      </w:r>
      <w:r w:rsidRPr="00E741C7">
        <w:t>: p. 501-530.</w:t>
      </w:r>
    </w:p>
    <w:p w14:paraId="5299305F" w14:textId="77777777" w:rsidR="00E741C7" w:rsidRPr="00E741C7" w:rsidRDefault="00E741C7" w:rsidP="00E741C7">
      <w:pPr>
        <w:pStyle w:val="EndNoteBibliography"/>
        <w:ind w:left="720" w:hanging="720"/>
      </w:pPr>
      <w:r w:rsidRPr="00E741C7">
        <w:t>58.</w:t>
      </w:r>
      <w:r w:rsidRPr="00E741C7">
        <w:tab/>
        <w:t xml:space="preserve">U.S. Department of Transportation, F.A.A., Flight Standards Service, </w:t>
      </w:r>
      <w:r w:rsidRPr="00E741C7">
        <w:rPr>
          <w:i/>
        </w:rPr>
        <w:t>Pilot's Handbook of Aeronautical Knowledge</w:t>
      </w:r>
      <w:r w:rsidRPr="00E741C7">
        <w:t>. 2016, AFS-630, P.O. Box 25082, Oklahoma City, OK 73125: U.S. Department of Transportation, Federal Aviation Administration, Airman Testing Standards Branch.</w:t>
      </w:r>
    </w:p>
    <w:p w14:paraId="3C5EF732" w14:textId="77777777" w:rsidR="00E741C7" w:rsidRPr="00E741C7" w:rsidRDefault="00E741C7" w:rsidP="00E741C7">
      <w:pPr>
        <w:pStyle w:val="EndNoteBibliography"/>
        <w:ind w:left="720" w:hanging="720"/>
      </w:pPr>
      <w:r w:rsidRPr="00E741C7">
        <w:t>59.</w:t>
      </w:r>
      <w:r w:rsidRPr="00E741C7">
        <w:tab/>
        <w:t xml:space="preserve">Zhang, G., et al. </w:t>
      </w:r>
      <w:r w:rsidRPr="00E741C7">
        <w:rPr>
          <w:i/>
        </w:rPr>
        <w:t>The Design of Static Test Scheme for Composite Aileron Structure of Large Aircraft</w:t>
      </w:r>
      <w:r w:rsidRPr="00E741C7">
        <w:t xml:space="preserve">. in </w:t>
      </w:r>
      <w:r w:rsidRPr="00E741C7">
        <w:rPr>
          <w:i/>
        </w:rPr>
        <w:t>IOP Conference Series: Materials Science and Engineering</w:t>
      </w:r>
      <w:r w:rsidRPr="00E741C7">
        <w:t>. 2021. IOP Publishing.</w:t>
      </w:r>
    </w:p>
    <w:p w14:paraId="2FE2DAEF" w14:textId="77777777" w:rsidR="00E741C7" w:rsidRPr="00E741C7" w:rsidRDefault="00E741C7" w:rsidP="00E741C7">
      <w:pPr>
        <w:pStyle w:val="EndNoteBibliography"/>
        <w:ind w:left="720" w:hanging="720"/>
      </w:pPr>
      <w:r w:rsidRPr="00E741C7">
        <w:t>60.</w:t>
      </w:r>
      <w:r w:rsidRPr="00E741C7">
        <w:tab/>
        <w:t xml:space="preserve">Qiao, G., et al., </w:t>
      </w:r>
      <w:r w:rsidRPr="00E741C7">
        <w:rPr>
          <w:i/>
        </w:rPr>
        <w:t>A review of electromechanical actuators for More/All Electric aircraft systems.</w:t>
      </w:r>
      <w:r w:rsidRPr="00E741C7">
        <w:t xml:space="preserve"> Proceedings of the Institution of Mechanical Engineers, Part C: Journal of Mechanical Engineering Science, 2018. </w:t>
      </w:r>
      <w:r w:rsidRPr="00E741C7">
        <w:rPr>
          <w:b/>
        </w:rPr>
        <w:t>232</w:t>
      </w:r>
      <w:r w:rsidRPr="00E741C7">
        <w:t>(22): p. 4128-4151.</w:t>
      </w:r>
    </w:p>
    <w:p w14:paraId="2358FDB7" w14:textId="77777777" w:rsidR="00E741C7" w:rsidRPr="00E741C7" w:rsidRDefault="00E741C7" w:rsidP="00E741C7">
      <w:pPr>
        <w:pStyle w:val="EndNoteBibliography"/>
        <w:ind w:left="720" w:hanging="720"/>
      </w:pPr>
      <w:r w:rsidRPr="00E741C7">
        <w:t>61.</w:t>
      </w:r>
      <w:r w:rsidRPr="00E741C7">
        <w:tab/>
        <w:t xml:space="preserve">Keller, D., </w:t>
      </w:r>
      <w:r w:rsidRPr="00E741C7">
        <w:rPr>
          <w:i/>
        </w:rPr>
        <w:t>High-lift design for a forward swept natural laminar flow wing.</w:t>
      </w:r>
      <w:r w:rsidRPr="00E741C7">
        <w:t xml:space="preserve"> CEAS Aeronautical Journal, 2020. </w:t>
      </w:r>
      <w:r w:rsidRPr="00E741C7">
        <w:rPr>
          <w:b/>
        </w:rPr>
        <w:t>11</w:t>
      </w:r>
      <w:r w:rsidRPr="00E741C7">
        <w:t>(1): p. 81-92.</w:t>
      </w:r>
    </w:p>
    <w:p w14:paraId="26B851A4" w14:textId="77777777" w:rsidR="00E741C7" w:rsidRPr="00E741C7" w:rsidRDefault="00E741C7" w:rsidP="00E741C7">
      <w:pPr>
        <w:pStyle w:val="EndNoteBibliography"/>
        <w:ind w:left="720" w:hanging="720"/>
      </w:pPr>
      <w:r w:rsidRPr="00E741C7">
        <w:t>62.</w:t>
      </w:r>
      <w:r w:rsidRPr="00E741C7">
        <w:tab/>
        <w:t xml:space="preserve">Janker, P., et al. </w:t>
      </w:r>
      <w:r w:rsidRPr="00E741C7">
        <w:rPr>
          <w:i/>
        </w:rPr>
        <w:t>New actuators for aircraft and space applications</w:t>
      </w:r>
      <w:r w:rsidRPr="00E741C7">
        <w:t xml:space="preserve">. in </w:t>
      </w:r>
      <w:r w:rsidRPr="00E741C7">
        <w:rPr>
          <w:i/>
        </w:rPr>
        <w:t>11th International Conference on New Actuators, Bremen, Germany</w:t>
      </w:r>
      <w:r w:rsidRPr="00E741C7">
        <w:t>. 2008.</w:t>
      </w:r>
    </w:p>
    <w:p w14:paraId="220A1A47" w14:textId="77777777" w:rsidR="00E741C7" w:rsidRPr="00E741C7" w:rsidRDefault="00E741C7" w:rsidP="00E741C7">
      <w:pPr>
        <w:pStyle w:val="EndNoteBibliography"/>
        <w:ind w:left="720" w:hanging="720"/>
      </w:pPr>
      <w:r w:rsidRPr="00E741C7">
        <w:t>63.</w:t>
      </w:r>
      <w:r w:rsidRPr="00E741C7">
        <w:tab/>
        <w:t xml:space="preserve">Barbarino, S., et al., </w:t>
      </w:r>
      <w:r w:rsidRPr="00E741C7">
        <w:rPr>
          <w:i/>
        </w:rPr>
        <w:t>A review of morphing aircraft.</w:t>
      </w:r>
      <w:r w:rsidRPr="00E741C7">
        <w:t xml:space="preserve"> Journal of intelligent material systems and structures, 2011. </w:t>
      </w:r>
      <w:r w:rsidRPr="00E741C7">
        <w:rPr>
          <w:b/>
        </w:rPr>
        <w:t>22</w:t>
      </w:r>
      <w:r w:rsidRPr="00E741C7">
        <w:t>(9): p. 823-877.</w:t>
      </w:r>
    </w:p>
    <w:p w14:paraId="02D4FD1E" w14:textId="77777777" w:rsidR="00E741C7" w:rsidRPr="00E741C7" w:rsidRDefault="00E741C7" w:rsidP="00E741C7">
      <w:pPr>
        <w:pStyle w:val="EndNoteBibliography"/>
        <w:ind w:left="720" w:hanging="720"/>
      </w:pPr>
      <w:r w:rsidRPr="00E741C7">
        <w:t>64.</w:t>
      </w:r>
      <w:r w:rsidRPr="00E741C7">
        <w:tab/>
        <w:t xml:space="preserve">Hartwich, P.M., et al., </w:t>
      </w:r>
      <w:r w:rsidRPr="00E741C7">
        <w:rPr>
          <w:i/>
        </w:rPr>
        <w:t>AFC-enabled simplified high-lift system integration study</w:t>
      </w:r>
      <w:r w:rsidRPr="00E741C7">
        <w:t>. 2014.</w:t>
      </w:r>
    </w:p>
    <w:p w14:paraId="58DAA08E" w14:textId="77777777" w:rsidR="00E741C7" w:rsidRPr="00E741C7" w:rsidRDefault="00E741C7" w:rsidP="00E741C7">
      <w:pPr>
        <w:pStyle w:val="EndNoteBibliography"/>
        <w:ind w:left="720" w:hanging="720"/>
      </w:pPr>
      <w:r w:rsidRPr="00E741C7">
        <w:t>65.</w:t>
      </w:r>
      <w:r w:rsidRPr="00E741C7">
        <w:tab/>
        <w:t xml:space="preserve">Michell, A.G.M., </w:t>
      </w:r>
      <w:r w:rsidRPr="00E741C7">
        <w:rPr>
          <w:i/>
        </w:rPr>
        <w:t>LVIII. The limits of economy of material in frame-structures.</w:t>
      </w:r>
      <w:r w:rsidRPr="00E741C7">
        <w:t xml:space="preserve"> The London, Edinburgh, and Dublin Philosophical Magazine and Journal of Science, 1904. </w:t>
      </w:r>
      <w:r w:rsidRPr="00E741C7">
        <w:rPr>
          <w:b/>
        </w:rPr>
        <w:t>8</w:t>
      </w:r>
      <w:r w:rsidRPr="00E741C7">
        <w:t>(47): p. 589-597.</w:t>
      </w:r>
    </w:p>
    <w:p w14:paraId="32E9AA37" w14:textId="77777777" w:rsidR="00E741C7" w:rsidRPr="00E741C7" w:rsidRDefault="00E741C7" w:rsidP="00E741C7">
      <w:pPr>
        <w:pStyle w:val="EndNoteBibliography"/>
        <w:ind w:left="720" w:hanging="720"/>
      </w:pPr>
      <w:r w:rsidRPr="00E741C7">
        <w:t>66.</w:t>
      </w:r>
      <w:r w:rsidRPr="00E741C7">
        <w:tab/>
        <w:t xml:space="preserve">Drucker, D.C. and W. Prager, </w:t>
      </w:r>
      <w:r w:rsidRPr="00E741C7">
        <w:rPr>
          <w:i/>
        </w:rPr>
        <w:t>Soil mechanics and plastic analysis or limit design.</w:t>
      </w:r>
      <w:r w:rsidRPr="00E741C7">
        <w:t xml:space="preserve"> Quarterly of applied mathematics, 1952. </w:t>
      </w:r>
      <w:r w:rsidRPr="00E741C7">
        <w:rPr>
          <w:b/>
        </w:rPr>
        <w:t>10</w:t>
      </w:r>
      <w:r w:rsidRPr="00E741C7">
        <w:t>(2): p. 157-165.</w:t>
      </w:r>
    </w:p>
    <w:p w14:paraId="65747C3E" w14:textId="77777777" w:rsidR="00E741C7" w:rsidRPr="00E741C7" w:rsidRDefault="00E741C7" w:rsidP="00E741C7">
      <w:pPr>
        <w:pStyle w:val="EndNoteBibliography"/>
        <w:ind w:left="720" w:hanging="720"/>
      </w:pPr>
      <w:r w:rsidRPr="00E741C7">
        <w:t>67.</w:t>
      </w:r>
      <w:r w:rsidRPr="00E741C7">
        <w:tab/>
        <w:t xml:space="preserve">Dorn, W., </w:t>
      </w:r>
      <w:r w:rsidRPr="00E741C7">
        <w:rPr>
          <w:i/>
        </w:rPr>
        <w:t>Automatic design of optimal structures.</w:t>
      </w:r>
      <w:r w:rsidRPr="00E741C7">
        <w:t xml:space="preserve"> J. de Mecanique, 1964. </w:t>
      </w:r>
      <w:r w:rsidRPr="00E741C7">
        <w:rPr>
          <w:b/>
        </w:rPr>
        <w:t>3</w:t>
      </w:r>
      <w:r w:rsidRPr="00E741C7">
        <w:t>: p. 25-52.</w:t>
      </w:r>
    </w:p>
    <w:p w14:paraId="1EBE4BE5" w14:textId="77777777" w:rsidR="00E741C7" w:rsidRPr="00E741C7" w:rsidRDefault="00E741C7" w:rsidP="00E741C7">
      <w:pPr>
        <w:pStyle w:val="EndNoteBibliography"/>
        <w:ind w:left="720" w:hanging="720"/>
      </w:pPr>
      <w:r w:rsidRPr="00E741C7">
        <w:t>68.</w:t>
      </w:r>
      <w:r w:rsidRPr="00E741C7">
        <w:tab/>
        <w:t xml:space="preserve">Bendsøe, M.P. and N. Kikuchi, </w:t>
      </w:r>
      <w:r w:rsidRPr="00E741C7">
        <w:rPr>
          <w:i/>
        </w:rPr>
        <w:t>Generating optimal topologies in structural design using a homogenization method.</w:t>
      </w:r>
      <w:r w:rsidRPr="00E741C7">
        <w:t xml:space="preserve"> Computer methods in applied mechanics and engineering, 1988. </w:t>
      </w:r>
      <w:r w:rsidRPr="00E741C7">
        <w:rPr>
          <w:b/>
        </w:rPr>
        <w:t>71</w:t>
      </w:r>
      <w:r w:rsidRPr="00E741C7">
        <w:t>(2): p. 197-224.</w:t>
      </w:r>
    </w:p>
    <w:p w14:paraId="0DABB100" w14:textId="77777777" w:rsidR="00E741C7" w:rsidRPr="00E741C7" w:rsidRDefault="00E741C7" w:rsidP="00E741C7">
      <w:pPr>
        <w:pStyle w:val="EndNoteBibliography"/>
        <w:ind w:left="720" w:hanging="720"/>
      </w:pPr>
      <w:r w:rsidRPr="00E741C7">
        <w:t>69.</w:t>
      </w:r>
      <w:r w:rsidRPr="00E741C7">
        <w:tab/>
        <w:t xml:space="preserve">Verbart, A., </w:t>
      </w:r>
      <w:r w:rsidRPr="00E741C7">
        <w:rPr>
          <w:i/>
        </w:rPr>
        <w:t>Topology optimization with stress constraints.</w:t>
      </w:r>
      <w:r w:rsidRPr="00E741C7">
        <w:t xml:space="preserve"> 2015.</w:t>
      </w:r>
    </w:p>
    <w:p w14:paraId="22522633" w14:textId="77777777" w:rsidR="00E741C7" w:rsidRPr="00E741C7" w:rsidRDefault="00E741C7" w:rsidP="00E741C7">
      <w:pPr>
        <w:pStyle w:val="EndNoteBibliography"/>
        <w:ind w:left="720" w:hanging="720"/>
      </w:pPr>
      <w:r w:rsidRPr="00E741C7">
        <w:t>70.</w:t>
      </w:r>
      <w:r w:rsidRPr="00E741C7">
        <w:tab/>
        <w:t xml:space="preserve">Krog, L., A. Tucker, and G. Rollema. </w:t>
      </w:r>
      <w:r w:rsidRPr="00E741C7">
        <w:rPr>
          <w:i/>
        </w:rPr>
        <w:t>Application of topology, sizing and shape optimization methods to optimal design of aircraft components</w:t>
      </w:r>
      <w:r w:rsidRPr="00E741C7">
        <w:t xml:space="preserve">. in </w:t>
      </w:r>
      <w:r w:rsidRPr="00E741C7">
        <w:rPr>
          <w:i/>
        </w:rPr>
        <w:t>Proc. 3rd Altair UK HyperWorks users conference</w:t>
      </w:r>
      <w:r w:rsidRPr="00E741C7">
        <w:t>. 2002.</w:t>
      </w:r>
    </w:p>
    <w:p w14:paraId="6DB7B05D" w14:textId="77777777" w:rsidR="00E741C7" w:rsidRPr="00E741C7" w:rsidRDefault="00E741C7" w:rsidP="00E741C7">
      <w:pPr>
        <w:pStyle w:val="EndNoteBibliography"/>
        <w:ind w:left="720" w:hanging="720"/>
      </w:pPr>
      <w:r w:rsidRPr="00E741C7">
        <w:t>71.</w:t>
      </w:r>
      <w:r w:rsidRPr="00E741C7">
        <w:tab/>
        <w:t xml:space="preserve">Walker, D. and D. Liu. </w:t>
      </w:r>
      <w:r w:rsidRPr="00E741C7">
        <w:rPr>
          <w:i/>
        </w:rPr>
        <w:t>Topology optimization of an aircraft wing</w:t>
      </w:r>
      <w:r w:rsidRPr="00E741C7">
        <w:t xml:space="preserve">. in </w:t>
      </w:r>
      <w:r w:rsidRPr="00E741C7">
        <w:rPr>
          <w:i/>
        </w:rPr>
        <w:t>56th AIAA/ASCE/AHS/ASC Structures, Structural Dynamics, and Materials Conference</w:t>
      </w:r>
      <w:r w:rsidRPr="00E741C7">
        <w:t>. 2015.</w:t>
      </w:r>
    </w:p>
    <w:p w14:paraId="30AADEA6" w14:textId="77777777" w:rsidR="00E741C7" w:rsidRPr="00E741C7" w:rsidRDefault="00E741C7" w:rsidP="00E741C7">
      <w:pPr>
        <w:pStyle w:val="EndNoteBibliography"/>
        <w:ind w:left="720" w:hanging="720"/>
      </w:pPr>
      <w:r w:rsidRPr="00E741C7">
        <w:lastRenderedPageBreak/>
        <w:t>72.</w:t>
      </w:r>
      <w:r w:rsidRPr="00E741C7">
        <w:tab/>
        <w:t xml:space="preserve">Yang, R. and A. Chahande, </w:t>
      </w:r>
      <w:r w:rsidRPr="00E741C7">
        <w:rPr>
          <w:i/>
        </w:rPr>
        <w:t>Automotive applications of topology optimization.</w:t>
      </w:r>
      <w:r w:rsidRPr="00E741C7">
        <w:t xml:space="preserve"> Structural optimization, 1995. </w:t>
      </w:r>
      <w:r w:rsidRPr="00E741C7">
        <w:rPr>
          <w:b/>
        </w:rPr>
        <w:t>9</w:t>
      </w:r>
      <w:r w:rsidRPr="00E741C7">
        <w:t>(3): p. 245-249.</w:t>
      </w:r>
    </w:p>
    <w:p w14:paraId="50D965DF" w14:textId="77777777" w:rsidR="00E741C7" w:rsidRPr="00E741C7" w:rsidRDefault="00E741C7" w:rsidP="00E741C7">
      <w:pPr>
        <w:pStyle w:val="EndNoteBibliography"/>
        <w:ind w:left="720" w:hanging="720"/>
      </w:pPr>
      <w:r w:rsidRPr="00E741C7">
        <w:t>73.</w:t>
      </w:r>
      <w:r w:rsidRPr="00E741C7">
        <w:tab/>
        <w:t xml:space="preserve">James, K. and J.R. Martins. </w:t>
      </w:r>
      <w:r w:rsidRPr="00E741C7">
        <w:rPr>
          <w:i/>
        </w:rPr>
        <w:t>Three-dimensional structural topology optimization of an aircraft wing using level set methods</w:t>
      </w:r>
      <w:r w:rsidRPr="00E741C7">
        <w:t xml:space="preserve">. in </w:t>
      </w:r>
      <w:r w:rsidRPr="00E741C7">
        <w:rPr>
          <w:i/>
        </w:rPr>
        <w:t>12th AIAA/ISSMO Multidisciplinary Analysis and Optimization Conference</w:t>
      </w:r>
      <w:r w:rsidRPr="00E741C7">
        <w:t>. 2008.</w:t>
      </w:r>
    </w:p>
    <w:p w14:paraId="168D6414" w14:textId="77777777" w:rsidR="00E741C7" w:rsidRPr="00E741C7" w:rsidRDefault="00E741C7" w:rsidP="00E741C7">
      <w:pPr>
        <w:pStyle w:val="EndNoteBibliography"/>
        <w:ind w:left="720" w:hanging="720"/>
      </w:pPr>
      <w:r w:rsidRPr="00E741C7">
        <w:t>74.</w:t>
      </w:r>
      <w:r w:rsidRPr="00E741C7">
        <w:tab/>
        <w:t xml:space="preserve">Dunning, P.D., B.K. Stanford, and H.A. Kim, </w:t>
      </w:r>
      <w:r w:rsidRPr="00E741C7">
        <w:rPr>
          <w:i/>
        </w:rPr>
        <w:t>Coupled aerostructural topology optimization using a level set method for 3D aircraft wings.</w:t>
      </w:r>
      <w:r w:rsidRPr="00E741C7">
        <w:t xml:space="preserve"> Structural and Multidisciplinary Optimization, 2015. </w:t>
      </w:r>
      <w:r w:rsidRPr="00E741C7">
        <w:rPr>
          <w:b/>
        </w:rPr>
        <w:t>51</w:t>
      </w:r>
      <w:r w:rsidRPr="00E741C7">
        <w:t>(5): p. 1113-1132.</w:t>
      </w:r>
    </w:p>
    <w:p w14:paraId="7C6D6729" w14:textId="77777777" w:rsidR="00E741C7" w:rsidRPr="00E741C7" w:rsidRDefault="00E741C7" w:rsidP="00E741C7">
      <w:pPr>
        <w:pStyle w:val="EndNoteBibliography"/>
        <w:ind w:left="720" w:hanging="720"/>
      </w:pPr>
      <w:r w:rsidRPr="00E741C7">
        <w:t>75.</w:t>
      </w:r>
      <w:r w:rsidRPr="00E741C7">
        <w:tab/>
        <w:t xml:space="preserve">Munk, D.J., D. Verstraete, and G.A. Vio, </w:t>
      </w:r>
      <w:r w:rsidRPr="00E741C7">
        <w:rPr>
          <w:i/>
        </w:rPr>
        <w:t>Effect of fluid-thermal–structural interactions on the topology optimization of a hypersonic transport aircraft wing.</w:t>
      </w:r>
      <w:r w:rsidRPr="00E741C7">
        <w:t xml:space="preserve"> Journal of Fluids and Structures, 2017. </w:t>
      </w:r>
      <w:r w:rsidRPr="00E741C7">
        <w:rPr>
          <w:b/>
        </w:rPr>
        <w:t>75</w:t>
      </w:r>
      <w:r w:rsidRPr="00E741C7">
        <w:t>: p. 45-76.</w:t>
      </w:r>
    </w:p>
    <w:p w14:paraId="28C77824" w14:textId="77777777" w:rsidR="00E741C7" w:rsidRPr="00E741C7" w:rsidRDefault="00E741C7" w:rsidP="00E741C7">
      <w:pPr>
        <w:pStyle w:val="EndNoteBibliography"/>
        <w:ind w:left="720" w:hanging="720"/>
      </w:pPr>
      <w:r w:rsidRPr="00E741C7">
        <w:t>76.</w:t>
      </w:r>
      <w:r w:rsidRPr="00E741C7">
        <w:tab/>
        <w:t xml:space="preserve">Félix, L., A.A. Gomes, and A. Suleman, </w:t>
      </w:r>
      <w:r w:rsidRPr="00E741C7">
        <w:rPr>
          <w:i/>
        </w:rPr>
        <w:t>Topology optimization of the internal structure of an aircraft wing subjected to self-weight load.</w:t>
      </w:r>
      <w:r w:rsidRPr="00E741C7">
        <w:t xml:space="preserve"> Engineering Optimization, 2020. </w:t>
      </w:r>
      <w:r w:rsidRPr="00E741C7">
        <w:rPr>
          <w:b/>
        </w:rPr>
        <w:t>52</w:t>
      </w:r>
      <w:r w:rsidRPr="00E741C7">
        <w:t>(7): p. 1119-1135.</w:t>
      </w:r>
    </w:p>
    <w:p w14:paraId="4322128A" w14:textId="77777777" w:rsidR="00E741C7" w:rsidRPr="00E741C7" w:rsidRDefault="00E741C7" w:rsidP="00E741C7">
      <w:pPr>
        <w:pStyle w:val="EndNoteBibliography"/>
        <w:ind w:left="720" w:hanging="720"/>
      </w:pPr>
      <w:r w:rsidRPr="00E741C7">
        <w:t>77.</w:t>
      </w:r>
      <w:r w:rsidRPr="00E741C7">
        <w:tab/>
        <w:t xml:space="preserve">Zhu, J.-H., W.-H. Zhang, and L. Xia, </w:t>
      </w:r>
      <w:r w:rsidRPr="00E741C7">
        <w:rPr>
          <w:i/>
        </w:rPr>
        <w:t>Topology optimization in aircraft and aerospace structures design.</w:t>
      </w:r>
      <w:r w:rsidRPr="00E741C7">
        <w:t xml:space="preserve"> Archives of Computational Methods in Engineering, 2016. </w:t>
      </w:r>
      <w:r w:rsidRPr="00E741C7">
        <w:rPr>
          <w:b/>
        </w:rPr>
        <w:t>23</w:t>
      </w:r>
      <w:r w:rsidRPr="00E741C7">
        <w:t>(4): p. 595-622.</w:t>
      </w:r>
    </w:p>
    <w:p w14:paraId="3D573967" w14:textId="77777777" w:rsidR="00E741C7" w:rsidRPr="00E741C7" w:rsidRDefault="00E741C7" w:rsidP="00E741C7">
      <w:pPr>
        <w:pStyle w:val="EndNoteBibliography"/>
        <w:ind w:left="720" w:hanging="720"/>
      </w:pPr>
      <w:r w:rsidRPr="00E741C7">
        <w:t>78.</w:t>
      </w:r>
      <w:r w:rsidRPr="00E741C7">
        <w:tab/>
        <w:t xml:space="preserve">Abaqus, V., </w:t>
      </w:r>
      <w:r w:rsidRPr="00E741C7">
        <w:rPr>
          <w:i/>
        </w:rPr>
        <w:t>6.14 Documentation.</w:t>
      </w:r>
      <w:r w:rsidRPr="00E741C7">
        <w:t xml:space="preserve"> Dassault Systemes Simulia Corporation, 2014. </w:t>
      </w:r>
      <w:r w:rsidRPr="00E741C7">
        <w:rPr>
          <w:b/>
        </w:rPr>
        <w:t>651</w:t>
      </w:r>
      <w:r w:rsidRPr="00E741C7">
        <w:t>(6.2).</w:t>
      </w:r>
    </w:p>
    <w:p w14:paraId="59597FF9" w14:textId="77777777" w:rsidR="00E741C7" w:rsidRPr="00E741C7" w:rsidRDefault="00E741C7" w:rsidP="00E741C7">
      <w:pPr>
        <w:pStyle w:val="EndNoteBibliography"/>
        <w:ind w:left="720" w:hanging="720"/>
      </w:pPr>
      <w:r w:rsidRPr="00E741C7">
        <w:t>79.</w:t>
      </w:r>
      <w:r w:rsidRPr="00E741C7">
        <w:tab/>
        <w:t xml:space="preserve">Bendsoe, M.P. and O. Sigmund, </w:t>
      </w:r>
      <w:r w:rsidRPr="00E741C7">
        <w:rPr>
          <w:i/>
        </w:rPr>
        <w:t>Topology optimization: theory, methods, and applications</w:t>
      </w:r>
      <w:r w:rsidRPr="00E741C7">
        <w:t>. 2003: Springer Science &amp; Business Media.</w:t>
      </w:r>
    </w:p>
    <w:p w14:paraId="6BE83382" w14:textId="77777777" w:rsidR="00E741C7" w:rsidRPr="00E741C7" w:rsidRDefault="00E741C7" w:rsidP="00E741C7">
      <w:pPr>
        <w:pStyle w:val="EndNoteBibliography"/>
        <w:ind w:left="720" w:hanging="720"/>
      </w:pPr>
      <w:r w:rsidRPr="00E741C7">
        <w:t>80.</w:t>
      </w:r>
      <w:r w:rsidRPr="00E741C7">
        <w:tab/>
        <w:t xml:space="preserve">Bendsøe, M.P., </w:t>
      </w:r>
      <w:r w:rsidRPr="00E741C7">
        <w:rPr>
          <w:i/>
        </w:rPr>
        <w:t>Optimization of structural topology, shape, and material</w:t>
      </w:r>
      <w:r w:rsidRPr="00E741C7">
        <w:t>. Vol. 414. 1995: Springer.</w:t>
      </w:r>
    </w:p>
    <w:p w14:paraId="31FA2321" w14:textId="77777777" w:rsidR="00E741C7" w:rsidRPr="00E741C7" w:rsidRDefault="00E741C7" w:rsidP="00E741C7">
      <w:pPr>
        <w:pStyle w:val="EndNoteBibliography"/>
        <w:ind w:left="720" w:hanging="720"/>
      </w:pPr>
      <w:r w:rsidRPr="00E741C7">
        <w:t>81.</w:t>
      </w:r>
      <w:r w:rsidRPr="00E741C7">
        <w:tab/>
        <w:t xml:space="preserve">Coder, J.G. </w:t>
      </w:r>
      <w:r w:rsidRPr="00E741C7">
        <w:rPr>
          <w:i/>
        </w:rPr>
        <w:t>Design of a slotted, natural-laminar-flow airfoil for transition validation experiments</w:t>
      </w:r>
      <w:r w:rsidRPr="00E741C7">
        <w:t xml:space="preserve">. in </w:t>
      </w:r>
      <w:r w:rsidRPr="00E741C7">
        <w:rPr>
          <w:i/>
        </w:rPr>
        <w:t>AIAA Scitech 2020 Forum</w:t>
      </w:r>
      <w:r w:rsidRPr="00E741C7">
        <w:t>. 2020.</w:t>
      </w:r>
    </w:p>
    <w:p w14:paraId="4BC59F81" w14:textId="77777777" w:rsidR="00E741C7" w:rsidRPr="00E741C7" w:rsidRDefault="00E741C7" w:rsidP="00E741C7">
      <w:pPr>
        <w:pStyle w:val="EndNoteBibliography"/>
        <w:ind w:left="720" w:hanging="720"/>
      </w:pPr>
      <w:r w:rsidRPr="00E741C7">
        <w:t>82.</w:t>
      </w:r>
      <w:r w:rsidRPr="00E741C7">
        <w:tab/>
        <w:t xml:space="preserve">Arndt, C.M., D.L. Stefanski, and S.C. TerMaath. </w:t>
      </w:r>
      <w:r w:rsidRPr="00E741C7">
        <w:rPr>
          <w:i/>
        </w:rPr>
        <w:t>Investigation of Fore-Aft Element Connectors for a Slotted, Natural-Laminar-Flow Airfoil</w:t>
      </w:r>
      <w:r w:rsidRPr="00E741C7">
        <w:t xml:space="preserve">. in </w:t>
      </w:r>
      <w:r w:rsidRPr="00E741C7">
        <w:rPr>
          <w:i/>
        </w:rPr>
        <w:t>AIAA SCITECH 2021 Forum</w:t>
      </w:r>
      <w:r w:rsidRPr="00E741C7">
        <w:t>. 2021. Virtual.</w:t>
      </w:r>
    </w:p>
    <w:p w14:paraId="423C37EF" w14:textId="77777777" w:rsidR="00E741C7" w:rsidRPr="00E741C7" w:rsidRDefault="00E741C7" w:rsidP="00E741C7">
      <w:pPr>
        <w:pStyle w:val="EndNoteBibliography"/>
        <w:ind w:left="720" w:hanging="720"/>
      </w:pPr>
      <w:r w:rsidRPr="00E741C7">
        <w:t>83.</w:t>
      </w:r>
      <w:r w:rsidRPr="00E741C7">
        <w:tab/>
        <w:t xml:space="preserve">Young, T.M., </w:t>
      </w:r>
      <w:r w:rsidRPr="00E741C7">
        <w:rPr>
          <w:i/>
        </w:rPr>
        <w:t>Performance of the Jet Transport Airplane: Analysis Methods, Flight Operations, and Regulations</w:t>
      </w:r>
      <w:r w:rsidRPr="00E741C7">
        <w:t>. 2017: John Wiley &amp; Sons.</w:t>
      </w:r>
    </w:p>
    <w:p w14:paraId="3345C431" w14:textId="77777777" w:rsidR="00E741C7" w:rsidRPr="00E741C7" w:rsidRDefault="00E741C7" w:rsidP="00E741C7">
      <w:pPr>
        <w:pStyle w:val="EndNoteBibliography"/>
        <w:ind w:left="720" w:hanging="720"/>
      </w:pPr>
      <w:r w:rsidRPr="00E741C7">
        <w:t>84.</w:t>
      </w:r>
      <w:r w:rsidRPr="00E741C7">
        <w:tab/>
      </w:r>
      <w:r w:rsidRPr="00E741C7">
        <w:rPr>
          <w:i/>
        </w:rPr>
        <w:t>Aluminum 6061-T6; 6061-T651</w:t>
      </w:r>
      <w:r w:rsidRPr="00E741C7">
        <w:t>. Material Property Data].</w:t>
      </w:r>
    </w:p>
    <w:p w14:paraId="6CFA7BC1" w14:textId="77777777" w:rsidR="00E741C7" w:rsidRPr="00E741C7" w:rsidRDefault="00E741C7" w:rsidP="00E741C7">
      <w:pPr>
        <w:pStyle w:val="EndNoteBibliography"/>
        <w:ind w:left="720" w:hanging="720"/>
      </w:pPr>
      <w:r w:rsidRPr="00E741C7">
        <w:t>85.</w:t>
      </w:r>
      <w:r w:rsidRPr="00E741C7">
        <w:tab/>
      </w:r>
      <w:r w:rsidRPr="00E741C7">
        <w:rPr>
          <w:i/>
        </w:rPr>
        <w:t>AutoCAD</w:t>
      </w:r>
      <w:r w:rsidRPr="00E741C7">
        <w:t>. 2021, Autodesk, Inc.</w:t>
      </w:r>
    </w:p>
    <w:p w14:paraId="2B9F2C74" w14:textId="77777777" w:rsidR="00E741C7" w:rsidRPr="00E741C7" w:rsidRDefault="00E741C7" w:rsidP="00E741C7">
      <w:pPr>
        <w:pStyle w:val="EndNoteBibliography"/>
        <w:ind w:left="720" w:hanging="720"/>
      </w:pPr>
      <w:r w:rsidRPr="00E741C7">
        <w:t>86.</w:t>
      </w:r>
      <w:r w:rsidRPr="00E741C7">
        <w:tab/>
        <w:t xml:space="preserve">Stefanski, D.L., et al. </w:t>
      </w:r>
      <w:r w:rsidRPr="00E741C7">
        <w:rPr>
          <w:i/>
        </w:rPr>
        <w:t>Development of a Predictive Capability for Laminar-Turbulent Transition in HPCMP CREATETM-AV Kestrel Component COFFE using the Amplification Factor Transport Model</w:t>
      </w:r>
      <w:r w:rsidRPr="00E741C7">
        <w:t xml:space="preserve">. in </w:t>
      </w:r>
      <w:r w:rsidRPr="00E741C7">
        <w:rPr>
          <w:i/>
        </w:rPr>
        <w:t>2018 AIAA Aerospace Sciences Meeting</w:t>
      </w:r>
      <w:r w:rsidRPr="00E741C7">
        <w:t>. 2018.</w:t>
      </w:r>
    </w:p>
    <w:p w14:paraId="7F95E74E" w14:textId="77777777" w:rsidR="00E741C7" w:rsidRPr="00E741C7" w:rsidRDefault="00E741C7" w:rsidP="00E741C7">
      <w:pPr>
        <w:pStyle w:val="EndNoteBibliography"/>
        <w:ind w:left="720" w:hanging="720"/>
      </w:pPr>
      <w:r w:rsidRPr="00E741C7">
        <w:t>87.</w:t>
      </w:r>
      <w:r w:rsidRPr="00E741C7">
        <w:tab/>
        <w:t xml:space="preserve">Stefanski, D.L., et al. </w:t>
      </w:r>
      <w:r w:rsidRPr="00E741C7">
        <w:rPr>
          <w:i/>
        </w:rPr>
        <w:t>Improvements to the Amplification Factor Transport Transition Model for Finite-Element Implementations</w:t>
      </w:r>
      <w:r w:rsidRPr="00E741C7">
        <w:t xml:space="preserve">. in </w:t>
      </w:r>
      <w:r w:rsidRPr="00E741C7">
        <w:rPr>
          <w:i/>
        </w:rPr>
        <w:t>AIAA Scitech 2019 Forum</w:t>
      </w:r>
      <w:r w:rsidRPr="00E741C7">
        <w:t>. 2019.</w:t>
      </w:r>
    </w:p>
    <w:p w14:paraId="4E7D060E" w14:textId="77777777" w:rsidR="00E741C7" w:rsidRPr="00E741C7" w:rsidRDefault="00E741C7" w:rsidP="00E741C7">
      <w:pPr>
        <w:pStyle w:val="EndNoteBibliography"/>
        <w:ind w:left="720" w:hanging="720"/>
      </w:pPr>
      <w:r w:rsidRPr="00E741C7">
        <w:t>88.</w:t>
      </w:r>
      <w:r w:rsidRPr="00E741C7">
        <w:tab/>
        <w:t xml:space="preserve">Glasby, S. and J. Erwin, </w:t>
      </w:r>
      <w:r w:rsidRPr="00E741C7">
        <w:rPr>
          <w:i/>
        </w:rPr>
        <w:t>Introduction to COFFE: The Next Generation HPCMP CREATE-AV CFD Flow Solver.</w:t>
      </w:r>
      <w:r w:rsidRPr="00E741C7">
        <w:t xml:space="preserve"> AIAA Paper, 2016. </w:t>
      </w:r>
      <w:r w:rsidRPr="00E741C7">
        <w:rPr>
          <w:b/>
        </w:rPr>
        <w:t>1054</w:t>
      </w:r>
      <w:r w:rsidRPr="00E741C7">
        <w:t>.</w:t>
      </w:r>
    </w:p>
    <w:p w14:paraId="129D0DAE" w14:textId="61F3B15E" w:rsidR="00E741C7" w:rsidRPr="00E741C7" w:rsidRDefault="00E741C7" w:rsidP="00E741C7">
      <w:pPr>
        <w:pStyle w:val="EndNoteBibliography"/>
        <w:ind w:left="720" w:hanging="720"/>
      </w:pPr>
      <w:r w:rsidRPr="00E741C7">
        <w:lastRenderedPageBreak/>
        <w:t>89.</w:t>
      </w:r>
      <w:r w:rsidRPr="00E741C7">
        <w:tab/>
        <w:t xml:space="preserve">Center, N.L.R. </w:t>
      </w:r>
      <w:r w:rsidRPr="00E741C7">
        <w:rPr>
          <w:i/>
        </w:rPr>
        <w:t>CRM.65.AIRFOIL SEctions</w:t>
      </w:r>
      <w:r w:rsidRPr="00E741C7">
        <w:t xml:space="preserve">. Common Research Model 2012; Available from: </w:t>
      </w:r>
      <w:hyperlink r:id="rId211" w:history="1">
        <w:r w:rsidRPr="00E741C7">
          <w:rPr>
            <w:rStyle w:val="Hyperlink"/>
          </w:rPr>
          <w:t>https://commonresearchmodel.larc.nasa.gov/crm-65-airfoil-sections/</w:t>
        </w:r>
      </w:hyperlink>
      <w:r w:rsidRPr="00E741C7">
        <w:t>.</w:t>
      </w:r>
    </w:p>
    <w:p w14:paraId="007D2717" w14:textId="77777777" w:rsidR="00E741C7" w:rsidRPr="00E741C7" w:rsidRDefault="00E741C7" w:rsidP="00E741C7">
      <w:pPr>
        <w:pStyle w:val="EndNoteBibliography"/>
        <w:ind w:left="720" w:hanging="720"/>
      </w:pPr>
      <w:r w:rsidRPr="00E741C7">
        <w:t>90.</w:t>
      </w:r>
      <w:r w:rsidRPr="00E741C7">
        <w:tab/>
      </w:r>
      <w:r w:rsidRPr="00E741C7">
        <w:rPr>
          <w:i/>
        </w:rPr>
        <w:t>XFOIL Subsonic Airfoil Development System</w:t>
      </w:r>
      <w:r w:rsidRPr="00E741C7">
        <w:t>. 2013, Free Software Foundation, Inc.</w:t>
      </w:r>
    </w:p>
    <w:p w14:paraId="17068ABD" w14:textId="72224687" w:rsidR="00E741C7" w:rsidRPr="00E741C7" w:rsidRDefault="00E741C7" w:rsidP="00E741C7">
      <w:pPr>
        <w:pStyle w:val="EndNoteBibliography"/>
        <w:ind w:left="720" w:hanging="720"/>
      </w:pPr>
      <w:r w:rsidRPr="00E741C7">
        <w:t>91.</w:t>
      </w:r>
      <w:r w:rsidRPr="00E741C7">
        <w:tab/>
      </w:r>
      <w:r w:rsidRPr="00E741C7">
        <w:rPr>
          <w:i/>
        </w:rPr>
        <w:t>Titanium Ti-6Al-4V (Grade 5), Annealed</w:t>
      </w:r>
      <w:r w:rsidRPr="00E741C7">
        <w:t xml:space="preserve">. Material Property Data]. Available from: </w:t>
      </w:r>
      <w:hyperlink r:id="rId212" w:history="1">
        <w:r w:rsidRPr="00E741C7">
          <w:rPr>
            <w:rStyle w:val="Hyperlink"/>
          </w:rPr>
          <w:t>https://asm.matweb.com/search/SpecificMaterial.asp?bassnum=mtp641</w:t>
        </w:r>
      </w:hyperlink>
      <w:r w:rsidRPr="00E741C7">
        <w:t>.</w:t>
      </w:r>
    </w:p>
    <w:p w14:paraId="6FFE0012" w14:textId="46231C1B" w:rsidR="00E741C7" w:rsidRPr="00E741C7" w:rsidRDefault="00E741C7" w:rsidP="00E741C7">
      <w:pPr>
        <w:pStyle w:val="EndNoteBibliography"/>
        <w:ind w:left="720" w:hanging="720"/>
      </w:pPr>
      <w:r w:rsidRPr="00E741C7">
        <w:t>92.</w:t>
      </w:r>
      <w:r w:rsidRPr="00E741C7">
        <w:tab/>
        <w:t xml:space="preserve">NASA. </w:t>
      </w:r>
      <w:r w:rsidRPr="00E741C7">
        <w:rPr>
          <w:i/>
        </w:rPr>
        <w:t>Shape Effects on Drag</w:t>
      </w:r>
      <w:r w:rsidRPr="00E741C7">
        <w:t xml:space="preserve">. 2021; Available from: </w:t>
      </w:r>
      <w:hyperlink r:id="rId213" w:history="1">
        <w:r w:rsidRPr="00E741C7">
          <w:rPr>
            <w:rStyle w:val="Hyperlink"/>
          </w:rPr>
          <w:t>https://www.grc.nasa.gov/www/k-12/airplane/shaped.html</w:t>
        </w:r>
      </w:hyperlink>
      <w:r w:rsidRPr="00E741C7">
        <w:t>.</w:t>
      </w:r>
    </w:p>
    <w:p w14:paraId="113E0560" w14:textId="01068E40" w:rsidR="00E741C7" w:rsidRPr="00E741C7" w:rsidRDefault="00E741C7" w:rsidP="00E741C7">
      <w:pPr>
        <w:pStyle w:val="EndNoteBibliography"/>
        <w:ind w:left="720" w:hanging="720"/>
      </w:pPr>
      <w:r w:rsidRPr="00E741C7">
        <w:t>93.</w:t>
      </w:r>
      <w:r w:rsidRPr="00E741C7">
        <w:tab/>
      </w:r>
      <w:r w:rsidRPr="00E741C7">
        <w:rPr>
          <w:i/>
        </w:rPr>
        <w:t>ASTM A36 Steel, bar</w:t>
      </w:r>
      <w:r w:rsidRPr="00E741C7">
        <w:t xml:space="preserve">. Material Property Data]. Available from: </w:t>
      </w:r>
      <w:hyperlink r:id="rId214" w:history="1">
        <w:r w:rsidRPr="00E741C7">
          <w:rPr>
            <w:rStyle w:val="Hyperlink"/>
          </w:rPr>
          <w:t>https://www.matweb.com/search/datasheet.aspx?matguid=d1844977c5c8440cb9a3a967f8909c3a&amp;ckck=1</w:t>
        </w:r>
      </w:hyperlink>
      <w:r w:rsidRPr="00E741C7">
        <w:t>.</w:t>
      </w:r>
    </w:p>
    <w:p w14:paraId="1D7BF035" w14:textId="77777777" w:rsidR="00E741C7" w:rsidRPr="00E741C7" w:rsidRDefault="00E741C7" w:rsidP="00E741C7">
      <w:pPr>
        <w:pStyle w:val="EndNoteBibliography"/>
        <w:ind w:left="720" w:hanging="720"/>
      </w:pPr>
      <w:r w:rsidRPr="00E741C7">
        <w:t>94.</w:t>
      </w:r>
      <w:r w:rsidRPr="00E741C7">
        <w:tab/>
        <w:t xml:space="preserve">Bradley, M.K., C.K. Droney, and T.J. Allen, </w:t>
      </w:r>
      <w:r w:rsidRPr="00E741C7">
        <w:rPr>
          <w:i/>
        </w:rPr>
        <w:t>Subsonic ultra green aircraft research. phase ii-volume i; truss braced wing design exploration.</w:t>
      </w:r>
      <w:r w:rsidRPr="00E741C7">
        <w:t xml:space="preserve"> National Aeronautics and Space Administration, Langley Research Center, 2015.</w:t>
      </w:r>
    </w:p>
    <w:p w14:paraId="3B3D3C0D" w14:textId="77777777" w:rsidR="00E741C7" w:rsidRPr="00E741C7" w:rsidRDefault="00E741C7" w:rsidP="00E741C7">
      <w:pPr>
        <w:pStyle w:val="EndNoteBibliography"/>
        <w:ind w:left="720" w:hanging="720"/>
      </w:pPr>
      <w:r w:rsidRPr="00E741C7">
        <w:t>95.</w:t>
      </w:r>
      <w:r w:rsidRPr="00E741C7">
        <w:tab/>
      </w:r>
      <w:r w:rsidRPr="00E741C7">
        <w:rPr>
          <w:i/>
        </w:rPr>
        <w:t>ImageJ</w:t>
      </w:r>
      <w:r w:rsidRPr="00E741C7">
        <w:t>. 2021, National Institutes of Health.</w:t>
      </w:r>
    </w:p>
    <w:p w14:paraId="1CE2ECBB" w14:textId="77777777" w:rsidR="00E741C7" w:rsidRPr="00E741C7" w:rsidRDefault="00E741C7" w:rsidP="00E741C7">
      <w:pPr>
        <w:pStyle w:val="EndNoteBibliography"/>
        <w:ind w:left="720" w:hanging="720"/>
      </w:pPr>
      <w:r w:rsidRPr="00E741C7">
        <w:t>96.</w:t>
      </w:r>
      <w:r w:rsidRPr="00E741C7">
        <w:tab/>
      </w:r>
      <w:r w:rsidRPr="00E741C7">
        <w:rPr>
          <w:i/>
        </w:rPr>
        <w:t>M35J Technical Data Sheet</w:t>
      </w:r>
      <w:r w:rsidRPr="00E741C7">
        <w:t>. Toray Composite Materials America, Inc.</w:t>
      </w:r>
    </w:p>
    <w:p w14:paraId="29D7E432" w14:textId="77777777" w:rsidR="00E741C7" w:rsidRPr="00E741C7" w:rsidRDefault="00E741C7" w:rsidP="00E741C7">
      <w:pPr>
        <w:pStyle w:val="EndNoteBibliography"/>
        <w:ind w:left="720" w:hanging="720"/>
      </w:pPr>
      <w:r w:rsidRPr="00E741C7">
        <w:t>97.</w:t>
      </w:r>
      <w:r w:rsidRPr="00E741C7">
        <w:tab/>
        <w:t xml:space="preserve">Niu, C., </w:t>
      </w:r>
      <w:r w:rsidRPr="00E741C7">
        <w:rPr>
          <w:i/>
        </w:rPr>
        <w:t>Airframe stress analysis and sizing</w:t>
      </w:r>
      <w:r w:rsidRPr="00E741C7">
        <w:t>. 1997: AD Adaso/Adastra Engineering LLC.</w:t>
      </w:r>
    </w:p>
    <w:p w14:paraId="4F965CB3" w14:textId="77777777" w:rsidR="00E741C7" w:rsidRPr="00E741C7" w:rsidRDefault="00E741C7" w:rsidP="00E741C7">
      <w:pPr>
        <w:pStyle w:val="EndNoteBibliography"/>
        <w:ind w:left="720" w:hanging="720"/>
      </w:pPr>
      <w:r w:rsidRPr="00E741C7">
        <w:t>98.</w:t>
      </w:r>
      <w:r w:rsidRPr="00E741C7">
        <w:tab/>
      </w:r>
      <w:r w:rsidRPr="00E741C7">
        <w:rPr>
          <w:i/>
        </w:rPr>
        <w:t>VisualAnalysis Edu</w:t>
      </w:r>
      <w:r w:rsidRPr="00E741C7">
        <w:t>. Integrated Engineering Software.</w:t>
      </w:r>
    </w:p>
    <w:p w14:paraId="082E44CC" w14:textId="77777777" w:rsidR="00E741C7" w:rsidRPr="00E741C7" w:rsidRDefault="00E741C7" w:rsidP="00E741C7">
      <w:pPr>
        <w:pStyle w:val="EndNoteBibliography"/>
        <w:ind w:left="720" w:hanging="720"/>
      </w:pPr>
      <w:r w:rsidRPr="00E741C7">
        <w:t>99.</w:t>
      </w:r>
      <w:r w:rsidRPr="00E741C7">
        <w:tab/>
        <w:t xml:space="preserve">Bradley, M.K. and C.K. Droney, </w:t>
      </w:r>
      <w:r w:rsidRPr="00E741C7">
        <w:rPr>
          <w:i/>
        </w:rPr>
        <w:t>Subsonic Ultra Green Aircraft Research: Phase I Final Report. sl: NASA, 2011</w:t>
      </w:r>
      <w:r w:rsidRPr="00E741C7">
        <w:t>. CR-2011-216847.</w:t>
      </w:r>
    </w:p>
    <w:p w14:paraId="3478E85F" w14:textId="77777777" w:rsidR="00E741C7" w:rsidRPr="00E741C7" w:rsidRDefault="00E741C7" w:rsidP="00E741C7">
      <w:pPr>
        <w:pStyle w:val="EndNoteBibliography"/>
        <w:ind w:left="720" w:hanging="720"/>
      </w:pPr>
      <w:r w:rsidRPr="00E741C7">
        <w:t>100.</w:t>
      </w:r>
      <w:r w:rsidRPr="00E741C7">
        <w:tab/>
        <w:t xml:space="preserve">Arndt, C.M., et al., </w:t>
      </w:r>
      <w:r w:rsidRPr="00E741C7">
        <w:rPr>
          <w:i/>
        </w:rPr>
        <w:t>Nondetermimistic Parameter Space Characterization of the Damage Tolerance of a Composite/Metal Structure</w:t>
      </w:r>
      <w:r w:rsidRPr="00E741C7">
        <w:t>. 2022: Preprint arXiv:  2210.14054.</w:t>
      </w:r>
    </w:p>
    <w:p w14:paraId="6D8FEE4A" w14:textId="77777777" w:rsidR="00E741C7" w:rsidRPr="00E741C7" w:rsidRDefault="00E741C7" w:rsidP="00E741C7">
      <w:pPr>
        <w:pStyle w:val="EndNoteBibliography"/>
        <w:ind w:left="720" w:hanging="720"/>
      </w:pPr>
      <w:r w:rsidRPr="00E741C7">
        <w:t>101.</w:t>
      </w:r>
      <w:r w:rsidRPr="00E741C7">
        <w:tab/>
        <w:t xml:space="preserve">Ashby, M.F., </w:t>
      </w:r>
      <w:r w:rsidRPr="00E741C7">
        <w:rPr>
          <w:i/>
        </w:rPr>
        <w:t>Materials Selection in Mechanical Design</w:t>
      </w:r>
      <w:r w:rsidRPr="00E741C7">
        <w:t>. 4th ed. 2011, Oxford: Elsevier.</w:t>
      </w:r>
    </w:p>
    <w:p w14:paraId="5C26EDE3" w14:textId="77777777" w:rsidR="00E741C7" w:rsidRPr="00E741C7" w:rsidRDefault="00E741C7" w:rsidP="00E741C7">
      <w:pPr>
        <w:pStyle w:val="EndNoteBibliography"/>
        <w:ind w:left="720" w:hanging="720"/>
      </w:pPr>
      <w:r w:rsidRPr="00E741C7">
        <w:t>102.</w:t>
      </w:r>
      <w:r w:rsidRPr="00E741C7">
        <w:tab/>
        <w:t xml:space="preserve">Baker, A.A., </w:t>
      </w:r>
      <w:r w:rsidRPr="00E741C7">
        <w:rPr>
          <w:i/>
        </w:rPr>
        <w:t>Repair of cracked or defective metallic aircraft components with advanced fibre composites—an overview of Australian work.</w:t>
      </w:r>
      <w:r w:rsidRPr="00E741C7">
        <w:t xml:space="preserve"> Composite Structures, 1984. </w:t>
      </w:r>
      <w:r w:rsidRPr="00E741C7">
        <w:rPr>
          <w:b/>
        </w:rPr>
        <w:t>2</w:t>
      </w:r>
      <w:r w:rsidRPr="00E741C7">
        <w:t>(2): p. 153-181.</w:t>
      </w:r>
    </w:p>
    <w:p w14:paraId="44C91D19" w14:textId="77777777" w:rsidR="00E741C7" w:rsidRPr="00E741C7" w:rsidRDefault="00E741C7" w:rsidP="00E741C7">
      <w:pPr>
        <w:pStyle w:val="EndNoteBibliography"/>
        <w:ind w:left="720" w:hanging="720"/>
      </w:pPr>
      <w:r w:rsidRPr="00E741C7">
        <w:t>103.</w:t>
      </w:r>
      <w:r w:rsidRPr="00E741C7">
        <w:tab/>
        <w:t xml:space="preserve">Baker, A.A., </w:t>
      </w:r>
      <w:r w:rsidRPr="00E741C7">
        <w:rPr>
          <w:i/>
        </w:rPr>
        <w:t>A proposed approach for certification of bonded composite repairs to flight-critical airframe structure.</w:t>
      </w:r>
      <w:r w:rsidRPr="00E741C7">
        <w:t xml:space="preserve"> Applied Composite Materials, 2011. </w:t>
      </w:r>
      <w:r w:rsidRPr="00E741C7">
        <w:rPr>
          <w:b/>
        </w:rPr>
        <w:t>18</w:t>
      </w:r>
      <w:r w:rsidRPr="00E741C7">
        <w:t>(4): p. 337-369.</w:t>
      </w:r>
    </w:p>
    <w:p w14:paraId="06012D72" w14:textId="77777777" w:rsidR="00E741C7" w:rsidRPr="00E741C7" w:rsidRDefault="00E741C7" w:rsidP="00E741C7">
      <w:pPr>
        <w:pStyle w:val="EndNoteBibliography"/>
        <w:ind w:left="720" w:hanging="720"/>
      </w:pPr>
      <w:r w:rsidRPr="00E741C7">
        <w:t>104.</w:t>
      </w:r>
      <w:r w:rsidRPr="00E741C7">
        <w:tab/>
        <w:t xml:space="preserve">Baker, A.A., L.F. Rose, and R. Jones, </w:t>
      </w:r>
      <w:r w:rsidRPr="00E741C7">
        <w:rPr>
          <w:i/>
        </w:rPr>
        <w:t>Advances in the bonded composite repair of metallic aircraft structure</w:t>
      </w:r>
      <w:r w:rsidRPr="00E741C7">
        <w:t>. 2003: Elsevier.</w:t>
      </w:r>
    </w:p>
    <w:p w14:paraId="56EA0D59" w14:textId="77777777" w:rsidR="00E741C7" w:rsidRPr="00E741C7" w:rsidRDefault="00E741C7" w:rsidP="00E741C7">
      <w:pPr>
        <w:pStyle w:val="EndNoteBibliography"/>
        <w:ind w:left="720" w:hanging="720"/>
      </w:pPr>
      <w:r w:rsidRPr="00E741C7">
        <w:t>105.</w:t>
      </w:r>
      <w:r w:rsidRPr="00E741C7">
        <w:tab/>
        <w:t xml:space="preserve">Clark, R.J. and D.P. Romilly, </w:t>
      </w:r>
      <w:r w:rsidRPr="00E741C7">
        <w:rPr>
          <w:i/>
        </w:rPr>
        <w:t>Bending of bonded composite repairs for aluminum aircraft structures: A design study.</w:t>
      </w:r>
      <w:r w:rsidRPr="00E741C7">
        <w:t xml:space="preserve"> Journal of aircraft, 2007. </w:t>
      </w:r>
      <w:r w:rsidRPr="00E741C7">
        <w:rPr>
          <w:b/>
        </w:rPr>
        <w:t>44</w:t>
      </w:r>
      <w:r w:rsidRPr="00E741C7">
        <w:t>(6): p. 2012-2025.</w:t>
      </w:r>
    </w:p>
    <w:p w14:paraId="3A5888AD" w14:textId="77777777" w:rsidR="00E741C7" w:rsidRPr="00E741C7" w:rsidRDefault="00E741C7" w:rsidP="00E741C7">
      <w:pPr>
        <w:pStyle w:val="EndNoteBibliography"/>
        <w:ind w:left="720" w:hanging="720"/>
      </w:pPr>
      <w:r w:rsidRPr="00E741C7">
        <w:t>106.</w:t>
      </w:r>
      <w:r w:rsidRPr="00E741C7">
        <w:tab/>
        <w:t xml:space="preserve">Colombi, P., A. Bassetti, and A. Nussbaumer, </w:t>
      </w:r>
      <w:r w:rsidRPr="00E741C7">
        <w:rPr>
          <w:i/>
        </w:rPr>
        <w:t>Delamination effects on cracked steel members reinforced by prestressed composite patch.</w:t>
      </w:r>
      <w:r w:rsidRPr="00E741C7">
        <w:t xml:space="preserve"> Theoretical and applied fracture mechanics, 2003. </w:t>
      </w:r>
      <w:r w:rsidRPr="00E741C7">
        <w:rPr>
          <w:b/>
        </w:rPr>
        <w:t>39</w:t>
      </w:r>
      <w:r w:rsidRPr="00E741C7">
        <w:t>(1): p. 61-71.</w:t>
      </w:r>
    </w:p>
    <w:p w14:paraId="1EB70CC5" w14:textId="77777777" w:rsidR="00E741C7" w:rsidRPr="00E741C7" w:rsidRDefault="00E741C7" w:rsidP="00E741C7">
      <w:pPr>
        <w:pStyle w:val="EndNoteBibliography"/>
        <w:ind w:left="720" w:hanging="720"/>
      </w:pPr>
      <w:r w:rsidRPr="00E741C7">
        <w:lastRenderedPageBreak/>
        <w:t>107.</w:t>
      </w:r>
      <w:r w:rsidRPr="00E741C7">
        <w:tab/>
        <w:t xml:space="preserve">Khan, S., S.K. Sarang, and I. Hiratsuka, </w:t>
      </w:r>
      <w:r w:rsidRPr="00E741C7">
        <w:rPr>
          <w:i/>
        </w:rPr>
        <w:t>Study of bending strength for aluminum reinforced with epoxy composite.</w:t>
      </w:r>
      <w:r w:rsidRPr="00E741C7">
        <w:t xml:space="preserve"> SAE International Journal of Materials and Manufacturing, 2016. </w:t>
      </w:r>
      <w:r w:rsidRPr="00E741C7">
        <w:rPr>
          <w:b/>
        </w:rPr>
        <w:t>9</w:t>
      </w:r>
      <w:r w:rsidRPr="00E741C7">
        <w:t>(3): p. 781-787.</w:t>
      </w:r>
    </w:p>
    <w:p w14:paraId="74C5A946" w14:textId="77777777" w:rsidR="00E741C7" w:rsidRPr="00E741C7" w:rsidRDefault="00E741C7" w:rsidP="00E741C7">
      <w:pPr>
        <w:pStyle w:val="EndNoteBibliography"/>
        <w:ind w:left="720" w:hanging="720"/>
      </w:pPr>
      <w:r w:rsidRPr="00E741C7">
        <w:t>108.</w:t>
      </w:r>
      <w:r w:rsidRPr="00E741C7">
        <w:tab/>
        <w:t xml:space="preserve">Kim, H.S. and D.G. Lee, </w:t>
      </w:r>
      <w:r w:rsidRPr="00E741C7">
        <w:rPr>
          <w:i/>
        </w:rPr>
        <w:t>Optimal design of the press fit joint for a hybrid aluminum/composite drive shaft.</w:t>
      </w:r>
      <w:r w:rsidRPr="00E741C7">
        <w:t xml:space="preserve"> Composite structures, 2005. </w:t>
      </w:r>
      <w:r w:rsidRPr="00E741C7">
        <w:rPr>
          <w:b/>
        </w:rPr>
        <w:t>70</w:t>
      </w:r>
      <w:r w:rsidRPr="00E741C7">
        <w:t>(1): p. 33-47.</w:t>
      </w:r>
    </w:p>
    <w:p w14:paraId="00F3D05B" w14:textId="77777777" w:rsidR="00E741C7" w:rsidRPr="00E741C7" w:rsidRDefault="00E741C7" w:rsidP="00E741C7">
      <w:pPr>
        <w:pStyle w:val="EndNoteBibliography"/>
        <w:ind w:left="720" w:hanging="720"/>
      </w:pPr>
      <w:r w:rsidRPr="00E741C7">
        <w:t>109.</w:t>
      </w:r>
      <w:r w:rsidRPr="00E741C7">
        <w:tab/>
        <w:t xml:space="preserve">Buyukozturk, O., O. Gunes, and E. Karaca, </w:t>
      </w:r>
      <w:r w:rsidRPr="00E741C7">
        <w:rPr>
          <w:i/>
        </w:rPr>
        <w:t>Progress on understanding debonding problems in reinforced concrete and steel members strengthened using FRP composites.</w:t>
      </w:r>
      <w:r w:rsidRPr="00E741C7">
        <w:t xml:space="preserve"> Construction and Building Materials, 2004. </w:t>
      </w:r>
      <w:r w:rsidRPr="00E741C7">
        <w:rPr>
          <w:b/>
        </w:rPr>
        <w:t>18</w:t>
      </w:r>
      <w:r w:rsidRPr="00E741C7">
        <w:t>(1): p. 9-19.</w:t>
      </w:r>
    </w:p>
    <w:p w14:paraId="071053F0" w14:textId="77777777" w:rsidR="00E741C7" w:rsidRPr="00E741C7" w:rsidRDefault="00E741C7" w:rsidP="00E741C7">
      <w:pPr>
        <w:pStyle w:val="EndNoteBibliography"/>
        <w:ind w:left="720" w:hanging="720"/>
      </w:pPr>
      <w:r w:rsidRPr="00E741C7">
        <w:t>110.</w:t>
      </w:r>
      <w:r w:rsidRPr="00E741C7">
        <w:tab/>
      </w:r>
      <w:r w:rsidRPr="00E741C7">
        <w:rPr>
          <w:i/>
        </w:rPr>
        <w:t>Aviation Maintenance Technician Handbook</w:t>
      </w:r>
      <w:r w:rsidRPr="00E741C7">
        <w:t>. 2012, Oklahoma City, OK: Airman Testing Standards Branch.</w:t>
      </w:r>
    </w:p>
    <w:p w14:paraId="3C560ADA" w14:textId="77777777" w:rsidR="00E741C7" w:rsidRPr="00E741C7" w:rsidRDefault="00E741C7" w:rsidP="00E741C7">
      <w:pPr>
        <w:pStyle w:val="EndNoteBibliography"/>
        <w:ind w:left="720" w:hanging="720"/>
      </w:pPr>
      <w:r w:rsidRPr="00E741C7">
        <w:t>111.</w:t>
      </w:r>
      <w:r w:rsidRPr="00E741C7">
        <w:tab/>
        <w:t xml:space="preserve">Wang, C., L. Rose, and R. Callinan, </w:t>
      </w:r>
      <w:r w:rsidRPr="00E741C7">
        <w:rPr>
          <w:i/>
        </w:rPr>
        <w:t>Analysis of out-of-plane bending in one-sided bonded repair.</w:t>
      </w:r>
      <w:r w:rsidRPr="00E741C7">
        <w:t xml:space="preserve"> International Journal of Solids and Structures, 1998. </w:t>
      </w:r>
      <w:r w:rsidRPr="00E741C7">
        <w:rPr>
          <w:b/>
        </w:rPr>
        <w:t>35</w:t>
      </w:r>
      <w:r w:rsidRPr="00E741C7">
        <w:t>(14): p. 1653-1675.</w:t>
      </w:r>
    </w:p>
    <w:p w14:paraId="2B03363C" w14:textId="77777777" w:rsidR="00E741C7" w:rsidRPr="00E741C7" w:rsidRDefault="00E741C7" w:rsidP="00E741C7">
      <w:pPr>
        <w:pStyle w:val="EndNoteBibliography"/>
        <w:ind w:left="720" w:hanging="720"/>
      </w:pPr>
      <w:r w:rsidRPr="00E741C7">
        <w:t>112.</w:t>
      </w:r>
      <w:r w:rsidRPr="00E741C7">
        <w:tab/>
        <w:t xml:space="preserve">Lee, J., M. Cho, and H.S. Kim, </w:t>
      </w:r>
      <w:r w:rsidRPr="00E741C7">
        <w:rPr>
          <w:i/>
        </w:rPr>
        <w:t>Bending analysis of a laminated composite patch considering the free-edge effect using a stress-based equivalent single-layer composite model.</w:t>
      </w:r>
      <w:r w:rsidRPr="00E741C7">
        <w:t xml:space="preserve"> International journal of mechanical sciences, 2011. </w:t>
      </w:r>
      <w:r w:rsidRPr="00E741C7">
        <w:rPr>
          <w:b/>
        </w:rPr>
        <w:t>53</w:t>
      </w:r>
      <w:r w:rsidRPr="00E741C7">
        <w:t>(8): p. 606-616.</w:t>
      </w:r>
    </w:p>
    <w:p w14:paraId="0452C348" w14:textId="77777777" w:rsidR="00E741C7" w:rsidRPr="00E741C7" w:rsidRDefault="00E741C7" w:rsidP="00E741C7">
      <w:pPr>
        <w:pStyle w:val="EndNoteBibliography"/>
        <w:ind w:left="720" w:hanging="720"/>
      </w:pPr>
      <w:r w:rsidRPr="00E741C7">
        <w:t>113.</w:t>
      </w:r>
      <w:r w:rsidRPr="00E741C7">
        <w:tab/>
        <w:t xml:space="preserve">Goodmiller, G.R. and S.C. TerMaath. </w:t>
      </w:r>
      <w:r w:rsidRPr="00E741C7">
        <w:rPr>
          <w:i/>
        </w:rPr>
        <w:t>Investigation of composite patch performance under low-velocity impact loading</w:t>
      </w:r>
      <w:r w:rsidRPr="00E741C7">
        <w:t xml:space="preserve">. in </w:t>
      </w:r>
      <w:r w:rsidRPr="00E741C7">
        <w:rPr>
          <w:i/>
        </w:rPr>
        <w:t>55th AIAA/ASMe/ASCE/AHS/SC Structures, Structural Dynamics, and Materials Conference</w:t>
      </w:r>
      <w:r w:rsidRPr="00E741C7">
        <w:t>. 2014.</w:t>
      </w:r>
    </w:p>
    <w:p w14:paraId="10ED2949" w14:textId="77777777" w:rsidR="00E741C7" w:rsidRPr="00E741C7" w:rsidRDefault="00E741C7" w:rsidP="00E741C7">
      <w:pPr>
        <w:pStyle w:val="EndNoteBibliography"/>
        <w:ind w:left="720" w:hanging="720"/>
      </w:pPr>
      <w:r w:rsidRPr="00E741C7">
        <w:t>114.</w:t>
      </w:r>
      <w:r w:rsidRPr="00E741C7">
        <w:tab/>
        <w:t xml:space="preserve">Seamone, A., A.M. Waas, and P. Davidson. </w:t>
      </w:r>
      <w:r w:rsidRPr="00E741C7">
        <w:rPr>
          <w:i/>
        </w:rPr>
        <w:t>Experimental Analysis of Low Velocity Impact on Carbon Fiber Reinforced Polymer (CFRP) Composite Panels</w:t>
      </w:r>
      <w:r w:rsidRPr="00E741C7">
        <w:t xml:space="preserve">. in </w:t>
      </w:r>
      <w:r w:rsidRPr="00E741C7">
        <w:rPr>
          <w:i/>
        </w:rPr>
        <w:t>AIAA SCITECH 2022 Forum</w:t>
      </w:r>
      <w:r w:rsidRPr="00E741C7">
        <w:t>. 2022.</w:t>
      </w:r>
    </w:p>
    <w:p w14:paraId="6A854EA7" w14:textId="77777777" w:rsidR="00E741C7" w:rsidRPr="00E741C7" w:rsidRDefault="00E741C7" w:rsidP="00E741C7">
      <w:pPr>
        <w:pStyle w:val="EndNoteBibliography"/>
        <w:ind w:left="720" w:hanging="720"/>
      </w:pPr>
      <w:r w:rsidRPr="00E741C7">
        <w:t>115.</w:t>
      </w:r>
      <w:r w:rsidRPr="00E741C7">
        <w:tab/>
        <w:t xml:space="preserve">Benyahia, F., et al., </w:t>
      </w:r>
      <w:r w:rsidRPr="00E741C7">
        <w:rPr>
          <w:i/>
        </w:rPr>
        <w:t>Experimental and numerical analysis of bonded composite patch repair in aluminum alloy 7075 T6.</w:t>
      </w:r>
      <w:r w:rsidRPr="00E741C7">
        <w:t xml:space="preserve"> Materials &amp; Design, 2015. </w:t>
      </w:r>
      <w:r w:rsidRPr="00E741C7">
        <w:rPr>
          <w:b/>
        </w:rPr>
        <w:t>73</w:t>
      </w:r>
      <w:r w:rsidRPr="00E741C7">
        <w:t>: p. 67-73.</w:t>
      </w:r>
    </w:p>
    <w:p w14:paraId="5C05E9FA" w14:textId="77777777" w:rsidR="00E741C7" w:rsidRPr="00E741C7" w:rsidRDefault="00E741C7" w:rsidP="00E741C7">
      <w:pPr>
        <w:pStyle w:val="EndNoteBibliography"/>
        <w:ind w:left="720" w:hanging="720"/>
      </w:pPr>
      <w:r w:rsidRPr="00E741C7">
        <w:t>116.</w:t>
      </w:r>
      <w:r w:rsidRPr="00E741C7">
        <w:tab/>
        <w:t xml:space="preserve">Ouinas, D., B.B. Bouiadjra, and B. Serier, </w:t>
      </w:r>
      <w:r w:rsidRPr="00E741C7">
        <w:rPr>
          <w:i/>
        </w:rPr>
        <w:t>The effects of disbonds on the stress intensity factor of aluminium panels repaired using composite materials.</w:t>
      </w:r>
      <w:r w:rsidRPr="00E741C7">
        <w:t xml:space="preserve"> Composite structures, 2007. </w:t>
      </w:r>
      <w:r w:rsidRPr="00E741C7">
        <w:rPr>
          <w:b/>
        </w:rPr>
        <w:t>78</w:t>
      </w:r>
      <w:r w:rsidRPr="00E741C7">
        <w:t>(2): p. 278-284.</w:t>
      </w:r>
    </w:p>
    <w:p w14:paraId="0EEC7012" w14:textId="77777777" w:rsidR="00E741C7" w:rsidRPr="00E741C7" w:rsidRDefault="00E741C7" w:rsidP="00E741C7">
      <w:pPr>
        <w:pStyle w:val="EndNoteBibliography"/>
        <w:ind w:left="720" w:hanging="720"/>
      </w:pPr>
      <w:r w:rsidRPr="00E741C7">
        <w:t>117.</w:t>
      </w:r>
      <w:r w:rsidRPr="00E741C7">
        <w:tab/>
        <w:t xml:space="preserve">Denney, J. and S. Mall, </w:t>
      </w:r>
      <w:r w:rsidRPr="00E741C7">
        <w:rPr>
          <w:i/>
        </w:rPr>
        <w:t>Characterization of disbond effects on fatigue crack growth behavior in aluminum plate with bonded composite patch.</w:t>
      </w:r>
      <w:r w:rsidRPr="00E741C7">
        <w:t xml:space="preserve"> Engineering Fracture Mechanics, 1997. </w:t>
      </w:r>
      <w:r w:rsidRPr="00E741C7">
        <w:rPr>
          <w:b/>
        </w:rPr>
        <w:t>57</w:t>
      </w:r>
      <w:r w:rsidRPr="00E741C7">
        <w:t>(5): p. 507-525.</w:t>
      </w:r>
    </w:p>
    <w:p w14:paraId="1DB6DB78" w14:textId="77777777" w:rsidR="00E741C7" w:rsidRPr="00E741C7" w:rsidRDefault="00E741C7" w:rsidP="00E741C7">
      <w:pPr>
        <w:pStyle w:val="EndNoteBibliography"/>
        <w:ind w:left="720" w:hanging="720"/>
      </w:pPr>
      <w:r w:rsidRPr="00E741C7">
        <w:t>118.</w:t>
      </w:r>
      <w:r w:rsidRPr="00E741C7">
        <w:tab/>
        <w:t xml:space="preserve">Smith, K.R., </w:t>
      </w:r>
      <w:r w:rsidRPr="00E741C7">
        <w:rPr>
          <w:i/>
        </w:rPr>
        <w:t>Correlating Fracture Toughness and Surface Roughness for a Ductile Epoxy Adhered to Aluminum Substrates.</w:t>
      </w:r>
      <w:r w:rsidRPr="00E741C7">
        <w:t xml:space="preserve"> 2021.</w:t>
      </w:r>
    </w:p>
    <w:p w14:paraId="3E56953E" w14:textId="77777777" w:rsidR="00E741C7" w:rsidRPr="00E741C7" w:rsidRDefault="00E741C7" w:rsidP="00E741C7">
      <w:pPr>
        <w:pStyle w:val="EndNoteBibliography"/>
        <w:ind w:left="720" w:hanging="720"/>
      </w:pPr>
      <w:r w:rsidRPr="00E741C7">
        <w:t>119.</w:t>
      </w:r>
      <w:r w:rsidRPr="00E741C7">
        <w:tab/>
        <w:t xml:space="preserve">Webb, L.J., A.B. Harman, and D. Mollenhauer. </w:t>
      </w:r>
      <w:r w:rsidRPr="00E741C7">
        <w:rPr>
          <w:i/>
        </w:rPr>
        <w:t>Enhanced failure prediction of adhesively bonded composite clamped tapered beam specimens with manufacturing induced defects using discrete damage modelling</w:t>
      </w:r>
      <w:r w:rsidRPr="00E741C7">
        <w:t xml:space="preserve">. in </w:t>
      </w:r>
      <w:r w:rsidRPr="00E741C7">
        <w:rPr>
          <w:i/>
        </w:rPr>
        <w:t>AIAA SCITECH 2022 Forum</w:t>
      </w:r>
      <w:r w:rsidRPr="00E741C7">
        <w:t>. 2022.</w:t>
      </w:r>
    </w:p>
    <w:p w14:paraId="412F985A" w14:textId="77777777" w:rsidR="00E741C7" w:rsidRPr="00E741C7" w:rsidRDefault="00E741C7" w:rsidP="00E741C7">
      <w:pPr>
        <w:pStyle w:val="EndNoteBibliography"/>
        <w:ind w:left="720" w:hanging="720"/>
      </w:pPr>
      <w:r w:rsidRPr="00E741C7">
        <w:t>120.</w:t>
      </w:r>
      <w:r w:rsidRPr="00E741C7">
        <w:tab/>
        <w:t xml:space="preserve">Ramji, M., R. Srilakshmi, and M.B. Prakash, </w:t>
      </w:r>
      <w:r w:rsidRPr="00E741C7">
        <w:rPr>
          <w:i/>
        </w:rPr>
        <w:t>Towards optimization of patch shape on the performance of bonded composite repair using FEM.</w:t>
      </w:r>
      <w:r w:rsidRPr="00E741C7">
        <w:t xml:space="preserve"> Composites Part B: Engineering, 2013. </w:t>
      </w:r>
      <w:r w:rsidRPr="00E741C7">
        <w:rPr>
          <w:b/>
        </w:rPr>
        <w:t>45</w:t>
      </w:r>
      <w:r w:rsidRPr="00E741C7">
        <w:t>(1): p. 710-720.</w:t>
      </w:r>
    </w:p>
    <w:p w14:paraId="13A6DB83" w14:textId="77777777" w:rsidR="00E741C7" w:rsidRPr="00E741C7" w:rsidRDefault="00E741C7" w:rsidP="00E741C7">
      <w:pPr>
        <w:pStyle w:val="EndNoteBibliography"/>
        <w:ind w:left="720" w:hanging="720"/>
      </w:pPr>
      <w:r w:rsidRPr="00E741C7">
        <w:lastRenderedPageBreak/>
        <w:t>121.</w:t>
      </w:r>
      <w:r w:rsidRPr="00E741C7">
        <w:tab/>
        <w:t xml:space="preserve">Bouiadjra, B.B., et al., </w:t>
      </w:r>
      <w:r w:rsidRPr="00E741C7">
        <w:rPr>
          <w:i/>
        </w:rPr>
        <w:t>Comparison between rectangular and trapezoidal bonded composite repairs in aircraft structures: a numerical analysis.</w:t>
      </w:r>
      <w:r w:rsidRPr="00E741C7">
        <w:t xml:space="preserve"> Materials &amp; Design, 2011. </w:t>
      </w:r>
      <w:r w:rsidRPr="00E741C7">
        <w:rPr>
          <w:b/>
        </w:rPr>
        <w:t>32</w:t>
      </w:r>
      <w:r w:rsidRPr="00E741C7">
        <w:t>(6): p. 3161-3166.</w:t>
      </w:r>
    </w:p>
    <w:p w14:paraId="21B4A692" w14:textId="77777777" w:rsidR="00E741C7" w:rsidRPr="00E741C7" w:rsidRDefault="00E741C7" w:rsidP="00E741C7">
      <w:pPr>
        <w:pStyle w:val="EndNoteBibliography"/>
        <w:ind w:left="720" w:hanging="720"/>
      </w:pPr>
      <w:r w:rsidRPr="00E741C7">
        <w:t>122.</w:t>
      </w:r>
      <w:r w:rsidRPr="00E741C7">
        <w:tab/>
        <w:t xml:space="preserve">Mall, S. and D. Conley, </w:t>
      </w:r>
      <w:r w:rsidRPr="00E741C7">
        <w:rPr>
          <w:i/>
        </w:rPr>
        <w:t>Modeling and validation of composite patch repair to cracked thick and thin metallic panels.</w:t>
      </w:r>
      <w:r w:rsidRPr="00E741C7">
        <w:t xml:space="preserve"> Composites Part A: applied science and manufacturing, 2009. </w:t>
      </w:r>
      <w:r w:rsidRPr="00E741C7">
        <w:rPr>
          <w:b/>
        </w:rPr>
        <w:t>40</w:t>
      </w:r>
      <w:r w:rsidRPr="00E741C7">
        <w:t>(9): p. 1331-1339.</w:t>
      </w:r>
    </w:p>
    <w:p w14:paraId="1063229E" w14:textId="77777777" w:rsidR="00E741C7" w:rsidRPr="00E741C7" w:rsidRDefault="00E741C7" w:rsidP="00E741C7">
      <w:pPr>
        <w:pStyle w:val="EndNoteBibliography"/>
        <w:ind w:left="720" w:hanging="720"/>
      </w:pPr>
      <w:r w:rsidRPr="00E741C7">
        <w:t>123.</w:t>
      </w:r>
      <w:r w:rsidRPr="00E741C7">
        <w:tab/>
        <w:t xml:space="preserve">Ouinas, D., et al., </w:t>
      </w:r>
      <w:r w:rsidRPr="00E741C7">
        <w:rPr>
          <w:i/>
        </w:rPr>
        <w:t>Progressive edge cracked aluminium plate repaired with adhesively bonded composite patch under full width disbond.</w:t>
      </w:r>
      <w:r w:rsidRPr="00E741C7">
        <w:t xml:space="preserve"> Composites Part B: Engineering, 2012. </w:t>
      </w:r>
      <w:r w:rsidRPr="00E741C7">
        <w:rPr>
          <w:b/>
        </w:rPr>
        <w:t>43</w:t>
      </w:r>
      <w:r w:rsidRPr="00E741C7">
        <w:t>(2): p. 805-811.</w:t>
      </w:r>
    </w:p>
    <w:p w14:paraId="1F602A2F" w14:textId="77777777" w:rsidR="00E741C7" w:rsidRPr="00E741C7" w:rsidRDefault="00E741C7" w:rsidP="00E741C7">
      <w:pPr>
        <w:pStyle w:val="EndNoteBibliography"/>
        <w:ind w:left="720" w:hanging="720"/>
      </w:pPr>
      <w:r w:rsidRPr="00E741C7">
        <w:t>124.</w:t>
      </w:r>
      <w:r w:rsidRPr="00E741C7">
        <w:tab/>
        <w:t xml:space="preserve">Hosseini-Toudeshky, H., et al., </w:t>
      </w:r>
      <w:r w:rsidRPr="00E741C7">
        <w:rPr>
          <w:i/>
        </w:rPr>
        <w:t>Numerical and experimental fatigue crack growth analysis in mode-I for repaired aluminum panels using composite material.</w:t>
      </w:r>
      <w:r w:rsidRPr="00E741C7">
        <w:t xml:space="preserve"> Composites Part A: applied science and manufacturing, 2007. </w:t>
      </w:r>
      <w:r w:rsidRPr="00E741C7">
        <w:rPr>
          <w:b/>
        </w:rPr>
        <w:t>38</w:t>
      </w:r>
      <w:r w:rsidRPr="00E741C7">
        <w:t>(4): p. 1141-1148.</w:t>
      </w:r>
    </w:p>
    <w:p w14:paraId="576C6E3D" w14:textId="77777777" w:rsidR="00E741C7" w:rsidRPr="00E741C7" w:rsidRDefault="00E741C7" w:rsidP="00E741C7">
      <w:pPr>
        <w:pStyle w:val="EndNoteBibliography"/>
        <w:ind w:left="720" w:hanging="720"/>
      </w:pPr>
      <w:r w:rsidRPr="00E741C7">
        <w:t>125.</w:t>
      </w:r>
      <w:r w:rsidRPr="00E741C7">
        <w:tab/>
        <w:t xml:space="preserve">Chang, F.-K. and K.-Y. Chang, </w:t>
      </w:r>
      <w:r w:rsidRPr="00E741C7">
        <w:rPr>
          <w:i/>
        </w:rPr>
        <w:t>A progressive damage model for laminated composites containing stress concentrations.</w:t>
      </w:r>
      <w:r w:rsidRPr="00E741C7">
        <w:t xml:space="preserve"> Journal of composite materials, 1987. </w:t>
      </w:r>
      <w:r w:rsidRPr="00E741C7">
        <w:rPr>
          <w:b/>
        </w:rPr>
        <w:t>21</w:t>
      </w:r>
      <w:r w:rsidRPr="00E741C7">
        <w:t>(9): p. 834-855.</w:t>
      </w:r>
    </w:p>
    <w:p w14:paraId="22BAC619" w14:textId="77777777" w:rsidR="00E741C7" w:rsidRPr="00E741C7" w:rsidRDefault="00E741C7" w:rsidP="00E741C7">
      <w:pPr>
        <w:pStyle w:val="EndNoteBibliography"/>
        <w:ind w:left="720" w:hanging="720"/>
      </w:pPr>
      <w:r w:rsidRPr="00E741C7">
        <w:t>126.</w:t>
      </w:r>
      <w:r w:rsidRPr="00E741C7">
        <w:tab/>
        <w:t xml:space="preserve">Perugini, P., A. Riccio, and F. Scaramuzzino. </w:t>
      </w:r>
      <w:r w:rsidRPr="00E741C7">
        <w:rPr>
          <w:i/>
        </w:rPr>
        <w:t>Three-dimensional progressive damage analysis of composite joints</w:t>
      </w:r>
      <w:r w:rsidRPr="00E741C7">
        <w:t xml:space="preserve">. in </w:t>
      </w:r>
      <w:r w:rsidRPr="00E741C7">
        <w:rPr>
          <w:i/>
        </w:rPr>
        <w:t>Proceedings of the eighth international conference on The application of artificial intelligence to civil and structural engineering computing</w:t>
      </w:r>
      <w:r w:rsidRPr="00E741C7">
        <w:t>. 2001.</w:t>
      </w:r>
    </w:p>
    <w:p w14:paraId="7B41773E" w14:textId="77777777" w:rsidR="00E741C7" w:rsidRPr="00E741C7" w:rsidRDefault="00E741C7" w:rsidP="00E741C7">
      <w:pPr>
        <w:pStyle w:val="EndNoteBibliography"/>
        <w:ind w:left="720" w:hanging="720"/>
      </w:pPr>
      <w:r w:rsidRPr="00E741C7">
        <w:t>127.</w:t>
      </w:r>
      <w:r w:rsidRPr="00E741C7">
        <w:tab/>
        <w:t xml:space="preserve">Donadon, M., et al., </w:t>
      </w:r>
      <w:r w:rsidRPr="00E741C7">
        <w:rPr>
          <w:i/>
        </w:rPr>
        <w:t>A progressive failure model for composite laminates subjected to low velocity impact damage.</w:t>
      </w:r>
      <w:r w:rsidRPr="00E741C7">
        <w:t xml:space="preserve"> Computers &amp; Structures, 2008. </w:t>
      </w:r>
      <w:r w:rsidRPr="00E741C7">
        <w:rPr>
          <w:b/>
        </w:rPr>
        <w:t>86</w:t>
      </w:r>
      <w:r w:rsidRPr="00E741C7">
        <w:t>(11-12): p. 1232-1252.</w:t>
      </w:r>
    </w:p>
    <w:p w14:paraId="53F582F1" w14:textId="77777777" w:rsidR="00E741C7" w:rsidRPr="00E741C7" w:rsidRDefault="00E741C7" w:rsidP="00E741C7">
      <w:pPr>
        <w:pStyle w:val="EndNoteBibliography"/>
        <w:ind w:left="720" w:hanging="720"/>
      </w:pPr>
      <w:r w:rsidRPr="00E741C7">
        <w:t>128.</w:t>
      </w:r>
      <w:r w:rsidRPr="00E741C7">
        <w:tab/>
        <w:t xml:space="preserve">Bednarcyk, B.A., J. Aboudi, and S.M. Arnold, </w:t>
      </w:r>
      <w:r w:rsidRPr="00E741C7">
        <w:rPr>
          <w:i/>
        </w:rPr>
        <w:t>Micromechanics modeling of composites subjected to multiaxial progressive damage in the constituents.</w:t>
      </w:r>
      <w:r w:rsidRPr="00E741C7">
        <w:t xml:space="preserve"> AIAA journal, 2010. </w:t>
      </w:r>
      <w:r w:rsidRPr="00E741C7">
        <w:rPr>
          <w:b/>
        </w:rPr>
        <w:t>48</w:t>
      </w:r>
      <w:r w:rsidRPr="00E741C7">
        <w:t>(7): p. 1367-1378.</w:t>
      </w:r>
    </w:p>
    <w:p w14:paraId="318C5DDE" w14:textId="77777777" w:rsidR="00E741C7" w:rsidRPr="00E741C7" w:rsidRDefault="00E741C7" w:rsidP="00E741C7">
      <w:pPr>
        <w:pStyle w:val="EndNoteBibliography"/>
        <w:ind w:left="720" w:hanging="720"/>
      </w:pPr>
      <w:r w:rsidRPr="00E741C7">
        <w:t>129.</w:t>
      </w:r>
      <w:r w:rsidRPr="00E741C7">
        <w:tab/>
        <w:t xml:space="preserve">Kashfuddoja, M. and M. Ramji, </w:t>
      </w:r>
      <w:r w:rsidRPr="00E741C7">
        <w:rPr>
          <w:i/>
        </w:rPr>
        <w:t>An experimental and numerical investigation of progressive damage analysis in bonded patch repaired CFRP laminates.</w:t>
      </w:r>
      <w:r w:rsidRPr="00E741C7">
        <w:t xml:space="preserve"> Journal of Composite materials, 2015. </w:t>
      </w:r>
      <w:r w:rsidRPr="00E741C7">
        <w:rPr>
          <w:b/>
        </w:rPr>
        <w:t>49</w:t>
      </w:r>
      <w:r w:rsidRPr="00E741C7">
        <w:t>(4): p. 439-456.</w:t>
      </w:r>
    </w:p>
    <w:p w14:paraId="70805F59" w14:textId="77777777" w:rsidR="00E741C7" w:rsidRPr="00E741C7" w:rsidRDefault="00E741C7" w:rsidP="00E741C7">
      <w:pPr>
        <w:pStyle w:val="EndNoteBibliography"/>
        <w:ind w:left="720" w:hanging="720"/>
      </w:pPr>
      <w:r w:rsidRPr="00E741C7">
        <w:t>130.</w:t>
      </w:r>
      <w:r w:rsidRPr="00E741C7">
        <w:tab/>
        <w:t xml:space="preserve">Akterskaia, M., E. Jansen, and R. Rolfes. </w:t>
      </w:r>
      <w:r w:rsidRPr="00E741C7">
        <w:rPr>
          <w:i/>
        </w:rPr>
        <w:t>Progressive failure analysis of stiffened composite panels using a two-way loose coupling approach including intralaminar failure and debonding</w:t>
      </w:r>
      <w:r w:rsidRPr="00E741C7">
        <w:t xml:space="preserve">. in </w:t>
      </w:r>
      <w:r w:rsidRPr="00E741C7">
        <w:rPr>
          <w:i/>
        </w:rPr>
        <w:t>2018 AIAA/ASCE/AHS/ASC Structures, Structural Dynamics, and Materials Conference</w:t>
      </w:r>
      <w:r w:rsidRPr="00E741C7">
        <w:t>. 2018.</w:t>
      </w:r>
    </w:p>
    <w:p w14:paraId="3A2CC1B9" w14:textId="77777777" w:rsidR="00E741C7" w:rsidRPr="00E741C7" w:rsidRDefault="00E741C7" w:rsidP="00E741C7">
      <w:pPr>
        <w:pStyle w:val="EndNoteBibliography"/>
        <w:ind w:left="720" w:hanging="720"/>
      </w:pPr>
      <w:r w:rsidRPr="00E741C7">
        <w:t>131.</w:t>
      </w:r>
      <w:r w:rsidRPr="00E741C7">
        <w:tab/>
        <w:t xml:space="preserve">Sápi, Z., R. Butler, and A.T. Rhead. </w:t>
      </w:r>
      <w:r w:rsidRPr="00E741C7">
        <w:rPr>
          <w:i/>
        </w:rPr>
        <w:t>Numerical prediction of failure in composite t-joints using progressive damage modelling</w:t>
      </w:r>
      <w:r w:rsidRPr="00E741C7">
        <w:t xml:space="preserve">. in </w:t>
      </w:r>
      <w:r w:rsidRPr="00E741C7">
        <w:rPr>
          <w:i/>
        </w:rPr>
        <w:t>2018 AIAA/ASCE/AHS/ASC Structures, Structural Dynamics, and Materials Conference</w:t>
      </w:r>
      <w:r w:rsidRPr="00E741C7">
        <w:t>. 2018.</w:t>
      </w:r>
    </w:p>
    <w:p w14:paraId="32B4EB43" w14:textId="77777777" w:rsidR="00E741C7" w:rsidRPr="00E741C7" w:rsidRDefault="00E741C7" w:rsidP="00E741C7">
      <w:pPr>
        <w:pStyle w:val="EndNoteBibliography"/>
        <w:ind w:left="720" w:hanging="720"/>
      </w:pPr>
      <w:r w:rsidRPr="00E741C7">
        <w:t>132.</w:t>
      </w:r>
      <w:r w:rsidRPr="00E741C7">
        <w:tab/>
        <w:t xml:space="preserve">Jones, R., W. Chiu, and R. Smith, </w:t>
      </w:r>
      <w:r w:rsidRPr="00E741C7">
        <w:rPr>
          <w:i/>
        </w:rPr>
        <w:t>Airworthiness of composite repairs: failure mechanisms.</w:t>
      </w:r>
      <w:r w:rsidRPr="00E741C7">
        <w:t xml:space="preserve"> Engineering Failure Analysis, 1995. </w:t>
      </w:r>
      <w:r w:rsidRPr="00E741C7">
        <w:rPr>
          <w:b/>
        </w:rPr>
        <w:t>2</w:t>
      </w:r>
      <w:r w:rsidRPr="00E741C7">
        <w:t>(2): p. 117-128.</w:t>
      </w:r>
    </w:p>
    <w:p w14:paraId="344ABB1A" w14:textId="77777777" w:rsidR="00E741C7" w:rsidRPr="00E741C7" w:rsidRDefault="00E741C7" w:rsidP="00E741C7">
      <w:pPr>
        <w:pStyle w:val="EndNoteBibliography"/>
        <w:ind w:left="720" w:hanging="720"/>
      </w:pPr>
      <w:r w:rsidRPr="00E741C7">
        <w:t>133.</w:t>
      </w:r>
      <w:r w:rsidRPr="00E741C7">
        <w:tab/>
        <w:t xml:space="preserve">Papanikos, P., et al., </w:t>
      </w:r>
      <w:r w:rsidRPr="00E741C7">
        <w:rPr>
          <w:i/>
        </w:rPr>
        <w:t>Progressive damage modelling of bonded composite repairs.</w:t>
      </w:r>
      <w:r w:rsidRPr="00E741C7">
        <w:t xml:space="preserve"> Theoretical and Applied Fracture Mechanics, 2005. </w:t>
      </w:r>
      <w:r w:rsidRPr="00E741C7">
        <w:rPr>
          <w:b/>
        </w:rPr>
        <w:t>43</w:t>
      </w:r>
      <w:r w:rsidRPr="00E741C7">
        <w:t>(2): p. 189-198.</w:t>
      </w:r>
    </w:p>
    <w:p w14:paraId="39CBA9C5" w14:textId="77777777" w:rsidR="00E741C7" w:rsidRPr="00E741C7" w:rsidRDefault="00E741C7" w:rsidP="00E741C7">
      <w:pPr>
        <w:pStyle w:val="EndNoteBibliography"/>
        <w:ind w:left="720" w:hanging="720"/>
      </w:pPr>
      <w:r w:rsidRPr="00E741C7">
        <w:lastRenderedPageBreak/>
        <w:t>134.</w:t>
      </w:r>
      <w:r w:rsidRPr="00E741C7">
        <w:tab/>
        <w:t xml:space="preserve">Shiravand, A. and M. Asgari, </w:t>
      </w:r>
      <w:r w:rsidRPr="00E741C7">
        <w:rPr>
          <w:i/>
        </w:rPr>
        <w:t>Hybrid metal-composite conical tubes for energy absorption; theoretical development and numerical simulation.</w:t>
      </w:r>
      <w:r w:rsidRPr="00E741C7">
        <w:t xml:space="preserve"> Thin-Walled Structures, 2019. </w:t>
      </w:r>
      <w:r w:rsidRPr="00E741C7">
        <w:rPr>
          <w:b/>
        </w:rPr>
        <w:t>145</w:t>
      </w:r>
      <w:r w:rsidRPr="00E741C7">
        <w:t>: p. 106442.</w:t>
      </w:r>
    </w:p>
    <w:p w14:paraId="1644E718" w14:textId="77777777" w:rsidR="00E741C7" w:rsidRPr="00E741C7" w:rsidRDefault="00E741C7" w:rsidP="00E741C7">
      <w:pPr>
        <w:pStyle w:val="EndNoteBibliography"/>
        <w:ind w:left="720" w:hanging="720"/>
      </w:pPr>
      <w:r w:rsidRPr="00E741C7">
        <w:t>135.</w:t>
      </w:r>
      <w:r w:rsidRPr="00E741C7">
        <w:tab/>
        <w:t xml:space="preserve">Zhu, G., et al., </w:t>
      </w:r>
      <w:r w:rsidRPr="00E741C7">
        <w:rPr>
          <w:i/>
        </w:rPr>
        <w:t>On crushing characteristics of different configurations of metal-composites hybrid tubes.</w:t>
      </w:r>
      <w:r w:rsidRPr="00E741C7">
        <w:t xml:space="preserve"> Composite Structures, 2017. </w:t>
      </w:r>
      <w:r w:rsidRPr="00E741C7">
        <w:rPr>
          <w:b/>
        </w:rPr>
        <w:t>175</w:t>
      </w:r>
      <w:r w:rsidRPr="00E741C7">
        <w:t>: p. 58-69.</w:t>
      </w:r>
    </w:p>
    <w:p w14:paraId="566AC88B" w14:textId="77777777" w:rsidR="00E741C7" w:rsidRPr="00E741C7" w:rsidRDefault="00E741C7" w:rsidP="00E741C7">
      <w:pPr>
        <w:pStyle w:val="EndNoteBibliography"/>
        <w:ind w:left="720" w:hanging="720"/>
      </w:pPr>
      <w:r w:rsidRPr="00E741C7">
        <w:t>136.</w:t>
      </w:r>
      <w:r w:rsidRPr="00E741C7">
        <w:tab/>
        <w:t xml:space="preserve">Zheng, G., Z. Wang, and K. Song, </w:t>
      </w:r>
      <w:r w:rsidRPr="00E741C7">
        <w:rPr>
          <w:i/>
        </w:rPr>
        <w:t>Energy absorption on metal-composite hybrid structures: Experimental and numerical simulation.</w:t>
      </w:r>
      <w:r w:rsidRPr="00E741C7">
        <w:t xml:space="preserve"> Thin-Walled Structures, 2020. </w:t>
      </w:r>
      <w:r w:rsidRPr="00E741C7">
        <w:rPr>
          <w:b/>
        </w:rPr>
        <w:t>150</w:t>
      </w:r>
      <w:r w:rsidRPr="00E741C7">
        <w:t>: p. 106571.</w:t>
      </w:r>
    </w:p>
    <w:p w14:paraId="179E3744" w14:textId="77777777" w:rsidR="00E741C7" w:rsidRPr="00E741C7" w:rsidRDefault="00E741C7" w:rsidP="00E741C7">
      <w:pPr>
        <w:pStyle w:val="EndNoteBibliography"/>
        <w:ind w:left="720" w:hanging="720"/>
      </w:pPr>
      <w:r w:rsidRPr="00E741C7">
        <w:t>137.</w:t>
      </w:r>
      <w:r w:rsidRPr="00E741C7">
        <w:tab/>
        <w:t xml:space="preserve">Shin, D.K., H.C. Kim, and J.J. Lee, </w:t>
      </w:r>
      <w:r w:rsidRPr="00E741C7">
        <w:rPr>
          <w:i/>
        </w:rPr>
        <w:t>Numerical analysis of the damage behavior of an aluminum/CFRP hybrid beam under three point bending.</w:t>
      </w:r>
      <w:r w:rsidRPr="00E741C7">
        <w:t xml:space="preserve"> Composites Part B: Engineering, 2014. </w:t>
      </w:r>
      <w:r w:rsidRPr="00E741C7">
        <w:rPr>
          <w:b/>
        </w:rPr>
        <w:t>56</w:t>
      </w:r>
      <w:r w:rsidRPr="00E741C7">
        <w:t>: p. 397-407.</w:t>
      </w:r>
    </w:p>
    <w:p w14:paraId="3D669E7C" w14:textId="77777777" w:rsidR="00E741C7" w:rsidRPr="00E741C7" w:rsidRDefault="00E741C7" w:rsidP="00E741C7">
      <w:pPr>
        <w:pStyle w:val="EndNoteBibliography"/>
        <w:ind w:left="720" w:hanging="720"/>
      </w:pPr>
      <w:r w:rsidRPr="00E741C7">
        <w:t>138.</w:t>
      </w:r>
      <w:r w:rsidRPr="00E741C7">
        <w:tab/>
        <w:t xml:space="preserve">Nguyen, A.T., et al., </w:t>
      </w:r>
      <w:r w:rsidRPr="00E741C7">
        <w:rPr>
          <w:i/>
        </w:rPr>
        <w:t>Loading, support and geometry effects for pin-reinforced hybrid metal-composite joints.</w:t>
      </w:r>
      <w:r w:rsidRPr="00E741C7">
        <w:t xml:space="preserve"> Composites Part A: Applied Science and Manufacturing, 2017. </w:t>
      </w:r>
      <w:r w:rsidRPr="00E741C7">
        <w:rPr>
          <w:b/>
        </w:rPr>
        <w:t>98</w:t>
      </w:r>
      <w:r w:rsidRPr="00E741C7">
        <w:t>: p. 192-206.</w:t>
      </w:r>
    </w:p>
    <w:p w14:paraId="331F0201" w14:textId="77777777" w:rsidR="00E741C7" w:rsidRPr="00E741C7" w:rsidRDefault="00E741C7" w:rsidP="00E741C7">
      <w:pPr>
        <w:pStyle w:val="EndNoteBibliography"/>
        <w:ind w:left="720" w:hanging="720"/>
      </w:pPr>
      <w:r w:rsidRPr="00E741C7">
        <w:t>139.</w:t>
      </w:r>
      <w:r w:rsidRPr="00E741C7">
        <w:tab/>
        <w:t xml:space="preserve">Action, J. and V. Goyal. </w:t>
      </w:r>
      <w:r w:rsidRPr="00E741C7">
        <w:rPr>
          <w:i/>
        </w:rPr>
        <w:t>Design of a Fail-Safe Crack Arrested Test Specimen for Certification of Bonded Unitized Composite Structures</w:t>
      </w:r>
      <w:r w:rsidRPr="00E741C7">
        <w:t xml:space="preserve">. in </w:t>
      </w:r>
      <w:r w:rsidRPr="00E741C7">
        <w:rPr>
          <w:i/>
        </w:rPr>
        <w:t>AIAA SCITECH 2022 Forum</w:t>
      </w:r>
      <w:r w:rsidRPr="00E741C7">
        <w:t>. 2022.</w:t>
      </w:r>
    </w:p>
    <w:p w14:paraId="7B269812" w14:textId="77777777" w:rsidR="00E741C7" w:rsidRPr="00E741C7" w:rsidRDefault="00E741C7" w:rsidP="00E741C7">
      <w:pPr>
        <w:pStyle w:val="EndNoteBibliography"/>
        <w:ind w:left="720" w:hanging="720"/>
      </w:pPr>
      <w:r w:rsidRPr="00E741C7">
        <w:t>140.</w:t>
      </w:r>
      <w:r w:rsidRPr="00E741C7">
        <w:tab/>
        <w:t xml:space="preserve">Finlay, J., et al. </w:t>
      </w:r>
      <w:r w:rsidRPr="00E741C7">
        <w:rPr>
          <w:i/>
        </w:rPr>
        <w:t>Experimentally Validated Progressive Failure Modeling of Composite Pi Joints</w:t>
      </w:r>
      <w:r w:rsidRPr="00E741C7">
        <w:t xml:space="preserve">. in </w:t>
      </w:r>
      <w:r w:rsidRPr="00E741C7">
        <w:rPr>
          <w:i/>
        </w:rPr>
        <w:t>AIAA SCITECH 2022 Forum</w:t>
      </w:r>
      <w:r w:rsidRPr="00E741C7">
        <w:t>. 2022.</w:t>
      </w:r>
    </w:p>
    <w:p w14:paraId="359012E3" w14:textId="77777777" w:rsidR="00E741C7" w:rsidRPr="00E741C7" w:rsidRDefault="00E741C7" w:rsidP="00E741C7">
      <w:pPr>
        <w:pStyle w:val="EndNoteBibliography"/>
        <w:ind w:left="720" w:hanging="720"/>
      </w:pPr>
      <w:r w:rsidRPr="00E741C7">
        <w:t>141.</w:t>
      </w:r>
      <w:r w:rsidRPr="00E741C7">
        <w:tab/>
        <w:t xml:space="preserve">Novak, J.K. and A.S. Selvarathinam. </w:t>
      </w:r>
      <w:r w:rsidRPr="00E741C7">
        <w:rPr>
          <w:i/>
        </w:rPr>
        <w:t>A Comparison of Discrete Damage Modeling Methods: the Effect of Stacking Sequence on Progressive Failure of the Skin Laminate in a Composite Pi-joint Subject to Pull-off Load</w:t>
      </w:r>
      <w:r w:rsidRPr="00E741C7">
        <w:t xml:space="preserve">. in </w:t>
      </w:r>
      <w:r w:rsidRPr="00E741C7">
        <w:rPr>
          <w:i/>
        </w:rPr>
        <w:t>AIAA Scitech 2021 Forum</w:t>
      </w:r>
      <w:r w:rsidRPr="00E741C7">
        <w:t>. 2021.</w:t>
      </w:r>
    </w:p>
    <w:p w14:paraId="4ACE7ABF" w14:textId="77777777" w:rsidR="00E741C7" w:rsidRPr="00E741C7" w:rsidRDefault="00E741C7" w:rsidP="00E741C7">
      <w:pPr>
        <w:pStyle w:val="EndNoteBibliography"/>
        <w:ind w:left="720" w:hanging="720"/>
      </w:pPr>
      <w:r w:rsidRPr="00E741C7">
        <w:t>142.</w:t>
      </w:r>
      <w:r w:rsidRPr="00E741C7">
        <w:tab/>
        <w:t xml:space="preserve">Heng, B. and S.C. TerMaath. </w:t>
      </w:r>
      <w:r w:rsidRPr="00E741C7">
        <w:rPr>
          <w:i/>
        </w:rPr>
        <w:t>Prediction of Damage Tolerance in Metallic Structure Repaired with a Co-Cured Composite Patch</w:t>
      </w:r>
      <w:r w:rsidRPr="00E741C7">
        <w:t xml:space="preserve">. in </w:t>
      </w:r>
      <w:r w:rsidRPr="00E741C7">
        <w:rPr>
          <w:i/>
        </w:rPr>
        <w:t>2018 AIAA/ASCE/AHS/ASC Structures, Structural Dynamics, and Materials Conference</w:t>
      </w:r>
      <w:r w:rsidRPr="00E741C7">
        <w:t>. 2018.</w:t>
      </w:r>
    </w:p>
    <w:p w14:paraId="1B851E12" w14:textId="77777777" w:rsidR="00E741C7" w:rsidRPr="00E741C7" w:rsidRDefault="00E741C7" w:rsidP="00E741C7">
      <w:pPr>
        <w:pStyle w:val="EndNoteBibliography"/>
        <w:ind w:left="720" w:hanging="720"/>
      </w:pPr>
      <w:r w:rsidRPr="00E741C7">
        <w:t>143.</w:t>
      </w:r>
      <w:r w:rsidRPr="00E741C7">
        <w:tab/>
        <w:t xml:space="preserve">Arndt, C.M., et al. </w:t>
      </w:r>
      <w:r w:rsidRPr="00E741C7">
        <w:rPr>
          <w:i/>
        </w:rPr>
        <w:t>Damage Tolerance Prediction for a Hybrid Composite/Metal Structure under Three Point Bending</w:t>
      </w:r>
      <w:r w:rsidRPr="00E741C7">
        <w:t xml:space="preserve">. in </w:t>
      </w:r>
      <w:r w:rsidRPr="00E741C7">
        <w:rPr>
          <w:i/>
        </w:rPr>
        <w:t>AIAA Scitech 2019 Forum</w:t>
      </w:r>
      <w:r w:rsidRPr="00E741C7">
        <w:t>. 2019.</w:t>
      </w:r>
    </w:p>
    <w:p w14:paraId="51002323" w14:textId="77777777" w:rsidR="00E741C7" w:rsidRPr="00E741C7" w:rsidRDefault="00E741C7" w:rsidP="00E741C7">
      <w:pPr>
        <w:pStyle w:val="EndNoteBibliography"/>
        <w:ind w:left="720" w:hanging="720"/>
      </w:pPr>
      <w:r w:rsidRPr="00E741C7">
        <w:t>144.</w:t>
      </w:r>
      <w:r w:rsidRPr="00E741C7">
        <w:tab/>
        <w:t xml:space="preserve">Kleemola, H. and M. Nieminen, </w:t>
      </w:r>
      <w:r w:rsidRPr="00E741C7">
        <w:rPr>
          <w:i/>
        </w:rPr>
        <w:t>On the strain-hardening parameters of metals.</w:t>
      </w:r>
      <w:r w:rsidRPr="00E741C7">
        <w:t xml:space="preserve"> Metallurgical transactions, 1974. </w:t>
      </w:r>
      <w:r w:rsidRPr="00E741C7">
        <w:rPr>
          <w:b/>
        </w:rPr>
        <w:t>5</w:t>
      </w:r>
      <w:r w:rsidRPr="00E741C7">
        <w:t>(8): p. 1863-1866.</w:t>
      </w:r>
    </w:p>
    <w:p w14:paraId="6F236422" w14:textId="77777777" w:rsidR="00E741C7" w:rsidRPr="00E741C7" w:rsidRDefault="00E741C7" w:rsidP="00E741C7">
      <w:pPr>
        <w:pStyle w:val="EndNoteBibliography"/>
        <w:ind w:left="720" w:hanging="720"/>
      </w:pPr>
      <w:r w:rsidRPr="00E741C7">
        <w:t>145.</w:t>
      </w:r>
      <w:r w:rsidRPr="00E741C7">
        <w:tab/>
        <w:t xml:space="preserve">Turon, A., et al., </w:t>
      </w:r>
      <w:r w:rsidRPr="00E741C7">
        <w:rPr>
          <w:i/>
        </w:rPr>
        <w:t>A damage model for the simulation of delamination in advanced composites under variable-mode loading.</w:t>
      </w:r>
      <w:r w:rsidRPr="00E741C7">
        <w:t xml:space="preserve"> Mechanics of materials, 2006. </w:t>
      </w:r>
      <w:r w:rsidRPr="00E741C7">
        <w:rPr>
          <w:b/>
        </w:rPr>
        <w:t>38</w:t>
      </w:r>
      <w:r w:rsidRPr="00E741C7">
        <w:t>(11): p. 1072-1089.</w:t>
      </w:r>
    </w:p>
    <w:p w14:paraId="07E0CEF9" w14:textId="77777777" w:rsidR="00E741C7" w:rsidRPr="00E741C7" w:rsidRDefault="00E741C7" w:rsidP="00E741C7">
      <w:pPr>
        <w:pStyle w:val="EndNoteBibliography"/>
        <w:ind w:left="720" w:hanging="720"/>
      </w:pPr>
      <w:r w:rsidRPr="00E741C7">
        <w:t>146.</w:t>
      </w:r>
      <w:r w:rsidRPr="00E741C7">
        <w:tab/>
        <w:t xml:space="preserve">Benzeggagh, M.L. and M. Kenane, </w:t>
      </w:r>
      <w:r w:rsidRPr="00E741C7">
        <w:rPr>
          <w:i/>
        </w:rPr>
        <w:t>Measurement of mixed-mode delamination fracture toughness of unidirectional glass/epoxy composites with mixed-mode bending apparatus.</w:t>
      </w:r>
      <w:r w:rsidRPr="00E741C7">
        <w:t xml:space="preserve"> Composites science and technology, 1996. </w:t>
      </w:r>
      <w:r w:rsidRPr="00E741C7">
        <w:rPr>
          <w:b/>
        </w:rPr>
        <w:t>56</w:t>
      </w:r>
      <w:r w:rsidRPr="00E741C7">
        <w:t>(4): p. 439-449.</w:t>
      </w:r>
    </w:p>
    <w:p w14:paraId="5D65B3CE" w14:textId="77777777" w:rsidR="00E741C7" w:rsidRPr="00E741C7" w:rsidRDefault="00E741C7" w:rsidP="00E741C7">
      <w:pPr>
        <w:pStyle w:val="EndNoteBibliography"/>
        <w:ind w:left="720" w:hanging="720"/>
      </w:pPr>
      <w:r w:rsidRPr="00E741C7">
        <w:t>147.</w:t>
      </w:r>
      <w:r w:rsidRPr="00E741C7">
        <w:tab/>
        <w:t xml:space="preserve">Hart, D.C., E.P. Udinski, and J.M. Noland Jr., </w:t>
      </w:r>
      <w:r w:rsidRPr="00E741C7">
        <w:rPr>
          <w:i/>
        </w:rPr>
        <w:t>CG Task Force Composite Patch Material Testing</w:t>
      </w:r>
      <w:r w:rsidRPr="00E741C7">
        <w:t>. 2016, NSWCCD: Carderock, MD.</w:t>
      </w:r>
    </w:p>
    <w:p w14:paraId="70AC26BF" w14:textId="77777777" w:rsidR="00E741C7" w:rsidRPr="00E741C7" w:rsidRDefault="00E741C7" w:rsidP="00E741C7">
      <w:pPr>
        <w:pStyle w:val="EndNoteBibliography"/>
        <w:ind w:left="720" w:hanging="720"/>
      </w:pPr>
      <w:r w:rsidRPr="00E741C7">
        <w:lastRenderedPageBreak/>
        <w:t>148.</w:t>
      </w:r>
      <w:r w:rsidRPr="00E741C7">
        <w:tab/>
        <w:t xml:space="preserve">Mandell, J.F., S.-S. Wang, and F.J. McGarry, </w:t>
      </w:r>
      <w:r w:rsidRPr="00E741C7">
        <w:rPr>
          <w:i/>
        </w:rPr>
        <w:t>The extension of crack tip damage zones in fiber reinforced plastic laminates.</w:t>
      </w:r>
      <w:r w:rsidRPr="00E741C7">
        <w:t xml:space="preserve"> Journal of Composite Materials, 1975. </w:t>
      </w:r>
      <w:r w:rsidRPr="00E741C7">
        <w:rPr>
          <w:b/>
        </w:rPr>
        <w:t>9</w:t>
      </w:r>
      <w:r w:rsidRPr="00E741C7">
        <w:t>(3): p. 266-287.</w:t>
      </w:r>
    </w:p>
    <w:p w14:paraId="371C8B52" w14:textId="77777777" w:rsidR="00E741C7" w:rsidRPr="00E741C7" w:rsidRDefault="00E741C7" w:rsidP="00E741C7">
      <w:pPr>
        <w:pStyle w:val="EndNoteBibliography"/>
        <w:ind w:left="720" w:hanging="720"/>
      </w:pPr>
      <w:r w:rsidRPr="00E741C7">
        <w:t>149.</w:t>
      </w:r>
      <w:r w:rsidRPr="00E741C7">
        <w:tab/>
        <w:t xml:space="preserve">Hallett, S.R. and M.R. Wisnom, </w:t>
      </w:r>
      <w:r w:rsidRPr="00E741C7">
        <w:rPr>
          <w:i/>
        </w:rPr>
        <w:t>Experimental investigation of progressive damage and the effect of layup in notched tensile tests.</w:t>
      </w:r>
      <w:r w:rsidRPr="00E741C7">
        <w:t xml:space="preserve"> Journal of Composite Materials, 2006. </w:t>
      </w:r>
      <w:r w:rsidRPr="00E741C7">
        <w:rPr>
          <w:b/>
        </w:rPr>
        <w:t>40</w:t>
      </w:r>
      <w:r w:rsidRPr="00E741C7">
        <w:t>(2): p. 119-141.</w:t>
      </w:r>
    </w:p>
    <w:p w14:paraId="16AE1CAF" w14:textId="77777777" w:rsidR="00E741C7" w:rsidRPr="00E741C7" w:rsidRDefault="00E741C7" w:rsidP="00E741C7">
      <w:pPr>
        <w:pStyle w:val="EndNoteBibliography"/>
        <w:ind w:left="720" w:hanging="720"/>
      </w:pPr>
      <w:r w:rsidRPr="00E741C7">
        <w:t>150.</w:t>
      </w:r>
      <w:r w:rsidRPr="00E741C7">
        <w:tab/>
        <w:t xml:space="preserve">Johnson, A.F., A.K. Pickett, and P. Rozycki, </w:t>
      </w:r>
      <w:r w:rsidRPr="00E741C7">
        <w:rPr>
          <w:i/>
        </w:rPr>
        <w:t>Computational methods for predicting impact damage in composite structures.</w:t>
      </w:r>
      <w:r w:rsidRPr="00E741C7">
        <w:t xml:space="preserve"> Composites Science and Technology, 2001. </w:t>
      </w:r>
      <w:r w:rsidRPr="00E741C7">
        <w:rPr>
          <w:b/>
        </w:rPr>
        <w:t>61</w:t>
      </w:r>
      <w:r w:rsidRPr="00E741C7">
        <w:t>(15): p. 2183-2192.</w:t>
      </w:r>
    </w:p>
    <w:p w14:paraId="2CE71811" w14:textId="77777777" w:rsidR="00E741C7" w:rsidRPr="00E741C7" w:rsidRDefault="00E741C7" w:rsidP="00E741C7">
      <w:pPr>
        <w:pStyle w:val="EndNoteBibliography"/>
        <w:ind w:left="720" w:hanging="720"/>
      </w:pPr>
      <w:r w:rsidRPr="00E741C7">
        <w:t>151.</w:t>
      </w:r>
      <w:r w:rsidRPr="00E741C7">
        <w:tab/>
        <w:t xml:space="preserve">Johnson, A.F., </w:t>
      </w:r>
      <w:r w:rsidRPr="00E741C7">
        <w:rPr>
          <w:i/>
        </w:rPr>
        <w:t>Modelling fabric reinforced composites under impact loads.</w:t>
      </w:r>
      <w:r w:rsidRPr="00E741C7">
        <w:t xml:space="preserve"> Composites Part A: Applied Science and Manufacturing, 2001. </w:t>
      </w:r>
      <w:r w:rsidRPr="00E741C7">
        <w:rPr>
          <w:b/>
        </w:rPr>
        <w:t>32</w:t>
      </w:r>
      <w:r w:rsidRPr="00E741C7">
        <w:t>(9): p. 1197-1206.</w:t>
      </w:r>
    </w:p>
    <w:p w14:paraId="7CB46AFD" w14:textId="77777777" w:rsidR="00E741C7" w:rsidRPr="00E741C7" w:rsidRDefault="00E741C7" w:rsidP="00E741C7">
      <w:pPr>
        <w:pStyle w:val="EndNoteBibliography"/>
        <w:ind w:left="720" w:hanging="720"/>
      </w:pPr>
      <w:r w:rsidRPr="00E741C7">
        <w:t>152.</w:t>
      </w:r>
      <w:r w:rsidRPr="00E741C7">
        <w:tab/>
        <w:t xml:space="preserve">Turon, A., et al., </w:t>
      </w:r>
      <w:r w:rsidRPr="00E741C7">
        <w:rPr>
          <w:i/>
        </w:rPr>
        <w:t>An engineering solution for mesh size effects in the simulation of delamination using cohesive zone models.</w:t>
      </w:r>
      <w:r w:rsidRPr="00E741C7">
        <w:t xml:space="preserve"> Engineering fracture mechanics, 2007. </w:t>
      </w:r>
      <w:r w:rsidRPr="00E741C7">
        <w:rPr>
          <w:b/>
        </w:rPr>
        <w:t>74</w:t>
      </w:r>
      <w:r w:rsidRPr="00E741C7">
        <w:t>(10): p. 1665-1682.</w:t>
      </w:r>
    </w:p>
    <w:p w14:paraId="765E0A08" w14:textId="77777777" w:rsidR="00E741C7" w:rsidRPr="00E741C7" w:rsidRDefault="00E741C7" w:rsidP="00E741C7">
      <w:pPr>
        <w:pStyle w:val="EndNoteBibliography"/>
        <w:ind w:left="720" w:hanging="720"/>
      </w:pPr>
      <w:r w:rsidRPr="00E741C7">
        <w:t>153.</w:t>
      </w:r>
      <w:r w:rsidRPr="00E741C7">
        <w:tab/>
      </w:r>
      <w:r w:rsidRPr="00E741C7">
        <w:rPr>
          <w:i/>
        </w:rPr>
        <w:t>DICE, Distribution-based Input for Computation Evaluations</w:t>
      </w:r>
      <w:r w:rsidRPr="00E741C7">
        <w:t>. 2016, Naval Surface Warfare Center: Carderock, Bethesda, MD.</w:t>
      </w:r>
    </w:p>
    <w:p w14:paraId="6CA97E5A" w14:textId="77777777" w:rsidR="00E741C7" w:rsidRPr="00E741C7" w:rsidRDefault="00E741C7" w:rsidP="00E741C7">
      <w:pPr>
        <w:pStyle w:val="EndNoteBibliography"/>
        <w:ind w:left="720" w:hanging="720"/>
      </w:pPr>
      <w:r w:rsidRPr="00E741C7">
        <w:t>154.</w:t>
      </w:r>
      <w:r w:rsidRPr="00E741C7">
        <w:tab/>
        <w:t xml:space="preserve">McKay, M., R. Beckman, and W. Conover, </w:t>
      </w:r>
      <w:r w:rsidRPr="00E741C7">
        <w:rPr>
          <w:i/>
        </w:rPr>
        <w:t>Acomparisonof three methodsforselecting valuesofinputvariablesinthe analysisofoutputfrom acomputercode.</w:t>
      </w:r>
      <w:r w:rsidRPr="00E741C7">
        <w:t xml:space="preserve"> Technometrics, 1979. </w:t>
      </w:r>
      <w:r w:rsidRPr="00E741C7">
        <w:rPr>
          <w:b/>
        </w:rPr>
        <w:t>21</w:t>
      </w:r>
      <w:r w:rsidRPr="00E741C7">
        <w:t>(2): p. 239-245.</w:t>
      </w:r>
    </w:p>
    <w:p w14:paraId="539BADFA" w14:textId="77777777" w:rsidR="00E741C7" w:rsidRPr="00E741C7" w:rsidRDefault="00E741C7" w:rsidP="00E741C7">
      <w:pPr>
        <w:pStyle w:val="EndNoteBibliography"/>
        <w:ind w:left="720" w:hanging="720"/>
      </w:pPr>
      <w:r w:rsidRPr="00E741C7">
        <w:t>155.</w:t>
      </w:r>
      <w:r w:rsidRPr="00E741C7">
        <w:tab/>
        <w:t xml:space="preserve">Shields, M.D. and J. Zhang, </w:t>
      </w:r>
      <w:r w:rsidRPr="00E741C7">
        <w:rPr>
          <w:i/>
        </w:rPr>
        <w:t>The generalization of Latin hypercube sampling.</w:t>
      </w:r>
      <w:r w:rsidRPr="00E741C7">
        <w:t xml:space="preserve"> Reliability Engineering &amp; System Safety, 2016. </w:t>
      </w:r>
      <w:r w:rsidRPr="00E741C7">
        <w:rPr>
          <w:b/>
        </w:rPr>
        <w:t>148</w:t>
      </w:r>
      <w:r w:rsidRPr="00E741C7">
        <w:t>: p. 96-108.</w:t>
      </w:r>
    </w:p>
    <w:p w14:paraId="365D26E8" w14:textId="77777777" w:rsidR="00E741C7" w:rsidRPr="00E741C7" w:rsidRDefault="00E741C7" w:rsidP="00E741C7">
      <w:pPr>
        <w:pStyle w:val="EndNoteBibliography"/>
        <w:ind w:left="720" w:hanging="720"/>
      </w:pPr>
      <w:r w:rsidRPr="00E741C7">
        <w:t>156.</w:t>
      </w:r>
      <w:r w:rsidRPr="00E741C7">
        <w:tab/>
        <w:t xml:space="preserve">Rayas-Sánchez, J.E., </w:t>
      </w:r>
      <w:r w:rsidRPr="00E741C7">
        <w:rPr>
          <w:i/>
        </w:rPr>
        <w:t>EM-based optimization of microwave circuits using artificial neural networks: The state-of-the-art.</w:t>
      </w:r>
      <w:r w:rsidRPr="00E741C7">
        <w:t xml:space="preserve"> IEEE Transactions on Microwave Theory and Techniques, 2004. </w:t>
      </w:r>
      <w:r w:rsidRPr="00E741C7">
        <w:rPr>
          <w:b/>
        </w:rPr>
        <w:t>52</w:t>
      </w:r>
      <w:r w:rsidRPr="00E741C7">
        <w:t>(1): p. 420-435.</w:t>
      </w:r>
    </w:p>
    <w:p w14:paraId="59D200A4" w14:textId="77777777" w:rsidR="00E741C7" w:rsidRPr="00E741C7" w:rsidRDefault="00E741C7" w:rsidP="00E741C7">
      <w:pPr>
        <w:pStyle w:val="EndNoteBibliography"/>
        <w:ind w:left="720" w:hanging="720"/>
      </w:pPr>
      <w:r w:rsidRPr="00E741C7">
        <w:t>157.</w:t>
      </w:r>
      <w:r w:rsidRPr="00E741C7">
        <w:tab/>
      </w:r>
      <w:r w:rsidRPr="00E741C7">
        <w:rPr>
          <w:i/>
        </w:rPr>
        <w:t>TensorFlow, Large-Scale Machine Learning on Heterogenous Systems</w:t>
      </w:r>
      <w:r w:rsidRPr="00E741C7">
        <w:t>. 2015, Google Brain: Mountain View, CA.</w:t>
      </w:r>
    </w:p>
    <w:p w14:paraId="07BDDFE6" w14:textId="77777777" w:rsidR="00E741C7" w:rsidRPr="00E741C7" w:rsidRDefault="00E741C7" w:rsidP="00E741C7">
      <w:pPr>
        <w:pStyle w:val="EndNoteBibliography"/>
        <w:ind w:left="720" w:hanging="720"/>
      </w:pPr>
      <w:r w:rsidRPr="00E741C7">
        <w:t>158.</w:t>
      </w:r>
      <w:r w:rsidRPr="00E741C7">
        <w:tab/>
        <w:t xml:space="preserve">Saltelli, A., S. Tarantola, and F. Campolongo, </w:t>
      </w:r>
      <w:r w:rsidRPr="00E741C7">
        <w:rPr>
          <w:i/>
        </w:rPr>
        <w:t>Sensitivity analysis as an ingredient of modeling.</w:t>
      </w:r>
      <w:r w:rsidRPr="00E741C7">
        <w:t xml:space="preserve"> Statistical Science, 2000: p. 377-395.</w:t>
      </w:r>
    </w:p>
    <w:p w14:paraId="374B031A" w14:textId="77777777" w:rsidR="00E741C7" w:rsidRPr="00E741C7" w:rsidRDefault="00E741C7" w:rsidP="00E741C7">
      <w:pPr>
        <w:pStyle w:val="EndNoteBibliography"/>
        <w:ind w:left="720" w:hanging="720"/>
      </w:pPr>
      <w:r w:rsidRPr="00E741C7">
        <w:t>159.</w:t>
      </w:r>
      <w:r w:rsidRPr="00E741C7">
        <w:tab/>
        <w:t xml:space="preserve">Romo-Pérez, M., et al., </w:t>
      </w:r>
      <w:r w:rsidRPr="00E741C7">
        <w:rPr>
          <w:i/>
        </w:rPr>
        <w:t>Sodium accumulation has minimal effect on metabolite profile of onion bulbs.</w:t>
      </w:r>
      <w:r w:rsidRPr="00E741C7">
        <w:t xml:space="preserve"> Plant Physiology and Biochemistry, 2021. </w:t>
      </w:r>
      <w:r w:rsidRPr="00E741C7">
        <w:rPr>
          <w:b/>
        </w:rPr>
        <w:t>168</w:t>
      </w:r>
      <w:r w:rsidRPr="00E741C7">
        <w:t>: p. 423-431.</w:t>
      </w:r>
    </w:p>
    <w:p w14:paraId="7219DD6B" w14:textId="77777777" w:rsidR="00E741C7" w:rsidRPr="00E741C7" w:rsidRDefault="00E741C7" w:rsidP="00E741C7">
      <w:pPr>
        <w:pStyle w:val="EndNoteBibliography"/>
        <w:ind w:left="720" w:hanging="720"/>
      </w:pPr>
      <w:r w:rsidRPr="00E741C7">
        <w:t>160.</w:t>
      </w:r>
      <w:r w:rsidRPr="00E741C7">
        <w:tab/>
        <w:t xml:space="preserve">Wang, Y., et al., </w:t>
      </w:r>
      <w:r w:rsidRPr="00E741C7">
        <w:rPr>
          <w:i/>
        </w:rPr>
        <w:t>Testing rebound hardness for estimating rock properties from core and wireline logs in mudrocks.</w:t>
      </w:r>
      <w:r w:rsidRPr="00E741C7">
        <w:t xml:space="preserve"> Journal of Petroleum Science and Engineering, 2022. </w:t>
      </w:r>
      <w:r w:rsidRPr="00E741C7">
        <w:rPr>
          <w:b/>
        </w:rPr>
        <w:t>210</w:t>
      </w:r>
      <w:r w:rsidRPr="00E741C7">
        <w:t>: p. 109973.</w:t>
      </w:r>
    </w:p>
    <w:p w14:paraId="0DE775A0" w14:textId="53C2C55A" w:rsidR="003F0314" w:rsidRPr="003A641E" w:rsidRDefault="005F364A" w:rsidP="00D163E3">
      <w:pPr>
        <w:numPr>
          <w:ilvl w:val="12"/>
          <w:numId w:val="0"/>
        </w:numPr>
        <w:rPr>
          <w:rFonts w:ascii="Times New Roman" w:hAnsi="Times New Roman" w:cs="Times New Roman"/>
        </w:rPr>
      </w:pPr>
      <w:r w:rsidRPr="003A641E">
        <w:rPr>
          <w:rFonts w:ascii="Times New Roman" w:hAnsi="Times New Roman" w:cs="Times New Roman"/>
        </w:rPr>
        <w:fldChar w:fldCharType="end"/>
      </w:r>
      <w:bookmarkStart w:id="591" w:name="_Toc420995912"/>
      <w:bookmarkStart w:id="592" w:name="_Toc422997499"/>
    </w:p>
    <w:p w14:paraId="087C88B3" w14:textId="77777777" w:rsidR="003F0314" w:rsidRPr="003A641E" w:rsidRDefault="003F0314">
      <w:pPr>
        <w:rPr>
          <w:rFonts w:ascii="Times New Roman" w:hAnsi="Times New Roman" w:cs="Times New Roman"/>
        </w:rPr>
      </w:pPr>
      <w:r w:rsidRPr="003A641E">
        <w:rPr>
          <w:rFonts w:ascii="Times New Roman" w:hAnsi="Times New Roman" w:cs="Times New Roman"/>
        </w:rPr>
        <w:br w:type="page"/>
      </w:r>
    </w:p>
    <w:p w14:paraId="0CE0B57F" w14:textId="0B90C3DE" w:rsidR="00191DD7" w:rsidRPr="003A641E" w:rsidRDefault="007D538B" w:rsidP="00AF1445">
      <w:pPr>
        <w:pStyle w:val="AltHeading1"/>
        <w:numPr>
          <w:ilvl w:val="0"/>
          <w:numId w:val="0"/>
        </w:numPr>
      </w:pPr>
      <w:bookmarkStart w:id="593" w:name="_Toc420995913"/>
      <w:bookmarkStart w:id="594" w:name="_Toc422997500"/>
      <w:bookmarkStart w:id="595" w:name="_Toc427156485"/>
      <w:bookmarkStart w:id="596" w:name="_Toc119139513"/>
      <w:bookmarkEnd w:id="591"/>
      <w:bookmarkEnd w:id="592"/>
      <w:r w:rsidRPr="003A641E">
        <w:lastRenderedPageBreak/>
        <w:t>V</w:t>
      </w:r>
      <w:r w:rsidR="00E91931" w:rsidRPr="003A641E">
        <w:t>ita</w:t>
      </w:r>
      <w:bookmarkEnd w:id="593"/>
      <w:bookmarkEnd w:id="594"/>
      <w:bookmarkEnd w:id="595"/>
      <w:bookmarkEnd w:id="596"/>
    </w:p>
    <w:p w14:paraId="239F8681" w14:textId="7EAA0032" w:rsidR="00AE125E" w:rsidRPr="003A641E" w:rsidRDefault="003D63DF" w:rsidP="003D63DF">
      <w:pPr>
        <w:rPr>
          <w:rFonts w:ascii="Times New Roman" w:hAnsi="Times New Roman" w:cs="Times New Roman"/>
        </w:rPr>
      </w:pPr>
      <w:r w:rsidRPr="003A641E">
        <w:rPr>
          <w:rFonts w:ascii="Times New Roman" w:hAnsi="Times New Roman" w:cs="Times New Roman"/>
        </w:rPr>
        <w:tab/>
      </w:r>
      <w:r w:rsidR="00991506" w:rsidRPr="003A641E">
        <w:rPr>
          <w:rFonts w:ascii="Times New Roman" w:hAnsi="Times New Roman" w:cs="Times New Roman"/>
        </w:rPr>
        <w:t xml:space="preserve">Corey Michael Arndt was born in Pittsburgh, PA in December of 1993. He grew up with an aspiration </w:t>
      </w:r>
      <w:r w:rsidR="00A65F88" w:rsidRPr="003A641E">
        <w:rPr>
          <w:rFonts w:ascii="Times New Roman" w:hAnsi="Times New Roman" w:cs="Times New Roman"/>
        </w:rPr>
        <w:t>with</w:t>
      </w:r>
      <w:r w:rsidR="00991506" w:rsidRPr="003A641E">
        <w:rPr>
          <w:rFonts w:ascii="Times New Roman" w:hAnsi="Times New Roman" w:cs="Times New Roman"/>
        </w:rPr>
        <w:t xml:space="preserve"> civil engineering and entered the class of 2016 at the Pennsylvania State University</w:t>
      </w:r>
      <w:r w:rsidR="00E604C8">
        <w:rPr>
          <w:rFonts w:ascii="Times New Roman" w:hAnsi="Times New Roman" w:cs="Times New Roman"/>
        </w:rPr>
        <w:t xml:space="preserve">. Here he acquired </w:t>
      </w:r>
      <w:r w:rsidR="00991506" w:rsidRPr="003A641E">
        <w:rPr>
          <w:rFonts w:ascii="Times New Roman" w:hAnsi="Times New Roman" w:cs="Times New Roman"/>
        </w:rPr>
        <w:t>a B.S. in Civil Engineering</w:t>
      </w:r>
      <w:r w:rsidR="00E604C8">
        <w:rPr>
          <w:rFonts w:ascii="Times New Roman" w:hAnsi="Times New Roman" w:cs="Times New Roman"/>
        </w:rPr>
        <w:t xml:space="preserve"> </w:t>
      </w:r>
      <w:r w:rsidR="00A61D97">
        <w:rPr>
          <w:rFonts w:ascii="Times New Roman" w:hAnsi="Times New Roman" w:cs="Times New Roman"/>
        </w:rPr>
        <w:t>with a m</w:t>
      </w:r>
      <w:r w:rsidR="00E604C8">
        <w:rPr>
          <w:rFonts w:ascii="Times New Roman" w:hAnsi="Times New Roman" w:cs="Times New Roman"/>
        </w:rPr>
        <w:t>inor in Engineering Mechanics</w:t>
      </w:r>
      <w:r w:rsidR="00991506" w:rsidRPr="003A641E">
        <w:rPr>
          <w:rFonts w:ascii="Times New Roman" w:hAnsi="Times New Roman" w:cs="Times New Roman"/>
        </w:rPr>
        <w:t>.</w:t>
      </w:r>
      <w:r w:rsidR="00814FD5">
        <w:rPr>
          <w:rFonts w:ascii="Times New Roman" w:hAnsi="Times New Roman" w:cs="Times New Roman"/>
        </w:rPr>
        <w:t xml:space="preserve"> </w:t>
      </w:r>
      <w:r w:rsidR="00357D0B">
        <w:rPr>
          <w:rFonts w:ascii="Times New Roman" w:hAnsi="Times New Roman" w:cs="Times New Roman"/>
        </w:rPr>
        <w:t xml:space="preserve">During his undergraduate career he was granted the ability to work under two different research groups lead by Dr. Cannon and Dr. </w:t>
      </w:r>
      <w:proofErr w:type="spellStart"/>
      <w:r w:rsidR="00357D0B">
        <w:rPr>
          <w:rFonts w:ascii="Times New Roman" w:hAnsi="Times New Roman" w:cs="Times New Roman"/>
        </w:rPr>
        <w:t>Rajabipour</w:t>
      </w:r>
      <w:proofErr w:type="spellEnd"/>
      <w:r w:rsidR="00357D0B">
        <w:rPr>
          <w:rFonts w:ascii="Times New Roman" w:hAnsi="Times New Roman" w:cs="Times New Roman"/>
        </w:rPr>
        <w:t xml:space="preserve">. </w:t>
      </w:r>
      <w:r w:rsidR="00814FD5">
        <w:rPr>
          <w:rFonts w:ascii="Times New Roman" w:hAnsi="Times New Roman" w:cs="Times New Roman"/>
        </w:rPr>
        <w:t xml:space="preserve">After graduating Corey began working in </w:t>
      </w:r>
      <w:proofErr w:type="spellStart"/>
      <w:r w:rsidR="00814FD5">
        <w:rPr>
          <w:rFonts w:ascii="Times New Roman" w:hAnsi="Times New Roman" w:cs="Times New Roman"/>
        </w:rPr>
        <w:t>Imler</w:t>
      </w:r>
      <w:proofErr w:type="spellEnd"/>
      <w:r w:rsidR="00814FD5">
        <w:rPr>
          <w:rFonts w:ascii="Times New Roman" w:hAnsi="Times New Roman" w:cs="Times New Roman"/>
        </w:rPr>
        <w:t>, PA designing metal buildings.</w:t>
      </w:r>
      <w:r w:rsidR="00357D0B">
        <w:rPr>
          <w:rFonts w:ascii="Times New Roman" w:hAnsi="Times New Roman" w:cs="Times New Roman"/>
        </w:rPr>
        <w:t xml:space="preserve"> With some encouragement from friends and family, he enrolled at </w:t>
      </w:r>
      <w:r w:rsidR="00991506" w:rsidRPr="003A641E">
        <w:rPr>
          <w:rFonts w:ascii="Times New Roman" w:hAnsi="Times New Roman" w:cs="Times New Roman"/>
        </w:rPr>
        <w:t>the University of Tennessee, Knoxville to pursue a Ph.D.</w:t>
      </w:r>
      <w:r w:rsidR="00357D0B">
        <w:rPr>
          <w:rFonts w:ascii="Times New Roman" w:hAnsi="Times New Roman" w:cs="Times New Roman"/>
        </w:rPr>
        <w:t xml:space="preserve"> in Mechanical Engineering in 2018</w:t>
      </w:r>
      <w:r w:rsidR="00991506" w:rsidRPr="003A641E">
        <w:rPr>
          <w:rFonts w:ascii="Times New Roman" w:hAnsi="Times New Roman" w:cs="Times New Roman"/>
        </w:rPr>
        <w:t xml:space="preserve"> and accepted a </w:t>
      </w:r>
      <w:r w:rsidR="00357D0B">
        <w:rPr>
          <w:rFonts w:ascii="Times New Roman" w:hAnsi="Times New Roman" w:cs="Times New Roman"/>
        </w:rPr>
        <w:t xml:space="preserve">graduate research </w:t>
      </w:r>
      <w:r w:rsidR="00991506" w:rsidRPr="003A641E">
        <w:rPr>
          <w:rFonts w:ascii="Times New Roman" w:hAnsi="Times New Roman" w:cs="Times New Roman"/>
        </w:rPr>
        <w:t xml:space="preserve">position under Dr. Stephanie </w:t>
      </w:r>
      <w:proofErr w:type="spellStart"/>
      <w:r w:rsidR="00991506" w:rsidRPr="003A641E">
        <w:rPr>
          <w:rFonts w:ascii="Times New Roman" w:hAnsi="Times New Roman" w:cs="Times New Roman"/>
        </w:rPr>
        <w:t>TerMaath</w:t>
      </w:r>
      <w:proofErr w:type="spellEnd"/>
      <w:r w:rsidR="00CF78F3" w:rsidRPr="003A641E">
        <w:rPr>
          <w:rFonts w:ascii="Times New Roman" w:hAnsi="Times New Roman" w:cs="Times New Roman"/>
        </w:rPr>
        <w:t xml:space="preserve">. </w:t>
      </w:r>
      <w:r w:rsidR="00357D0B">
        <w:rPr>
          <w:rFonts w:ascii="Times New Roman" w:hAnsi="Times New Roman" w:cs="Times New Roman"/>
        </w:rPr>
        <w:t xml:space="preserve">He concurrently earned a M.S. in Mechanical Engineering with </w:t>
      </w:r>
      <w:r w:rsidR="00A61D97">
        <w:rPr>
          <w:rFonts w:ascii="Times New Roman" w:hAnsi="Times New Roman" w:cs="Times New Roman"/>
        </w:rPr>
        <w:t xml:space="preserve">the </w:t>
      </w:r>
      <w:r w:rsidR="00357D0B">
        <w:rPr>
          <w:rFonts w:ascii="Times New Roman" w:hAnsi="Times New Roman" w:cs="Times New Roman"/>
        </w:rPr>
        <w:t>Interdisciplinary Graduate Minor in Computational Science</w:t>
      </w:r>
      <w:r w:rsidR="00A61D97">
        <w:rPr>
          <w:rFonts w:ascii="Times New Roman" w:hAnsi="Times New Roman" w:cs="Times New Roman"/>
        </w:rPr>
        <w:t>s</w:t>
      </w:r>
      <w:r w:rsidR="00357D0B">
        <w:rPr>
          <w:rFonts w:ascii="Times New Roman" w:hAnsi="Times New Roman" w:cs="Times New Roman"/>
        </w:rPr>
        <w:t>.</w:t>
      </w:r>
      <w:r w:rsidR="00A61D97">
        <w:rPr>
          <w:rFonts w:ascii="Times New Roman" w:hAnsi="Times New Roman" w:cs="Times New Roman"/>
        </w:rPr>
        <w:t xml:space="preserve"> Corey graduated from the University of Tennessee in December of 2022. He had accepted an offer for employment and began work in August of 2022 while finishing his Dissertation.</w:t>
      </w:r>
    </w:p>
    <w:sectPr w:rsidR="00AE125E" w:rsidRPr="003A641E" w:rsidSect="008A4E30">
      <w:pgSz w:w="12240" w:h="15840" w:code="1"/>
      <w:pgMar w:top="1440" w:right="1800" w:bottom="1872" w:left="1800" w:header="720" w:footer="1440" w:gutter="0"/>
      <w:pgNumType w:start="1"/>
      <w:cols w:space="720"/>
      <w:noEndnote/>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87" w:author="TerMaath, Stephanie Carmella" w:date="2022-11-04T16:01:00Z" w:initials="TSC">
    <w:p w14:paraId="7F0CBFAC" w14:textId="6068D5EF" w:rsidR="00B70E98" w:rsidRDefault="00B70E98">
      <w:pPr>
        <w:pStyle w:val="CommentText"/>
      </w:pPr>
      <w:r>
        <w:rPr>
          <w:rStyle w:val="CommentReference"/>
        </w:rPr>
        <w:annotationRef/>
      </w:r>
      <w:r>
        <w:t>Maintain control of what?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F0CBFA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F0CBFAC" w16cid:durableId="270FB5C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C396B" w14:textId="77777777" w:rsidR="007E2761" w:rsidRDefault="007E2761">
      <w:r>
        <w:separator/>
      </w:r>
    </w:p>
  </w:endnote>
  <w:endnote w:type="continuationSeparator" w:id="0">
    <w:p w14:paraId="2494312B" w14:textId="77777777" w:rsidR="007E2761" w:rsidRDefault="007E2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icrosoft Yi Baiti">
    <w:panose1 w:val="03000500000000000000"/>
    <w:charset w:val="00"/>
    <w:family w:val="script"/>
    <w:pitch w:val="variable"/>
    <w:sig w:usb0="80000003" w:usb1="00010402" w:usb2="00080002"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291986760"/>
      <w:docPartObj>
        <w:docPartGallery w:val="Page Numbers (Bottom of Page)"/>
        <w:docPartUnique/>
      </w:docPartObj>
    </w:sdtPr>
    <w:sdtEndPr>
      <w:rPr>
        <w:noProof/>
      </w:rPr>
    </w:sdtEndPr>
    <w:sdtContent>
      <w:p w14:paraId="621CD9BD" w14:textId="77777777" w:rsidR="00F732D6" w:rsidRPr="009D2AA9" w:rsidRDefault="00F732D6">
        <w:pPr>
          <w:pStyle w:val="Footer"/>
          <w:jc w:val="center"/>
          <w:rPr>
            <w:rFonts w:ascii="Times New Roman" w:hAnsi="Times New Roman" w:cs="Times New Roman"/>
          </w:rPr>
        </w:pPr>
        <w:r w:rsidRPr="009D2AA9">
          <w:rPr>
            <w:rFonts w:ascii="Times New Roman" w:hAnsi="Times New Roman" w:cs="Times New Roman"/>
          </w:rPr>
          <w:fldChar w:fldCharType="begin"/>
        </w:r>
        <w:r w:rsidRPr="009D2AA9">
          <w:rPr>
            <w:rFonts w:ascii="Times New Roman" w:hAnsi="Times New Roman" w:cs="Times New Roman"/>
          </w:rPr>
          <w:instrText xml:space="preserve"> PAGE   \* MERGEFORMAT </w:instrText>
        </w:r>
        <w:r w:rsidRPr="009D2AA9">
          <w:rPr>
            <w:rFonts w:ascii="Times New Roman" w:hAnsi="Times New Roman" w:cs="Times New Roman"/>
          </w:rPr>
          <w:fldChar w:fldCharType="separate"/>
        </w:r>
        <w:r>
          <w:rPr>
            <w:rFonts w:ascii="Times New Roman" w:hAnsi="Times New Roman" w:cs="Times New Roman"/>
            <w:noProof/>
          </w:rPr>
          <w:t>vi</w:t>
        </w:r>
        <w:r w:rsidRPr="009D2AA9">
          <w:rPr>
            <w:rFonts w:ascii="Times New Roman" w:hAnsi="Times New Roman" w:cs="Times New Roman"/>
            <w:noProof/>
          </w:rPr>
          <w:fldChar w:fldCharType="end"/>
        </w:r>
      </w:p>
    </w:sdtContent>
  </w:sdt>
  <w:p w14:paraId="07DA0300" w14:textId="77777777" w:rsidR="00F732D6" w:rsidRDefault="00F732D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4B004" w14:textId="77777777" w:rsidR="007E2761" w:rsidRDefault="007E2761">
      <w:r>
        <w:separator/>
      </w:r>
    </w:p>
  </w:footnote>
  <w:footnote w:type="continuationSeparator" w:id="0">
    <w:p w14:paraId="15EE8174" w14:textId="77777777" w:rsidR="007E2761" w:rsidRDefault="007E27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69AED" w14:textId="77777777" w:rsidR="00F732D6" w:rsidRDefault="00F732D6">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7C448" w14:textId="77777777" w:rsidR="00F732D6" w:rsidRDefault="00F732D6">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0DED32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DDC1E5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4EA997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536D11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CE4BD0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174025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BEC815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3AB58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030D52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0ACBA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1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BFE2FE6"/>
    <w:multiLevelType w:val="multilevel"/>
    <w:tmpl w:val="821CEF9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20440B3E"/>
    <w:multiLevelType w:val="multilevel"/>
    <w:tmpl w:val="9D22C3FC"/>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9"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4BCD41A3"/>
    <w:multiLevelType w:val="multilevel"/>
    <w:tmpl w:val="4220429C"/>
    <w:name w:val="Table3223"/>
    <w:lvl w:ilvl="0">
      <w:start w:val="1"/>
      <w:numFmt w:val="cardinalText"/>
      <w:pStyle w:val="Heading1"/>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1047292735">
    <w:abstractNumId w:val="10"/>
  </w:num>
  <w:num w:numId="2" w16cid:durableId="1072629237">
    <w:abstractNumId w:val="18"/>
  </w:num>
  <w:num w:numId="3" w16cid:durableId="600064607">
    <w:abstractNumId w:val="13"/>
  </w:num>
  <w:num w:numId="4" w16cid:durableId="1350257229">
    <w:abstractNumId w:val="24"/>
  </w:num>
  <w:num w:numId="5" w16cid:durableId="798231607">
    <w:abstractNumId w:val="2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25250353">
    <w:abstractNumId w:val="20"/>
  </w:num>
  <w:num w:numId="7" w16cid:durableId="1618366203">
    <w:abstractNumId w:val="14"/>
  </w:num>
  <w:num w:numId="8" w16cid:durableId="135882876">
    <w:abstractNumId w:val="9"/>
  </w:num>
  <w:num w:numId="9" w16cid:durableId="1000431515">
    <w:abstractNumId w:val="7"/>
  </w:num>
  <w:num w:numId="10" w16cid:durableId="2054693327">
    <w:abstractNumId w:val="6"/>
  </w:num>
  <w:num w:numId="11" w16cid:durableId="1580405977">
    <w:abstractNumId w:val="5"/>
  </w:num>
  <w:num w:numId="12" w16cid:durableId="577175665">
    <w:abstractNumId w:val="4"/>
  </w:num>
  <w:num w:numId="13" w16cid:durableId="1003317206">
    <w:abstractNumId w:val="8"/>
  </w:num>
  <w:num w:numId="14" w16cid:durableId="826434930">
    <w:abstractNumId w:val="3"/>
  </w:num>
  <w:num w:numId="15" w16cid:durableId="1645355131">
    <w:abstractNumId w:val="2"/>
  </w:num>
  <w:num w:numId="16" w16cid:durableId="1680039754">
    <w:abstractNumId w:val="1"/>
  </w:num>
  <w:num w:numId="17" w16cid:durableId="1422795885">
    <w:abstractNumId w:val="0"/>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erMaath, Stephanie Carmella">
    <w15:presenceInfo w15:providerId="AD" w15:userId="S-1-5-21-1126177620-2786831117-424237298-23648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1"/>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a99aazwftsweres5vbxps2rapxa0avaxszr&quot;&gt;Corey_Arndt_Library&lt;record-ids&gt;&lt;item&gt;3&lt;/item&gt;&lt;item&gt;4&lt;/item&gt;&lt;item&gt;5&lt;/item&gt;&lt;item&gt;6&lt;/item&gt;&lt;item&gt;7&lt;/item&gt;&lt;item&gt;8&lt;/item&gt;&lt;item&gt;9&lt;/item&gt;&lt;item&gt;10&lt;/item&gt;&lt;item&gt;11&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3&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1&lt;/item&gt;&lt;item&gt;92&lt;/item&gt;&lt;item&gt;93&lt;/item&gt;&lt;item&gt;94&lt;/item&gt;&lt;item&gt;95&lt;/item&gt;&lt;item&gt;96&lt;/item&gt;&lt;item&gt;97&lt;/item&gt;&lt;item&gt;98&lt;/item&gt;&lt;item&gt;99&lt;/item&gt;&lt;item&gt;100&lt;/item&gt;&lt;item&gt;101&lt;/item&gt;&lt;item&gt;103&lt;/item&gt;&lt;item&gt;104&lt;/item&gt;&lt;item&gt;105&lt;/item&gt;&lt;item&gt;106&lt;/item&gt;&lt;item&gt;107&lt;/item&gt;&lt;item&gt;108&lt;/item&gt;&lt;item&gt;109&lt;/item&gt;&lt;item&gt;110&lt;/item&gt;&lt;item&gt;111&lt;/item&gt;&lt;item&gt;112&lt;/item&gt;&lt;item&gt;122&lt;/item&gt;&lt;item&gt;123&lt;/item&gt;&lt;item&gt;124&lt;/item&gt;&lt;item&gt;125&lt;/item&gt;&lt;item&gt;126&lt;/item&gt;&lt;item&gt;127&lt;/item&gt;&lt;item&gt;128&lt;/item&gt;&lt;item&gt;129&lt;/item&gt;&lt;item&gt;130&lt;/item&gt;&lt;item&gt;131&lt;/item&gt;&lt;item&gt;132&lt;/item&gt;&lt;item&gt;133&lt;/item&gt;&lt;item&gt;134&lt;/item&gt;&lt;item&gt;136&lt;/item&gt;&lt;item&gt;139&lt;/item&gt;&lt;item&gt;140&lt;/item&gt;&lt;item&gt;141&lt;/item&gt;&lt;item&gt;142&lt;/item&gt;&lt;item&gt;143&lt;/item&gt;&lt;item&gt;144&lt;/item&gt;&lt;item&gt;145&lt;/item&gt;&lt;item&gt;148&lt;/item&gt;&lt;item&gt;149&lt;/item&gt;&lt;item&gt;150&lt;/item&gt;&lt;item&gt;151&lt;/item&gt;&lt;item&gt;152&lt;/item&gt;&lt;item&gt;153&lt;/item&gt;&lt;item&gt;154&lt;/item&gt;&lt;item&gt;155&lt;/item&gt;&lt;item&gt;156&lt;/item&gt;&lt;item&gt;157&lt;/item&gt;&lt;item&gt;158&lt;/item&gt;&lt;item&gt;174&lt;/item&gt;&lt;item&gt;175&lt;/item&gt;&lt;item&gt;176&lt;/item&gt;&lt;item&gt;177&lt;/item&gt;&lt;item&gt;178&lt;/item&gt;&lt;item&gt;179&lt;/item&gt;&lt;item&gt;180&lt;/item&gt;&lt;item&gt;181&lt;/item&gt;&lt;item&gt;182&lt;/item&gt;&lt;item&gt;183&lt;/item&gt;&lt;item&gt;185&lt;/item&gt;&lt;item&gt;186&lt;/item&gt;&lt;item&gt;187&lt;/item&gt;&lt;item&gt;188&lt;/item&gt;&lt;item&gt;189&lt;/item&gt;&lt;item&gt;190&lt;/item&gt;&lt;item&gt;191&lt;/item&gt;&lt;item&gt;192&lt;/item&gt;&lt;item&gt;193&lt;/item&gt;&lt;item&gt;194&lt;/item&gt;&lt;item&gt;195&lt;/item&gt;&lt;item&gt;196&lt;/item&gt;&lt;item&gt;198&lt;/item&gt;&lt;item&gt;199&lt;/item&gt;&lt;item&gt;200&lt;/item&gt;&lt;item&gt;201&lt;/item&gt;&lt;item&gt;202&lt;/item&gt;&lt;item&gt;203&lt;/item&gt;&lt;item&gt;204&lt;/item&gt;&lt;item&gt;205&lt;/item&gt;&lt;item&gt;206&lt;/item&gt;&lt;item&gt;207&lt;/item&gt;&lt;item&gt;208&lt;/item&gt;&lt;item&gt;209&lt;/item&gt;&lt;item&gt;210&lt;/item&gt;&lt;item&gt;211&lt;/item&gt;&lt;item&gt;213&lt;/item&gt;&lt;/record-ids&gt;&lt;/item&gt;&lt;/Libraries&gt;"/>
  </w:docVars>
  <w:rsids>
    <w:rsidRoot w:val="009D2AA9"/>
    <w:rsid w:val="00001396"/>
    <w:rsid w:val="0000220B"/>
    <w:rsid w:val="00003847"/>
    <w:rsid w:val="000065C7"/>
    <w:rsid w:val="000110AC"/>
    <w:rsid w:val="00011397"/>
    <w:rsid w:val="00011D96"/>
    <w:rsid w:val="00014062"/>
    <w:rsid w:val="0001440F"/>
    <w:rsid w:val="00014A3E"/>
    <w:rsid w:val="00014E54"/>
    <w:rsid w:val="000150CC"/>
    <w:rsid w:val="000166A9"/>
    <w:rsid w:val="00017008"/>
    <w:rsid w:val="00017B98"/>
    <w:rsid w:val="0002037F"/>
    <w:rsid w:val="000218E1"/>
    <w:rsid w:val="00022F14"/>
    <w:rsid w:val="00027DBA"/>
    <w:rsid w:val="00032057"/>
    <w:rsid w:val="00032DA9"/>
    <w:rsid w:val="00034BD4"/>
    <w:rsid w:val="0003545C"/>
    <w:rsid w:val="0003590A"/>
    <w:rsid w:val="00035E6E"/>
    <w:rsid w:val="00036238"/>
    <w:rsid w:val="00040A07"/>
    <w:rsid w:val="000446E0"/>
    <w:rsid w:val="0004767B"/>
    <w:rsid w:val="000525ED"/>
    <w:rsid w:val="00053530"/>
    <w:rsid w:val="0005420F"/>
    <w:rsid w:val="00054D06"/>
    <w:rsid w:val="00055E07"/>
    <w:rsid w:val="00057004"/>
    <w:rsid w:val="00060732"/>
    <w:rsid w:val="00060DE9"/>
    <w:rsid w:val="00063BED"/>
    <w:rsid w:val="0006706B"/>
    <w:rsid w:val="00071181"/>
    <w:rsid w:val="00071FB8"/>
    <w:rsid w:val="00074495"/>
    <w:rsid w:val="000759D5"/>
    <w:rsid w:val="00076A95"/>
    <w:rsid w:val="00076CA8"/>
    <w:rsid w:val="00077FBF"/>
    <w:rsid w:val="000826A0"/>
    <w:rsid w:val="00086A89"/>
    <w:rsid w:val="00090080"/>
    <w:rsid w:val="0009129B"/>
    <w:rsid w:val="00092D67"/>
    <w:rsid w:val="000957C1"/>
    <w:rsid w:val="000A0535"/>
    <w:rsid w:val="000A0B98"/>
    <w:rsid w:val="000A1B69"/>
    <w:rsid w:val="000A38B8"/>
    <w:rsid w:val="000B0A40"/>
    <w:rsid w:val="000B5C42"/>
    <w:rsid w:val="000B6CD5"/>
    <w:rsid w:val="000C4210"/>
    <w:rsid w:val="000C48C6"/>
    <w:rsid w:val="000C682F"/>
    <w:rsid w:val="000D0CF6"/>
    <w:rsid w:val="000D26EA"/>
    <w:rsid w:val="000D52E2"/>
    <w:rsid w:val="000D5FDF"/>
    <w:rsid w:val="000D71CC"/>
    <w:rsid w:val="000D76DC"/>
    <w:rsid w:val="000E16A2"/>
    <w:rsid w:val="000E2401"/>
    <w:rsid w:val="000E448E"/>
    <w:rsid w:val="000F34B5"/>
    <w:rsid w:val="000F4064"/>
    <w:rsid w:val="000F6648"/>
    <w:rsid w:val="0010217F"/>
    <w:rsid w:val="001079A1"/>
    <w:rsid w:val="0011074D"/>
    <w:rsid w:val="00111744"/>
    <w:rsid w:val="00112F00"/>
    <w:rsid w:val="00116446"/>
    <w:rsid w:val="00121327"/>
    <w:rsid w:val="00122615"/>
    <w:rsid w:val="001268D6"/>
    <w:rsid w:val="00127BDD"/>
    <w:rsid w:val="0013340F"/>
    <w:rsid w:val="00133426"/>
    <w:rsid w:val="00133621"/>
    <w:rsid w:val="00133BED"/>
    <w:rsid w:val="00134B88"/>
    <w:rsid w:val="00146C91"/>
    <w:rsid w:val="00147D72"/>
    <w:rsid w:val="001532F8"/>
    <w:rsid w:val="00156F18"/>
    <w:rsid w:val="001603BF"/>
    <w:rsid w:val="00164826"/>
    <w:rsid w:val="0016505F"/>
    <w:rsid w:val="00165113"/>
    <w:rsid w:val="001669A7"/>
    <w:rsid w:val="00166D07"/>
    <w:rsid w:val="00167614"/>
    <w:rsid w:val="001706C5"/>
    <w:rsid w:val="00170D1E"/>
    <w:rsid w:val="00173751"/>
    <w:rsid w:val="0017499E"/>
    <w:rsid w:val="00175A72"/>
    <w:rsid w:val="00177D09"/>
    <w:rsid w:val="0018026F"/>
    <w:rsid w:val="00181133"/>
    <w:rsid w:val="00181D82"/>
    <w:rsid w:val="001823AE"/>
    <w:rsid w:val="001824B9"/>
    <w:rsid w:val="00185471"/>
    <w:rsid w:val="001854FB"/>
    <w:rsid w:val="00191DD7"/>
    <w:rsid w:val="00193642"/>
    <w:rsid w:val="001966E4"/>
    <w:rsid w:val="00197A4D"/>
    <w:rsid w:val="00197E0E"/>
    <w:rsid w:val="001A0D20"/>
    <w:rsid w:val="001A0F8E"/>
    <w:rsid w:val="001A1642"/>
    <w:rsid w:val="001A191B"/>
    <w:rsid w:val="001A235B"/>
    <w:rsid w:val="001A2E44"/>
    <w:rsid w:val="001A50D1"/>
    <w:rsid w:val="001A6915"/>
    <w:rsid w:val="001B4D88"/>
    <w:rsid w:val="001B6FA5"/>
    <w:rsid w:val="001B7010"/>
    <w:rsid w:val="001B7F6A"/>
    <w:rsid w:val="001C0041"/>
    <w:rsid w:val="001C0ED7"/>
    <w:rsid w:val="001C0FEB"/>
    <w:rsid w:val="001C12A0"/>
    <w:rsid w:val="001C156F"/>
    <w:rsid w:val="001C1CBA"/>
    <w:rsid w:val="001C39F6"/>
    <w:rsid w:val="001C4F49"/>
    <w:rsid w:val="001C66FE"/>
    <w:rsid w:val="001D194C"/>
    <w:rsid w:val="001D4908"/>
    <w:rsid w:val="001D57E4"/>
    <w:rsid w:val="001D6904"/>
    <w:rsid w:val="001D7315"/>
    <w:rsid w:val="001E0820"/>
    <w:rsid w:val="001E1F66"/>
    <w:rsid w:val="001E4F59"/>
    <w:rsid w:val="001E5114"/>
    <w:rsid w:val="001E652A"/>
    <w:rsid w:val="001E75E7"/>
    <w:rsid w:val="001F0927"/>
    <w:rsid w:val="001F42E4"/>
    <w:rsid w:val="001F4CBE"/>
    <w:rsid w:val="001F522F"/>
    <w:rsid w:val="001F5EF3"/>
    <w:rsid w:val="001F74D9"/>
    <w:rsid w:val="001F751F"/>
    <w:rsid w:val="002004BA"/>
    <w:rsid w:val="0020118D"/>
    <w:rsid w:val="00206C5E"/>
    <w:rsid w:val="00207219"/>
    <w:rsid w:val="00211CD9"/>
    <w:rsid w:val="00213202"/>
    <w:rsid w:val="0021506D"/>
    <w:rsid w:val="00225DC6"/>
    <w:rsid w:val="00227129"/>
    <w:rsid w:val="00230794"/>
    <w:rsid w:val="00231A46"/>
    <w:rsid w:val="00234898"/>
    <w:rsid w:val="00235B68"/>
    <w:rsid w:val="00236E6D"/>
    <w:rsid w:val="0023776D"/>
    <w:rsid w:val="002378E2"/>
    <w:rsid w:val="002429E5"/>
    <w:rsid w:val="00247CCD"/>
    <w:rsid w:val="002502E6"/>
    <w:rsid w:val="00253106"/>
    <w:rsid w:val="00255138"/>
    <w:rsid w:val="00257CF9"/>
    <w:rsid w:val="0026611D"/>
    <w:rsid w:val="00266A01"/>
    <w:rsid w:val="00273AF4"/>
    <w:rsid w:val="00280CEF"/>
    <w:rsid w:val="00282501"/>
    <w:rsid w:val="00284859"/>
    <w:rsid w:val="00284FAE"/>
    <w:rsid w:val="0028757A"/>
    <w:rsid w:val="002901AB"/>
    <w:rsid w:val="00293301"/>
    <w:rsid w:val="002A474B"/>
    <w:rsid w:val="002A4C7B"/>
    <w:rsid w:val="002A5889"/>
    <w:rsid w:val="002A78FD"/>
    <w:rsid w:val="002B3DA1"/>
    <w:rsid w:val="002B41E2"/>
    <w:rsid w:val="002B486F"/>
    <w:rsid w:val="002B694D"/>
    <w:rsid w:val="002B6D22"/>
    <w:rsid w:val="002C0782"/>
    <w:rsid w:val="002C6956"/>
    <w:rsid w:val="002C7E1B"/>
    <w:rsid w:val="002D1E10"/>
    <w:rsid w:val="002D1FE4"/>
    <w:rsid w:val="002D2246"/>
    <w:rsid w:val="002D470F"/>
    <w:rsid w:val="002D5EA9"/>
    <w:rsid w:val="002E2492"/>
    <w:rsid w:val="002F104E"/>
    <w:rsid w:val="002F15D8"/>
    <w:rsid w:val="002F6819"/>
    <w:rsid w:val="00301722"/>
    <w:rsid w:val="00304BD0"/>
    <w:rsid w:val="00307D77"/>
    <w:rsid w:val="003110AC"/>
    <w:rsid w:val="00311F1A"/>
    <w:rsid w:val="00312514"/>
    <w:rsid w:val="00313A32"/>
    <w:rsid w:val="00313E9E"/>
    <w:rsid w:val="003150D5"/>
    <w:rsid w:val="00317DFA"/>
    <w:rsid w:val="003202F6"/>
    <w:rsid w:val="00320F78"/>
    <w:rsid w:val="003245E0"/>
    <w:rsid w:val="00324667"/>
    <w:rsid w:val="003255C6"/>
    <w:rsid w:val="00326090"/>
    <w:rsid w:val="00331C52"/>
    <w:rsid w:val="0034227C"/>
    <w:rsid w:val="00343AB8"/>
    <w:rsid w:val="00347A4F"/>
    <w:rsid w:val="0035174F"/>
    <w:rsid w:val="003542C7"/>
    <w:rsid w:val="0035497E"/>
    <w:rsid w:val="003562E3"/>
    <w:rsid w:val="0035768F"/>
    <w:rsid w:val="00357930"/>
    <w:rsid w:val="00357D0B"/>
    <w:rsid w:val="00360156"/>
    <w:rsid w:val="00360CC8"/>
    <w:rsid w:val="003633CA"/>
    <w:rsid w:val="00364533"/>
    <w:rsid w:val="0036560F"/>
    <w:rsid w:val="00366488"/>
    <w:rsid w:val="0037328D"/>
    <w:rsid w:val="00374E61"/>
    <w:rsid w:val="0037739A"/>
    <w:rsid w:val="0038177C"/>
    <w:rsid w:val="00381A56"/>
    <w:rsid w:val="0038294E"/>
    <w:rsid w:val="003836EB"/>
    <w:rsid w:val="00386034"/>
    <w:rsid w:val="00387024"/>
    <w:rsid w:val="00390005"/>
    <w:rsid w:val="0039365D"/>
    <w:rsid w:val="003955C1"/>
    <w:rsid w:val="003963D3"/>
    <w:rsid w:val="003A05AF"/>
    <w:rsid w:val="003A28B4"/>
    <w:rsid w:val="003A2F3A"/>
    <w:rsid w:val="003A3555"/>
    <w:rsid w:val="003A641E"/>
    <w:rsid w:val="003B3861"/>
    <w:rsid w:val="003B5652"/>
    <w:rsid w:val="003B634F"/>
    <w:rsid w:val="003B6E9D"/>
    <w:rsid w:val="003C0264"/>
    <w:rsid w:val="003C1575"/>
    <w:rsid w:val="003C18BF"/>
    <w:rsid w:val="003C2461"/>
    <w:rsid w:val="003C489F"/>
    <w:rsid w:val="003C6318"/>
    <w:rsid w:val="003C634F"/>
    <w:rsid w:val="003C707D"/>
    <w:rsid w:val="003D07F7"/>
    <w:rsid w:val="003D149C"/>
    <w:rsid w:val="003D16E6"/>
    <w:rsid w:val="003D5275"/>
    <w:rsid w:val="003D63DF"/>
    <w:rsid w:val="003D737F"/>
    <w:rsid w:val="003E165C"/>
    <w:rsid w:val="003E18EA"/>
    <w:rsid w:val="003E2944"/>
    <w:rsid w:val="003E2CDE"/>
    <w:rsid w:val="003E5EA7"/>
    <w:rsid w:val="003F0314"/>
    <w:rsid w:val="003F3B04"/>
    <w:rsid w:val="003F7474"/>
    <w:rsid w:val="003F7FED"/>
    <w:rsid w:val="00404616"/>
    <w:rsid w:val="00407B6A"/>
    <w:rsid w:val="00414400"/>
    <w:rsid w:val="00414868"/>
    <w:rsid w:val="00416774"/>
    <w:rsid w:val="00420910"/>
    <w:rsid w:val="00421CD4"/>
    <w:rsid w:val="0042405F"/>
    <w:rsid w:val="00424357"/>
    <w:rsid w:val="00424959"/>
    <w:rsid w:val="00427833"/>
    <w:rsid w:val="00437870"/>
    <w:rsid w:val="00440BF0"/>
    <w:rsid w:val="0044196E"/>
    <w:rsid w:val="00442B08"/>
    <w:rsid w:val="0044500C"/>
    <w:rsid w:val="0045279C"/>
    <w:rsid w:val="00454610"/>
    <w:rsid w:val="00454D0D"/>
    <w:rsid w:val="00454F0E"/>
    <w:rsid w:val="0046606A"/>
    <w:rsid w:val="00466496"/>
    <w:rsid w:val="00466D56"/>
    <w:rsid w:val="004701C3"/>
    <w:rsid w:val="00470BD0"/>
    <w:rsid w:val="00472294"/>
    <w:rsid w:val="00474210"/>
    <w:rsid w:val="00475F73"/>
    <w:rsid w:val="00476D14"/>
    <w:rsid w:val="00477211"/>
    <w:rsid w:val="00480B96"/>
    <w:rsid w:val="0048303E"/>
    <w:rsid w:val="0048595F"/>
    <w:rsid w:val="00487147"/>
    <w:rsid w:val="004920F6"/>
    <w:rsid w:val="00492FF8"/>
    <w:rsid w:val="004937F7"/>
    <w:rsid w:val="00493917"/>
    <w:rsid w:val="004961F8"/>
    <w:rsid w:val="00496E2D"/>
    <w:rsid w:val="004A0B95"/>
    <w:rsid w:val="004A0BF8"/>
    <w:rsid w:val="004A1B3F"/>
    <w:rsid w:val="004A3036"/>
    <w:rsid w:val="004A67E8"/>
    <w:rsid w:val="004B0633"/>
    <w:rsid w:val="004B7C1F"/>
    <w:rsid w:val="004C0143"/>
    <w:rsid w:val="004C1F1F"/>
    <w:rsid w:val="004C3D65"/>
    <w:rsid w:val="004C40E6"/>
    <w:rsid w:val="004C7868"/>
    <w:rsid w:val="004C7C82"/>
    <w:rsid w:val="004D05F5"/>
    <w:rsid w:val="004D161A"/>
    <w:rsid w:val="004D1F01"/>
    <w:rsid w:val="004D6472"/>
    <w:rsid w:val="004D6A00"/>
    <w:rsid w:val="004D6C56"/>
    <w:rsid w:val="004D6DB8"/>
    <w:rsid w:val="004D7453"/>
    <w:rsid w:val="004E21A7"/>
    <w:rsid w:val="004E432E"/>
    <w:rsid w:val="004E71CE"/>
    <w:rsid w:val="004F036F"/>
    <w:rsid w:val="004F08CE"/>
    <w:rsid w:val="004F172B"/>
    <w:rsid w:val="004F2FB9"/>
    <w:rsid w:val="004F7444"/>
    <w:rsid w:val="00500EAA"/>
    <w:rsid w:val="00500EE2"/>
    <w:rsid w:val="00501657"/>
    <w:rsid w:val="00501D20"/>
    <w:rsid w:val="00501D22"/>
    <w:rsid w:val="00505A87"/>
    <w:rsid w:val="00505AF7"/>
    <w:rsid w:val="00510C75"/>
    <w:rsid w:val="005122BF"/>
    <w:rsid w:val="00513BB6"/>
    <w:rsid w:val="0052035F"/>
    <w:rsid w:val="00522E82"/>
    <w:rsid w:val="00524984"/>
    <w:rsid w:val="00525BA0"/>
    <w:rsid w:val="005262C6"/>
    <w:rsid w:val="00526373"/>
    <w:rsid w:val="0052707B"/>
    <w:rsid w:val="00530B9B"/>
    <w:rsid w:val="00532F10"/>
    <w:rsid w:val="00532FF6"/>
    <w:rsid w:val="00533111"/>
    <w:rsid w:val="00540856"/>
    <w:rsid w:val="00542EBB"/>
    <w:rsid w:val="00543269"/>
    <w:rsid w:val="00545ACB"/>
    <w:rsid w:val="00546261"/>
    <w:rsid w:val="00551E33"/>
    <w:rsid w:val="0055287B"/>
    <w:rsid w:val="0055333B"/>
    <w:rsid w:val="00553738"/>
    <w:rsid w:val="00553F72"/>
    <w:rsid w:val="005558C4"/>
    <w:rsid w:val="005560E4"/>
    <w:rsid w:val="00556DF1"/>
    <w:rsid w:val="00562EB1"/>
    <w:rsid w:val="00563C8D"/>
    <w:rsid w:val="0056799F"/>
    <w:rsid w:val="005732F3"/>
    <w:rsid w:val="00574BC5"/>
    <w:rsid w:val="005751F6"/>
    <w:rsid w:val="0057529D"/>
    <w:rsid w:val="00583841"/>
    <w:rsid w:val="00584CFE"/>
    <w:rsid w:val="00587E53"/>
    <w:rsid w:val="005928E9"/>
    <w:rsid w:val="0059290E"/>
    <w:rsid w:val="00593CBB"/>
    <w:rsid w:val="005943DF"/>
    <w:rsid w:val="0059499D"/>
    <w:rsid w:val="00594C52"/>
    <w:rsid w:val="00597D3F"/>
    <w:rsid w:val="005A0915"/>
    <w:rsid w:val="005A0EB0"/>
    <w:rsid w:val="005A1E74"/>
    <w:rsid w:val="005A2FCD"/>
    <w:rsid w:val="005A395D"/>
    <w:rsid w:val="005B542E"/>
    <w:rsid w:val="005B58A3"/>
    <w:rsid w:val="005B5B1E"/>
    <w:rsid w:val="005B5C7F"/>
    <w:rsid w:val="005B79E9"/>
    <w:rsid w:val="005C16EB"/>
    <w:rsid w:val="005C25ED"/>
    <w:rsid w:val="005C4E5B"/>
    <w:rsid w:val="005D0A13"/>
    <w:rsid w:val="005D1EFF"/>
    <w:rsid w:val="005D3E97"/>
    <w:rsid w:val="005D4DBB"/>
    <w:rsid w:val="005D547D"/>
    <w:rsid w:val="005E0042"/>
    <w:rsid w:val="005E1B54"/>
    <w:rsid w:val="005E451E"/>
    <w:rsid w:val="005E4912"/>
    <w:rsid w:val="005E4D86"/>
    <w:rsid w:val="005E6F1A"/>
    <w:rsid w:val="005E6F1F"/>
    <w:rsid w:val="005F1DF2"/>
    <w:rsid w:val="005F1F19"/>
    <w:rsid w:val="005F2B0B"/>
    <w:rsid w:val="005F34AF"/>
    <w:rsid w:val="005F364A"/>
    <w:rsid w:val="005F44D1"/>
    <w:rsid w:val="005F4541"/>
    <w:rsid w:val="005F7699"/>
    <w:rsid w:val="00601491"/>
    <w:rsid w:val="00604F85"/>
    <w:rsid w:val="006064EC"/>
    <w:rsid w:val="006160C3"/>
    <w:rsid w:val="006202CD"/>
    <w:rsid w:val="00621129"/>
    <w:rsid w:val="0062118A"/>
    <w:rsid w:val="00627796"/>
    <w:rsid w:val="006278B7"/>
    <w:rsid w:val="00630C19"/>
    <w:rsid w:val="00633916"/>
    <w:rsid w:val="00641D2B"/>
    <w:rsid w:val="0064275A"/>
    <w:rsid w:val="00642B07"/>
    <w:rsid w:val="006451F8"/>
    <w:rsid w:val="006453B6"/>
    <w:rsid w:val="0065123B"/>
    <w:rsid w:val="006534AC"/>
    <w:rsid w:val="00653D85"/>
    <w:rsid w:val="006622BF"/>
    <w:rsid w:val="00662D3E"/>
    <w:rsid w:val="006632CB"/>
    <w:rsid w:val="006657FC"/>
    <w:rsid w:val="00665C7E"/>
    <w:rsid w:val="00670A36"/>
    <w:rsid w:val="006728D0"/>
    <w:rsid w:val="00672BA5"/>
    <w:rsid w:val="00672DDD"/>
    <w:rsid w:val="00674CE7"/>
    <w:rsid w:val="00676C91"/>
    <w:rsid w:val="00677D68"/>
    <w:rsid w:val="00683F5B"/>
    <w:rsid w:val="006857EC"/>
    <w:rsid w:val="00690B77"/>
    <w:rsid w:val="00693334"/>
    <w:rsid w:val="006A008C"/>
    <w:rsid w:val="006A022C"/>
    <w:rsid w:val="006A06EC"/>
    <w:rsid w:val="006A1EC6"/>
    <w:rsid w:val="006A56BE"/>
    <w:rsid w:val="006A5B93"/>
    <w:rsid w:val="006A70FE"/>
    <w:rsid w:val="006A7938"/>
    <w:rsid w:val="006B0758"/>
    <w:rsid w:val="006B130E"/>
    <w:rsid w:val="006B14BA"/>
    <w:rsid w:val="006B542A"/>
    <w:rsid w:val="006B6B99"/>
    <w:rsid w:val="006C31B7"/>
    <w:rsid w:val="006C3BC7"/>
    <w:rsid w:val="006C4000"/>
    <w:rsid w:val="006C432A"/>
    <w:rsid w:val="006D1369"/>
    <w:rsid w:val="006D2B41"/>
    <w:rsid w:val="006D3C31"/>
    <w:rsid w:val="006D474B"/>
    <w:rsid w:val="006E1E6D"/>
    <w:rsid w:val="006E3336"/>
    <w:rsid w:val="006E4BDD"/>
    <w:rsid w:val="006E56E8"/>
    <w:rsid w:val="006F1FF0"/>
    <w:rsid w:val="006F70E5"/>
    <w:rsid w:val="006F7951"/>
    <w:rsid w:val="007002E8"/>
    <w:rsid w:val="00705284"/>
    <w:rsid w:val="00706200"/>
    <w:rsid w:val="007064B5"/>
    <w:rsid w:val="007075C5"/>
    <w:rsid w:val="00711200"/>
    <w:rsid w:val="007152CE"/>
    <w:rsid w:val="007206A6"/>
    <w:rsid w:val="00720ACD"/>
    <w:rsid w:val="007216AD"/>
    <w:rsid w:val="0072397F"/>
    <w:rsid w:val="00725D7F"/>
    <w:rsid w:val="00731922"/>
    <w:rsid w:val="00731ACB"/>
    <w:rsid w:val="0073252C"/>
    <w:rsid w:val="007368AD"/>
    <w:rsid w:val="007378F5"/>
    <w:rsid w:val="00737F54"/>
    <w:rsid w:val="0074133D"/>
    <w:rsid w:val="007414FC"/>
    <w:rsid w:val="0074293C"/>
    <w:rsid w:val="007452EE"/>
    <w:rsid w:val="0074686F"/>
    <w:rsid w:val="007503F7"/>
    <w:rsid w:val="0075196D"/>
    <w:rsid w:val="007533CE"/>
    <w:rsid w:val="00753EAD"/>
    <w:rsid w:val="0075558C"/>
    <w:rsid w:val="007604DF"/>
    <w:rsid w:val="00761EFA"/>
    <w:rsid w:val="0076451E"/>
    <w:rsid w:val="00764873"/>
    <w:rsid w:val="007654C7"/>
    <w:rsid w:val="00766AA0"/>
    <w:rsid w:val="00767AD1"/>
    <w:rsid w:val="00772E25"/>
    <w:rsid w:val="00773C2E"/>
    <w:rsid w:val="00774604"/>
    <w:rsid w:val="007778DD"/>
    <w:rsid w:val="007816DF"/>
    <w:rsid w:val="00783841"/>
    <w:rsid w:val="007844AC"/>
    <w:rsid w:val="007876C2"/>
    <w:rsid w:val="00790B6C"/>
    <w:rsid w:val="00790C5E"/>
    <w:rsid w:val="00791726"/>
    <w:rsid w:val="00791FF3"/>
    <w:rsid w:val="007938A2"/>
    <w:rsid w:val="00795D03"/>
    <w:rsid w:val="00796693"/>
    <w:rsid w:val="007A0A27"/>
    <w:rsid w:val="007A1327"/>
    <w:rsid w:val="007A5423"/>
    <w:rsid w:val="007A69CE"/>
    <w:rsid w:val="007A6FB6"/>
    <w:rsid w:val="007B0615"/>
    <w:rsid w:val="007B1DB7"/>
    <w:rsid w:val="007B2E54"/>
    <w:rsid w:val="007B3D48"/>
    <w:rsid w:val="007B41EA"/>
    <w:rsid w:val="007B693E"/>
    <w:rsid w:val="007C4CAB"/>
    <w:rsid w:val="007C7591"/>
    <w:rsid w:val="007C7666"/>
    <w:rsid w:val="007D0168"/>
    <w:rsid w:val="007D538B"/>
    <w:rsid w:val="007D577C"/>
    <w:rsid w:val="007D5CD5"/>
    <w:rsid w:val="007D7B61"/>
    <w:rsid w:val="007E0D56"/>
    <w:rsid w:val="007E2761"/>
    <w:rsid w:val="007E28B2"/>
    <w:rsid w:val="007E4BA1"/>
    <w:rsid w:val="007F4960"/>
    <w:rsid w:val="007F55BD"/>
    <w:rsid w:val="007F6AE9"/>
    <w:rsid w:val="00805232"/>
    <w:rsid w:val="008071C0"/>
    <w:rsid w:val="00807C1A"/>
    <w:rsid w:val="00811F05"/>
    <w:rsid w:val="00812378"/>
    <w:rsid w:val="00812D97"/>
    <w:rsid w:val="008131AB"/>
    <w:rsid w:val="00813B3F"/>
    <w:rsid w:val="00814FD5"/>
    <w:rsid w:val="0081623A"/>
    <w:rsid w:val="008174B8"/>
    <w:rsid w:val="00825DEC"/>
    <w:rsid w:val="00825F1C"/>
    <w:rsid w:val="00826D54"/>
    <w:rsid w:val="00827C0A"/>
    <w:rsid w:val="008319DA"/>
    <w:rsid w:val="008325EA"/>
    <w:rsid w:val="008341C9"/>
    <w:rsid w:val="00834CBF"/>
    <w:rsid w:val="00835397"/>
    <w:rsid w:val="00836F89"/>
    <w:rsid w:val="00841F94"/>
    <w:rsid w:val="00843F0D"/>
    <w:rsid w:val="00846459"/>
    <w:rsid w:val="00847736"/>
    <w:rsid w:val="008502AA"/>
    <w:rsid w:val="00852266"/>
    <w:rsid w:val="00854019"/>
    <w:rsid w:val="0085604B"/>
    <w:rsid w:val="008611D4"/>
    <w:rsid w:val="00861CAB"/>
    <w:rsid w:val="00863435"/>
    <w:rsid w:val="00872608"/>
    <w:rsid w:val="00872827"/>
    <w:rsid w:val="0087349A"/>
    <w:rsid w:val="00874F48"/>
    <w:rsid w:val="008812CF"/>
    <w:rsid w:val="00882229"/>
    <w:rsid w:val="008846A5"/>
    <w:rsid w:val="008865B6"/>
    <w:rsid w:val="00887312"/>
    <w:rsid w:val="00887559"/>
    <w:rsid w:val="00891683"/>
    <w:rsid w:val="0089515A"/>
    <w:rsid w:val="00895DF4"/>
    <w:rsid w:val="008968A0"/>
    <w:rsid w:val="00897D4A"/>
    <w:rsid w:val="008A4A38"/>
    <w:rsid w:val="008A4E30"/>
    <w:rsid w:val="008A5FDF"/>
    <w:rsid w:val="008A6B16"/>
    <w:rsid w:val="008A6BEA"/>
    <w:rsid w:val="008B0875"/>
    <w:rsid w:val="008B15AA"/>
    <w:rsid w:val="008B16C2"/>
    <w:rsid w:val="008B1A4D"/>
    <w:rsid w:val="008B7185"/>
    <w:rsid w:val="008B75E8"/>
    <w:rsid w:val="008C409D"/>
    <w:rsid w:val="008C429B"/>
    <w:rsid w:val="008C66B5"/>
    <w:rsid w:val="008C7B20"/>
    <w:rsid w:val="008D1240"/>
    <w:rsid w:val="008D2B7C"/>
    <w:rsid w:val="008D589C"/>
    <w:rsid w:val="008D70FD"/>
    <w:rsid w:val="008D7C95"/>
    <w:rsid w:val="008E1316"/>
    <w:rsid w:val="008E210E"/>
    <w:rsid w:val="008E2F3E"/>
    <w:rsid w:val="008E35F7"/>
    <w:rsid w:val="008E4657"/>
    <w:rsid w:val="008E7085"/>
    <w:rsid w:val="008F078A"/>
    <w:rsid w:val="008F169F"/>
    <w:rsid w:val="008F25F3"/>
    <w:rsid w:val="008F2A6C"/>
    <w:rsid w:val="008F587F"/>
    <w:rsid w:val="008F60C3"/>
    <w:rsid w:val="008F6FA5"/>
    <w:rsid w:val="0090004C"/>
    <w:rsid w:val="0090508A"/>
    <w:rsid w:val="0090534D"/>
    <w:rsid w:val="0091088F"/>
    <w:rsid w:val="00912A29"/>
    <w:rsid w:val="00913E49"/>
    <w:rsid w:val="009156DC"/>
    <w:rsid w:val="00916119"/>
    <w:rsid w:val="0092139F"/>
    <w:rsid w:val="00921DC7"/>
    <w:rsid w:val="009254D6"/>
    <w:rsid w:val="0092577E"/>
    <w:rsid w:val="00925A81"/>
    <w:rsid w:val="0092669B"/>
    <w:rsid w:val="009266B2"/>
    <w:rsid w:val="0093163E"/>
    <w:rsid w:val="00935C5B"/>
    <w:rsid w:val="00936436"/>
    <w:rsid w:val="00940A15"/>
    <w:rsid w:val="00943C65"/>
    <w:rsid w:val="0094721A"/>
    <w:rsid w:val="00947FD0"/>
    <w:rsid w:val="0095378D"/>
    <w:rsid w:val="00953C08"/>
    <w:rsid w:val="009601E1"/>
    <w:rsid w:val="00960815"/>
    <w:rsid w:val="0096177B"/>
    <w:rsid w:val="00961FE7"/>
    <w:rsid w:val="00962EA4"/>
    <w:rsid w:val="0096312D"/>
    <w:rsid w:val="0096475B"/>
    <w:rsid w:val="00965FBD"/>
    <w:rsid w:val="00966BAC"/>
    <w:rsid w:val="00967060"/>
    <w:rsid w:val="009679B1"/>
    <w:rsid w:val="009702F5"/>
    <w:rsid w:val="00970F6D"/>
    <w:rsid w:val="00977033"/>
    <w:rsid w:val="00980DD3"/>
    <w:rsid w:val="00983040"/>
    <w:rsid w:val="00990B8B"/>
    <w:rsid w:val="00991506"/>
    <w:rsid w:val="00995217"/>
    <w:rsid w:val="00995B07"/>
    <w:rsid w:val="009A2ABE"/>
    <w:rsid w:val="009A5C11"/>
    <w:rsid w:val="009A6A2F"/>
    <w:rsid w:val="009B27EA"/>
    <w:rsid w:val="009B751D"/>
    <w:rsid w:val="009C306E"/>
    <w:rsid w:val="009C4334"/>
    <w:rsid w:val="009C65EA"/>
    <w:rsid w:val="009C755C"/>
    <w:rsid w:val="009C77FF"/>
    <w:rsid w:val="009C780F"/>
    <w:rsid w:val="009D19F3"/>
    <w:rsid w:val="009D2408"/>
    <w:rsid w:val="009D2AA9"/>
    <w:rsid w:val="009D6379"/>
    <w:rsid w:val="009E10FD"/>
    <w:rsid w:val="009E1992"/>
    <w:rsid w:val="009E1A42"/>
    <w:rsid w:val="009E3018"/>
    <w:rsid w:val="009E4B4A"/>
    <w:rsid w:val="009E4F4C"/>
    <w:rsid w:val="009E71D0"/>
    <w:rsid w:val="009F1CAE"/>
    <w:rsid w:val="009F23FA"/>
    <w:rsid w:val="009F6B6D"/>
    <w:rsid w:val="009F76FC"/>
    <w:rsid w:val="009F7DA0"/>
    <w:rsid w:val="00A03210"/>
    <w:rsid w:val="00A04F61"/>
    <w:rsid w:val="00A057E6"/>
    <w:rsid w:val="00A073A0"/>
    <w:rsid w:val="00A102B8"/>
    <w:rsid w:val="00A10365"/>
    <w:rsid w:val="00A2266C"/>
    <w:rsid w:val="00A22DAE"/>
    <w:rsid w:val="00A24031"/>
    <w:rsid w:val="00A24E7F"/>
    <w:rsid w:val="00A25353"/>
    <w:rsid w:val="00A26BA8"/>
    <w:rsid w:val="00A32193"/>
    <w:rsid w:val="00A331C1"/>
    <w:rsid w:val="00A34ABE"/>
    <w:rsid w:val="00A34F5F"/>
    <w:rsid w:val="00A36F14"/>
    <w:rsid w:val="00A37FBB"/>
    <w:rsid w:val="00A4171E"/>
    <w:rsid w:val="00A424AB"/>
    <w:rsid w:val="00A42815"/>
    <w:rsid w:val="00A42AE0"/>
    <w:rsid w:val="00A45FA5"/>
    <w:rsid w:val="00A46A68"/>
    <w:rsid w:val="00A47E6D"/>
    <w:rsid w:val="00A503BD"/>
    <w:rsid w:val="00A50EE9"/>
    <w:rsid w:val="00A5188E"/>
    <w:rsid w:val="00A542A1"/>
    <w:rsid w:val="00A5553F"/>
    <w:rsid w:val="00A56B44"/>
    <w:rsid w:val="00A60850"/>
    <w:rsid w:val="00A61D97"/>
    <w:rsid w:val="00A61DDD"/>
    <w:rsid w:val="00A64A9F"/>
    <w:rsid w:val="00A65F88"/>
    <w:rsid w:val="00A7518F"/>
    <w:rsid w:val="00A777B4"/>
    <w:rsid w:val="00A809A4"/>
    <w:rsid w:val="00A855C8"/>
    <w:rsid w:val="00A86F48"/>
    <w:rsid w:val="00A90E65"/>
    <w:rsid w:val="00A928F5"/>
    <w:rsid w:val="00A94D51"/>
    <w:rsid w:val="00AA57CF"/>
    <w:rsid w:val="00AB2E84"/>
    <w:rsid w:val="00AB3765"/>
    <w:rsid w:val="00AB5CD0"/>
    <w:rsid w:val="00AB7F97"/>
    <w:rsid w:val="00AC3A35"/>
    <w:rsid w:val="00AC5B32"/>
    <w:rsid w:val="00AC7F83"/>
    <w:rsid w:val="00AD0A33"/>
    <w:rsid w:val="00AD265F"/>
    <w:rsid w:val="00AD2AC4"/>
    <w:rsid w:val="00AD73EA"/>
    <w:rsid w:val="00AE0982"/>
    <w:rsid w:val="00AE0C43"/>
    <w:rsid w:val="00AE125E"/>
    <w:rsid w:val="00AE4775"/>
    <w:rsid w:val="00AE5719"/>
    <w:rsid w:val="00AE5A2B"/>
    <w:rsid w:val="00AE5B78"/>
    <w:rsid w:val="00AE7D80"/>
    <w:rsid w:val="00AF1445"/>
    <w:rsid w:val="00AF540B"/>
    <w:rsid w:val="00AF6C42"/>
    <w:rsid w:val="00B00179"/>
    <w:rsid w:val="00B02520"/>
    <w:rsid w:val="00B02F14"/>
    <w:rsid w:val="00B05C41"/>
    <w:rsid w:val="00B07524"/>
    <w:rsid w:val="00B10E35"/>
    <w:rsid w:val="00B11212"/>
    <w:rsid w:val="00B1133B"/>
    <w:rsid w:val="00B113E7"/>
    <w:rsid w:val="00B11F81"/>
    <w:rsid w:val="00B12107"/>
    <w:rsid w:val="00B12E3D"/>
    <w:rsid w:val="00B13182"/>
    <w:rsid w:val="00B1483F"/>
    <w:rsid w:val="00B151AB"/>
    <w:rsid w:val="00B20DF8"/>
    <w:rsid w:val="00B259FE"/>
    <w:rsid w:val="00B2695A"/>
    <w:rsid w:val="00B31D9B"/>
    <w:rsid w:val="00B3272F"/>
    <w:rsid w:val="00B347A0"/>
    <w:rsid w:val="00B35B7C"/>
    <w:rsid w:val="00B3609B"/>
    <w:rsid w:val="00B3708A"/>
    <w:rsid w:val="00B40FBF"/>
    <w:rsid w:val="00B468A6"/>
    <w:rsid w:val="00B53C15"/>
    <w:rsid w:val="00B70E98"/>
    <w:rsid w:val="00B7455C"/>
    <w:rsid w:val="00B76E7C"/>
    <w:rsid w:val="00B82503"/>
    <w:rsid w:val="00B84929"/>
    <w:rsid w:val="00B875D4"/>
    <w:rsid w:val="00B90095"/>
    <w:rsid w:val="00B933A0"/>
    <w:rsid w:val="00B955BD"/>
    <w:rsid w:val="00B95AE9"/>
    <w:rsid w:val="00B95C74"/>
    <w:rsid w:val="00B9619E"/>
    <w:rsid w:val="00B966F2"/>
    <w:rsid w:val="00BA1848"/>
    <w:rsid w:val="00BA3B6F"/>
    <w:rsid w:val="00BA478F"/>
    <w:rsid w:val="00BA5163"/>
    <w:rsid w:val="00BA7161"/>
    <w:rsid w:val="00BA7378"/>
    <w:rsid w:val="00BB02B2"/>
    <w:rsid w:val="00BB0F6C"/>
    <w:rsid w:val="00BB2B19"/>
    <w:rsid w:val="00BB4142"/>
    <w:rsid w:val="00BC003D"/>
    <w:rsid w:val="00BC2277"/>
    <w:rsid w:val="00BC41D2"/>
    <w:rsid w:val="00BC6E84"/>
    <w:rsid w:val="00BD174C"/>
    <w:rsid w:val="00BD3522"/>
    <w:rsid w:val="00BD4081"/>
    <w:rsid w:val="00BD43E6"/>
    <w:rsid w:val="00BD615F"/>
    <w:rsid w:val="00BD707A"/>
    <w:rsid w:val="00BD7106"/>
    <w:rsid w:val="00BE1CFA"/>
    <w:rsid w:val="00BE4692"/>
    <w:rsid w:val="00BF0D95"/>
    <w:rsid w:val="00BF1E90"/>
    <w:rsid w:val="00BF7207"/>
    <w:rsid w:val="00C00252"/>
    <w:rsid w:val="00C034B3"/>
    <w:rsid w:val="00C052BC"/>
    <w:rsid w:val="00C053CA"/>
    <w:rsid w:val="00C067FC"/>
    <w:rsid w:val="00C0799A"/>
    <w:rsid w:val="00C11D0D"/>
    <w:rsid w:val="00C15115"/>
    <w:rsid w:val="00C15821"/>
    <w:rsid w:val="00C17322"/>
    <w:rsid w:val="00C17662"/>
    <w:rsid w:val="00C271DD"/>
    <w:rsid w:val="00C27464"/>
    <w:rsid w:val="00C317E9"/>
    <w:rsid w:val="00C346C7"/>
    <w:rsid w:val="00C34BC7"/>
    <w:rsid w:val="00C34F6F"/>
    <w:rsid w:val="00C4373B"/>
    <w:rsid w:val="00C4669F"/>
    <w:rsid w:val="00C509C3"/>
    <w:rsid w:val="00C50A17"/>
    <w:rsid w:val="00C5228C"/>
    <w:rsid w:val="00C53862"/>
    <w:rsid w:val="00C53895"/>
    <w:rsid w:val="00C5396C"/>
    <w:rsid w:val="00C54E6C"/>
    <w:rsid w:val="00C65186"/>
    <w:rsid w:val="00C65B82"/>
    <w:rsid w:val="00C65BEE"/>
    <w:rsid w:val="00C67B74"/>
    <w:rsid w:val="00C67BEE"/>
    <w:rsid w:val="00C70EAE"/>
    <w:rsid w:val="00C720B1"/>
    <w:rsid w:val="00C72D98"/>
    <w:rsid w:val="00C76860"/>
    <w:rsid w:val="00C76C18"/>
    <w:rsid w:val="00C816CC"/>
    <w:rsid w:val="00C81E02"/>
    <w:rsid w:val="00C83B65"/>
    <w:rsid w:val="00C85A1D"/>
    <w:rsid w:val="00C91B6B"/>
    <w:rsid w:val="00C94528"/>
    <w:rsid w:val="00C95581"/>
    <w:rsid w:val="00C9635A"/>
    <w:rsid w:val="00C96F0D"/>
    <w:rsid w:val="00CA01D2"/>
    <w:rsid w:val="00CA1C8B"/>
    <w:rsid w:val="00CA2458"/>
    <w:rsid w:val="00CA4AC7"/>
    <w:rsid w:val="00CA4DE9"/>
    <w:rsid w:val="00CA631B"/>
    <w:rsid w:val="00CB10BD"/>
    <w:rsid w:val="00CB3005"/>
    <w:rsid w:val="00CB3C25"/>
    <w:rsid w:val="00CB4C76"/>
    <w:rsid w:val="00CB6906"/>
    <w:rsid w:val="00CB77EA"/>
    <w:rsid w:val="00CC0F7F"/>
    <w:rsid w:val="00CC497B"/>
    <w:rsid w:val="00CD1101"/>
    <w:rsid w:val="00CD17C2"/>
    <w:rsid w:val="00CD4EE2"/>
    <w:rsid w:val="00CD50B5"/>
    <w:rsid w:val="00CD6699"/>
    <w:rsid w:val="00CD73A9"/>
    <w:rsid w:val="00CE19EB"/>
    <w:rsid w:val="00CE2726"/>
    <w:rsid w:val="00CF78F3"/>
    <w:rsid w:val="00D001C7"/>
    <w:rsid w:val="00D020F4"/>
    <w:rsid w:val="00D021DC"/>
    <w:rsid w:val="00D033F9"/>
    <w:rsid w:val="00D0490E"/>
    <w:rsid w:val="00D06F12"/>
    <w:rsid w:val="00D163E3"/>
    <w:rsid w:val="00D20C7F"/>
    <w:rsid w:val="00D21A1E"/>
    <w:rsid w:val="00D21BB2"/>
    <w:rsid w:val="00D21EF3"/>
    <w:rsid w:val="00D23CB4"/>
    <w:rsid w:val="00D23D5B"/>
    <w:rsid w:val="00D2493E"/>
    <w:rsid w:val="00D24B50"/>
    <w:rsid w:val="00D30451"/>
    <w:rsid w:val="00D30E8B"/>
    <w:rsid w:val="00D32BC3"/>
    <w:rsid w:val="00D40994"/>
    <w:rsid w:val="00D431A6"/>
    <w:rsid w:val="00D46790"/>
    <w:rsid w:val="00D46C78"/>
    <w:rsid w:val="00D50D5C"/>
    <w:rsid w:val="00D51EEF"/>
    <w:rsid w:val="00D54065"/>
    <w:rsid w:val="00D541AF"/>
    <w:rsid w:val="00D63A49"/>
    <w:rsid w:val="00D6493F"/>
    <w:rsid w:val="00D65322"/>
    <w:rsid w:val="00D66695"/>
    <w:rsid w:val="00D66848"/>
    <w:rsid w:val="00D7698F"/>
    <w:rsid w:val="00D76FC1"/>
    <w:rsid w:val="00D7739F"/>
    <w:rsid w:val="00D80985"/>
    <w:rsid w:val="00D81643"/>
    <w:rsid w:val="00D81B0C"/>
    <w:rsid w:val="00D83B30"/>
    <w:rsid w:val="00D83ECE"/>
    <w:rsid w:val="00D91156"/>
    <w:rsid w:val="00D91613"/>
    <w:rsid w:val="00D91A17"/>
    <w:rsid w:val="00D91C27"/>
    <w:rsid w:val="00D9537B"/>
    <w:rsid w:val="00D97DE8"/>
    <w:rsid w:val="00DA289C"/>
    <w:rsid w:val="00DA45BB"/>
    <w:rsid w:val="00DA6AC3"/>
    <w:rsid w:val="00DA7E87"/>
    <w:rsid w:val="00DB3CF8"/>
    <w:rsid w:val="00DC0466"/>
    <w:rsid w:val="00DC2633"/>
    <w:rsid w:val="00DC46A0"/>
    <w:rsid w:val="00DC5925"/>
    <w:rsid w:val="00DC60FA"/>
    <w:rsid w:val="00DC7D90"/>
    <w:rsid w:val="00DD2B4A"/>
    <w:rsid w:val="00DD5191"/>
    <w:rsid w:val="00DE234C"/>
    <w:rsid w:val="00DE23AF"/>
    <w:rsid w:val="00DE3E74"/>
    <w:rsid w:val="00DE5031"/>
    <w:rsid w:val="00DF1FE1"/>
    <w:rsid w:val="00DF380C"/>
    <w:rsid w:val="00DF3B9A"/>
    <w:rsid w:val="00E005A6"/>
    <w:rsid w:val="00E00B70"/>
    <w:rsid w:val="00E01BD4"/>
    <w:rsid w:val="00E028C7"/>
    <w:rsid w:val="00E042B6"/>
    <w:rsid w:val="00E06397"/>
    <w:rsid w:val="00E067E1"/>
    <w:rsid w:val="00E07D6E"/>
    <w:rsid w:val="00E11089"/>
    <w:rsid w:val="00E16746"/>
    <w:rsid w:val="00E167E8"/>
    <w:rsid w:val="00E17598"/>
    <w:rsid w:val="00E25B17"/>
    <w:rsid w:val="00E27E1A"/>
    <w:rsid w:val="00E31C7F"/>
    <w:rsid w:val="00E33274"/>
    <w:rsid w:val="00E46C55"/>
    <w:rsid w:val="00E509A8"/>
    <w:rsid w:val="00E51E72"/>
    <w:rsid w:val="00E604C8"/>
    <w:rsid w:val="00E60704"/>
    <w:rsid w:val="00E61BAF"/>
    <w:rsid w:val="00E64988"/>
    <w:rsid w:val="00E65FD3"/>
    <w:rsid w:val="00E70561"/>
    <w:rsid w:val="00E70B0C"/>
    <w:rsid w:val="00E7110A"/>
    <w:rsid w:val="00E720A7"/>
    <w:rsid w:val="00E741C7"/>
    <w:rsid w:val="00E759B8"/>
    <w:rsid w:val="00E8537F"/>
    <w:rsid w:val="00E91931"/>
    <w:rsid w:val="00E96A2F"/>
    <w:rsid w:val="00E97FDB"/>
    <w:rsid w:val="00EA23F1"/>
    <w:rsid w:val="00EA2932"/>
    <w:rsid w:val="00EA2A6E"/>
    <w:rsid w:val="00EA5199"/>
    <w:rsid w:val="00EA5479"/>
    <w:rsid w:val="00EA7475"/>
    <w:rsid w:val="00EA7F38"/>
    <w:rsid w:val="00EB215B"/>
    <w:rsid w:val="00EB2219"/>
    <w:rsid w:val="00EB252C"/>
    <w:rsid w:val="00EC538B"/>
    <w:rsid w:val="00EC619A"/>
    <w:rsid w:val="00ED0A5C"/>
    <w:rsid w:val="00ED64C2"/>
    <w:rsid w:val="00ED7A05"/>
    <w:rsid w:val="00EE098B"/>
    <w:rsid w:val="00EE2BAB"/>
    <w:rsid w:val="00EE334C"/>
    <w:rsid w:val="00EE6204"/>
    <w:rsid w:val="00EF11A4"/>
    <w:rsid w:val="00EF2FD9"/>
    <w:rsid w:val="00EF43EC"/>
    <w:rsid w:val="00EF49C2"/>
    <w:rsid w:val="00EF5E14"/>
    <w:rsid w:val="00EF6C00"/>
    <w:rsid w:val="00EF7845"/>
    <w:rsid w:val="00EF7AB4"/>
    <w:rsid w:val="00F02153"/>
    <w:rsid w:val="00F03769"/>
    <w:rsid w:val="00F047AF"/>
    <w:rsid w:val="00F058DF"/>
    <w:rsid w:val="00F1521E"/>
    <w:rsid w:val="00F15675"/>
    <w:rsid w:val="00F200B5"/>
    <w:rsid w:val="00F205F9"/>
    <w:rsid w:val="00F21250"/>
    <w:rsid w:val="00F215A0"/>
    <w:rsid w:val="00F22352"/>
    <w:rsid w:val="00F2398D"/>
    <w:rsid w:val="00F255A7"/>
    <w:rsid w:val="00F302C3"/>
    <w:rsid w:val="00F31C6E"/>
    <w:rsid w:val="00F31FA9"/>
    <w:rsid w:val="00F32E78"/>
    <w:rsid w:val="00F35F8C"/>
    <w:rsid w:val="00F420C4"/>
    <w:rsid w:val="00F45281"/>
    <w:rsid w:val="00F50AED"/>
    <w:rsid w:val="00F50D71"/>
    <w:rsid w:val="00F55B86"/>
    <w:rsid w:val="00F6033A"/>
    <w:rsid w:val="00F6224C"/>
    <w:rsid w:val="00F634A3"/>
    <w:rsid w:val="00F65995"/>
    <w:rsid w:val="00F70B4B"/>
    <w:rsid w:val="00F710F9"/>
    <w:rsid w:val="00F732D6"/>
    <w:rsid w:val="00F75F64"/>
    <w:rsid w:val="00F7620F"/>
    <w:rsid w:val="00F76E62"/>
    <w:rsid w:val="00F83A5F"/>
    <w:rsid w:val="00F83CE5"/>
    <w:rsid w:val="00F8462C"/>
    <w:rsid w:val="00F8684D"/>
    <w:rsid w:val="00F87F40"/>
    <w:rsid w:val="00F90809"/>
    <w:rsid w:val="00F95662"/>
    <w:rsid w:val="00F95F5F"/>
    <w:rsid w:val="00FA0AE4"/>
    <w:rsid w:val="00FA262F"/>
    <w:rsid w:val="00FA66FF"/>
    <w:rsid w:val="00FA77FD"/>
    <w:rsid w:val="00FB068B"/>
    <w:rsid w:val="00FB2F10"/>
    <w:rsid w:val="00FB3EF0"/>
    <w:rsid w:val="00FB4DBA"/>
    <w:rsid w:val="00FB536E"/>
    <w:rsid w:val="00FB5990"/>
    <w:rsid w:val="00FB667E"/>
    <w:rsid w:val="00FB6F0A"/>
    <w:rsid w:val="00FC03A8"/>
    <w:rsid w:val="00FC2F00"/>
    <w:rsid w:val="00FC3301"/>
    <w:rsid w:val="00FC4534"/>
    <w:rsid w:val="00FD17DB"/>
    <w:rsid w:val="00FD2563"/>
    <w:rsid w:val="00FD4938"/>
    <w:rsid w:val="00FE08B8"/>
    <w:rsid w:val="00FE552D"/>
    <w:rsid w:val="00FE661F"/>
    <w:rsid w:val="00FF09B5"/>
    <w:rsid w:val="00FF195C"/>
    <w:rsid w:val="00FF483D"/>
    <w:rsid w:val="00FF58F2"/>
    <w:rsid w:val="00FF66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7ADB94"/>
  <w15:docId w15:val="{46EE1BBC-948A-4AFF-AA6C-1B5DD1AD0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qFormat/>
    <w:rsid w:val="000A0535"/>
    <w:pPr>
      <w:numPr>
        <w:numId w:val="4"/>
      </w:numPr>
      <w:autoSpaceDE w:val="0"/>
      <w:autoSpaceDN w:val="0"/>
      <w:adjustRightInd w:val="0"/>
      <w:spacing w:before="120" w:after="120" w:line="360" w:lineRule="auto"/>
      <w:jc w:val="center"/>
      <w:outlineLvl w:val="0"/>
    </w:pPr>
    <w:rPr>
      <w:b/>
      <w:bCs/>
      <w:color w:val="000000" w:themeColor="text1"/>
      <w:sz w:val="28"/>
    </w:rPr>
  </w:style>
  <w:style w:type="paragraph" w:styleId="Heading2">
    <w:name w:val="heading 2"/>
    <w:basedOn w:val="Normal"/>
    <w:next w:val="Normal"/>
    <w:autoRedefine/>
    <w:qFormat/>
    <w:rsid w:val="00965FBD"/>
    <w:pPr>
      <w:keepNext/>
      <w:spacing w:before="240" w:after="60"/>
      <w:jc w:val="center"/>
      <w:outlineLvl w:val="1"/>
    </w:pPr>
    <w:rPr>
      <w:b/>
      <w:bCs/>
      <w:iCs/>
      <w:sz w:val="28"/>
      <w:szCs w:val="28"/>
    </w:rPr>
  </w:style>
  <w:style w:type="paragraph" w:styleId="Heading3">
    <w:name w:val="heading 3"/>
    <w:basedOn w:val="Normal"/>
    <w:next w:val="Normal"/>
    <w:autoRedefine/>
    <w:qFormat/>
    <w:rsid w:val="00EF5E14"/>
    <w:pPr>
      <w:keepNext/>
      <w:numPr>
        <w:ilvl w:val="2"/>
        <w:numId w:val="2"/>
      </w:numPr>
      <w:spacing w:line="360" w:lineRule="auto"/>
      <w:outlineLvl w:val="2"/>
    </w:pPr>
    <w:rPr>
      <w:b/>
      <w:bCs/>
      <w:i/>
      <w:szCs w:val="26"/>
    </w:rPr>
  </w:style>
  <w:style w:type="paragraph" w:styleId="Heading4">
    <w:name w:val="heading 4"/>
    <w:basedOn w:val="Normal"/>
    <w:next w:val="Normal"/>
    <w:link w:val="Heading4Char"/>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szCs w:val="28"/>
    </w:rPr>
  </w:style>
  <w:style w:type="character" w:customStyle="1" w:styleId="Heading1Char">
    <w:name w:val="Heading 1 Char"/>
    <w:link w:val="Heading1"/>
    <w:rsid w:val="000A0535"/>
    <w:rPr>
      <w:rFonts w:ascii="Arial" w:hAnsi="Arial"/>
      <w:b/>
      <w:bC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C4669F"/>
    <w:pPr>
      <w:keepNext/>
      <w:spacing w:before="120" w:after="120"/>
    </w:pPr>
    <w:rPr>
      <w:rFonts w:ascii="Times New Roman" w:hAnsi="Times New Roman" w:cs="Times New Roman"/>
      <w:i/>
      <w:iCs/>
      <w:color w:val="000000" w:themeColor="text1"/>
      <w:szCs w:val="22"/>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4F08CE"/>
    <w:pPr>
      <w:numPr>
        <w:ilvl w:val="12"/>
        <w:numId w:val="0"/>
      </w:numPr>
    </w:pPr>
    <w:rPr>
      <w:rFonts w:ascii="Times New Roman" w:hAnsi="Times New Roman" w:cs="Times New Roman"/>
      <w:bCs w:val="0"/>
      <w:sz w:val="24"/>
    </w:rPr>
  </w:style>
  <w:style w:type="paragraph" w:customStyle="1" w:styleId="Text">
    <w:name w:val="Text"/>
    <w:basedOn w:val="Normal"/>
    <w:link w:val="TextChar"/>
    <w:rsid w:val="00BC41D2"/>
    <w:pPr>
      <w:tabs>
        <w:tab w:val="left" w:pos="288"/>
      </w:tabs>
      <w:ind w:firstLine="288"/>
      <w:jc w:val="both"/>
    </w:pPr>
    <w:rPr>
      <w:rFonts w:ascii="Times New Roman" w:hAnsi="Times New Roman" w:cs="Times New Roman"/>
      <w:sz w:val="20"/>
      <w:szCs w:val="20"/>
    </w:rPr>
  </w:style>
  <w:style w:type="character" w:customStyle="1" w:styleId="TextChar">
    <w:name w:val="Text Char"/>
    <w:basedOn w:val="DefaultParagraphFont"/>
    <w:link w:val="Text"/>
    <w:rsid w:val="00BC41D2"/>
    <w:rPr>
      <w:rFonts w:cs="Times New Roman"/>
      <w:sz w:val="20"/>
      <w:szCs w:val="20"/>
    </w:rPr>
  </w:style>
  <w:style w:type="paragraph" w:customStyle="1" w:styleId="EndNoteBibliographyTitle">
    <w:name w:val="EndNote Bibliography Title"/>
    <w:basedOn w:val="Normal"/>
    <w:link w:val="EndNoteBibliographyTitleChar"/>
    <w:rsid w:val="00672BA5"/>
    <w:pPr>
      <w:jc w:val="center"/>
    </w:pPr>
    <w:rPr>
      <w:noProof/>
    </w:rPr>
  </w:style>
  <w:style w:type="character" w:customStyle="1" w:styleId="EndNoteBibliographyTitleChar">
    <w:name w:val="EndNote Bibliography Title Char"/>
    <w:basedOn w:val="TextChar"/>
    <w:link w:val="EndNoteBibliographyTitle"/>
    <w:rsid w:val="00672BA5"/>
    <w:rPr>
      <w:rFonts w:ascii="Arial" w:hAnsi="Arial" w:cs="Times New Roman"/>
      <w:noProof/>
      <w:sz w:val="20"/>
      <w:szCs w:val="20"/>
    </w:rPr>
  </w:style>
  <w:style w:type="paragraph" w:customStyle="1" w:styleId="EndNoteBibliography">
    <w:name w:val="EndNote Bibliography"/>
    <w:basedOn w:val="Normal"/>
    <w:link w:val="EndNoteBibliographyChar"/>
    <w:rsid w:val="00672BA5"/>
    <w:rPr>
      <w:noProof/>
    </w:rPr>
  </w:style>
  <w:style w:type="character" w:customStyle="1" w:styleId="EndNoteBibliographyChar">
    <w:name w:val="EndNote Bibliography Char"/>
    <w:basedOn w:val="TextChar"/>
    <w:link w:val="EndNoteBibliography"/>
    <w:rsid w:val="00672BA5"/>
    <w:rPr>
      <w:rFonts w:ascii="Arial" w:hAnsi="Arial" w:cs="Times New Roman"/>
      <w:noProof/>
      <w:sz w:val="20"/>
      <w:szCs w:val="20"/>
    </w:rPr>
  </w:style>
  <w:style w:type="character" w:styleId="UnresolvedMention">
    <w:name w:val="Unresolved Mention"/>
    <w:basedOn w:val="DefaultParagraphFont"/>
    <w:uiPriority w:val="99"/>
    <w:semiHidden/>
    <w:unhideWhenUsed/>
    <w:rsid w:val="00317DFA"/>
    <w:rPr>
      <w:color w:val="605E5C"/>
      <w:shd w:val="clear" w:color="auto" w:fill="E1DFDD"/>
    </w:rPr>
  </w:style>
  <w:style w:type="character" w:styleId="PlaceholderText">
    <w:name w:val="Placeholder Text"/>
    <w:basedOn w:val="DefaultParagraphFont"/>
    <w:uiPriority w:val="99"/>
    <w:semiHidden/>
    <w:rsid w:val="00D30E8B"/>
    <w:rPr>
      <w:color w:val="808080"/>
    </w:rPr>
  </w:style>
  <w:style w:type="character" w:styleId="CommentReference">
    <w:name w:val="annotation reference"/>
    <w:uiPriority w:val="99"/>
    <w:semiHidden/>
    <w:unhideWhenUsed/>
    <w:rsid w:val="00812D97"/>
    <w:rPr>
      <w:sz w:val="16"/>
      <w:szCs w:val="16"/>
    </w:rPr>
  </w:style>
  <w:style w:type="paragraph" w:styleId="CommentText">
    <w:name w:val="annotation text"/>
    <w:basedOn w:val="Normal"/>
    <w:link w:val="CommentTextChar"/>
    <w:uiPriority w:val="99"/>
    <w:unhideWhenUsed/>
    <w:rsid w:val="00812D97"/>
    <w:pPr>
      <w:jc w:val="both"/>
    </w:pPr>
    <w:rPr>
      <w:rFonts w:ascii="Times New Roman" w:hAnsi="Times New Roman" w:cs="Times New Roman"/>
      <w:sz w:val="20"/>
      <w:szCs w:val="20"/>
    </w:rPr>
  </w:style>
  <w:style w:type="character" w:customStyle="1" w:styleId="CommentTextChar">
    <w:name w:val="Comment Text Char"/>
    <w:basedOn w:val="DefaultParagraphFont"/>
    <w:link w:val="CommentText"/>
    <w:uiPriority w:val="99"/>
    <w:rsid w:val="00812D97"/>
    <w:rPr>
      <w:rFonts w:cs="Times New Roman"/>
      <w:sz w:val="20"/>
      <w:szCs w:val="20"/>
    </w:rPr>
  </w:style>
  <w:style w:type="paragraph" w:customStyle="1" w:styleId="Equation">
    <w:name w:val="Equation"/>
    <w:basedOn w:val="Normal"/>
    <w:next w:val="Text"/>
    <w:autoRedefine/>
    <w:rsid w:val="00790C5E"/>
    <w:pPr>
      <w:tabs>
        <w:tab w:val="center" w:pos="4680"/>
        <w:tab w:val="right" w:pos="9360"/>
      </w:tabs>
      <w:spacing w:before="240" w:after="240"/>
      <w:jc w:val="both"/>
    </w:pPr>
    <w:rPr>
      <w:rFonts w:ascii="Times New Roman" w:hAnsi="Times New Roman" w:cs="Times New Roman"/>
      <w:sz w:val="20"/>
      <w:szCs w:val="20"/>
    </w:rPr>
  </w:style>
  <w:style w:type="character" w:customStyle="1" w:styleId="cf01">
    <w:name w:val="cf01"/>
    <w:basedOn w:val="DefaultParagraphFont"/>
    <w:rsid w:val="00EA7475"/>
    <w:rPr>
      <w:rFonts w:ascii="Segoe UI" w:hAnsi="Segoe UI" w:cs="Segoe UI" w:hint="default"/>
      <w:sz w:val="18"/>
      <w:szCs w:val="18"/>
    </w:rPr>
  </w:style>
  <w:style w:type="character" w:customStyle="1" w:styleId="cf11">
    <w:name w:val="cf11"/>
    <w:basedOn w:val="DefaultParagraphFont"/>
    <w:rsid w:val="00EA7475"/>
    <w:rPr>
      <w:rFonts w:ascii="Segoe UI" w:hAnsi="Segoe UI" w:cs="Segoe UI" w:hint="default"/>
      <w:i/>
      <w:iCs/>
      <w:sz w:val="18"/>
      <w:szCs w:val="18"/>
    </w:rPr>
  </w:style>
  <w:style w:type="paragraph" w:styleId="CommentSubject">
    <w:name w:val="annotation subject"/>
    <w:basedOn w:val="CommentText"/>
    <w:next w:val="CommentText"/>
    <w:link w:val="CommentSubjectChar"/>
    <w:semiHidden/>
    <w:unhideWhenUsed/>
    <w:rsid w:val="001F5EF3"/>
    <w:pPr>
      <w:jc w:val="left"/>
    </w:pPr>
    <w:rPr>
      <w:rFonts w:ascii="Arial" w:hAnsi="Arial" w:cs="Arial"/>
      <w:b/>
      <w:bCs/>
    </w:rPr>
  </w:style>
  <w:style w:type="character" w:customStyle="1" w:styleId="CommentSubjectChar">
    <w:name w:val="Comment Subject Char"/>
    <w:basedOn w:val="CommentTextChar"/>
    <w:link w:val="CommentSubject"/>
    <w:semiHidden/>
    <w:rsid w:val="001F5EF3"/>
    <w:rPr>
      <w:rFonts w:ascii="Arial" w:hAnsi="Arial" w:cs="Times New Roman"/>
      <w:b/>
      <w:bCs/>
      <w:sz w:val="20"/>
      <w:szCs w:val="20"/>
    </w:rPr>
  </w:style>
  <w:style w:type="paragraph" w:styleId="BalloonText">
    <w:name w:val="Balloon Text"/>
    <w:basedOn w:val="Normal"/>
    <w:link w:val="BalloonTextChar"/>
    <w:semiHidden/>
    <w:unhideWhenUsed/>
    <w:rsid w:val="000110AC"/>
    <w:rPr>
      <w:rFonts w:ascii="Segoe UI" w:hAnsi="Segoe UI" w:cs="Segoe UI"/>
      <w:sz w:val="18"/>
      <w:szCs w:val="18"/>
    </w:rPr>
  </w:style>
  <w:style w:type="character" w:customStyle="1" w:styleId="BalloonTextChar">
    <w:name w:val="Balloon Text Char"/>
    <w:basedOn w:val="DefaultParagraphFont"/>
    <w:link w:val="BalloonText"/>
    <w:semiHidden/>
    <w:rsid w:val="000110AC"/>
    <w:rPr>
      <w:rFonts w:ascii="Segoe UI" w:hAnsi="Segoe UI" w:cs="Segoe UI"/>
      <w:sz w:val="18"/>
      <w:szCs w:val="18"/>
    </w:rPr>
  </w:style>
  <w:style w:type="paragraph" w:styleId="Revision">
    <w:name w:val="Revision"/>
    <w:hidden/>
    <w:uiPriority w:val="99"/>
    <w:semiHidden/>
    <w:rsid w:val="00AF1445"/>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60578">
      <w:bodyDiv w:val="1"/>
      <w:marLeft w:val="0"/>
      <w:marRight w:val="0"/>
      <w:marTop w:val="0"/>
      <w:marBottom w:val="0"/>
      <w:divBdr>
        <w:top w:val="none" w:sz="0" w:space="0" w:color="auto"/>
        <w:left w:val="none" w:sz="0" w:space="0" w:color="auto"/>
        <w:bottom w:val="none" w:sz="0" w:space="0" w:color="auto"/>
        <w:right w:val="none" w:sz="0" w:space="0" w:color="auto"/>
      </w:divBdr>
    </w:div>
    <w:div w:id="465203941">
      <w:bodyDiv w:val="1"/>
      <w:marLeft w:val="0"/>
      <w:marRight w:val="0"/>
      <w:marTop w:val="0"/>
      <w:marBottom w:val="0"/>
      <w:divBdr>
        <w:top w:val="none" w:sz="0" w:space="0" w:color="auto"/>
        <w:left w:val="none" w:sz="0" w:space="0" w:color="auto"/>
        <w:bottom w:val="none" w:sz="0" w:space="0" w:color="auto"/>
        <w:right w:val="none" w:sz="0" w:space="0" w:color="auto"/>
      </w:divBdr>
    </w:div>
    <w:div w:id="555894067">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62200638">
      <w:bodyDiv w:val="1"/>
      <w:marLeft w:val="0"/>
      <w:marRight w:val="0"/>
      <w:marTop w:val="0"/>
      <w:marBottom w:val="0"/>
      <w:divBdr>
        <w:top w:val="none" w:sz="0" w:space="0" w:color="auto"/>
        <w:left w:val="none" w:sz="0" w:space="0" w:color="auto"/>
        <w:bottom w:val="none" w:sz="0" w:space="0" w:color="auto"/>
        <w:right w:val="none" w:sz="0" w:space="0" w:color="auto"/>
      </w:divBdr>
    </w:div>
    <w:div w:id="1108158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png"/><Relationship Id="rId21" Type="http://schemas.openxmlformats.org/officeDocument/2006/relationships/hyperlink" Target="file:///D:\Dissertation\Working\Arndt_11-12-22.docx" TargetMode="External"/><Relationship Id="rId42" Type="http://schemas.openxmlformats.org/officeDocument/2006/relationships/hyperlink" Target="file:///D:\Dissertation\Working\Arndt_11-12-22.docx" TargetMode="External"/><Relationship Id="rId63" Type="http://schemas.openxmlformats.org/officeDocument/2006/relationships/hyperlink" Target="file:///D:\Dissertation\Working\Arndt_11-12-22.docx" TargetMode="External"/><Relationship Id="rId84" Type="http://schemas.openxmlformats.org/officeDocument/2006/relationships/hyperlink" Target="file:///D:\Dissertation\Working\Arndt_11-12-22.docx" TargetMode="External"/><Relationship Id="rId138" Type="http://schemas.openxmlformats.org/officeDocument/2006/relationships/image" Target="media/image32.png"/><Relationship Id="rId159" Type="http://schemas.microsoft.com/office/2016/09/relationships/commentsIds" Target="commentsIds.xml"/><Relationship Id="rId170" Type="http://schemas.openxmlformats.org/officeDocument/2006/relationships/image" Target="media/image61.tiff"/><Relationship Id="rId191" Type="http://schemas.openxmlformats.org/officeDocument/2006/relationships/image" Target="media/image82.png"/><Relationship Id="rId205" Type="http://schemas.openxmlformats.org/officeDocument/2006/relationships/image" Target="media/image96.png"/><Relationship Id="rId107" Type="http://schemas.openxmlformats.org/officeDocument/2006/relationships/image" Target="media/image1.png"/><Relationship Id="rId11" Type="http://schemas.openxmlformats.org/officeDocument/2006/relationships/hyperlink" Target="file:///D:\Dissertation\Working\Arndt_11-12-22.docx" TargetMode="External"/><Relationship Id="rId32" Type="http://schemas.openxmlformats.org/officeDocument/2006/relationships/hyperlink" Target="file:///D:\Dissertation\Working\Arndt_11-12-22.docx" TargetMode="External"/><Relationship Id="rId53" Type="http://schemas.openxmlformats.org/officeDocument/2006/relationships/hyperlink" Target="file:///D:\Dissertation\Working\Arndt_11-12-22.docx" TargetMode="External"/><Relationship Id="rId74" Type="http://schemas.openxmlformats.org/officeDocument/2006/relationships/hyperlink" Target="file:///D:\Dissertation\Working\Arndt_11-12-22.docx" TargetMode="External"/><Relationship Id="rId128" Type="http://schemas.openxmlformats.org/officeDocument/2006/relationships/image" Target="media/image22.png"/><Relationship Id="rId149" Type="http://schemas.openxmlformats.org/officeDocument/2006/relationships/image" Target="media/image43.png"/><Relationship Id="rId5" Type="http://schemas.openxmlformats.org/officeDocument/2006/relationships/webSettings" Target="webSettings.xml"/><Relationship Id="rId95" Type="http://schemas.openxmlformats.org/officeDocument/2006/relationships/hyperlink" Target="file:///D:\Dissertation\Working\Arndt_11-12-22.docx" TargetMode="External"/><Relationship Id="rId160" Type="http://schemas.openxmlformats.org/officeDocument/2006/relationships/image" Target="media/image51.tiff"/><Relationship Id="rId181" Type="http://schemas.openxmlformats.org/officeDocument/2006/relationships/image" Target="media/image72.png"/><Relationship Id="rId216" Type="http://schemas.microsoft.com/office/2011/relationships/people" Target="people.xml"/><Relationship Id="rId22" Type="http://schemas.openxmlformats.org/officeDocument/2006/relationships/hyperlink" Target="file:///D:\Dissertation\Working\Arndt_11-12-22.docx" TargetMode="External"/><Relationship Id="rId43" Type="http://schemas.openxmlformats.org/officeDocument/2006/relationships/hyperlink" Target="file:///D:\Dissertation\Working\Arndt_11-12-22.docx" TargetMode="External"/><Relationship Id="rId64" Type="http://schemas.openxmlformats.org/officeDocument/2006/relationships/hyperlink" Target="file:///D:\Dissertation\Working\Arndt_11-12-22.docx" TargetMode="External"/><Relationship Id="rId118" Type="http://schemas.openxmlformats.org/officeDocument/2006/relationships/image" Target="media/image12.png"/><Relationship Id="rId139" Type="http://schemas.openxmlformats.org/officeDocument/2006/relationships/image" Target="media/image33.png"/><Relationship Id="rId85" Type="http://schemas.openxmlformats.org/officeDocument/2006/relationships/hyperlink" Target="file:///D:\Dissertation\Working\Arndt_11-12-22.docx" TargetMode="External"/><Relationship Id="rId150" Type="http://schemas.openxmlformats.org/officeDocument/2006/relationships/image" Target="media/image44.png"/><Relationship Id="rId171" Type="http://schemas.openxmlformats.org/officeDocument/2006/relationships/image" Target="media/image62.tiff"/><Relationship Id="rId192" Type="http://schemas.openxmlformats.org/officeDocument/2006/relationships/image" Target="media/image83.png"/><Relationship Id="rId206" Type="http://schemas.openxmlformats.org/officeDocument/2006/relationships/image" Target="media/image97.png"/><Relationship Id="rId12" Type="http://schemas.openxmlformats.org/officeDocument/2006/relationships/hyperlink" Target="file:///D:\Dissertation\Working\Arndt_11-12-22.docx" TargetMode="External"/><Relationship Id="rId33" Type="http://schemas.openxmlformats.org/officeDocument/2006/relationships/hyperlink" Target="file:///D:\Dissertation\Working\Arndt_11-12-22.docx" TargetMode="External"/><Relationship Id="rId108" Type="http://schemas.openxmlformats.org/officeDocument/2006/relationships/image" Target="media/image2.png"/><Relationship Id="rId129" Type="http://schemas.openxmlformats.org/officeDocument/2006/relationships/image" Target="media/image23.png"/><Relationship Id="rId54" Type="http://schemas.openxmlformats.org/officeDocument/2006/relationships/hyperlink" Target="file:///D:\Dissertation\Working\Arndt_11-12-22.docx" TargetMode="External"/><Relationship Id="rId75" Type="http://schemas.openxmlformats.org/officeDocument/2006/relationships/hyperlink" Target="file:///D:\Dissertation\Working\Arndt_11-12-22.docx" TargetMode="External"/><Relationship Id="rId96" Type="http://schemas.openxmlformats.org/officeDocument/2006/relationships/hyperlink" Target="file:///D:\Dissertation\Working\Arndt_11-12-22.docx" TargetMode="External"/><Relationship Id="rId140" Type="http://schemas.openxmlformats.org/officeDocument/2006/relationships/image" Target="media/image34.png"/><Relationship Id="rId161" Type="http://schemas.openxmlformats.org/officeDocument/2006/relationships/image" Target="media/image52.png"/><Relationship Id="rId182" Type="http://schemas.openxmlformats.org/officeDocument/2006/relationships/image" Target="media/image73.png"/><Relationship Id="rId217" Type="http://schemas.openxmlformats.org/officeDocument/2006/relationships/theme" Target="theme/theme1.xml"/><Relationship Id="rId6" Type="http://schemas.openxmlformats.org/officeDocument/2006/relationships/footnotes" Target="footnotes.xml"/><Relationship Id="rId23" Type="http://schemas.openxmlformats.org/officeDocument/2006/relationships/hyperlink" Target="file:///D:\Dissertation\Working\Arndt_11-12-22.docx" TargetMode="External"/><Relationship Id="rId119" Type="http://schemas.openxmlformats.org/officeDocument/2006/relationships/image" Target="media/image13.png"/><Relationship Id="rId44" Type="http://schemas.openxmlformats.org/officeDocument/2006/relationships/hyperlink" Target="file:///D:\Dissertation\Working\Arndt_11-12-22.docx" TargetMode="External"/><Relationship Id="rId65" Type="http://schemas.openxmlformats.org/officeDocument/2006/relationships/hyperlink" Target="file:///D:\Dissertation\Working\Arndt_11-12-22.docx" TargetMode="External"/><Relationship Id="rId86" Type="http://schemas.openxmlformats.org/officeDocument/2006/relationships/hyperlink" Target="file:///D:\Dissertation\Working\Arndt_11-12-22.docx" TargetMode="External"/><Relationship Id="rId130" Type="http://schemas.openxmlformats.org/officeDocument/2006/relationships/image" Target="media/image24.png"/><Relationship Id="rId151" Type="http://schemas.openxmlformats.org/officeDocument/2006/relationships/image" Target="media/image45.png"/><Relationship Id="rId172" Type="http://schemas.openxmlformats.org/officeDocument/2006/relationships/image" Target="media/image63.tiff"/><Relationship Id="rId193" Type="http://schemas.openxmlformats.org/officeDocument/2006/relationships/image" Target="media/image84.png"/><Relationship Id="rId207" Type="http://schemas.openxmlformats.org/officeDocument/2006/relationships/hyperlink" Target="https://www.grc.nasa.gov/WWW/BGH/boundlay.html" TargetMode="External"/><Relationship Id="rId13" Type="http://schemas.openxmlformats.org/officeDocument/2006/relationships/hyperlink" Target="file:///D:\Dissertation\Working\Arndt_11-12-22.docx" TargetMode="External"/><Relationship Id="rId109" Type="http://schemas.openxmlformats.org/officeDocument/2006/relationships/image" Target="media/image3.png"/><Relationship Id="rId34" Type="http://schemas.openxmlformats.org/officeDocument/2006/relationships/hyperlink" Target="file:///D:\Dissertation\Working\Arndt_11-12-22.docx" TargetMode="External"/><Relationship Id="rId55" Type="http://schemas.openxmlformats.org/officeDocument/2006/relationships/hyperlink" Target="file:///D:\Dissertation\Working\Arndt_11-12-22.docx" TargetMode="External"/><Relationship Id="rId76" Type="http://schemas.openxmlformats.org/officeDocument/2006/relationships/hyperlink" Target="file:///D:\Dissertation\Working\Arndt_11-12-22.docx" TargetMode="External"/><Relationship Id="rId97" Type="http://schemas.openxmlformats.org/officeDocument/2006/relationships/hyperlink" Target="file:///D:\Dissertation\Working\Arndt_11-12-22.docx" TargetMode="External"/><Relationship Id="rId120" Type="http://schemas.openxmlformats.org/officeDocument/2006/relationships/image" Target="media/image14.png"/><Relationship Id="rId141" Type="http://schemas.openxmlformats.org/officeDocument/2006/relationships/image" Target="media/image35.png"/><Relationship Id="rId7" Type="http://schemas.openxmlformats.org/officeDocument/2006/relationships/endnotes" Target="endnotes.xml"/><Relationship Id="rId162" Type="http://schemas.openxmlformats.org/officeDocument/2006/relationships/image" Target="media/image53.tiff"/><Relationship Id="rId183" Type="http://schemas.openxmlformats.org/officeDocument/2006/relationships/image" Target="media/image74.png"/><Relationship Id="rId24" Type="http://schemas.openxmlformats.org/officeDocument/2006/relationships/hyperlink" Target="file:///D:\Dissertation\Working\Arndt_11-12-22.docx" TargetMode="External"/><Relationship Id="rId45" Type="http://schemas.openxmlformats.org/officeDocument/2006/relationships/hyperlink" Target="file:///D:\Dissertation\Working\Arndt_11-12-22.docx" TargetMode="External"/><Relationship Id="rId66" Type="http://schemas.openxmlformats.org/officeDocument/2006/relationships/hyperlink" Target="file:///D:\Dissertation\Working\Arndt_11-12-22.docx" TargetMode="External"/><Relationship Id="rId87" Type="http://schemas.openxmlformats.org/officeDocument/2006/relationships/hyperlink" Target="file:///D:\Dissertation\Working\Arndt_11-12-22.docx" TargetMode="External"/><Relationship Id="rId110" Type="http://schemas.openxmlformats.org/officeDocument/2006/relationships/image" Target="media/image4.png"/><Relationship Id="rId131" Type="http://schemas.openxmlformats.org/officeDocument/2006/relationships/image" Target="media/image25.png"/><Relationship Id="rId152" Type="http://schemas.openxmlformats.org/officeDocument/2006/relationships/image" Target="media/image46.png"/><Relationship Id="rId173" Type="http://schemas.openxmlformats.org/officeDocument/2006/relationships/image" Target="media/image64.tiff"/><Relationship Id="rId194" Type="http://schemas.openxmlformats.org/officeDocument/2006/relationships/image" Target="media/image85.png"/><Relationship Id="rId208" Type="http://schemas.openxmlformats.org/officeDocument/2006/relationships/hyperlink" Target="https://history.nasa.gov/SP-468/ch10-4.htm" TargetMode="External"/><Relationship Id="rId14" Type="http://schemas.openxmlformats.org/officeDocument/2006/relationships/hyperlink" Target="file:///D:\Dissertation\Working\Arndt_11-12-22.docx" TargetMode="External"/><Relationship Id="rId30" Type="http://schemas.openxmlformats.org/officeDocument/2006/relationships/hyperlink" Target="file:///D:\Dissertation\Working\Arndt_11-12-22.docx" TargetMode="External"/><Relationship Id="rId35" Type="http://schemas.openxmlformats.org/officeDocument/2006/relationships/hyperlink" Target="file:///D:\Dissertation\Working\Arndt_11-12-22.docx" TargetMode="External"/><Relationship Id="rId56" Type="http://schemas.openxmlformats.org/officeDocument/2006/relationships/hyperlink" Target="file:///D:\Dissertation\Working\Arndt_11-12-22.docx" TargetMode="External"/><Relationship Id="rId77" Type="http://schemas.openxmlformats.org/officeDocument/2006/relationships/hyperlink" Target="file:///D:\Dissertation\Working\Arndt_11-12-22.docx" TargetMode="External"/><Relationship Id="rId100" Type="http://schemas.openxmlformats.org/officeDocument/2006/relationships/hyperlink" Target="file:///D:\Dissertation\Working\Arndt_11-12-22.docx" TargetMode="External"/><Relationship Id="rId105" Type="http://schemas.openxmlformats.org/officeDocument/2006/relationships/header" Target="header2.xml"/><Relationship Id="rId126" Type="http://schemas.openxmlformats.org/officeDocument/2006/relationships/image" Target="media/image20.png"/><Relationship Id="rId147" Type="http://schemas.openxmlformats.org/officeDocument/2006/relationships/image" Target="media/image41.png"/><Relationship Id="rId168" Type="http://schemas.openxmlformats.org/officeDocument/2006/relationships/image" Target="media/image59.tiff"/><Relationship Id="rId8" Type="http://schemas.openxmlformats.org/officeDocument/2006/relationships/hyperlink" Target="file:///D:\Dissertation\Working\Arndt_11-12-22.docx" TargetMode="External"/><Relationship Id="rId51" Type="http://schemas.openxmlformats.org/officeDocument/2006/relationships/hyperlink" Target="file:///D:\Dissertation\Working\Arndt_11-12-22.docx" TargetMode="External"/><Relationship Id="rId72" Type="http://schemas.openxmlformats.org/officeDocument/2006/relationships/hyperlink" Target="file:///D:\Dissertation\Working\Arndt_11-12-22.docx" TargetMode="External"/><Relationship Id="rId93" Type="http://schemas.openxmlformats.org/officeDocument/2006/relationships/hyperlink" Target="file:///D:\Dissertation\Working\Arndt_11-12-22.docx" TargetMode="External"/><Relationship Id="rId98" Type="http://schemas.openxmlformats.org/officeDocument/2006/relationships/hyperlink" Target="file:///D:\Dissertation\Working\Arndt_11-12-22.docx" TargetMode="External"/><Relationship Id="rId121" Type="http://schemas.openxmlformats.org/officeDocument/2006/relationships/image" Target="media/image15.png"/><Relationship Id="rId142" Type="http://schemas.openxmlformats.org/officeDocument/2006/relationships/image" Target="media/image36.png"/><Relationship Id="rId163" Type="http://schemas.openxmlformats.org/officeDocument/2006/relationships/image" Target="media/image54.tiff"/><Relationship Id="rId184" Type="http://schemas.openxmlformats.org/officeDocument/2006/relationships/image" Target="media/image75.png"/><Relationship Id="rId189" Type="http://schemas.openxmlformats.org/officeDocument/2006/relationships/image" Target="media/image80.png"/><Relationship Id="rId3" Type="http://schemas.openxmlformats.org/officeDocument/2006/relationships/styles" Target="styles.xml"/><Relationship Id="rId214" Type="http://schemas.openxmlformats.org/officeDocument/2006/relationships/hyperlink" Target="https://www.matweb.com/search/datasheet.aspx?matguid=d1844977c5c8440cb9a3a967f8909c3a&amp;ckck=1" TargetMode="External"/><Relationship Id="rId25" Type="http://schemas.openxmlformats.org/officeDocument/2006/relationships/hyperlink" Target="file:///D:\Dissertation\Working\Arndt_11-12-22.docx" TargetMode="External"/><Relationship Id="rId46" Type="http://schemas.openxmlformats.org/officeDocument/2006/relationships/hyperlink" Target="file:///D:\Dissertation\Working\Arndt_11-12-22.docx" TargetMode="External"/><Relationship Id="rId67" Type="http://schemas.openxmlformats.org/officeDocument/2006/relationships/hyperlink" Target="file:///D:\Dissertation\Working\Arndt_11-12-22.docx" TargetMode="External"/><Relationship Id="rId116" Type="http://schemas.openxmlformats.org/officeDocument/2006/relationships/image" Target="media/image10.png"/><Relationship Id="rId137" Type="http://schemas.openxmlformats.org/officeDocument/2006/relationships/image" Target="media/image31.png"/><Relationship Id="rId158" Type="http://schemas.microsoft.com/office/2011/relationships/commentsExtended" Target="commentsExtended.xml"/><Relationship Id="rId20" Type="http://schemas.openxmlformats.org/officeDocument/2006/relationships/hyperlink" Target="file:///D:\Dissertation\Working\Arndt_11-12-22.docx" TargetMode="External"/><Relationship Id="rId41" Type="http://schemas.openxmlformats.org/officeDocument/2006/relationships/hyperlink" Target="file:///D:\Dissertation\Working\Arndt_11-12-22.docx" TargetMode="External"/><Relationship Id="rId62" Type="http://schemas.openxmlformats.org/officeDocument/2006/relationships/hyperlink" Target="file:///D:\Dissertation\Working\Arndt_11-12-22.docx" TargetMode="External"/><Relationship Id="rId83" Type="http://schemas.openxmlformats.org/officeDocument/2006/relationships/hyperlink" Target="file:///D:\Dissertation\Working\Arndt_11-12-22.docx" TargetMode="External"/><Relationship Id="rId88" Type="http://schemas.openxmlformats.org/officeDocument/2006/relationships/hyperlink" Target="file:///D:\Dissertation\Working\Arndt_11-12-22.docx" TargetMode="External"/><Relationship Id="rId111" Type="http://schemas.openxmlformats.org/officeDocument/2006/relationships/image" Target="media/image5.jpeg"/><Relationship Id="rId132" Type="http://schemas.openxmlformats.org/officeDocument/2006/relationships/image" Target="media/image26.png"/><Relationship Id="rId153" Type="http://schemas.openxmlformats.org/officeDocument/2006/relationships/image" Target="media/image47.png"/><Relationship Id="rId174" Type="http://schemas.openxmlformats.org/officeDocument/2006/relationships/image" Target="media/image65.tiff"/><Relationship Id="rId179" Type="http://schemas.openxmlformats.org/officeDocument/2006/relationships/image" Target="media/image70.png"/><Relationship Id="rId195" Type="http://schemas.openxmlformats.org/officeDocument/2006/relationships/image" Target="media/image86.png"/><Relationship Id="rId209" Type="http://schemas.openxmlformats.org/officeDocument/2006/relationships/hyperlink" Target="https://nari.arc.nasa.gov/uli" TargetMode="External"/><Relationship Id="rId190" Type="http://schemas.openxmlformats.org/officeDocument/2006/relationships/image" Target="media/image81.png"/><Relationship Id="rId204" Type="http://schemas.openxmlformats.org/officeDocument/2006/relationships/image" Target="media/image95.png"/><Relationship Id="rId15" Type="http://schemas.openxmlformats.org/officeDocument/2006/relationships/hyperlink" Target="file:///D:\Dissertation\Working\Arndt_11-12-22.docx" TargetMode="External"/><Relationship Id="rId36" Type="http://schemas.openxmlformats.org/officeDocument/2006/relationships/hyperlink" Target="file:///D:\Dissertation\Working\Arndt_11-12-22.docx" TargetMode="External"/><Relationship Id="rId57" Type="http://schemas.openxmlformats.org/officeDocument/2006/relationships/hyperlink" Target="file:///D:\Dissertation\Working\Arndt_11-12-22.docx" TargetMode="External"/><Relationship Id="rId106" Type="http://schemas.openxmlformats.org/officeDocument/2006/relationships/footer" Target="footer1.xml"/><Relationship Id="rId127" Type="http://schemas.openxmlformats.org/officeDocument/2006/relationships/image" Target="media/image21.png"/><Relationship Id="rId10" Type="http://schemas.openxmlformats.org/officeDocument/2006/relationships/hyperlink" Target="file:///D:\Dissertation\Working\Arndt_11-12-22.docx" TargetMode="External"/><Relationship Id="rId31" Type="http://schemas.openxmlformats.org/officeDocument/2006/relationships/hyperlink" Target="file:///D:\Dissertation\Working\Arndt_11-12-22.docx" TargetMode="External"/><Relationship Id="rId52" Type="http://schemas.openxmlformats.org/officeDocument/2006/relationships/hyperlink" Target="file:///D:\Dissertation\Working\Arndt_11-12-22.docx" TargetMode="External"/><Relationship Id="rId73" Type="http://schemas.openxmlformats.org/officeDocument/2006/relationships/hyperlink" Target="file:///D:\Dissertation\Working\Arndt_11-12-22.docx" TargetMode="External"/><Relationship Id="rId78" Type="http://schemas.openxmlformats.org/officeDocument/2006/relationships/hyperlink" Target="file:///D:\Dissertation\Working\Arndt_11-12-22.docx" TargetMode="External"/><Relationship Id="rId94" Type="http://schemas.openxmlformats.org/officeDocument/2006/relationships/hyperlink" Target="file:///D:\Dissertation\Working\Arndt_11-12-22.docx" TargetMode="External"/><Relationship Id="rId99" Type="http://schemas.openxmlformats.org/officeDocument/2006/relationships/hyperlink" Target="file:///D:\Dissertation\Working\Arndt_11-12-22.docx" TargetMode="External"/><Relationship Id="rId101" Type="http://schemas.openxmlformats.org/officeDocument/2006/relationships/hyperlink" Target="file:///D:\Dissertation\Working\Arndt_11-12-22.docx" TargetMode="External"/><Relationship Id="rId122" Type="http://schemas.openxmlformats.org/officeDocument/2006/relationships/image" Target="media/image16.png"/><Relationship Id="rId143" Type="http://schemas.openxmlformats.org/officeDocument/2006/relationships/image" Target="media/image37.png"/><Relationship Id="rId148" Type="http://schemas.openxmlformats.org/officeDocument/2006/relationships/image" Target="media/image42.png"/><Relationship Id="rId164" Type="http://schemas.openxmlformats.org/officeDocument/2006/relationships/image" Target="media/image55.png"/><Relationship Id="rId169" Type="http://schemas.openxmlformats.org/officeDocument/2006/relationships/image" Target="media/image60.tiff"/><Relationship Id="rId185" Type="http://schemas.openxmlformats.org/officeDocument/2006/relationships/image" Target="media/image76.png"/><Relationship Id="rId4" Type="http://schemas.openxmlformats.org/officeDocument/2006/relationships/settings" Target="settings.xml"/><Relationship Id="rId9" Type="http://schemas.openxmlformats.org/officeDocument/2006/relationships/hyperlink" Target="file:///D:\Dissertation\Working\Arndt_11-12-22.docx" TargetMode="External"/><Relationship Id="rId180" Type="http://schemas.openxmlformats.org/officeDocument/2006/relationships/image" Target="media/image71.png"/><Relationship Id="rId210" Type="http://schemas.openxmlformats.org/officeDocument/2006/relationships/hyperlink" Target="https://nasa-uli.utk.edu/" TargetMode="External"/><Relationship Id="rId215" Type="http://schemas.openxmlformats.org/officeDocument/2006/relationships/fontTable" Target="fontTable.xml"/><Relationship Id="rId26" Type="http://schemas.openxmlformats.org/officeDocument/2006/relationships/hyperlink" Target="file:///D:\Dissertation\Working\Arndt_11-12-22.docx" TargetMode="External"/><Relationship Id="rId47" Type="http://schemas.openxmlformats.org/officeDocument/2006/relationships/hyperlink" Target="file:///D:\Dissertation\Working\Arndt_11-12-22.docx" TargetMode="External"/><Relationship Id="rId68" Type="http://schemas.openxmlformats.org/officeDocument/2006/relationships/hyperlink" Target="file:///D:\Dissertation\Working\Arndt_11-12-22.docx" TargetMode="External"/><Relationship Id="rId89" Type="http://schemas.openxmlformats.org/officeDocument/2006/relationships/hyperlink" Target="file:///D:\Dissertation\Working\Arndt_11-12-22.docx" TargetMode="External"/><Relationship Id="rId112" Type="http://schemas.openxmlformats.org/officeDocument/2006/relationships/image" Target="media/image6.jpeg"/><Relationship Id="rId133" Type="http://schemas.openxmlformats.org/officeDocument/2006/relationships/image" Target="media/image27.png"/><Relationship Id="rId154" Type="http://schemas.openxmlformats.org/officeDocument/2006/relationships/image" Target="media/image48.tiff"/><Relationship Id="rId175" Type="http://schemas.openxmlformats.org/officeDocument/2006/relationships/image" Target="media/image66.png"/><Relationship Id="rId196" Type="http://schemas.openxmlformats.org/officeDocument/2006/relationships/image" Target="media/image87.png"/><Relationship Id="rId200" Type="http://schemas.openxmlformats.org/officeDocument/2006/relationships/image" Target="media/image91.png"/><Relationship Id="rId16" Type="http://schemas.openxmlformats.org/officeDocument/2006/relationships/hyperlink" Target="file:///D:\Dissertation\Working\Arndt_11-12-22.docx" TargetMode="External"/><Relationship Id="rId37" Type="http://schemas.openxmlformats.org/officeDocument/2006/relationships/hyperlink" Target="file:///D:\Dissertation\Working\Arndt_11-12-22.docx" TargetMode="External"/><Relationship Id="rId58" Type="http://schemas.openxmlformats.org/officeDocument/2006/relationships/hyperlink" Target="file:///D:\Dissertation\Working\Arndt_11-12-22.docx" TargetMode="External"/><Relationship Id="rId79" Type="http://schemas.openxmlformats.org/officeDocument/2006/relationships/hyperlink" Target="file:///D:\Dissertation\Working\Arndt_11-12-22.docx" TargetMode="External"/><Relationship Id="rId102" Type="http://schemas.openxmlformats.org/officeDocument/2006/relationships/hyperlink" Target="file:///D:\Dissertation\Working\Arndt_11-12-22.docx" TargetMode="External"/><Relationship Id="rId123" Type="http://schemas.openxmlformats.org/officeDocument/2006/relationships/image" Target="media/image17.png"/><Relationship Id="rId144" Type="http://schemas.openxmlformats.org/officeDocument/2006/relationships/image" Target="media/image38.tiff"/><Relationship Id="rId90" Type="http://schemas.openxmlformats.org/officeDocument/2006/relationships/hyperlink" Target="file:///D:\Dissertation\Working\Arndt_11-12-22.docx" TargetMode="External"/><Relationship Id="rId165" Type="http://schemas.openxmlformats.org/officeDocument/2006/relationships/image" Target="media/image56.tiff"/><Relationship Id="rId186" Type="http://schemas.openxmlformats.org/officeDocument/2006/relationships/image" Target="media/image77.png"/><Relationship Id="rId211" Type="http://schemas.openxmlformats.org/officeDocument/2006/relationships/hyperlink" Target="https://commonresearchmodel.larc.nasa.gov/crm-65-airfoil-sections/" TargetMode="External"/><Relationship Id="rId27" Type="http://schemas.openxmlformats.org/officeDocument/2006/relationships/hyperlink" Target="file:///D:\Dissertation\Working\Arndt_11-12-22.docx" TargetMode="External"/><Relationship Id="rId48" Type="http://schemas.openxmlformats.org/officeDocument/2006/relationships/hyperlink" Target="file:///D:\Dissertation\Working\Arndt_11-12-22.docx" TargetMode="External"/><Relationship Id="rId69" Type="http://schemas.openxmlformats.org/officeDocument/2006/relationships/hyperlink" Target="file:///D:\Dissertation\Working\Arndt_11-12-22.docx" TargetMode="External"/><Relationship Id="rId113" Type="http://schemas.openxmlformats.org/officeDocument/2006/relationships/image" Target="media/image7.jpeg"/><Relationship Id="rId134" Type="http://schemas.openxmlformats.org/officeDocument/2006/relationships/image" Target="media/image28.png"/><Relationship Id="rId80" Type="http://schemas.openxmlformats.org/officeDocument/2006/relationships/hyperlink" Target="file:///D:\Dissertation\Working\Arndt_11-12-22.docx" TargetMode="External"/><Relationship Id="rId155" Type="http://schemas.openxmlformats.org/officeDocument/2006/relationships/image" Target="media/image49.png"/><Relationship Id="rId176" Type="http://schemas.openxmlformats.org/officeDocument/2006/relationships/image" Target="media/image67.png"/><Relationship Id="rId197" Type="http://schemas.openxmlformats.org/officeDocument/2006/relationships/image" Target="media/image88.png"/><Relationship Id="rId201" Type="http://schemas.openxmlformats.org/officeDocument/2006/relationships/image" Target="media/image92.png"/><Relationship Id="rId17" Type="http://schemas.openxmlformats.org/officeDocument/2006/relationships/hyperlink" Target="file:///D:\Dissertation\Working\Arndt_11-12-22.docx" TargetMode="External"/><Relationship Id="rId38" Type="http://schemas.openxmlformats.org/officeDocument/2006/relationships/hyperlink" Target="file:///D:\Dissertation\Working\Arndt_11-12-22.docx" TargetMode="External"/><Relationship Id="rId59" Type="http://schemas.openxmlformats.org/officeDocument/2006/relationships/hyperlink" Target="file:///D:\Dissertation\Working\Arndt_11-12-22.docx" TargetMode="External"/><Relationship Id="rId103" Type="http://schemas.openxmlformats.org/officeDocument/2006/relationships/hyperlink" Target="file:///D:\Dissertation\Working\Arndt_11-12-22.docx" TargetMode="External"/><Relationship Id="rId124" Type="http://schemas.openxmlformats.org/officeDocument/2006/relationships/image" Target="media/image18.png"/><Relationship Id="rId70" Type="http://schemas.openxmlformats.org/officeDocument/2006/relationships/hyperlink" Target="file:///D:\Dissertation\Working\Arndt_11-12-22.docx" TargetMode="External"/><Relationship Id="rId91" Type="http://schemas.openxmlformats.org/officeDocument/2006/relationships/hyperlink" Target="file:///D:\Dissertation\Working\Arndt_11-12-22.docx" TargetMode="External"/><Relationship Id="rId145" Type="http://schemas.openxmlformats.org/officeDocument/2006/relationships/image" Target="media/image39.png"/><Relationship Id="rId166" Type="http://schemas.openxmlformats.org/officeDocument/2006/relationships/image" Target="media/image57.tiff"/><Relationship Id="rId187" Type="http://schemas.openxmlformats.org/officeDocument/2006/relationships/image" Target="media/image78.png"/><Relationship Id="rId1" Type="http://schemas.openxmlformats.org/officeDocument/2006/relationships/customXml" Target="../customXml/item1.xml"/><Relationship Id="rId212" Type="http://schemas.openxmlformats.org/officeDocument/2006/relationships/hyperlink" Target="https://asm.matweb.com/search/SpecificMaterial.asp?bassnum=mtp641" TargetMode="External"/><Relationship Id="rId28" Type="http://schemas.openxmlformats.org/officeDocument/2006/relationships/hyperlink" Target="file:///D:\Dissertation\Working\Arndt_11-12-22.docx" TargetMode="External"/><Relationship Id="rId49" Type="http://schemas.openxmlformats.org/officeDocument/2006/relationships/hyperlink" Target="file:///D:\Dissertation\Working\Arndt_11-12-22.docx" TargetMode="External"/><Relationship Id="rId114" Type="http://schemas.openxmlformats.org/officeDocument/2006/relationships/image" Target="media/image8.png"/><Relationship Id="rId60" Type="http://schemas.openxmlformats.org/officeDocument/2006/relationships/hyperlink" Target="file:///D:\Dissertation\Working\Arndt_11-12-22.docx" TargetMode="External"/><Relationship Id="rId81" Type="http://schemas.openxmlformats.org/officeDocument/2006/relationships/hyperlink" Target="file:///D:\Dissertation\Working\Arndt_11-12-22.docx" TargetMode="External"/><Relationship Id="rId135" Type="http://schemas.openxmlformats.org/officeDocument/2006/relationships/image" Target="media/image29.png"/><Relationship Id="rId156" Type="http://schemas.openxmlformats.org/officeDocument/2006/relationships/image" Target="media/image50.png"/><Relationship Id="rId177" Type="http://schemas.openxmlformats.org/officeDocument/2006/relationships/image" Target="media/image68.png"/><Relationship Id="rId198" Type="http://schemas.openxmlformats.org/officeDocument/2006/relationships/image" Target="media/image89.png"/><Relationship Id="rId202" Type="http://schemas.openxmlformats.org/officeDocument/2006/relationships/image" Target="media/image93.png"/><Relationship Id="rId18" Type="http://schemas.openxmlformats.org/officeDocument/2006/relationships/hyperlink" Target="file:///D:\Dissertation\Working\Arndt_11-12-22.docx" TargetMode="External"/><Relationship Id="rId39" Type="http://schemas.openxmlformats.org/officeDocument/2006/relationships/hyperlink" Target="file:///D:\Dissertation\Working\Arndt_11-12-22.docx" TargetMode="External"/><Relationship Id="rId50" Type="http://schemas.openxmlformats.org/officeDocument/2006/relationships/hyperlink" Target="file:///D:\Dissertation\Working\Arndt_11-12-22.docx" TargetMode="External"/><Relationship Id="rId104" Type="http://schemas.openxmlformats.org/officeDocument/2006/relationships/header" Target="header1.xml"/><Relationship Id="rId125" Type="http://schemas.openxmlformats.org/officeDocument/2006/relationships/image" Target="media/image19.png"/><Relationship Id="rId146" Type="http://schemas.openxmlformats.org/officeDocument/2006/relationships/image" Target="media/image40.png"/><Relationship Id="rId167" Type="http://schemas.openxmlformats.org/officeDocument/2006/relationships/image" Target="media/image58.tiff"/><Relationship Id="rId188" Type="http://schemas.openxmlformats.org/officeDocument/2006/relationships/image" Target="media/image79.png"/><Relationship Id="rId71" Type="http://schemas.openxmlformats.org/officeDocument/2006/relationships/hyperlink" Target="file:///D:\Dissertation\Working\Arndt_11-12-22.docx" TargetMode="External"/><Relationship Id="rId92" Type="http://schemas.openxmlformats.org/officeDocument/2006/relationships/hyperlink" Target="file:///D:\Dissertation\Working\Arndt_11-12-22.docx" TargetMode="External"/><Relationship Id="rId213" Type="http://schemas.openxmlformats.org/officeDocument/2006/relationships/hyperlink" Target="https://www.grc.nasa.gov/www/k-12/airplane/shaped.html" TargetMode="External"/><Relationship Id="rId2" Type="http://schemas.openxmlformats.org/officeDocument/2006/relationships/numbering" Target="numbering.xml"/><Relationship Id="rId29" Type="http://schemas.openxmlformats.org/officeDocument/2006/relationships/hyperlink" Target="file:///D:\Dissertation\Working\Arndt_11-12-22.docx" TargetMode="External"/><Relationship Id="rId40" Type="http://schemas.openxmlformats.org/officeDocument/2006/relationships/hyperlink" Target="file:///D:\Dissertation\Working\Arndt_11-12-22.docx" TargetMode="External"/><Relationship Id="rId115" Type="http://schemas.openxmlformats.org/officeDocument/2006/relationships/image" Target="media/image9.jpeg"/><Relationship Id="rId136" Type="http://schemas.openxmlformats.org/officeDocument/2006/relationships/image" Target="media/image30.png"/><Relationship Id="rId157" Type="http://schemas.openxmlformats.org/officeDocument/2006/relationships/comments" Target="comments.xml"/><Relationship Id="rId178" Type="http://schemas.openxmlformats.org/officeDocument/2006/relationships/image" Target="media/image69.png"/><Relationship Id="rId61" Type="http://schemas.openxmlformats.org/officeDocument/2006/relationships/hyperlink" Target="file:///D:\Dissertation\Working\Arndt_11-12-22.docx" TargetMode="External"/><Relationship Id="rId82" Type="http://schemas.openxmlformats.org/officeDocument/2006/relationships/hyperlink" Target="file:///D:\Dissertation\Working\Arndt_11-12-22.docx" TargetMode="External"/><Relationship Id="rId199" Type="http://schemas.openxmlformats.org/officeDocument/2006/relationships/image" Target="media/image90.png"/><Relationship Id="rId203" Type="http://schemas.openxmlformats.org/officeDocument/2006/relationships/image" Target="media/image94.png"/><Relationship Id="rId19" Type="http://schemas.openxmlformats.org/officeDocument/2006/relationships/hyperlink" Target="file:///D:\Dissertation\Working\Arndt_11-12-22.doc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D1D9A4-8D94-4BF7-9512-4E3A43855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 (1).dotx</Template>
  <TotalTime>109</TotalTime>
  <Pages>178</Pages>
  <Words>65626</Words>
  <Characters>374069</Characters>
  <Application>Microsoft Office Word</Application>
  <DocSecurity>0</DocSecurity>
  <Lines>3117</Lines>
  <Paragraphs>877</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438818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subject/>
  <dc:creator>Sherman, Abby L</dc:creator>
  <cp:keywords/>
  <dc:description/>
  <cp:lastModifiedBy>Corey</cp:lastModifiedBy>
  <cp:revision>12</cp:revision>
  <cp:lastPrinted>2022-11-03T00:12:00Z</cp:lastPrinted>
  <dcterms:created xsi:type="dcterms:W3CDTF">2022-11-12T13:14:00Z</dcterms:created>
  <dcterms:modified xsi:type="dcterms:W3CDTF">2022-11-12T15:08:00Z</dcterms:modified>
</cp:coreProperties>
</file>