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451" w:rsidRPr="007301DB" w:rsidRDefault="006F3451" w:rsidP="00255550">
      <w:pPr>
        <w:jc w:val="center"/>
        <w:rPr>
          <w:rFonts w:asciiTheme="majorHAnsi" w:hAnsiTheme="majorHAnsi"/>
          <w:b/>
          <w:caps/>
          <w:sz w:val="32"/>
          <w:szCs w:val="32"/>
        </w:rPr>
      </w:pPr>
      <w:r w:rsidRPr="007301DB">
        <w:rPr>
          <w:rFonts w:asciiTheme="majorHAnsi" w:hAnsiTheme="majorHAnsi"/>
          <w:b/>
          <w:caps/>
          <w:sz w:val="32"/>
          <w:szCs w:val="32"/>
        </w:rPr>
        <w:t>Solid Waste Reduction Practices in the Southeastern United States: Public Perceptions and Proposed Policy Changes</w:t>
      </w:r>
    </w:p>
    <w:p w:rsidR="006F3451" w:rsidRPr="007301DB" w:rsidRDefault="006F3451" w:rsidP="00255550">
      <w:r w:rsidRPr="007301DB">
        <w:tab/>
      </w:r>
    </w:p>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Pr>
        <w:jc w:val="center"/>
        <w:rPr>
          <w:rFonts w:asciiTheme="majorHAnsi" w:hAnsiTheme="majorHAnsi"/>
          <w:b/>
        </w:rPr>
      </w:pPr>
      <w:r w:rsidRPr="007301DB">
        <w:rPr>
          <w:rFonts w:asciiTheme="majorHAnsi" w:hAnsiTheme="majorHAnsi"/>
          <w:b/>
        </w:rPr>
        <w:t>A Thesis Presented for the</w:t>
      </w:r>
    </w:p>
    <w:p w:rsidR="006F3451" w:rsidRPr="007301DB" w:rsidRDefault="006F3451" w:rsidP="00255550">
      <w:pPr>
        <w:jc w:val="center"/>
        <w:rPr>
          <w:rFonts w:asciiTheme="majorHAnsi" w:hAnsiTheme="majorHAnsi"/>
          <w:b/>
        </w:rPr>
      </w:pPr>
      <w:r w:rsidRPr="007301DB">
        <w:rPr>
          <w:rFonts w:asciiTheme="majorHAnsi" w:hAnsiTheme="majorHAnsi"/>
          <w:b/>
        </w:rPr>
        <w:t>Master of Science</w:t>
      </w:r>
    </w:p>
    <w:p w:rsidR="006F3451" w:rsidRPr="007301DB" w:rsidRDefault="006F3451" w:rsidP="00255550">
      <w:pPr>
        <w:jc w:val="center"/>
        <w:rPr>
          <w:rFonts w:asciiTheme="majorHAnsi" w:hAnsiTheme="majorHAnsi"/>
          <w:b/>
        </w:rPr>
      </w:pPr>
      <w:r w:rsidRPr="007301DB">
        <w:rPr>
          <w:rFonts w:asciiTheme="majorHAnsi" w:hAnsiTheme="majorHAnsi"/>
          <w:b/>
        </w:rPr>
        <w:t>Degree</w:t>
      </w:r>
    </w:p>
    <w:p w:rsidR="006F3451" w:rsidRPr="007301DB" w:rsidRDefault="006F3451" w:rsidP="00255550">
      <w:pPr>
        <w:jc w:val="center"/>
        <w:rPr>
          <w:rFonts w:asciiTheme="majorHAnsi" w:hAnsiTheme="majorHAnsi"/>
          <w:b/>
        </w:rPr>
      </w:pPr>
      <w:r w:rsidRPr="007301DB">
        <w:rPr>
          <w:rFonts w:asciiTheme="majorHAnsi" w:hAnsiTheme="majorHAnsi"/>
          <w:b/>
        </w:rPr>
        <w:t>The University of Tennessee, Knoxville</w:t>
      </w:r>
    </w:p>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 w:rsidR="006F3451" w:rsidRPr="007301DB" w:rsidRDefault="006F3451" w:rsidP="00255550">
      <w:pPr>
        <w:jc w:val="center"/>
        <w:rPr>
          <w:rFonts w:asciiTheme="majorHAnsi" w:hAnsiTheme="majorHAnsi"/>
          <w:b/>
        </w:rPr>
      </w:pPr>
    </w:p>
    <w:p w:rsidR="006F3451" w:rsidRPr="007301DB" w:rsidRDefault="006F3451" w:rsidP="00255550">
      <w:pPr>
        <w:jc w:val="center"/>
        <w:rPr>
          <w:rFonts w:asciiTheme="majorHAnsi" w:hAnsiTheme="majorHAnsi"/>
          <w:b/>
        </w:rPr>
      </w:pPr>
      <w:r w:rsidRPr="007301DB">
        <w:rPr>
          <w:rFonts w:asciiTheme="majorHAnsi" w:hAnsiTheme="majorHAnsi"/>
          <w:b/>
        </w:rPr>
        <w:t>Lauren A</w:t>
      </w:r>
      <w:r w:rsidR="0083362D" w:rsidRPr="007301DB">
        <w:rPr>
          <w:rFonts w:asciiTheme="majorHAnsi" w:hAnsiTheme="majorHAnsi"/>
          <w:b/>
        </w:rPr>
        <w:t>shley</w:t>
      </w:r>
      <w:r w:rsidRPr="007301DB">
        <w:rPr>
          <w:rFonts w:asciiTheme="majorHAnsi" w:hAnsiTheme="majorHAnsi"/>
          <w:b/>
        </w:rPr>
        <w:t xml:space="preserve"> Raup-Plummer</w:t>
      </w:r>
    </w:p>
    <w:p w:rsidR="006F3451" w:rsidRPr="007301DB" w:rsidRDefault="006F3451" w:rsidP="00255550">
      <w:pPr>
        <w:jc w:val="center"/>
        <w:rPr>
          <w:rFonts w:asciiTheme="majorHAnsi" w:hAnsiTheme="majorHAnsi"/>
          <w:b/>
        </w:rPr>
      </w:pPr>
      <w:r w:rsidRPr="007301DB">
        <w:rPr>
          <w:rFonts w:asciiTheme="majorHAnsi" w:hAnsiTheme="majorHAnsi"/>
          <w:b/>
        </w:rPr>
        <w:t>May 2013</w:t>
      </w:r>
    </w:p>
    <w:p w:rsidR="006F3451" w:rsidRPr="007301DB" w:rsidRDefault="006F3451" w:rsidP="00255550">
      <w:pPr>
        <w:jc w:val="center"/>
        <w:rPr>
          <w:rFonts w:asciiTheme="majorHAnsi" w:hAnsiTheme="majorHAnsi"/>
          <w:b/>
        </w:rPr>
      </w:pPr>
    </w:p>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 w:rsidR="00447660" w:rsidRPr="007301DB" w:rsidRDefault="00447660" w:rsidP="00447660">
      <w:pPr>
        <w:jc w:val="center"/>
      </w:pPr>
    </w:p>
    <w:p w:rsidR="00447660" w:rsidRPr="007301DB" w:rsidRDefault="00447660" w:rsidP="00447660">
      <w:pPr>
        <w:jc w:val="center"/>
      </w:pPr>
    </w:p>
    <w:p w:rsidR="006F3451" w:rsidRPr="007301DB" w:rsidRDefault="006F3451" w:rsidP="00447660">
      <w:pPr>
        <w:jc w:val="center"/>
      </w:pPr>
      <w:r w:rsidRPr="007301DB">
        <w:t>Copyright © 201</w:t>
      </w:r>
      <w:r w:rsidR="00447660" w:rsidRPr="007301DB">
        <w:t>3</w:t>
      </w:r>
      <w:r w:rsidRPr="007301DB">
        <w:t xml:space="preserve"> by Lauren A</w:t>
      </w:r>
      <w:r w:rsidR="003C68BC" w:rsidRPr="007301DB">
        <w:t>shley</w:t>
      </w:r>
      <w:r w:rsidRPr="007301DB">
        <w:t xml:space="preserve"> Raup-Plummer</w:t>
      </w:r>
    </w:p>
    <w:p w:rsidR="006F3451" w:rsidRPr="007301DB" w:rsidRDefault="006F3451" w:rsidP="00447660">
      <w:pPr>
        <w:jc w:val="center"/>
      </w:pPr>
      <w:r w:rsidRPr="007301DB">
        <w:t>All rights reserved.</w:t>
      </w:r>
    </w:p>
    <w:p w:rsidR="00447660" w:rsidRPr="007301DB" w:rsidRDefault="00447660" w:rsidP="00447660">
      <w:pPr>
        <w:jc w:val="center"/>
      </w:pPr>
    </w:p>
    <w:p w:rsidR="00447660" w:rsidRPr="007301DB" w:rsidRDefault="00447660" w:rsidP="00447660">
      <w:pPr>
        <w:jc w:val="center"/>
      </w:pPr>
    </w:p>
    <w:p w:rsidR="00447660" w:rsidRPr="007301DB" w:rsidRDefault="00447660" w:rsidP="00447660">
      <w:pPr>
        <w:jc w:val="center"/>
      </w:pPr>
    </w:p>
    <w:p w:rsidR="00447660" w:rsidRPr="007301DB" w:rsidRDefault="00447660" w:rsidP="00447660">
      <w:pPr>
        <w:jc w:val="center"/>
      </w:pPr>
    </w:p>
    <w:p w:rsidR="00447660" w:rsidRPr="007301DB" w:rsidRDefault="00447660" w:rsidP="00447660">
      <w:pPr>
        <w:jc w:val="center"/>
      </w:pPr>
    </w:p>
    <w:p w:rsidR="00447660" w:rsidRPr="007301DB" w:rsidRDefault="00447660" w:rsidP="00447660">
      <w:pPr>
        <w:jc w:val="center"/>
      </w:pPr>
    </w:p>
    <w:p w:rsidR="00447660" w:rsidRPr="007301DB" w:rsidRDefault="00447660" w:rsidP="00447660">
      <w:pPr>
        <w:jc w:val="center"/>
      </w:pPr>
    </w:p>
    <w:p w:rsidR="00447660" w:rsidRPr="007301DB" w:rsidRDefault="00447660" w:rsidP="00447660">
      <w:pPr>
        <w:jc w:val="center"/>
      </w:pPr>
    </w:p>
    <w:p w:rsidR="00447660" w:rsidRPr="007301DB" w:rsidRDefault="00447660" w:rsidP="00447660">
      <w:pPr>
        <w:jc w:val="center"/>
      </w:pPr>
    </w:p>
    <w:p w:rsidR="006F3451" w:rsidRPr="007301DB" w:rsidRDefault="006F3451" w:rsidP="00447660">
      <w:pPr>
        <w:jc w:val="center"/>
        <w:rPr>
          <w:rFonts w:asciiTheme="majorHAnsi" w:eastAsiaTheme="majorEastAsia" w:hAnsiTheme="majorHAnsi" w:cs="Arial"/>
          <w:b/>
          <w:bCs/>
          <w:kern w:val="28"/>
          <w:sz w:val="32"/>
          <w:szCs w:val="32"/>
        </w:rPr>
      </w:pPr>
      <w:r w:rsidRPr="007301DB">
        <w:br w:type="page"/>
      </w:r>
    </w:p>
    <w:p w:rsidR="006F3451" w:rsidRPr="007301DB" w:rsidRDefault="006F3451" w:rsidP="00255550">
      <w:pPr>
        <w:jc w:val="center"/>
        <w:rPr>
          <w:rFonts w:asciiTheme="majorHAnsi" w:hAnsiTheme="majorHAnsi"/>
          <w:b/>
          <w:sz w:val="32"/>
          <w:szCs w:val="32"/>
        </w:rPr>
      </w:pPr>
      <w:r w:rsidRPr="007301DB">
        <w:rPr>
          <w:rFonts w:asciiTheme="majorHAnsi" w:hAnsiTheme="majorHAnsi"/>
          <w:b/>
          <w:sz w:val="32"/>
          <w:szCs w:val="32"/>
        </w:rPr>
        <w:lastRenderedPageBreak/>
        <w:t>DEDICATION</w:t>
      </w:r>
    </w:p>
    <w:p w:rsidR="006F3451" w:rsidRPr="007301DB" w:rsidRDefault="006F3451" w:rsidP="006F3451"/>
    <w:p w:rsidR="00447660" w:rsidRPr="007301DB" w:rsidRDefault="00447660" w:rsidP="00447660">
      <w:pPr>
        <w:spacing w:after="120"/>
        <w:jc w:val="center"/>
      </w:pPr>
      <w:r w:rsidRPr="007301DB">
        <w:t>This dissertation is dedicated to</w:t>
      </w:r>
    </w:p>
    <w:p w:rsidR="00447660" w:rsidRPr="007301DB" w:rsidRDefault="00447660" w:rsidP="00447660">
      <w:pPr>
        <w:spacing w:after="120"/>
        <w:jc w:val="center"/>
      </w:pPr>
      <w:r w:rsidRPr="007301DB">
        <w:t>my husband</w:t>
      </w:r>
    </w:p>
    <w:p w:rsidR="00447660" w:rsidRPr="007301DB" w:rsidRDefault="00447660" w:rsidP="00447660">
      <w:pPr>
        <w:spacing w:after="120"/>
        <w:jc w:val="center"/>
      </w:pPr>
      <w:r w:rsidRPr="007301DB">
        <w:t>Mr. Kelly Ross Plummer,</w:t>
      </w:r>
    </w:p>
    <w:p w:rsidR="00447660" w:rsidRPr="007301DB" w:rsidRDefault="00447660" w:rsidP="00447660">
      <w:pPr>
        <w:spacing w:after="120"/>
        <w:jc w:val="center"/>
      </w:pPr>
      <w:r w:rsidRPr="007301DB">
        <w:t>parents</w:t>
      </w:r>
    </w:p>
    <w:p w:rsidR="00447660" w:rsidRPr="007301DB" w:rsidRDefault="00447660" w:rsidP="00447660">
      <w:pPr>
        <w:spacing w:after="120"/>
        <w:jc w:val="center"/>
      </w:pPr>
      <w:r w:rsidRPr="007301DB">
        <w:t xml:space="preserve">Mr. and Mrs. Kenneth Raup, </w:t>
      </w:r>
    </w:p>
    <w:p w:rsidR="00447660" w:rsidRPr="007301DB" w:rsidRDefault="00447660" w:rsidP="00447660">
      <w:pPr>
        <w:spacing w:after="120"/>
        <w:jc w:val="center"/>
      </w:pPr>
      <w:r w:rsidRPr="007301DB">
        <w:t>and friend</w:t>
      </w:r>
    </w:p>
    <w:p w:rsidR="00447660" w:rsidRPr="007301DB" w:rsidRDefault="00447660" w:rsidP="00447660">
      <w:pPr>
        <w:spacing w:after="120"/>
        <w:jc w:val="center"/>
      </w:pPr>
      <w:r w:rsidRPr="007301DB">
        <w:t xml:space="preserve">Ms. Maxine </w:t>
      </w:r>
      <w:r w:rsidR="00C46093" w:rsidRPr="007301DB">
        <w:t xml:space="preserve">Shelly </w:t>
      </w:r>
      <w:r w:rsidRPr="007301DB">
        <w:t>Turner.</w:t>
      </w:r>
    </w:p>
    <w:p w:rsidR="00447660" w:rsidRPr="007301DB" w:rsidRDefault="00447660" w:rsidP="00447660">
      <w:pPr>
        <w:spacing w:after="120"/>
        <w:jc w:val="center"/>
      </w:pPr>
      <w:r w:rsidRPr="007301DB">
        <w:t>Whose love and sacrifice laid the foundation for my higher education.</w:t>
      </w:r>
    </w:p>
    <w:p w:rsidR="006F3451" w:rsidRPr="007301DB" w:rsidRDefault="006F3451" w:rsidP="006F3451">
      <w:pPr>
        <w:jc w:val="center"/>
      </w:pPr>
    </w:p>
    <w:p w:rsidR="006F3451" w:rsidRPr="007301DB" w:rsidRDefault="006F3451" w:rsidP="006F3451">
      <w:pPr>
        <w:jc w:val="center"/>
      </w:pPr>
    </w:p>
    <w:p w:rsidR="006F3451" w:rsidRPr="007301DB" w:rsidRDefault="006F3451" w:rsidP="006F3451">
      <w:pPr>
        <w:jc w:val="center"/>
      </w:pPr>
    </w:p>
    <w:p w:rsidR="006F3451" w:rsidRPr="007301DB" w:rsidRDefault="006F3451" w:rsidP="00255550">
      <w:pPr>
        <w:jc w:val="center"/>
        <w:rPr>
          <w:rFonts w:asciiTheme="majorHAnsi" w:hAnsiTheme="majorHAnsi"/>
          <w:b/>
          <w:sz w:val="32"/>
          <w:szCs w:val="32"/>
        </w:rPr>
      </w:pPr>
      <w:r w:rsidRPr="007301DB">
        <w:br w:type="page"/>
      </w:r>
      <w:r w:rsidRPr="007301DB">
        <w:rPr>
          <w:rFonts w:asciiTheme="majorHAnsi" w:hAnsiTheme="majorHAnsi"/>
          <w:b/>
          <w:sz w:val="32"/>
          <w:szCs w:val="32"/>
        </w:rPr>
        <w:lastRenderedPageBreak/>
        <w:t>ACKNOWLEDGEMENTS</w:t>
      </w:r>
    </w:p>
    <w:p w:rsidR="006F3451" w:rsidRPr="007301DB" w:rsidRDefault="006F3451" w:rsidP="006F3451"/>
    <w:p w:rsidR="006F3451" w:rsidRPr="007301DB" w:rsidRDefault="006F3451" w:rsidP="006F3451"/>
    <w:p w:rsidR="006F3451" w:rsidRPr="007301DB" w:rsidRDefault="006F3451" w:rsidP="006F3451">
      <w:r w:rsidRPr="007301DB">
        <w:t xml:space="preserve">Thank you all for your help. </w:t>
      </w:r>
      <w:r w:rsidR="009A3D00" w:rsidRPr="007301DB">
        <w:t xml:space="preserve"> </w:t>
      </w:r>
      <w:r w:rsidR="00447660" w:rsidRPr="007301DB">
        <w:t xml:space="preserve">I would like to thank the Office Staff of the </w:t>
      </w:r>
      <w:r w:rsidR="009A3D00" w:rsidRPr="007301DB">
        <w:t>Department</w:t>
      </w:r>
      <w:r w:rsidR="00447660" w:rsidRPr="007301DB">
        <w:t xml:space="preserve"> of Civil and Environmental Engineering, specifically Mrs. Samantha Allen and Mrs. Annette Costar, for their support and understanding </w:t>
      </w:r>
      <w:r w:rsidR="009A3D00" w:rsidRPr="007301DB">
        <w:t>during my</w:t>
      </w:r>
      <w:r w:rsidR="00447660" w:rsidRPr="007301DB">
        <w:t xml:space="preserve"> years at the University of Tennessee.  I would like to thank my close friends, Sally</w:t>
      </w:r>
      <w:r w:rsidR="009A3D00" w:rsidRPr="007301DB">
        <w:t>R</w:t>
      </w:r>
      <w:r w:rsidR="00447660" w:rsidRPr="007301DB">
        <w:t>ose Anderson, Abigail Gaddis, and Michael Sharp, for being there to lend a hand or an ear</w:t>
      </w:r>
      <w:r w:rsidR="009A3D00" w:rsidRPr="007301DB">
        <w:t xml:space="preserve"> at all hours of the day.</w:t>
      </w:r>
    </w:p>
    <w:p w:rsidR="006F3451" w:rsidRPr="007301DB" w:rsidRDefault="006F3451" w:rsidP="006F3451"/>
    <w:p w:rsidR="006F3451" w:rsidRPr="007301DB" w:rsidRDefault="006F3451" w:rsidP="006F3451"/>
    <w:p w:rsidR="006F3451" w:rsidRPr="007301DB" w:rsidRDefault="006F3451" w:rsidP="006F3451"/>
    <w:p w:rsidR="006F3451" w:rsidRPr="007301DB" w:rsidRDefault="006F3451" w:rsidP="006F3451"/>
    <w:p w:rsidR="006F3451" w:rsidRPr="007301DB" w:rsidRDefault="006F3451" w:rsidP="00255550">
      <w:pPr>
        <w:jc w:val="center"/>
        <w:rPr>
          <w:rFonts w:asciiTheme="majorHAnsi" w:hAnsiTheme="majorHAnsi"/>
          <w:b/>
          <w:sz w:val="32"/>
          <w:szCs w:val="32"/>
        </w:rPr>
      </w:pPr>
      <w:r w:rsidRPr="007301DB">
        <w:br w:type="page"/>
      </w:r>
      <w:r w:rsidRPr="007301DB">
        <w:rPr>
          <w:rFonts w:asciiTheme="majorHAnsi" w:hAnsiTheme="majorHAnsi"/>
          <w:b/>
          <w:sz w:val="32"/>
          <w:szCs w:val="32"/>
        </w:rPr>
        <w:lastRenderedPageBreak/>
        <w:t>ABSTRACT</w:t>
      </w:r>
    </w:p>
    <w:p w:rsidR="006F3451" w:rsidRPr="007301DB" w:rsidRDefault="006F3451" w:rsidP="00AC3B47"/>
    <w:p w:rsidR="008F07E1" w:rsidRPr="007301DB" w:rsidRDefault="00AC3B47" w:rsidP="00AC3B47">
      <w:pPr>
        <w:tabs>
          <w:tab w:val="left" w:pos="0"/>
        </w:tabs>
        <w:spacing w:after="240" w:line="360" w:lineRule="auto"/>
        <w:rPr>
          <w:lang w:val="en-GB"/>
        </w:rPr>
      </w:pPr>
      <w:r w:rsidRPr="007301DB">
        <w:tab/>
      </w:r>
      <w:r w:rsidR="00383129" w:rsidRPr="007301DB">
        <w:t>The U.S. E</w:t>
      </w:r>
      <w:r w:rsidRPr="007301DB">
        <w:t xml:space="preserve">nvironmental Protection Agency (EPA) </w:t>
      </w:r>
      <w:r w:rsidR="00383129" w:rsidRPr="007301DB">
        <w:t>has highlighted</w:t>
      </w:r>
      <w:r w:rsidRPr="007301DB">
        <w:t xml:space="preserve"> the municipal solid waste </w:t>
      </w:r>
      <w:r w:rsidR="00383129" w:rsidRPr="007301DB">
        <w:t xml:space="preserve">stream as an area of critical interest due to the non-sustainable nature of existing landfilling </w:t>
      </w:r>
      <w:r w:rsidR="008F07E1" w:rsidRPr="007301DB">
        <w:t xml:space="preserve">or “dumping” </w:t>
      </w:r>
      <w:r w:rsidR="00383129" w:rsidRPr="007301DB">
        <w:t xml:space="preserve">practices.  </w:t>
      </w:r>
      <w:r w:rsidR="00383129" w:rsidRPr="007301DB">
        <w:rPr>
          <w:rFonts w:cstheme="minorHAnsi"/>
        </w:rPr>
        <w:t>In addition to traditionall</w:t>
      </w:r>
      <w:r w:rsidR="008F07E1" w:rsidRPr="007301DB">
        <w:rPr>
          <w:rFonts w:cstheme="minorHAnsi"/>
        </w:rPr>
        <w:t>y defined municipal solid waste –</w:t>
      </w:r>
      <w:r w:rsidR="00383129" w:rsidRPr="007301DB">
        <w:rPr>
          <w:rFonts w:cstheme="minorHAnsi"/>
        </w:rPr>
        <w:t xml:space="preserve"> commonly</w:t>
      </w:r>
      <w:r w:rsidR="008F07E1" w:rsidRPr="007301DB">
        <w:rPr>
          <w:rFonts w:cstheme="minorHAnsi"/>
        </w:rPr>
        <w:t xml:space="preserve"> </w:t>
      </w:r>
      <w:r w:rsidR="00383129" w:rsidRPr="007301DB">
        <w:rPr>
          <w:rFonts w:cstheme="minorHAnsi"/>
        </w:rPr>
        <w:t>referred to as garbage or rubbish</w:t>
      </w:r>
      <w:r w:rsidR="008F07E1" w:rsidRPr="007301DB">
        <w:rPr>
          <w:rFonts w:cstheme="minorHAnsi"/>
        </w:rPr>
        <w:t xml:space="preserve"> – </w:t>
      </w:r>
      <w:r w:rsidR="00383129" w:rsidRPr="007301DB">
        <w:rPr>
          <w:rFonts w:cstheme="minorHAnsi"/>
        </w:rPr>
        <w:t xml:space="preserve">materials such as biosolids, a by-product of wastewater treatment, and animal manure </w:t>
      </w:r>
      <w:r w:rsidR="008F07E1" w:rsidRPr="007301DB">
        <w:rPr>
          <w:rFonts w:cstheme="minorHAnsi"/>
        </w:rPr>
        <w:t>also comprise the landfilled waste stream</w:t>
      </w:r>
      <w:r w:rsidR="00383129" w:rsidRPr="007301DB">
        <w:rPr>
          <w:rFonts w:cstheme="minorHAnsi"/>
        </w:rPr>
        <w:t xml:space="preserve">. </w:t>
      </w:r>
      <w:r w:rsidR="008F07E1" w:rsidRPr="007301DB">
        <w:rPr>
          <w:rFonts w:cstheme="minorHAnsi"/>
        </w:rPr>
        <w:t xml:space="preserve"> Currently,</w:t>
      </w:r>
      <w:r w:rsidR="00383129" w:rsidRPr="007301DB">
        <w:rPr>
          <w:rFonts w:cstheme="minorHAnsi"/>
        </w:rPr>
        <w:t xml:space="preserve"> disposal options for biosolids waste materials are limited due to regulations imposed</w:t>
      </w:r>
      <w:r w:rsidR="008F07E1" w:rsidRPr="007301DB">
        <w:rPr>
          <w:rFonts w:cstheme="minorHAnsi"/>
        </w:rPr>
        <w:t xml:space="preserve"> by the EPA to protect waterways and coastal environments, and one of the few alternatives for biosolids disposal is land application</w:t>
      </w:r>
      <w:r w:rsidR="00383129" w:rsidRPr="007301DB">
        <w:rPr>
          <w:rFonts w:cstheme="minorHAnsi"/>
        </w:rPr>
        <w:t>.</w:t>
      </w:r>
      <w:r w:rsidR="008F07E1" w:rsidRPr="007301DB">
        <w:rPr>
          <w:rFonts w:cstheme="minorHAnsi"/>
        </w:rPr>
        <w:t xml:space="preserve"> </w:t>
      </w:r>
      <w:r w:rsidR="00383129" w:rsidRPr="007301DB">
        <w:rPr>
          <w:rFonts w:cstheme="minorHAnsi"/>
        </w:rPr>
        <w:t xml:space="preserve"> </w:t>
      </w:r>
      <w:r w:rsidR="008F07E1" w:rsidRPr="007301DB">
        <w:rPr>
          <w:rFonts w:cstheme="minorHAnsi"/>
        </w:rPr>
        <w:t>Unfortunately,</w:t>
      </w:r>
      <w:r w:rsidRPr="007301DB">
        <w:rPr>
          <w:rFonts w:cstheme="minorHAnsi"/>
        </w:rPr>
        <w:t xml:space="preserve"> biosolids</w:t>
      </w:r>
      <w:r w:rsidR="008F07E1" w:rsidRPr="007301DB">
        <w:rPr>
          <w:rFonts w:cstheme="minorHAnsi"/>
        </w:rPr>
        <w:t xml:space="preserve"> </w:t>
      </w:r>
      <w:r w:rsidR="00383129" w:rsidRPr="007301DB">
        <w:rPr>
          <w:rFonts w:cstheme="minorHAnsi"/>
        </w:rPr>
        <w:t xml:space="preserve">land application is a point of contention between the public and local and state </w:t>
      </w:r>
      <w:r w:rsidR="008F07E1" w:rsidRPr="007301DB">
        <w:rPr>
          <w:rFonts w:cstheme="minorHAnsi"/>
        </w:rPr>
        <w:t>governing bodies</w:t>
      </w:r>
      <w:r w:rsidR="00383129" w:rsidRPr="007301DB">
        <w:rPr>
          <w:rFonts w:cstheme="minorHAnsi"/>
        </w:rPr>
        <w:t xml:space="preserve"> due to concerns regarding public health and safety risks.  To investigate the current </w:t>
      </w:r>
      <w:r w:rsidR="0084209B" w:rsidRPr="007301DB">
        <w:rPr>
          <w:rFonts w:cstheme="minorHAnsi"/>
        </w:rPr>
        <w:t xml:space="preserve">public perceptions related to biosolids </w:t>
      </w:r>
      <w:r w:rsidR="00383129" w:rsidRPr="007301DB">
        <w:rPr>
          <w:rFonts w:cstheme="minorHAnsi"/>
        </w:rPr>
        <w:t>land application</w:t>
      </w:r>
      <w:r w:rsidR="0084209B" w:rsidRPr="007301DB">
        <w:rPr>
          <w:rFonts w:cstheme="minorHAnsi"/>
        </w:rPr>
        <w:t xml:space="preserve"> practices</w:t>
      </w:r>
      <w:r w:rsidR="00383129" w:rsidRPr="007301DB">
        <w:rPr>
          <w:rFonts w:cstheme="minorHAnsi"/>
        </w:rPr>
        <w:t>,</w:t>
      </w:r>
      <w:r w:rsidR="005D4EA5" w:rsidRPr="007301DB">
        <w:rPr>
          <w:lang w:val="en-GB"/>
        </w:rPr>
        <w:t xml:space="preserve"> two populations in the </w:t>
      </w:r>
      <w:r w:rsidRPr="007301DB">
        <w:rPr>
          <w:lang w:val="en-GB"/>
        </w:rPr>
        <w:t>s</w:t>
      </w:r>
      <w:r w:rsidR="005D4EA5" w:rsidRPr="007301DB">
        <w:rPr>
          <w:lang w:val="en-GB"/>
        </w:rPr>
        <w:t xml:space="preserve">outh-eastern United States were </w:t>
      </w:r>
      <w:r w:rsidRPr="007301DB">
        <w:rPr>
          <w:lang w:val="en-GB"/>
        </w:rPr>
        <w:t>surveyed</w:t>
      </w:r>
      <w:r w:rsidR="005D4EA5" w:rsidRPr="007301DB">
        <w:rPr>
          <w:lang w:val="en-GB"/>
        </w:rPr>
        <w:t xml:space="preserve">.  These communities were rural Amelia County, Virginia – a community that historically has been outspoken against biosolids land application– and metropolitan Knoxville, Tennessee – a community that has voiced few concerns regarding land application of waste materials.  The first survey sampled 311 adults on questions involving biosolids; the second survey sampled 303 adults in the same region on similar questions involving animal manure applications.  </w:t>
      </w:r>
      <w:r w:rsidR="008F07E1" w:rsidRPr="007301DB">
        <w:rPr>
          <w:lang w:val="en-GB"/>
        </w:rPr>
        <w:t xml:space="preserve">These surveys have found that the sampled public perceived animal manure as a lesser health and safety risk than biosolids, </w:t>
      </w:r>
      <w:r w:rsidRPr="007301DB">
        <w:rPr>
          <w:lang w:val="en-GB"/>
        </w:rPr>
        <w:t xml:space="preserve">and both communities indicated that they were more adequately informed about the risks associated with animal manure than those associated with biosolids.  As expected, Amelia County residents who, in general, were more engaged in biosolids issues within their community, responded with stronger attitudes against biosolids reuse than the less engaged Knox Metro residents.  A difference in perceptions was also perceived based on gender differences, with female respondents perceiving significantly greater health and safety risks from biosolids applications than males.  Overall, gender and location, rather than level of education, contribute significantly to risk perceptions related to biosolids </w:t>
      </w:r>
      <w:r w:rsidRPr="007301DB">
        <w:rPr>
          <w:lang w:val="en-GB"/>
        </w:rPr>
        <w:lastRenderedPageBreak/>
        <w:t>and animal manure land applications, and community-specific outreach programs will need to be developed to reduce the negative connotation associated with biosolids in the south-eastern United States.</w:t>
      </w:r>
    </w:p>
    <w:p w:rsidR="006F3451" w:rsidRPr="007301DB" w:rsidRDefault="006F3451" w:rsidP="006F3451"/>
    <w:p w:rsidR="006F3451" w:rsidRPr="007301DB" w:rsidRDefault="006F3451" w:rsidP="009B00D3">
      <w:pPr>
        <w:jc w:val="center"/>
      </w:pPr>
      <w:r w:rsidRPr="007301DB">
        <w:br w:type="page"/>
      </w:r>
    </w:p>
    <w:p w:rsidR="006F3451" w:rsidRPr="007301DB" w:rsidRDefault="006F3451" w:rsidP="00255550">
      <w:pPr>
        <w:jc w:val="center"/>
        <w:rPr>
          <w:rFonts w:asciiTheme="majorHAnsi" w:hAnsiTheme="majorHAnsi"/>
          <w:b/>
          <w:sz w:val="32"/>
          <w:szCs w:val="32"/>
        </w:rPr>
      </w:pPr>
      <w:r w:rsidRPr="007301DB">
        <w:rPr>
          <w:rFonts w:asciiTheme="majorHAnsi" w:hAnsiTheme="majorHAnsi"/>
          <w:b/>
          <w:sz w:val="32"/>
          <w:szCs w:val="32"/>
        </w:rPr>
        <w:lastRenderedPageBreak/>
        <w:t>TABLE OF CONTENTS</w:t>
      </w:r>
    </w:p>
    <w:p w:rsidR="006F3451" w:rsidRPr="007301DB" w:rsidRDefault="006F3451" w:rsidP="00CA0679"/>
    <w:p w:rsidR="00C12420" w:rsidRPr="00C12420" w:rsidRDefault="006F3451">
      <w:pPr>
        <w:pStyle w:val="TOC1"/>
        <w:tabs>
          <w:tab w:val="right" w:leader="dot" w:pos="8630"/>
        </w:tabs>
        <w:rPr>
          <w:rFonts w:asciiTheme="minorHAnsi" w:hAnsiTheme="minorHAnsi" w:cstheme="minorBidi"/>
          <w:noProof/>
        </w:rPr>
      </w:pPr>
      <w:r w:rsidRPr="00C12420">
        <w:rPr>
          <w:rFonts w:asciiTheme="minorHAnsi" w:hAnsiTheme="minorHAnsi"/>
        </w:rPr>
        <w:fldChar w:fldCharType="begin"/>
      </w:r>
      <w:r w:rsidRPr="00C12420">
        <w:rPr>
          <w:rFonts w:asciiTheme="minorHAnsi" w:hAnsiTheme="minorHAnsi"/>
        </w:rPr>
        <w:instrText xml:space="preserve"> TOC \o "1-3" \h \z \u </w:instrText>
      </w:r>
      <w:r w:rsidRPr="00C12420">
        <w:rPr>
          <w:rFonts w:asciiTheme="minorHAnsi" w:hAnsiTheme="minorHAnsi"/>
        </w:rPr>
        <w:fldChar w:fldCharType="separate"/>
      </w:r>
      <w:hyperlink w:anchor="_Toc353830720" w:history="1">
        <w:r w:rsidR="00C12420" w:rsidRPr="00C12420">
          <w:rPr>
            <w:rStyle w:val="Hyperlink"/>
            <w:rFonts w:asciiTheme="minorHAnsi" w:hAnsiTheme="minorHAnsi"/>
            <w:noProof/>
          </w:rPr>
          <w:t>CHAPTER I:  INTRODUCTION</w:t>
        </w:r>
        <w:r w:rsidR="00C12420" w:rsidRPr="00C12420">
          <w:rPr>
            <w:rFonts w:asciiTheme="minorHAnsi" w:hAnsiTheme="minorHAnsi"/>
            <w:noProof/>
            <w:webHidden/>
          </w:rPr>
          <w:tab/>
        </w:r>
        <w:r w:rsidR="00C12420" w:rsidRPr="00C12420">
          <w:rPr>
            <w:rFonts w:asciiTheme="minorHAnsi" w:hAnsiTheme="minorHAnsi"/>
            <w:noProof/>
            <w:webHidden/>
          </w:rPr>
          <w:fldChar w:fldCharType="begin"/>
        </w:r>
        <w:r w:rsidR="00C12420" w:rsidRPr="00C12420">
          <w:rPr>
            <w:rFonts w:asciiTheme="minorHAnsi" w:hAnsiTheme="minorHAnsi"/>
            <w:noProof/>
            <w:webHidden/>
          </w:rPr>
          <w:instrText xml:space="preserve"> PAGEREF _Toc353830720 \h </w:instrText>
        </w:r>
        <w:r w:rsidR="00C12420" w:rsidRPr="00C12420">
          <w:rPr>
            <w:rFonts w:asciiTheme="minorHAnsi" w:hAnsiTheme="minorHAnsi"/>
            <w:noProof/>
            <w:webHidden/>
          </w:rPr>
        </w:r>
        <w:r w:rsidR="00C12420" w:rsidRPr="00C12420">
          <w:rPr>
            <w:rFonts w:asciiTheme="minorHAnsi" w:hAnsiTheme="minorHAnsi"/>
            <w:noProof/>
            <w:webHidden/>
          </w:rPr>
          <w:fldChar w:fldCharType="separate"/>
        </w:r>
        <w:r w:rsidR="00C12420" w:rsidRPr="00C12420">
          <w:rPr>
            <w:rFonts w:asciiTheme="minorHAnsi" w:hAnsiTheme="minorHAnsi"/>
            <w:noProof/>
            <w:webHidden/>
          </w:rPr>
          <w:t>1</w:t>
        </w:r>
        <w:r w:rsidR="00C12420"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21" w:history="1">
        <w:r w:rsidRPr="00C12420">
          <w:rPr>
            <w:rStyle w:val="Hyperlink"/>
            <w:rFonts w:asciiTheme="minorHAnsi" w:hAnsiTheme="minorHAnsi"/>
            <w:noProof/>
          </w:rPr>
          <w:t>1.1</w:t>
        </w:r>
        <w:r w:rsidRPr="00C12420">
          <w:rPr>
            <w:rFonts w:asciiTheme="minorHAnsi" w:hAnsiTheme="minorHAnsi" w:cstheme="minorBidi"/>
            <w:noProof/>
          </w:rPr>
          <w:tab/>
        </w:r>
        <w:r w:rsidRPr="00C12420">
          <w:rPr>
            <w:rStyle w:val="Hyperlink"/>
            <w:rFonts w:asciiTheme="minorHAnsi" w:hAnsiTheme="minorHAnsi"/>
            <w:noProof/>
          </w:rPr>
          <w:t>LITERATURE REVIEW</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_Toc353830721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2</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22" w:history="1">
        <w:r w:rsidRPr="00C12420">
          <w:rPr>
            <w:rStyle w:val="Hyperlink"/>
            <w:noProof/>
          </w:rPr>
          <w:t>1.1.1</w:t>
        </w:r>
        <w:r w:rsidRPr="00C12420">
          <w:rPr>
            <w:rFonts w:cstheme="minorBidi"/>
            <w:noProof/>
          </w:rPr>
          <w:tab/>
        </w:r>
        <w:r w:rsidRPr="00C12420">
          <w:rPr>
            <w:rStyle w:val="Hyperlink"/>
            <w:noProof/>
          </w:rPr>
          <w:t>Municipal Solid Waste</w:t>
        </w:r>
        <w:r w:rsidRPr="00C12420">
          <w:rPr>
            <w:noProof/>
            <w:webHidden/>
          </w:rPr>
          <w:tab/>
        </w:r>
        <w:r w:rsidRPr="00C12420">
          <w:rPr>
            <w:noProof/>
            <w:webHidden/>
          </w:rPr>
          <w:fldChar w:fldCharType="begin"/>
        </w:r>
        <w:r w:rsidRPr="00C12420">
          <w:rPr>
            <w:noProof/>
            <w:webHidden/>
          </w:rPr>
          <w:instrText xml:space="preserve"> PAGEREF _Toc353830722 \h </w:instrText>
        </w:r>
        <w:r w:rsidRPr="00C12420">
          <w:rPr>
            <w:noProof/>
            <w:webHidden/>
          </w:rPr>
        </w:r>
        <w:r w:rsidRPr="00C12420">
          <w:rPr>
            <w:noProof/>
            <w:webHidden/>
          </w:rPr>
          <w:fldChar w:fldCharType="separate"/>
        </w:r>
        <w:r w:rsidRPr="00C12420">
          <w:rPr>
            <w:noProof/>
            <w:webHidden/>
          </w:rPr>
          <w:t>2</w:t>
        </w:r>
        <w:r w:rsidRPr="00C12420">
          <w:rPr>
            <w:noProof/>
            <w:webHidden/>
          </w:rPr>
          <w:fldChar w:fldCharType="end"/>
        </w:r>
      </w:hyperlink>
    </w:p>
    <w:p w:rsidR="00C12420" w:rsidRPr="00C12420" w:rsidRDefault="00C12420">
      <w:pPr>
        <w:pStyle w:val="TOC3"/>
        <w:rPr>
          <w:rFonts w:cstheme="minorBidi"/>
          <w:noProof/>
        </w:rPr>
      </w:pPr>
      <w:hyperlink w:anchor="_Toc353830723" w:history="1">
        <w:r w:rsidRPr="00C12420">
          <w:rPr>
            <w:rStyle w:val="Hyperlink"/>
            <w:noProof/>
          </w:rPr>
          <w:t>1.1.2</w:t>
        </w:r>
        <w:r w:rsidRPr="00C12420">
          <w:rPr>
            <w:rFonts w:cstheme="minorBidi"/>
            <w:noProof/>
          </w:rPr>
          <w:tab/>
        </w:r>
        <w:r w:rsidRPr="00C12420">
          <w:rPr>
            <w:rStyle w:val="Hyperlink"/>
            <w:noProof/>
          </w:rPr>
          <w:t>Biosolids</w:t>
        </w:r>
        <w:r w:rsidRPr="00C12420">
          <w:rPr>
            <w:noProof/>
            <w:webHidden/>
          </w:rPr>
          <w:tab/>
        </w:r>
        <w:r w:rsidRPr="00C12420">
          <w:rPr>
            <w:noProof/>
            <w:webHidden/>
          </w:rPr>
          <w:fldChar w:fldCharType="begin"/>
        </w:r>
        <w:r w:rsidRPr="00C12420">
          <w:rPr>
            <w:noProof/>
            <w:webHidden/>
          </w:rPr>
          <w:instrText xml:space="preserve"> PAGEREF _Toc353830723 \h </w:instrText>
        </w:r>
        <w:r w:rsidRPr="00C12420">
          <w:rPr>
            <w:noProof/>
            <w:webHidden/>
          </w:rPr>
        </w:r>
        <w:r w:rsidRPr="00C12420">
          <w:rPr>
            <w:noProof/>
            <w:webHidden/>
          </w:rPr>
          <w:fldChar w:fldCharType="separate"/>
        </w:r>
        <w:r w:rsidRPr="00C12420">
          <w:rPr>
            <w:noProof/>
            <w:webHidden/>
          </w:rPr>
          <w:t>4</w:t>
        </w:r>
        <w:r w:rsidRPr="00C12420">
          <w:rPr>
            <w:noProof/>
            <w:webHidden/>
          </w:rPr>
          <w:fldChar w:fldCharType="end"/>
        </w:r>
      </w:hyperlink>
    </w:p>
    <w:p w:rsidR="00C12420" w:rsidRPr="00C12420" w:rsidRDefault="00C12420">
      <w:pPr>
        <w:pStyle w:val="TOC3"/>
        <w:rPr>
          <w:rFonts w:cstheme="minorBidi"/>
          <w:noProof/>
        </w:rPr>
      </w:pPr>
      <w:hyperlink w:anchor="_Toc353830724" w:history="1">
        <w:r w:rsidRPr="00C12420">
          <w:rPr>
            <w:rStyle w:val="Hyperlink"/>
            <w:noProof/>
          </w:rPr>
          <w:t>1.1.3</w:t>
        </w:r>
        <w:r w:rsidRPr="00C12420">
          <w:rPr>
            <w:rFonts w:cstheme="minorBidi"/>
            <w:noProof/>
          </w:rPr>
          <w:tab/>
        </w:r>
        <w:r w:rsidRPr="00C12420">
          <w:rPr>
            <w:rStyle w:val="Hyperlink"/>
            <w:noProof/>
          </w:rPr>
          <w:t>Animal Manure</w:t>
        </w:r>
        <w:r w:rsidRPr="00C12420">
          <w:rPr>
            <w:noProof/>
            <w:webHidden/>
          </w:rPr>
          <w:tab/>
        </w:r>
        <w:r w:rsidRPr="00C12420">
          <w:rPr>
            <w:noProof/>
            <w:webHidden/>
          </w:rPr>
          <w:fldChar w:fldCharType="begin"/>
        </w:r>
        <w:r w:rsidRPr="00C12420">
          <w:rPr>
            <w:noProof/>
            <w:webHidden/>
          </w:rPr>
          <w:instrText xml:space="preserve"> PAGEREF _Toc353830724 \h </w:instrText>
        </w:r>
        <w:r w:rsidRPr="00C12420">
          <w:rPr>
            <w:noProof/>
            <w:webHidden/>
          </w:rPr>
        </w:r>
        <w:r w:rsidRPr="00C12420">
          <w:rPr>
            <w:noProof/>
            <w:webHidden/>
          </w:rPr>
          <w:fldChar w:fldCharType="separate"/>
        </w:r>
        <w:r w:rsidRPr="00C12420">
          <w:rPr>
            <w:noProof/>
            <w:webHidden/>
          </w:rPr>
          <w:t>5</w:t>
        </w:r>
        <w:r w:rsidRPr="00C12420">
          <w:rPr>
            <w:noProof/>
            <w:webHidden/>
          </w:rPr>
          <w:fldChar w:fldCharType="end"/>
        </w:r>
      </w:hyperlink>
    </w:p>
    <w:p w:rsidR="00C12420" w:rsidRPr="00C12420" w:rsidRDefault="00C12420">
      <w:pPr>
        <w:pStyle w:val="TOC3"/>
        <w:rPr>
          <w:rFonts w:cstheme="minorBidi"/>
          <w:noProof/>
        </w:rPr>
      </w:pPr>
      <w:hyperlink w:anchor="_Toc353830725" w:history="1">
        <w:r w:rsidRPr="00C12420">
          <w:rPr>
            <w:rStyle w:val="Hyperlink"/>
            <w:noProof/>
          </w:rPr>
          <w:t>1.1.4</w:t>
        </w:r>
        <w:r w:rsidRPr="00C12420">
          <w:rPr>
            <w:rFonts w:cstheme="minorBidi"/>
            <w:noProof/>
          </w:rPr>
          <w:tab/>
        </w:r>
        <w:r w:rsidRPr="00C12420">
          <w:rPr>
            <w:rStyle w:val="Hyperlink"/>
            <w:noProof/>
          </w:rPr>
          <w:t>Municipal Solid Waste Management and Technology</w:t>
        </w:r>
        <w:r w:rsidRPr="00C12420">
          <w:rPr>
            <w:noProof/>
            <w:webHidden/>
          </w:rPr>
          <w:tab/>
        </w:r>
        <w:r w:rsidRPr="00C12420">
          <w:rPr>
            <w:noProof/>
            <w:webHidden/>
          </w:rPr>
          <w:fldChar w:fldCharType="begin"/>
        </w:r>
        <w:r w:rsidRPr="00C12420">
          <w:rPr>
            <w:noProof/>
            <w:webHidden/>
          </w:rPr>
          <w:instrText xml:space="preserve"> PAGEREF _Toc353830725 \h </w:instrText>
        </w:r>
        <w:r w:rsidRPr="00C12420">
          <w:rPr>
            <w:noProof/>
            <w:webHidden/>
          </w:rPr>
        </w:r>
        <w:r w:rsidRPr="00C12420">
          <w:rPr>
            <w:noProof/>
            <w:webHidden/>
          </w:rPr>
          <w:fldChar w:fldCharType="separate"/>
        </w:r>
        <w:r w:rsidRPr="00C12420">
          <w:rPr>
            <w:noProof/>
            <w:webHidden/>
          </w:rPr>
          <w:t>5</w:t>
        </w:r>
        <w:r w:rsidRPr="00C12420">
          <w:rPr>
            <w:noProof/>
            <w:webHidden/>
          </w:rPr>
          <w:fldChar w:fldCharType="end"/>
        </w:r>
      </w:hyperlink>
    </w:p>
    <w:p w:rsidR="00C12420" w:rsidRPr="00C12420" w:rsidRDefault="00C12420">
      <w:pPr>
        <w:pStyle w:val="TOC3"/>
        <w:rPr>
          <w:rFonts w:cstheme="minorBidi"/>
          <w:noProof/>
        </w:rPr>
      </w:pPr>
      <w:hyperlink w:anchor="_Toc353830726" w:history="1">
        <w:r w:rsidRPr="00C12420">
          <w:rPr>
            <w:rStyle w:val="Hyperlink"/>
            <w:noProof/>
          </w:rPr>
          <w:t>1.1.5</w:t>
        </w:r>
        <w:r w:rsidRPr="00C12420">
          <w:rPr>
            <w:rFonts w:cstheme="minorBidi"/>
            <w:noProof/>
          </w:rPr>
          <w:tab/>
        </w:r>
        <w:r w:rsidRPr="00C12420">
          <w:rPr>
            <w:rStyle w:val="Hyperlink"/>
            <w:noProof/>
          </w:rPr>
          <w:t>Public Health Impacts</w:t>
        </w:r>
        <w:r w:rsidRPr="00C12420">
          <w:rPr>
            <w:noProof/>
            <w:webHidden/>
          </w:rPr>
          <w:tab/>
        </w:r>
        <w:r w:rsidRPr="00C12420">
          <w:rPr>
            <w:noProof/>
            <w:webHidden/>
          </w:rPr>
          <w:fldChar w:fldCharType="begin"/>
        </w:r>
        <w:r w:rsidRPr="00C12420">
          <w:rPr>
            <w:noProof/>
            <w:webHidden/>
          </w:rPr>
          <w:instrText xml:space="preserve"> PAGEREF _Toc353830726 \h </w:instrText>
        </w:r>
        <w:r w:rsidRPr="00C12420">
          <w:rPr>
            <w:noProof/>
            <w:webHidden/>
          </w:rPr>
        </w:r>
        <w:r w:rsidRPr="00C12420">
          <w:rPr>
            <w:noProof/>
            <w:webHidden/>
          </w:rPr>
          <w:fldChar w:fldCharType="separate"/>
        </w:r>
        <w:r w:rsidRPr="00C12420">
          <w:rPr>
            <w:noProof/>
            <w:webHidden/>
          </w:rPr>
          <w:t>7</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27" w:history="1">
        <w:r w:rsidRPr="00C12420">
          <w:rPr>
            <w:rStyle w:val="Hyperlink"/>
            <w:rFonts w:asciiTheme="minorHAnsi" w:hAnsiTheme="minorHAnsi"/>
            <w:noProof/>
          </w:rPr>
          <w:t>1.2</w:t>
        </w:r>
        <w:r w:rsidRPr="00C12420">
          <w:rPr>
            <w:rFonts w:asciiTheme="minorHAnsi" w:hAnsiTheme="minorHAnsi" w:cstheme="minorBidi"/>
            <w:noProof/>
          </w:rPr>
          <w:tab/>
        </w:r>
        <w:r w:rsidRPr="00C12420">
          <w:rPr>
            <w:rStyle w:val="Hyperlink"/>
            <w:rFonts w:asciiTheme="minorHAnsi" w:hAnsiTheme="minorHAnsi"/>
            <w:noProof/>
          </w:rPr>
          <w:t>OBJECTIVE</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_Toc353830727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8</w:t>
        </w:r>
        <w:r w:rsidRPr="00C12420">
          <w:rPr>
            <w:rFonts w:asciiTheme="minorHAnsi" w:hAnsiTheme="minorHAnsi"/>
            <w:noProof/>
            <w:webHidden/>
          </w:rPr>
          <w:fldChar w:fldCharType="end"/>
        </w:r>
      </w:hyperlink>
    </w:p>
    <w:p w:rsidR="00C12420" w:rsidRPr="00C12420" w:rsidRDefault="00C12420">
      <w:pPr>
        <w:pStyle w:val="TOC1"/>
        <w:tabs>
          <w:tab w:val="right" w:leader="dot" w:pos="8630"/>
        </w:tabs>
        <w:rPr>
          <w:rFonts w:asciiTheme="minorHAnsi" w:hAnsiTheme="minorHAnsi" w:cstheme="minorBidi"/>
          <w:noProof/>
        </w:rPr>
      </w:pPr>
      <w:hyperlink w:anchor="_Toc353830728" w:history="1">
        <w:r w:rsidRPr="00C12420">
          <w:rPr>
            <w:rStyle w:val="Hyperlink"/>
            <w:rFonts w:asciiTheme="minorHAnsi" w:hAnsiTheme="minorHAnsi"/>
            <w:noProof/>
          </w:rPr>
          <w:t>CHAPTER II:  PUBLIC ATTITUDES AND RISK PERCEPTION TOWARD LAND APPLICATION OF BIOSOLIDS WITHIN THE SOUTH-EASTERN UNITED STATES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_Toc353830728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10</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29" w:history="1">
        <w:r w:rsidRPr="00C12420">
          <w:rPr>
            <w:rStyle w:val="Hyperlink"/>
            <w:rFonts w:asciiTheme="minorHAnsi" w:hAnsiTheme="minorHAnsi"/>
            <w:noProof/>
          </w:rPr>
          <w:t>2.1.</w:t>
        </w:r>
        <w:r w:rsidRPr="00C12420">
          <w:rPr>
            <w:rFonts w:asciiTheme="minorHAnsi" w:hAnsiTheme="minorHAnsi" w:cstheme="minorBidi"/>
            <w:noProof/>
          </w:rPr>
          <w:tab/>
        </w:r>
        <w:r w:rsidRPr="00C12420">
          <w:rPr>
            <w:rStyle w:val="Hyperlink"/>
            <w:rFonts w:asciiTheme="minorHAnsi" w:hAnsiTheme="minorHAnsi"/>
            <w:noProof/>
          </w:rPr>
          <w:t>ABSTRACT</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_Toc353830729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11</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30" w:history="1">
        <w:r w:rsidRPr="00C12420">
          <w:rPr>
            <w:rStyle w:val="Hyperlink"/>
            <w:rFonts w:asciiTheme="minorHAnsi" w:hAnsiTheme="minorHAnsi"/>
            <w:noProof/>
          </w:rPr>
          <w:t>2.2.</w:t>
        </w:r>
        <w:r w:rsidRPr="00C12420">
          <w:rPr>
            <w:rFonts w:asciiTheme="minorHAnsi" w:hAnsiTheme="minorHAnsi" w:cstheme="minorBidi"/>
            <w:noProof/>
          </w:rPr>
          <w:tab/>
        </w:r>
        <w:r w:rsidRPr="00C12420">
          <w:rPr>
            <w:rStyle w:val="Hyperlink"/>
            <w:rFonts w:asciiTheme="minorHAnsi" w:hAnsiTheme="minorHAnsi"/>
            <w:noProof/>
          </w:rPr>
          <w:t>INTRODUCTION</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_Toc353830730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12</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31" w:history="1">
        <w:r w:rsidRPr="00C12420">
          <w:rPr>
            <w:rStyle w:val="Hyperlink"/>
            <w:noProof/>
          </w:rPr>
          <w:t>2.2.1.</w:t>
        </w:r>
        <w:r w:rsidRPr="00C12420">
          <w:rPr>
            <w:rFonts w:cstheme="minorBidi"/>
            <w:noProof/>
          </w:rPr>
          <w:tab/>
        </w:r>
        <w:r w:rsidRPr="00C12420">
          <w:rPr>
            <w:rStyle w:val="Hyperlink"/>
            <w:noProof/>
          </w:rPr>
          <w:t>Biosolids Recycling</w:t>
        </w:r>
        <w:r w:rsidRPr="00C12420">
          <w:rPr>
            <w:noProof/>
            <w:webHidden/>
          </w:rPr>
          <w:tab/>
        </w:r>
        <w:r w:rsidRPr="00C12420">
          <w:rPr>
            <w:noProof/>
            <w:webHidden/>
          </w:rPr>
          <w:fldChar w:fldCharType="begin"/>
        </w:r>
        <w:r w:rsidRPr="00C12420">
          <w:rPr>
            <w:noProof/>
            <w:webHidden/>
          </w:rPr>
          <w:instrText xml:space="preserve"> PAGEREF _Toc353830731 \h </w:instrText>
        </w:r>
        <w:r w:rsidRPr="00C12420">
          <w:rPr>
            <w:noProof/>
            <w:webHidden/>
          </w:rPr>
        </w:r>
        <w:r w:rsidRPr="00C12420">
          <w:rPr>
            <w:noProof/>
            <w:webHidden/>
          </w:rPr>
          <w:fldChar w:fldCharType="separate"/>
        </w:r>
        <w:r w:rsidRPr="00C12420">
          <w:rPr>
            <w:noProof/>
            <w:webHidden/>
          </w:rPr>
          <w:t>12</w:t>
        </w:r>
        <w:r w:rsidRPr="00C12420">
          <w:rPr>
            <w:noProof/>
            <w:webHidden/>
          </w:rPr>
          <w:fldChar w:fldCharType="end"/>
        </w:r>
      </w:hyperlink>
    </w:p>
    <w:p w:rsidR="00C12420" w:rsidRPr="00C12420" w:rsidRDefault="00C12420">
      <w:pPr>
        <w:pStyle w:val="TOC3"/>
        <w:rPr>
          <w:rFonts w:cstheme="minorBidi"/>
          <w:noProof/>
        </w:rPr>
      </w:pPr>
      <w:hyperlink w:anchor="_Toc353830732" w:history="1">
        <w:r w:rsidRPr="00C12420">
          <w:rPr>
            <w:rStyle w:val="Hyperlink"/>
            <w:noProof/>
          </w:rPr>
          <w:t>2.2.2.</w:t>
        </w:r>
        <w:r w:rsidRPr="00C12420">
          <w:rPr>
            <w:rFonts w:cstheme="minorBidi"/>
            <w:noProof/>
          </w:rPr>
          <w:tab/>
        </w:r>
        <w:r w:rsidRPr="00C12420">
          <w:rPr>
            <w:rStyle w:val="Hyperlink"/>
            <w:noProof/>
          </w:rPr>
          <w:t>Risk Perception</w:t>
        </w:r>
        <w:r w:rsidRPr="00C12420">
          <w:rPr>
            <w:noProof/>
            <w:webHidden/>
          </w:rPr>
          <w:tab/>
        </w:r>
        <w:r w:rsidRPr="00C12420">
          <w:rPr>
            <w:noProof/>
            <w:webHidden/>
          </w:rPr>
          <w:fldChar w:fldCharType="begin"/>
        </w:r>
        <w:r w:rsidRPr="00C12420">
          <w:rPr>
            <w:noProof/>
            <w:webHidden/>
          </w:rPr>
          <w:instrText xml:space="preserve"> PAGEREF _Toc353830732 \h </w:instrText>
        </w:r>
        <w:r w:rsidRPr="00C12420">
          <w:rPr>
            <w:noProof/>
            <w:webHidden/>
          </w:rPr>
        </w:r>
        <w:r w:rsidRPr="00C12420">
          <w:rPr>
            <w:noProof/>
            <w:webHidden/>
          </w:rPr>
          <w:fldChar w:fldCharType="separate"/>
        </w:r>
        <w:r w:rsidRPr="00C12420">
          <w:rPr>
            <w:noProof/>
            <w:webHidden/>
          </w:rPr>
          <w:t>14</w:t>
        </w:r>
        <w:r w:rsidRPr="00C12420">
          <w:rPr>
            <w:noProof/>
            <w:webHidden/>
          </w:rPr>
          <w:fldChar w:fldCharType="end"/>
        </w:r>
      </w:hyperlink>
    </w:p>
    <w:p w:rsidR="00C12420" w:rsidRPr="00C12420" w:rsidRDefault="00C12420">
      <w:pPr>
        <w:pStyle w:val="TOC3"/>
        <w:rPr>
          <w:rFonts w:cstheme="minorBidi"/>
          <w:noProof/>
        </w:rPr>
      </w:pPr>
      <w:hyperlink w:anchor="_Toc353830733" w:history="1">
        <w:r w:rsidRPr="00C12420">
          <w:rPr>
            <w:rStyle w:val="Hyperlink"/>
            <w:noProof/>
          </w:rPr>
          <w:t>2.2.3.</w:t>
        </w:r>
        <w:r w:rsidRPr="00C12420">
          <w:rPr>
            <w:rFonts w:cstheme="minorBidi"/>
            <w:noProof/>
          </w:rPr>
          <w:tab/>
        </w:r>
        <w:r w:rsidRPr="00C12420">
          <w:rPr>
            <w:rStyle w:val="Hyperlink"/>
            <w:noProof/>
          </w:rPr>
          <w:t>Risk Management</w:t>
        </w:r>
        <w:r w:rsidRPr="00C12420">
          <w:rPr>
            <w:noProof/>
            <w:webHidden/>
          </w:rPr>
          <w:tab/>
        </w:r>
        <w:r w:rsidRPr="00C12420">
          <w:rPr>
            <w:noProof/>
            <w:webHidden/>
          </w:rPr>
          <w:fldChar w:fldCharType="begin"/>
        </w:r>
        <w:r w:rsidRPr="00C12420">
          <w:rPr>
            <w:noProof/>
            <w:webHidden/>
          </w:rPr>
          <w:instrText xml:space="preserve"> PAGEREF _Toc353830733 \h </w:instrText>
        </w:r>
        <w:r w:rsidRPr="00C12420">
          <w:rPr>
            <w:noProof/>
            <w:webHidden/>
          </w:rPr>
        </w:r>
        <w:r w:rsidRPr="00C12420">
          <w:rPr>
            <w:noProof/>
            <w:webHidden/>
          </w:rPr>
          <w:fldChar w:fldCharType="separate"/>
        </w:r>
        <w:r w:rsidRPr="00C12420">
          <w:rPr>
            <w:noProof/>
            <w:webHidden/>
          </w:rPr>
          <w:t>15</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34" w:history="1">
        <w:r w:rsidRPr="00C12420">
          <w:rPr>
            <w:rStyle w:val="Hyperlink"/>
            <w:rFonts w:asciiTheme="minorHAnsi" w:hAnsiTheme="minorHAnsi"/>
            <w:noProof/>
          </w:rPr>
          <w:t>2.3.</w:t>
        </w:r>
        <w:r w:rsidRPr="00C12420">
          <w:rPr>
            <w:rFonts w:asciiTheme="minorHAnsi" w:hAnsiTheme="minorHAnsi" w:cstheme="minorBidi"/>
            <w:noProof/>
          </w:rPr>
          <w:tab/>
        </w:r>
        <w:r w:rsidRPr="00C12420">
          <w:rPr>
            <w:rStyle w:val="Hyperlink"/>
            <w:rFonts w:asciiTheme="minorHAnsi" w:hAnsiTheme="minorHAnsi"/>
            <w:noProof/>
          </w:rPr>
          <w:t>MATERIALS AND METHODS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_Toc353830734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16</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35" w:history="1">
        <w:r w:rsidRPr="00C12420">
          <w:rPr>
            <w:rStyle w:val="Hyperlink"/>
            <w:rFonts w:asciiTheme="minorHAnsi" w:hAnsiTheme="minorHAnsi"/>
            <w:caps/>
            <w:noProof/>
            <w:lang w:val="en-GB"/>
          </w:rPr>
          <w:t>2.4.</w:t>
        </w:r>
        <w:r w:rsidRPr="00C12420">
          <w:rPr>
            <w:rFonts w:asciiTheme="minorHAnsi" w:hAnsiTheme="minorHAnsi" w:cstheme="minorBidi"/>
            <w:noProof/>
          </w:rPr>
          <w:tab/>
        </w:r>
        <w:r w:rsidRPr="00C12420">
          <w:rPr>
            <w:rStyle w:val="Hyperlink"/>
            <w:rFonts w:asciiTheme="minorHAnsi" w:hAnsiTheme="minorHAnsi"/>
            <w:caps/>
            <w:noProof/>
            <w:lang w:val="en-GB"/>
          </w:rPr>
          <w:t>RESULTS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_Toc353830735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18</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36" w:history="1">
        <w:r w:rsidRPr="00C12420">
          <w:rPr>
            <w:rStyle w:val="Hyperlink"/>
            <w:rFonts w:asciiTheme="minorHAnsi" w:hAnsiTheme="minorHAnsi"/>
            <w:caps/>
            <w:noProof/>
            <w:lang w:val="en-GB"/>
          </w:rPr>
          <w:t>2.5.</w:t>
        </w:r>
        <w:r w:rsidRPr="00C12420">
          <w:rPr>
            <w:rFonts w:asciiTheme="minorHAnsi" w:hAnsiTheme="minorHAnsi" w:cstheme="minorBidi"/>
            <w:noProof/>
          </w:rPr>
          <w:tab/>
        </w:r>
        <w:r w:rsidRPr="00C12420">
          <w:rPr>
            <w:rStyle w:val="Hyperlink"/>
            <w:rFonts w:asciiTheme="minorHAnsi" w:hAnsiTheme="minorHAnsi"/>
            <w:caps/>
            <w:noProof/>
            <w:lang w:val="en-GB"/>
          </w:rPr>
          <w:t>DISCUSSION</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_Toc353830736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27</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37" w:history="1">
        <w:r w:rsidRPr="00C12420">
          <w:rPr>
            <w:rStyle w:val="Hyperlink"/>
            <w:rFonts w:asciiTheme="minorHAnsi" w:hAnsiTheme="minorHAnsi"/>
            <w:noProof/>
            <w:lang w:val="en-GB"/>
          </w:rPr>
          <w:t>2.6.</w:t>
        </w:r>
        <w:r w:rsidRPr="00C12420">
          <w:rPr>
            <w:rFonts w:asciiTheme="minorHAnsi" w:hAnsiTheme="minorHAnsi" w:cstheme="minorBidi"/>
            <w:noProof/>
          </w:rPr>
          <w:tab/>
        </w:r>
        <w:r w:rsidRPr="00C12420">
          <w:rPr>
            <w:rStyle w:val="Hyperlink"/>
            <w:rFonts w:asciiTheme="minorHAnsi" w:hAnsiTheme="minorHAnsi"/>
            <w:noProof/>
            <w:lang w:val="en-GB"/>
          </w:rPr>
          <w:t>CONCLUSIONS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_Toc353830737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30</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38" w:history="1">
        <w:r w:rsidRPr="00C12420">
          <w:rPr>
            <w:rStyle w:val="Hyperlink"/>
            <w:rFonts w:asciiTheme="minorHAnsi" w:hAnsiTheme="minorHAnsi"/>
            <w:noProof/>
            <w:lang w:val="en-GB"/>
          </w:rPr>
          <w:t>2.7.</w:t>
        </w:r>
        <w:r w:rsidRPr="00C12420">
          <w:rPr>
            <w:rFonts w:asciiTheme="minorHAnsi" w:hAnsiTheme="minorHAnsi" w:cstheme="minorBidi"/>
            <w:noProof/>
          </w:rPr>
          <w:tab/>
        </w:r>
        <w:r w:rsidRPr="00C12420">
          <w:rPr>
            <w:rStyle w:val="Hyperlink"/>
            <w:rFonts w:asciiTheme="minorHAnsi" w:hAnsiTheme="minorHAnsi"/>
            <w:noProof/>
            <w:lang w:val="en-GB"/>
          </w:rPr>
          <w:t>REFERENCES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_Toc353830738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32</w:t>
        </w:r>
        <w:r w:rsidRPr="00C12420">
          <w:rPr>
            <w:rFonts w:asciiTheme="minorHAnsi" w:hAnsiTheme="minorHAnsi"/>
            <w:noProof/>
            <w:webHidden/>
          </w:rPr>
          <w:fldChar w:fldCharType="end"/>
        </w:r>
      </w:hyperlink>
    </w:p>
    <w:p w:rsidR="00C12420" w:rsidRPr="00C12420" w:rsidRDefault="00C12420">
      <w:pPr>
        <w:pStyle w:val="TOC1"/>
        <w:tabs>
          <w:tab w:val="right" w:leader="dot" w:pos="8630"/>
        </w:tabs>
        <w:rPr>
          <w:rFonts w:asciiTheme="minorHAnsi" w:hAnsiTheme="minorHAnsi" w:cstheme="minorBidi"/>
          <w:noProof/>
        </w:rPr>
      </w:pPr>
      <w:hyperlink w:anchor="_Toc353830739" w:history="1">
        <w:r w:rsidRPr="00C12420">
          <w:rPr>
            <w:rStyle w:val="Hyperlink"/>
            <w:rFonts w:asciiTheme="minorHAnsi" w:hAnsiTheme="minorHAnsi"/>
            <w:noProof/>
          </w:rPr>
          <w:t>CHAPTER III:  IMPACT OF ISSUE AWARENESS ON PUBLIC ATTITUDES AND RISK PERCEPTIONS ASSOCIATED WITH ANIMAL MANURE AND BIOSOLIDS LAND APPLICATION PRACTICES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_Toc353830739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36</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40" w:history="1">
        <w:r w:rsidRPr="00C12420">
          <w:rPr>
            <w:rStyle w:val="Hyperlink"/>
            <w:rFonts w:asciiTheme="minorHAnsi" w:hAnsiTheme="minorHAnsi"/>
            <w:noProof/>
          </w:rPr>
          <w:t>3.1.</w:t>
        </w:r>
        <w:r w:rsidRPr="00C12420">
          <w:rPr>
            <w:rFonts w:asciiTheme="minorHAnsi" w:hAnsiTheme="minorHAnsi" w:cstheme="minorBidi"/>
            <w:noProof/>
          </w:rPr>
          <w:tab/>
        </w:r>
        <w:r w:rsidRPr="00C12420">
          <w:rPr>
            <w:rStyle w:val="Hyperlink"/>
            <w:rFonts w:asciiTheme="minorHAnsi" w:hAnsiTheme="minorHAnsi"/>
            <w:noProof/>
          </w:rPr>
          <w:t>ABSTRACT</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_Toc353830740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37</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41" w:history="1">
        <w:r w:rsidRPr="00C12420">
          <w:rPr>
            <w:rStyle w:val="Hyperlink"/>
            <w:rFonts w:asciiTheme="minorHAnsi" w:hAnsiTheme="minorHAnsi"/>
            <w:noProof/>
          </w:rPr>
          <w:t>3.2.</w:t>
        </w:r>
        <w:r w:rsidRPr="00C12420">
          <w:rPr>
            <w:rFonts w:asciiTheme="minorHAnsi" w:hAnsiTheme="minorHAnsi" w:cstheme="minorBidi"/>
            <w:noProof/>
          </w:rPr>
          <w:tab/>
        </w:r>
        <w:r w:rsidRPr="00C12420">
          <w:rPr>
            <w:rStyle w:val="Hyperlink"/>
            <w:rFonts w:asciiTheme="minorHAnsi" w:hAnsiTheme="minorHAnsi"/>
            <w:noProof/>
          </w:rPr>
          <w:t>INTRODUCTION</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_Toc353830741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38</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42" w:history="1">
        <w:r w:rsidRPr="00C12420">
          <w:rPr>
            <w:rStyle w:val="Hyperlink"/>
            <w:noProof/>
            <w:lang w:val="en-GB"/>
          </w:rPr>
          <w:t>3.2.1.</w:t>
        </w:r>
        <w:r w:rsidRPr="00C12420">
          <w:rPr>
            <w:rFonts w:cstheme="minorBidi"/>
            <w:noProof/>
          </w:rPr>
          <w:tab/>
        </w:r>
        <w:r w:rsidRPr="00C12420">
          <w:rPr>
            <w:rStyle w:val="Hyperlink"/>
            <w:noProof/>
            <w:lang w:val="en-GB"/>
          </w:rPr>
          <w:t>Land Application Practices</w:t>
        </w:r>
        <w:r w:rsidRPr="00C12420">
          <w:rPr>
            <w:noProof/>
            <w:webHidden/>
          </w:rPr>
          <w:tab/>
        </w:r>
        <w:r w:rsidRPr="00C12420">
          <w:rPr>
            <w:noProof/>
            <w:webHidden/>
          </w:rPr>
          <w:fldChar w:fldCharType="begin"/>
        </w:r>
        <w:r w:rsidRPr="00C12420">
          <w:rPr>
            <w:noProof/>
            <w:webHidden/>
          </w:rPr>
          <w:instrText xml:space="preserve"> PAGEREF _Toc353830742 \h </w:instrText>
        </w:r>
        <w:r w:rsidRPr="00C12420">
          <w:rPr>
            <w:noProof/>
            <w:webHidden/>
          </w:rPr>
        </w:r>
        <w:r w:rsidRPr="00C12420">
          <w:rPr>
            <w:noProof/>
            <w:webHidden/>
          </w:rPr>
          <w:fldChar w:fldCharType="separate"/>
        </w:r>
        <w:r w:rsidRPr="00C12420">
          <w:rPr>
            <w:noProof/>
            <w:webHidden/>
          </w:rPr>
          <w:t>39</w:t>
        </w:r>
        <w:r w:rsidRPr="00C12420">
          <w:rPr>
            <w:noProof/>
            <w:webHidden/>
          </w:rPr>
          <w:fldChar w:fldCharType="end"/>
        </w:r>
      </w:hyperlink>
    </w:p>
    <w:p w:rsidR="00C12420" w:rsidRPr="00C12420" w:rsidRDefault="00C12420">
      <w:pPr>
        <w:pStyle w:val="TOC3"/>
        <w:rPr>
          <w:rFonts w:cstheme="minorBidi"/>
          <w:noProof/>
        </w:rPr>
      </w:pPr>
      <w:hyperlink w:anchor="_Toc353830743" w:history="1">
        <w:r w:rsidRPr="00C12420">
          <w:rPr>
            <w:rStyle w:val="Hyperlink"/>
            <w:noProof/>
            <w:lang w:val="en-GB"/>
          </w:rPr>
          <w:t>3.2.2.</w:t>
        </w:r>
        <w:r w:rsidRPr="00C12420">
          <w:rPr>
            <w:rFonts w:cstheme="minorBidi"/>
            <w:noProof/>
          </w:rPr>
          <w:tab/>
        </w:r>
        <w:r w:rsidRPr="00C12420">
          <w:rPr>
            <w:rStyle w:val="Hyperlink"/>
            <w:noProof/>
            <w:lang w:val="en-GB"/>
          </w:rPr>
          <w:t>Risk Perception</w:t>
        </w:r>
        <w:r w:rsidRPr="00C12420">
          <w:rPr>
            <w:noProof/>
            <w:webHidden/>
          </w:rPr>
          <w:tab/>
        </w:r>
        <w:r w:rsidRPr="00C12420">
          <w:rPr>
            <w:noProof/>
            <w:webHidden/>
          </w:rPr>
          <w:fldChar w:fldCharType="begin"/>
        </w:r>
        <w:r w:rsidRPr="00C12420">
          <w:rPr>
            <w:noProof/>
            <w:webHidden/>
          </w:rPr>
          <w:instrText xml:space="preserve"> PAGEREF _Toc353830743 \h </w:instrText>
        </w:r>
        <w:r w:rsidRPr="00C12420">
          <w:rPr>
            <w:noProof/>
            <w:webHidden/>
          </w:rPr>
        </w:r>
        <w:r w:rsidRPr="00C12420">
          <w:rPr>
            <w:noProof/>
            <w:webHidden/>
          </w:rPr>
          <w:fldChar w:fldCharType="separate"/>
        </w:r>
        <w:r w:rsidRPr="00C12420">
          <w:rPr>
            <w:noProof/>
            <w:webHidden/>
          </w:rPr>
          <w:t>40</w:t>
        </w:r>
        <w:r w:rsidRPr="00C12420">
          <w:rPr>
            <w:noProof/>
            <w:webHidden/>
          </w:rPr>
          <w:fldChar w:fldCharType="end"/>
        </w:r>
      </w:hyperlink>
    </w:p>
    <w:p w:rsidR="00C12420" w:rsidRPr="00C12420" w:rsidRDefault="00C12420">
      <w:pPr>
        <w:pStyle w:val="TOC3"/>
        <w:rPr>
          <w:rFonts w:cstheme="minorBidi"/>
          <w:noProof/>
        </w:rPr>
      </w:pPr>
      <w:hyperlink w:anchor="_Toc353830744" w:history="1">
        <w:r w:rsidRPr="00C12420">
          <w:rPr>
            <w:rStyle w:val="Hyperlink"/>
            <w:noProof/>
            <w:lang w:val="en-GB"/>
          </w:rPr>
          <w:t>3.2.3.</w:t>
        </w:r>
        <w:r w:rsidRPr="00C12420">
          <w:rPr>
            <w:rFonts w:cstheme="minorBidi"/>
            <w:noProof/>
          </w:rPr>
          <w:tab/>
        </w:r>
        <w:r w:rsidRPr="00C12420">
          <w:rPr>
            <w:rStyle w:val="Hyperlink"/>
            <w:noProof/>
            <w:lang w:val="en-GB"/>
          </w:rPr>
          <w:t>Risk Management</w:t>
        </w:r>
        <w:r w:rsidRPr="00C12420">
          <w:rPr>
            <w:noProof/>
            <w:webHidden/>
          </w:rPr>
          <w:tab/>
        </w:r>
        <w:r w:rsidRPr="00C12420">
          <w:rPr>
            <w:noProof/>
            <w:webHidden/>
          </w:rPr>
          <w:fldChar w:fldCharType="begin"/>
        </w:r>
        <w:r w:rsidRPr="00C12420">
          <w:rPr>
            <w:noProof/>
            <w:webHidden/>
          </w:rPr>
          <w:instrText xml:space="preserve"> PAGEREF _Toc353830744 \h </w:instrText>
        </w:r>
        <w:r w:rsidRPr="00C12420">
          <w:rPr>
            <w:noProof/>
            <w:webHidden/>
          </w:rPr>
        </w:r>
        <w:r w:rsidRPr="00C12420">
          <w:rPr>
            <w:noProof/>
            <w:webHidden/>
          </w:rPr>
          <w:fldChar w:fldCharType="separate"/>
        </w:r>
        <w:r w:rsidRPr="00C12420">
          <w:rPr>
            <w:noProof/>
            <w:webHidden/>
          </w:rPr>
          <w:t>41</w:t>
        </w:r>
        <w:r w:rsidRPr="00C12420">
          <w:rPr>
            <w:noProof/>
            <w:webHidden/>
          </w:rPr>
          <w:fldChar w:fldCharType="end"/>
        </w:r>
      </w:hyperlink>
    </w:p>
    <w:p w:rsidR="00C12420" w:rsidRPr="00C12420" w:rsidRDefault="00C12420">
      <w:pPr>
        <w:pStyle w:val="TOC3"/>
        <w:rPr>
          <w:rFonts w:cstheme="minorBidi"/>
          <w:noProof/>
        </w:rPr>
      </w:pPr>
      <w:hyperlink w:anchor="_Toc353830745" w:history="1">
        <w:r w:rsidRPr="00C12420">
          <w:rPr>
            <w:rStyle w:val="Hyperlink"/>
            <w:noProof/>
            <w:lang w:val="en-GB"/>
          </w:rPr>
          <w:t>3.2.4.</w:t>
        </w:r>
        <w:r w:rsidRPr="00C12420">
          <w:rPr>
            <w:rFonts w:cstheme="minorBidi"/>
            <w:noProof/>
          </w:rPr>
          <w:tab/>
        </w:r>
        <w:r w:rsidRPr="00C12420">
          <w:rPr>
            <w:rStyle w:val="Hyperlink"/>
            <w:noProof/>
            <w:lang w:val="en-GB"/>
          </w:rPr>
          <w:t>Issue Awareness</w:t>
        </w:r>
        <w:r w:rsidRPr="00C12420">
          <w:rPr>
            <w:noProof/>
            <w:webHidden/>
          </w:rPr>
          <w:tab/>
        </w:r>
        <w:r w:rsidRPr="00C12420">
          <w:rPr>
            <w:noProof/>
            <w:webHidden/>
          </w:rPr>
          <w:fldChar w:fldCharType="begin"/>
        </w:r>
        <w:r w:rsidRPr="00C12420">
          <w:rPr>
            <w:noProof/>
            <w:webHidden/>
          </w:rPr>
          <w:instrText xml:space="preserve"> PAGEREF _Toc353830745 \h </w:instrText>
        </w:r>
        <w:r w:rsidRPr="00C12420">
          <w:rPr>
            <w:noProof/>
            <w:webHidden/>
          </w:rPr>
        </w:r>
        <w:r w:rsidRPr="00C12420">
          <w:rPr>
            <w:noProof/>
            <w:webHidden/>
          </w:rPr>
          <w:fldChar w:fldCharType="separate"/>
        </w:r>
        <w:r w:rsidRPr="00C12420">
          <w:rPr>
            <w:noProof/>
            <w:webHidden/>
          </w:rPr>
          <w:t>42</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46" w:history="1">
        <w:r w:rsidRPr="00C12420">
          <w:rPr>
            <w:rStyle w:val="Hyperlink"/>
            <w:rFonts w:asciiTheme="minorHAnsi" w:hAnsiTheme="minorHAnsi"/>
            <w:noProof/>
            <w:lang w:val="en-GB"/>
          </w:rPr>
          <w:t>3.3.</w:t>
        </w:r>
        <w:r w:rsidRPr="00C12420">
          <w:rPr>
            <w:rFonts w:asciiTheme="minorHAnsi" w:hAnsiTheme="minorHAnsi" w:cstheme="minorBidi"/>
            <w:noProof/>
          </w:rPr>
          <w:tab/>
        </w:r>
        <w:r w:rsidRPr="00C12420">
          <w:rPr>
            <w:rStyle w:val="Hyperlink"/>
            <w:rFonts w:asciiTheme="minorHAnsi" w:hAnsiTheme="minorHAnsi"/>
            <w:noProof/>
            <w:lang w:val="en-GB"/>
          </w:rPr>
          <w:t>MATERIALS AND METHODS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_Toc353830746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42</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47" w:history="1">
        <w:r w:rsidRPr="00C12420">
          <w:rPr>
            <w:rStyle w:val="Hyperlink"/>
            <w:rFonts w:asciiTheme="minorHAnsi" w:hAnsiTheme="minorHAnsi"/>
            <w:noProof/>
            <w:lang w:val="en-GB"/>
          </w:rPr>
          <w:t>3.4.</w:t>
        </w:r>
        <w:r w:rsidRPr="00C12420">
          <w:rPr>
            <w:rFonts w:asciiTheme="minorHAnsi" w:hAnsiTheme="minorHAnsi" w:cstheme="minorBidi"/>
            <w:noProof/>
          </w:rPr>
          <w:tab/>
        </w:r>
        <w:r w:rsidRPr="00C12420">
          <w:rPr>
            <w:rStyle w:val="Hyperlink"/>
            <w:rFonts w:asciiTheme="minorHAnsi" w:hAnsiTheme="minorHAnsi"/>
            <w:noProof/>
            <w:lang w:val="en-GB"/>
          </w:rPr>
          <w:t>RESULTS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_Toc353830747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44</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48" w:history="1">
        <w:r w:rsidRPr="00C12420">
          <w:rPr>
            <w:rStyle w:val="Hyperlink"/>
            <w:rFonts w:asciiTheme="minorHAnsi" w:hAnsiTheme="minorHAnsi"/>
            <w:noProof/>
            <w:lang w:val="en-GB"/>
          </w:rPr>
          <w:t>3.5.</w:t>
        </w:r>
        <w:r w:rsidRPr="00C12420">
          <w:rPr>
            <w:rFonts w:asciiTheme="minorHAnsi" w:hAnsiTheme="minorHAnsi" w:cstheme="minorBidi"/>
            <w:noProof/>
          </w:rPr>
          <w:tab/>
        </w:r>
        <w:r w:rsidRPr="00C12420">
          <w:rPr>
            <w:rStyle w:val="Hyperlink"/>
            <w:rFonts w:asciiTheme="minorHAnsi" w:hAnsiTheme="minorHAnsi"/>
            <w:noProof/>
            <w:lang w:val="en-GB"/>
          </w:rPr>
          <w:t>DISCUSSION</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_Toc353830748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62</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49" w:history="1">
        <w:r w:rsidRPr="00C12420">
          <w:rPr>
            <w:rStyle w:val="Hyperlink"/>
            <w:rFonts w:asciiTheme="minorHAnsi" w:hAnsiTheme="minorHAnsi"/>
            <w:noProof/>
            <w:lang w:val="en-GB"/>
          </w:rPr>
          <w:t>3.6.</w:t>
        </w:r>
        <w:r w:rsidRPr="00C12420">
          <w:rPr>
            <w:rFonts w:asciiTheme="minorHAnsi" w:hAnsiTheme="minorHAnsi" w:cstheme="minorBidi"/>
            <w:noProof/>
          </w:rPr>
          <w:tab/>
        </w:r>
        <w:r w:rsidRPr="00C12420">
          <w:rPr>
            <w:rStyle w:val="Hyperlink"/>
            <w:rFonts w:asciiTheme="minorHAnsi" w:hAnsiTheme="minorHAnsi"/>
            <w:noProof/>
            <w:lang w:val="en-GB"/>
          </w:rPr>
          <w:t>CONCLUSIONS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_Toc353830749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65</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50" w:history="1">
        <w:r w:rsidRPr="00C12420">
          <w:rPr>
            <w:rStyle w:val="Hyperlink"/>
            <w:rFonts w:asciiTheme="minorHAnsi" w:hAnsiTheme="minorHAnsi"/>
            <w:noProof/>
            <w:lang w:val="en-GB"/>
          </w:rPr>
          <w:t>3.7.</w:t>
        </w:r>
        <w:r w:rsidRPr="00C12420">
          <w:rPr>
            <w:rFonts w:asciiTheme="minorHAnsi" w:hAnsiTheme="minorHAnsi" w:cstheme="minorBidi"/>
            <w:noProof/>
          </w:rPr>
          <w:tab/>
        </w:r>
        <w:r w:rsidRPr="00C12420">
          <w:rPr>
            <w:rStyle w:val="Hyperlink"/>
            <w:rFonts w:asciiTheme="minorHAnsi" w:hAnsiTheme="minorHAnsi"/>
            <w:noProof/>
            <w:lang w:val="en-GB"/>
          </w:rPr>
          <w:t>REFERENCES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_Toc353830750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66</w:t>
        </w:r>
        <w:r w:rsidRPr="00C12420">
          <w:rPr>
            <w:rFonts w:asciiTheme="minorHAnsi" w:hAnsiTheme="minorHAnsi"/>
            <w:noProof/>
            <w:webHidden/>
          </w:rPr>
          <w:fldChar w:fldCharType="end"/>
        </w:r>
      </w:hyperlink>
    </w:p>
    <w:p w:rsidR="00C12420" w:rsidRPr="00C12420" w:rsidRDefault="00C12420">
      <w:pPr>
        <w:pStyle w:val="TOC1"/>
        <w:tabs>
          <w:tab w:val="right" w:leader="dot" w:pos="8630"/>
        </w:tabs>
        <w:rPr>
          <w:rFonts w:asciiTheme="minorHAnsi" w:hAnsiTheme="minorHAnsi" w:cstheme="minorBidi"/>
          <w:noProof/>
        </w:rPr>
      </w:pPr>
      <w:hyperlink w:anchor="_Toc353830751" w:history="1">
        <w:r w:rsidRPr="00C12420">
          <w:rPr>
            <w:rStyle w:val="Hyperlink"/>
            <w:rFonts w:asciiTheme="minorHAnsi" w:hAnsiTheme="minorHAnsi"/>
            <w:noProof/>
          </w:rPr>
          <w:t>CHAPTER VI: PROPOSED AMENDMENTS TO SOLID WASTE POLICY</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_Toc353830751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70</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52" w:history="1">
        <w:r w:rsidRPr="00C12420">
          <w:rPr>
            <w:rStyle w:val="Hyperlink"/>
            <w:rFonts w:asciiTheme="minorHAnsi" w:hAnsiTheme="minorHAnsi" w:cs="Times New Roman"/>
            <w:noProof/>
          </w:rPr>
          <w:t>4.1.</w:t>
        </w:r>
        <w:r w:rsidRPr="00C12420">
          <w:rPr>
            <w:rFonts w:asciiTheme="minorHAnsi" w:hAnsiTheme="minorHAnsi" w:cstheme="minorBidi"/>
            <w:noProof/>
          </w:rPr>
          <w:tab/>
        </w:r>
        <w:r w:rsidRPr="00C12420">
          <w:rPr>
            <w:rStyle w:val="Hyperlink"/>
            <w:rFonts w:asciiTheme="minorHAnsi" w:hAnsiTheme="minorHAnsi"/>
            <w:noProof/>
          </w:rPr>
          <w:t>ABSTRACT</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_Toc353830752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71</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53" w:history="1">
        <w:r w:rsidRPr="00C12420">
          <w:rPr>
            <w:rStyle w:val="Hyperlink"/>
            <w:rFonts w:asciiTheme="minorHAnsi" w:hAnsiTheme="minorHAnsi" w:cs="Times New Roman"/>
            <w:noProof/>
          </w:rPr>
          <w:t>4.2.</w:t>
        </w:r>
        <w:r w:rsidRPr="00C12420">
          <w:rPr>
            <w:rFonts w:asciiTheme="minorHAnsi" w:hAnsiTheme="minorHAnsi" w:cstheme="minorBidi"/>
            <w:noProof/>
          </w:rPr>
          <w:tab/>
        </w:r>
        <w:r w:rsidRPr="00C12420">
          <w:rPr>
            <w:rStyle w:val="Hyperlink"/>
            <w:rFonts w:asciiTheme="minorHAnsi" w:hAnsiTheme="minorHAnsi"/>
            <w:noProof/>
          </w:rPr>
          <w:t>EXISTING POLICY AND REGULATIONS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_Toc353830753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72</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54" w:history="1">
        <w:r w:rsidRPr="00C12420">
          <w:rPr>
            <w:rStyle w:val="Hyperlink"/>
            <w:rFonts w:asciiTheme="minorHAnsi" w:hAnsiTheme="minorHAnsi" w:cs="Times New Roman"/>
            <w:noProof/>
          </w:rPr>
          <w:t>4.3.</w:t>
        </w:r>
        <w:r w:rsidRPr="00C12420">
          <w:rPr>
            <w:rFonts w:asciiTheme="minorHAnsi" w:hAnsiTheme="minorHAnsi" w:cstheme="minorBidi"/>
            <w:noProof/>
          </w:rPr>
          <w:tab/>
        </w:r>
        <w:r w:rsidRPr="00C12420">
          <w:rPr>
            <w:rStyle w:val="Hyperlink"/>
            <w:rFonts w:asciiTheme="minorHAnsi" w:hAnsiTheme="minorHAnsi"/>
            <w:noProof/>
          </w:rPr>
          <w:t>PROPOSED POLICY</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_Toc353830754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75</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55" w:history="1">
        <w:r w:rsidRPr="00C12420">
          <w:rPr>
            <w:rStyle w:val="Hyperlink"/>
            <w:noProof/>
          </w:rPr>
          <w:t>4.3.1.</w:t>
        </w:r>
        <w:r w:rsidRPr="00C12420">
          <w:rPr>
            <w:rFonts w:cstheme="minorBidi"/>
            <w:noProof/>
          </w:rPr>
          <w:tab/>
        </w:r>
        <w:r w:rsidRPr="00C12420">
          <w:rPr>
            <w:rStyle w:val="Hyperlink"/>
            <w:noProof/>
          </w:rPr>
          <w:t>Alternative 1: Amend RCRA</w:t>
        </w:r>
        <w:r w:rsidRPr="00C12420">
          <w:rPr>
            <w:noProof/>
            <w:webHidden/>
          </w:rPr>
          <w:tab/>
        </w:r>
        <w:r w:rsidRPr="00C12420">
          <w:rPr>
            <w:noProof/>
            <w:webHidden/>
          </w:rPr>
          <w:fldChar w:fldCharType="begin"/>
        </w:r>
        <w:r w:rsidRPr="00C12420">
          <w:rPr>
            <w:noProof/>
            <w:webHidden/>
          </w:rPr>
          <w:instrText xml:space="preserve"> PAGEREF _Toc353830755 \h </w:instrText>
        </w:r>
        <w:r w:rsidRPr="00C12420">
          <w:rPr>
            <w:noProof/>
            <w:webHidden/>
          </w:rPr>
        </w:r>
        <w:r w:rsidRPr="00C12420">
          <w:rPr>
            <w:noProof/>
            <w:webHidden/>
          </w:rPr>
          <w:fldChar w:fldCharType="separate"/>
        </w:r>
        <w:r w:rsidRPr="00C12420">
          <w:rPr>
            <w:noProof/>
            <w:webHidden/>
          </w:rPr>
          <w:t>75</w:t>
        </w:r>
        <w:r w:rsidRPr="00C12420">
          <w:rPr>
            <w:noProof/>
            <w:webHidden/>
          </w:rPr>
          <w:fldChar w:fldCharType="end"/>
        </w:r>
      </w:hyperlink>
    </w:p>
    <w:p w:rsidR="00C12420" w:rsidRPr="00C12420" w:rsidRDefault="00C12420">
      <w:pPr>
        <w:pStyle w:val="TOC3"/>
        <w:rPr>
          <w:rFonts w:cstheme="minorBidi"/>
          <w:noProof/>
        </w:rPr>
      </w:pPr>
      <w:hyperlink w:anchor="_Toc353830756" w:history="1">
        <w:r w:rsidRPr="00C12420">
          <w:rPr>
            <w:rStyle w:val="Hyperlink"/>
            <w:noProof/>
          </w:rPr>
          <w:t>4.3.2.</w:t>
        </w:r>
        <w:r w:rsidRPr="00C12420">
          <w:rPr>
            <w:rFonts w:cstheme="minorBidi"/>
            <w:noProof/>
          </w:rPr>
          <w:tab/>
        </w:r>
        <w:r w:rsidRPr="00C12420">
          <w:rPr>
            <w:rStyle w:val="Hyperlink"/>
            <w:noProof/>
          </w:rPr>
          <w:t>Alternative 2: Elective Federal Program</w:t>
        </w:r>
        <w:r w:rsidRPr="00C12420">
          <w:rPr>
            <w:noProof/>
            <w:webHidden/>
          </w:rPr>
          <w:tab/>
        </w:r>
        <w:r w:rsidRPr="00C12420">
          <w:rPr>
            <w:noProof/>
            <w:webHidden/>
          </w:rPr>
          <w:fldChar w:fldCharType="begin"/>
        </w:r>
        <w:r w:rsidRPr="00C12420">
          <w:rPr>
            <w:noProof/>
            <w:webHidden/>
          </w:rPr>
          <w:instrText xml:space="preserve"> PAGEREF _Toc353830756 \h </w:instrText>
        </w:r>
        <w:r w:rsidRPr="00C12420">
          <w:rPr>
            <w:noProof/>
            <w:webHidden/>
          </w:rPr>
        </w:r>
        <w:r w:rsidRPr="00C12420">
          <w:rPr>
            <w:noProof/>
            <w:webHidden/>
          </w:rPr>
          <w:fldChar w:fldCharType="separate"/>
        </w:r>
        <w:r w:rsidRPr="00C12420">
          <w:rPr>
            <w:noProof/>
            <w:webHidden/>
          </w:rPr>
          <w:t>76</w:t>
        </w:r>
        <w:r w:rsidRPr="00C12420">
          <w:rPr>
            <w:noProof/>
            <w:webHidden/>
          </w:rPr>
          <w:fldChar w:fldCharType="end"/>
        </w:r>
      </w:hyperlink>
    </w:p>
    <w:p w:rsidR="00C12420" w:rsidRPr="00C12420" w:rsidRDefault="00C12420">
      <w:pPr>
        <w:pStyle w:val="TOC3"/>
        <w:rPr>
          <w:rFonts w:cstheme="minorBidi"/>
          <w:noProof/>
        </w:rPr>
      </w:pPr>
      <w:hyperlink w:anchor="_Toc353830757" w:history="1">
        <w:r w:rsidRPr="00C12420">
          <w:rPr>
            <w:rStyle w:val="Hyperlink"/>
            <w:noProof/>
          </w:rPr>
          <w:t>4.3.3.</w:t>
        </w:r>
        <w:r w:rsidRPr="00C12420">
          <w:rPr>
            <w:rFonts w:cstheme="minorBidi"/>
            <w:noProof/>
          </w:rPr>
          <w:tab/>
        </w:r>
        <w:r w:rsidRPr="00C12420">
          <w:rPr>
            <w:rStyle w:val="Hyperlink"/>
            <w:noProof/>
          </w:rPr>
          <w:t>Alternative 3: Solid Waste “Carbon Credit” Marketplace</w:t>
        </w:r>
        <w:r w:rsidRPr="00C12420">
          <w:rPr>
            <w:noProof/>
            <w:webHidden/>
          </w:rPr>
          <w:tab/>
        </w:r>
        <w:r w:rsidRPr="00C12420">
          <w:rPr>
            <w:noProof/>
            <w:webHidden/>
          </w:rPr>
          <w:fldChar w:fldCharType="begin"/>
        </w:r>
        <w:r w:rsidRPr="00C12420">
          <w:rPr>
            <w:noProof/>
            <w:webHidden/>
          </w:rPr>
          <w:instrText xml:space="preserve"> PAGEREF _Toc353830757 \h </w:instrText>
        </w:r>
        <w:r w:rsidRPr="00C12420">
          <w:rPr>
            <w:noProof/>
            <w:webHidden/>
          </w:rPr>
        </w:r>
        <w:r w:rsidRPr="00C12420">
          <w:rPr>
            <w:noProof/>
            <w:webHidden/>
          </w:rPr>
          <w:fldChar w:fldCharType="separate"/>
        </w:r>
        <w:r w:rsidRPr="00C12420">
          <w:rPr>
            <w:noProof/>
            <w:webHidden/>
          </w:rPr>
          <w:t>77</w:t>
        </w:r>
        <w:r w:rsidRPr="00C12420">
          <w:rPr>
            <w:noProof/>
            <w:webHidden/>
          </w:rPr>
          <w:fldChar w:fldCharType="end"/>
        </w:r>
      </w:hyperlink>
    </w:p>
    <w:p w:rsidR="00C12420" w:rsidRPr="00C12420" w:rsidRDefault="00C12420">
      <w:pPr>
        <w:pStyle w:val="TOC3"/>
        <w:rPr>
          <w:rFonts w:cstheme="minorBidi"/>
          <w:noProof/>
        </w:rPr>
      </w:pPr>
      <w:hyperlink w:anchor="_Toc353830758" w:history="1">
        <w:r w:rsidRPr="00C12420">
          <w:rPr>
            <w:rStyle w:val="Hyperlink"/>
            <w:noProof/>
          </w:rPr>
          <w:t>4.3.4.</w:t>
        </w:r>
        <w:r w:rsidRPr="00C12420">
          <w:rPr>
            <w:rFonts w:cstheme="minorBidi"/>
            <w:noProof/>
          </w:rPr>
          <w:tab/>
        </w:r>
        <w:r w:rsidRPr="00C12420">
          <w:rPr>
            <w:rStyle w:val="Hyperlink"/>
            <w:noProof/>
          </w:rPr>
          <w:t>Do Nothing</w:t>
        </w:r>
        <w:r w:rsidRPr="00C12420">
          <w:rPr>
            <w:noProof/>
            <w:webHidden/>
          </w:rPr>
          <w:tab/>
        </w:r>
        <w:r w:rsidRPr="00C12420">
          <w:rPr>
            <w:noProof/>
            <w:webHidden/>
          </w:rPr>
          <w:fldChar w:fldCharType="begin"/>
        </w:r>
        <w:r w:rsidRPr="00C12420">
          <w:rPr>
            <w:noProof/>
            <w:webHidden/>
          </w:rPr>
          <w:instrText xml:space="preserve"> PAGEREF _Toc353830758 \h </w:instrText>
        </w:r>
        <w:r w:rsidRPr="00C12420">
          <w:rPr>
            <w:noProof/>
            <w:webHidden/>
          </w:rPr>
        </w:r>
        <w:r w:rsidRPr="00C12420">
          <w:rPr>
            <w:noProof/>
            <w:webHidden/>
          </w:rPr>
          <w:fldChar w:fldCharType="separate"/>
        </w:r>
        <w:r w:rsidRPr="00C12420">
          <w:rPr>
            <w:noProof/>
            <w:webHidden/>
          </w:rPr>
          <w:t>77</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59" w:history="1">
        <w:r w:rsidRPr="00C12420">
          <w:rPr>
            <w:rStyle w:val="Hyperlink"/>
            <w:rFonts w:asciiTheme="minorHAnsi" w:hAnsiTheme="minorHAnsi" w:cs="Times New Roman"/>
            <w:noProof/>
          </w:rPr>
          <w:t>4.4.</w:t>
        </w:r>
        <w:r w:rsidRPr="00C12420">
          <w:rPr>
            <w:rFonts w:asciiTheme="minorHAnsi" w:hAnsiTheme="minorHAnsi" w:cstheme="minorBidi"/>
            <w:noProof/>
          </w:rPr>
          <w:tab/>
        </w:r>
        <w:r w:rsidRPr="00C12420">
          <w:rPr>
            <w:rStyle w:val="Hyperlink"/>
            <w:rFonts w:asciiTheme="minorHAnsi" w:hAnsiTheme="minorHAnsi"/>
            <w:noProof/>
          </w:rPr>
          <w:t>EVALUATION OF POLICY ALTERNATIVES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_Toc353830759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78</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60" w:history="1">
        <w:r w:rsidRPr="00C12420">
          <w:rPr>
            <w:rStyle w:val="Hyperlink"/>
            <w:rFonts w:asciiTheme="minorHAnsi" w:hAnsiTheme="minorHAnsi" w:cs="Times New Roman"/>
            <w:caps/>
            <w:noProof/>
          </w:rPr>
          <w:t>4.5.</w:t>
        </w:r>
        <w:r w:rsidRPr="00C12420">
          <w:rPr>
            <w:rFonts w:asciiTheme="minorHAnsi" w:hAnsiTheme="minorHAnsi" w:cstheme="minorBidi"/>
            <w:noProof/>
          </w:rPr>
          <w:tab/>
        </w:r>
        <w:r w:rsidRPr="00C12420">
          <w:rPr>
            <w:rStyle w:val="Hyperlink"/>
            <w:rFonts w:asciiTheme="minorHAnsi" w:hAnsiTheme="minorHAnsi"/>
            <w:caps/>
            <w:noProof/>
          </w:rPr>
          <w:t>ANALYSIS OF ALTERNATIVES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_Toc353830760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78</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61" w:history="1">
        <w:r w:rsidRPr="00C12420">
          <w:rPr>
            <w:rStyle w:val="Hyperlink"/>
            <w:noProof/>
          </w:rPr>
          <w:t>4.5.1.</w:t>
        </w:r>
        <w:r w:rsidRPr="00C12420">
          <w:rPr>
            <w:rFonts w:cstheme="minorBidi"/>
            <w:noProof/>
          </w:rPr>
          <w:tab/>
        </w:r>
        <w:r w:rsidRPr="00C12420">
          <w:rPr>
            <w:rStyle w:val="Hyperlink"/>
            <w:noProof/>
          </w:rPr>
          <w:t>Alternative 1: Amend RCRA</w:t>
        </w:r>
        <w:r w:rsidRPr="00C12420">
          <w:rPr>
            <w:noProof/>
            <w:webHidden/>
          </w:rPr>
          <w:tab/>
        </w:r>
        <w:r w:rsidRPr="00C12420">
          <w:rPr>
            <w:noProof/>
            <w:webHidden/>
          </w:rPr>
          <w:fldChar w:fldCharType="begin"/>
        </w:r>
        <w:r w:rsidRPr="00C12420">
          <w:rPr>
            <w:noProof/>
            <w:webHidden/>
          </w:rPr>
          <w:instrText xml:space="preserve"> PAGEREF _Toc353830761 \h </w:instrText>
        </w:r>
        <w:r w:rsidRPr="00C12420">
          <w:rPr>
            <w:noProof/>
            <w:webHidden/>
          </w:rPr>
        </w:r>
        <w:r w:rsidRPr="00C12420">
          <w:rPr>
            <w:noProof/>
            <w:webHidden/>
          </w:rPr>
          <w:fldChar w:fldCharType="separate"/>
        </w:r>
        <w:r w:rsidRPr="00C12420">
          <w:rPr>
            <w:noProof/>
            <w:webHidden/>
          </w:rPr>
          <w:t>78</w:t>
        </w:r>
        <w:r w:rsidRPr="00C12420">
          <w:rPr>
            <w:noProof/>
            <w:webHidden/>
          </w:rPr>
          <w:fldChar w:fldCharType="end"/>
        </w:r>
      </w:hyperlink>
    </w:p>
    <w:p w:rsidR="00C12420" w:rsidRPr="00C12420" w:rsidRDefault="00C12420">
      <w:pPr>
        <w:pStyle w:val="TOC3"/>
        <w:rPr>
          <w:rFonts w:cstheme="minorBidi"/>
          <w:noProof/>
        </w:rPr>
      </w:pPr>
      <w:hyperlink w:anchor="_Toc353830762" w:history="1">
        <w:r w:rsidRPr="00C12420">
          <w:rPr>
            <w:rStyle w:val="Hyperlink"/>
            <w:noProof/>
          </w:rPr>
          <w:t>4.5.2.</w:t>
        </w:r>
        <w:r w:rsidRPr="00C12420">
          <w:rPr>
            <w:rFonts w:cstheme="minorBidi"/>
            <w:noProof/>
          </w:rPr>
          <w:tab/>
        </w:r>
        <w:r w:rsidRPr="00C12420">
          <w:rPr>
            <w:rStyle w:val="Hyperlink"/>
            <w:noProof/>
          </w:rPr>
          <w:t>Alternative 2: Elective Federal Program</w:t>
        </w:r>
        <w:r w:rsidRPr="00C12420">
          <w:rPr>
            <w:noProof/>
            <w:webHidden/>
          </w:rPr>
          <w:tab/>
        </w:r>
        <w:r w:rsidRPr="00C12420">
          <w:rPr>
            <w:noProof/>
            <w:webHidden/>
          </w:rPr>
          <w:fldChar w:fldCharType="begin"/>
        </w:r>
        <w:r w:rsidRPr="00C12420">
          <w:rPr>
            <w:noProof/>
            <w:webHidden/>
          </w:rPr>
          <w:instrText xml:space="preserve"> PAGEREF _Toc353830762 \h </w:instrText>
        </w:r>
        <w:r w:rsidRPr="00C12420">
          <w:rPr>
            <w:noProof/>
            <w:webHidden/>
          </w:rPr>
        </w:r>
        <w:r w:rsidRPr="00C12420">
          <w:rPr>
            <w:noProof/>
            <w:webHidden/>
          </w:rPr>
          <w:fldChar w:fldCharType="separate"/>
        </w:r>
        <w:r w:rsidRPr="00C12420">
          <w:rPr>
            <w:noProof/>
            <w:webHidden/>
          </w:rPr>
          <w:t>80</w:t>
        </w:r>
        <w:r w:rsidRPr="00C12420">
          <w:rPr>
            <w:noProof/>
            <w:webHidden/>
          </w:rPr>
          <w:fldChar w:fldCharType="end"/>
        </w:r>
      </w:hyperlink>
    </w:p>
    <w:p w:rsidR="00C12420" w:rsidRPr="00C12420" w:rsidRDefault="00C12420">
      <w:pPr>
        <w:pStyle w:val="TOC3"/>
        <w:rPr>
          <w:rFonts w:cstheme="minorBidi"/>
          <w:noProof/>
        </w:rPr>
      </w:pPr>
      <w:hyperlink w:anchor="_Toc353830763" w:history="1">
        <w:r w:rsidRPr="00C12420">
          <w:rPr>
            <w:rStyle w:val="Hyperlink"/>
            <w:noProof/>
          </w:rPr>
          <w:t>4.5.3.</w:t>
        </w:r>
        <w:r w:rsidRPr="00C12420">
          <w:rPr>
            <w:rFonts w:cstheme="minorBidi"/>
            <w:noProof/>
          </w:rPr>
          <w:tab/>
        </w:r>
        <w:r w:rsidRPr="00C12420">
          <w:rPr>
            <w:rStyle w:val="Hyperlink"/>
            <w:noProof/>
          </w:rPr>
          <w:t>Alternative 3: Solid Waste “Carbon Credit” Marketplace</w:t>
        </w:r>
        <w:r w:rsidRPr="00C12420">
          <w:rPr>
            <w:noProof/>
            <w:webHidden/>
          </w:rPr>
          <w:tab/>
        </w:r>
        <w:r w:rsidRPr="00C12420">
          <w:rPr>
            <w:noProof/>
            <w:webHidden/>
          </w:rPr>
          <w:fldChar w:fldCharType="begin"/>
        </w:r>
        <w:r w:rsidRPr="00C12420">
          <w:rPr>
            <w:noProof/>
            <w:webHidden/>
          </w:rPr>
          <w:instrText xml:space="preserve"> PAGEREF _Toc353830763 \h </w:instrText>
        </w:r>
        <w:r w:rsidRPr="00C12420">
          <w:rPr>
            <w:noProof/>
            <w:webHidden/>
          </w:rPr>
        </w:r>
        <w:r w:rsidRPr="00C12420">
          <w:rPr>
            <w:noProof/>
            <w:webHidden/>
          </w:rPr>
          <w:fldChar w:fldCharType="separate"/>
        </w:r>
        <w:r w:rsidRPr="00C12420">
          <w:rPr>
            <w:noProof/>
            <w:webHidden/>
          </w:rPr>
          <w:t>81</w:t>
        </w:r>
        <w:r w:rsidRPr="00C12420">
          <w:rPr>
            <w:noProof/>
            <w:webHidden/>
          </w:rPr>
          <w:fldChar w:fldCharType="end"/>
        </w:r>
      </w:hyperlink>
    </w:p>
    <w:p w:rsidR="00C12420" w:rsidRPr="00C12420" w:rsidRDefault="00C12420">
      <w:pPr>
        <w:pStyle w:val="TOC3"/>
        <w:rPr>
          <w:rFonts w:cstheme="minorBidi"/>
          <w:noProof/>
        </w:rPr>
      </w:pPr>
      <w:hyperlink w:anchor="_Toc353830764" w:history="1">
        <w:r w:rsidRPr="00C12420">
          <w:rPr>
            <w:rStyle w:val="Hyperlink"/>
            <w:noProof/>
          </w:rPr>
          <w:t>4.5.4.</w:t>
        </w:r>
        <w:r w:rsidRPr="00C12420">
          <w:rPr>
            <w:rFonts w:cstheme="minorBidi"/>
            <w:noProof/>
          </w:rPr>
          <w:tab/>
        </w:r>
        <w:r w:rsidRPr="00C12420">
          <w:rPr>
            <w:rStyle w:val="Hyperlink"/>
            <w:noProof/>
          </w:rPr>
          <w:t>Alternative 4: Do Nothing</w:t>
        </w:r>
        <w:r w:rsidRPr="00C12420">
          <w:rPr>
            <w:noProof/>
            <w:webHidden/>
          </w:rPr>
          <w:tab/>
        </w:r>
        <w:r w:rsidRPr="00C12420">
          <w:rPr>
            <w:noProof/>
            <w:webHidden/>
          </w:rPr>
          <w:fldChar w:fldCharType="begin"/>
        </w:r>
        <w:r w:rsidRPr="00C12420">
          <w:rPr>
            <w:noProof/>
            <w:webHidden/>
          </w:rPr>
          <w:instrText xml:space="preserve"> PAGEREF _Toc353830764 \h </w:instrText>
        </w:r>
        <w:r w:rsidRPr="00C12420">
          <w:rPr>
            <w:noProof/>
            <w:webHidden/>
          </w:rPr>
        </w:r>
        <w:r w:rsidRPr="00C12420">
          <w:rPr>
            <w:noProof/>
            <w:webHidden/>
          </w:rPr>
          <w:fldChar w:fldCharType="separate"/>
        </w:r>
        <w:r w:rsidRPr="00C12420">
          <w:rPr>
            <w:noProof/>
            <w:webHidden/>
          </w:rPr>
          <w:t>81</w:t>
        </w:r>
        <w:r w:rsidRPr="00C12420">
          <w:rPr>
            <w:noProof/>
            <w:webHidden/>
          </w:rPr>
          <w:fldChar w:fldCharType="end"/>
        </w:r>
      </w:hyperlink>
    </w:p>
    <w:p w:rsidR="00C12420" w:rsidRPr="00C12420" w:rsidRDefault="00C12420">
      <w:pPr>
        <w:pStyle w:val="TOC3"/>
        <w:rPr>
          <w:rFonts w:cstheme="minorBidi"/>
          <w:noProof/>
        </w:rPr>
      </w:pPr>
      <w:hyperlink w:anchor="_Toc353830765" w:history="1">
        <w:r w:rsidRPr="00C12420">
          <w:rPr>
            <w:rStyle w:val="Hyperlink"/>
            <w:noProof/>
          </w:rPr>
          <w:t>4.5.5.</w:t>
        </w:r>
        <w:r w:rsidRPr="00C12420">
          <w:rPr>
            <w:rFonts w:cstheme="minorBidi"/>
            <w:noProof/>
          </w:rPr>
          <w:tab/>
        </w:r>
        <w:r w:rsidRPr="00C12420">
          <w:rPr>
            <w:rStyle w:val="Hyperlink"/>
            <w:noProof/>
          </w:rPr>
          <w:t>Summary of Evaluation</w:t>
        </w:r>
        <w:r w:rsidRPr="00C12420">
          <w:rPr>
            <w:noProof/>
            <w:webHidden/>
          </w:rPr>
          <w:tab/>
        </w:r>
        <w:r w:rsidRPr="00C12420">
          <w:rPr>
            <w:noProof/>
            <w:webHidden/>
          </w:rPr>
          <w:fldChar w:fldCharType="begin"/>
        </w:r>
        <w:r w:rsidRPr="00C12420">
          <w:rPr>
            <w:noProof/>
            <w:webHidden/>
          </w:rPr>
          <w:instrText xml:space="preserve"> PAGEREF _Toc353830765 \h </w:instrText>
        </w:r>
        <w:r w:rsidRPr="00C12420">
          <w:rPr>
            <w:noProof/>
            <w:webHidden/>
          </w:rPr>
        </w:r>
        <w:r w:rsidRPr="00C12420">
          <w:rPr>
            <w:noProof/>
            <w:webHidden/>
          </w:rPr>
          <w:fldChar w:fldCharType="separate"/>
        </w:r>
        <w:r w:rsidRPr="00C12420">
          <w:rPr>
            <w:noProof/>
            <w:webHidden/>
          </w:rPr>
          <w:t>82</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66" w:history="1">
        <w:r w:rsidRPr="00C12420">
          <w:rPr>
            <w:rStyle w:val="Hyperlink"/>
            <w:rFonts w:asciiTheme="minorHAnsi" w:hAnsiTheme="minorHAnsi" w:cs="Times New Roman"/>
            <w:noProof/>
          </w:rPr>
          <w:t>4.6.</w:t>
        </w:r>
        <w:r w:rsidRPr="00C12420">
          <w:rPr>
            <w:rFonts w:asciiTheme="minorHAnsi" w:hAnsiTheme="minorHAnsi" w:cstheme="minorBidi"/>
            <w:noProof/>
          </w:rPr>
          <w:tab/>
        </w:r>
        <w:r w:rsidRPr="00C12420">
          <w:rPr>
            <w:rStyle w:val="Hyperlink"/>
            <w:rFonts w:asciiTheme="minorHAnsi" w:hAnsiTheme="minorHAnsi"/>
            <w:noProof/>
          </w:rPr>
          <w:t>DECISION – MAKING PROCESS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_Toc353830766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83</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67" w:history="1">
        <w:r w:rsidRPr="00C12420">
          <w:rPr>
            <w:rStyle w:val="Hyperlink"/>
            <w:noProof/>
          </w:rPr>
          <w:t>4.6.1.</w:t>
        </w:r>
        <w:r w:rsidRPr="00C12420">
          <w:rPr>
            <w:rFonts w:cstheme="minorBidi"/>
            <w:noProof/>
          </w:rPr>
          <w:tab/>
        </w:r>
        <w:r w:rsidRPr="00C12420">
          <w:rPr>
            <w:rStyle w:val="Hyperlink"/>
            <w:noProof/>
          </w:rPr>
          <w:t>Stakeholder Involvement</w:t>
        </w:r>
        <w:r w:rsidRPr="00C12420">
          <w:rPr>
            <w:noProof/>
            <w:webHidden/>
          </w:rPr>
          <w:tab/>
        </w:r>
        <w:r w:rsidRPr="00C12420">
          <w:rPr>
            <w:noProof/>
            <w:webHidden/>
          </w:rPr>
          <w:fldChar w:fldCharType="begin"/>
        </w:r>
        <w:r w:rsidRPr="00C12420">
          <w:rPr>
            <w:noProof/>
            <w:webHidden/>
          </w:rPr>
          <w:instrText xml:space="preserve"> PAGEREF _Toc353830767 \h </w:instrText>
        </w:r>
        <w:r w:rsidRPr="00C12420">
          <w:rPr>
            <w:noProof/>
            <w:webHidden/>
          </w:rPr>
        </w:r>
        <w:r w:rsidRPr="00C12420">
          <w:rPr>
            <w:noProof/>
            <w:webHidden/>
          </w:rPr>
          <w:fldChar w:fldCharType="separate"/>
        </w:r>
        <w:r w:rsidRPr="00C12420">
          <w:rPr>
            <w:noProof/>
            <w:webHidden/>
          </w:rPr>
          <w:t>83</w:t>
        </w:r>
        <w:r w:rsidRPr="00C12420">
          <w:rPr>
            <w:noProof/>
            <w:webHidden/>
          </w:rPr>
          <w:fldChar w:fldCharType="end"/>
        </w:r>
      </w:hyperlink>
    </w:p>
    <w:p w:rsidR="00C12420" w:rsidRPr="00C12420" w:rsidRDefault="00C12420">
      <w:pPr>
        <w:pStyle w:val="TOC3"/>
        <w:rPr>
          <w:rFonts w:cstheme="minorBidi"/>
          <w:noProof/>
        </w:rPr>
      </w:pPr>
      <w:hyperlink w:anchor="_Toc353830768" w:history="1">
        <w:r w:rsidRPr="00C12420">
          <w:rPr>
            <w:rStyle w:val="Hyperlink"/>
            <w:noProof/>
          </w:rPr>
          <w:t>4.6.2.</w:t>
        </w:r>
        <w:r w:rsidRPr="00C12420">
          <w:rPr>
            <w:rFonts w:cstheme="minorBidi"/>
            <w:noProof/>
          </w:rPr>
          <w:tab/>
        </w:r>
        <w:r w:rsidRPr="00C12420">
          <w:rPr>
            <w:rStyle w:val="Hyperlink"/>
            <w:noProof/>
          </w:rPr>
          <w:t>Policy Criteria</w:t>
        </w:r>
        <w:r w:rsidRPr="00C12420">
          <w:rPr>
            <w:noProof/>
            <w:webHidden/>
          </w:rPr>
          <w:tab/>
        </w:r>
        <w:r w:rsidRPr="00C12420">
          <w:rPr>
            <w:noProof/>
            <w:webHidden/>
          </w:rPr>
          <w:fldChar w:fldCharType="begin"/>
        </w:r>
        <w:r w:rsidRPr="00C12420">
          <w:rPr>
            <w:noProof/>
            <w:webHidden/>
          </w:rPr>
          <w:instrText xml:space="preserve"> PAGEREF _Toc353830768 \h </w:instrText>
        </w:r>
        <w:r w:rsidRPr="00C12420">
          <w:rPr>
            <w:noProof/>
            <w:webHidden/>
          </w:rPr>
        </w:r>
        <w:r w:rsidRPr="00C12420">
          <w:rPr>
            <w:noProof/>
            <w:webHidden/>
          </w:rPr>
          <w:fldChar w:fldCharType="separate"/>
        </w:r>
        <w:r w:rsidRPr="00C12420">
          <w:rPr>
            <w:noProof/>
            <w:webHidden/>
          </w:rPr>
          <w:t>85</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69" w:history="1">
        <w:r w:rsidRPr="00C12420">
          <w:rPr>
            <w:rStyle w:val="Hyperlink"/>
            <w:rFonts w:asciiTheme="minorHAnsi" w:hAnsiTheme="minorHAnsi" w:cs="Times New Roman"/>
            <w:noProof/>
          </w:rPr>
          <w:t>4.7.</w:t>
        </w:r>
        <w:r w:rsidRPr="00C12420">
          <w:rPr>
            <w:rFonts w:asciiTheme="minorHAnsi" w:hAnsiTheme="minorHAnsi" w:cstheme="minorBidi"/>
            <w:noProof/>
          </w:rPr>
          <w:tab/>
        </w:r>
        <w:r w:rsidRPr="00C12420">
          <w:rPr>
            <w:rStyle w:val="Hyperlink"/>
            <w:rFonts w:asciiTheme="minorHAnsi" w:hAnsiTheme="minorHAnsi"/>
            <w:noProof/>
          </w:rPr>
          <w:t>DECISION MATRIX</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_Toc353830769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88</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70" w:history="1">
        <w:r w:rsidRPr="00C12420">
          <w:rPr>
            <w:rStyle w:val="Hyperlink"/>
            <w:noProof/>
          </w:rPr>
          <w:t>4.7.1.</w:t>
        </w:r>
        <w:r w:rsidRPr="00C12420">
          <w:rPr>
            <w:rFonts w:cstheme="minorBidi"/>
            <w:noProof/>
          </w:rPr>
          <w:tab/>
        </w:r>
        <w:r w:rsidRPr="00C12420">
          <w:rPr>
            <w:rStyle w:val="Hyperlink"/>
            <w:noProof/>
          </w:rPr>
          <w:t>Alternative 1: Amend RCRA</w:t>
        </w:r>
        <w:r w:rsidRPr="00C12420">
          <w:rPr>
            <w:noProof/>
            <w:webHidden/>
          </w:rPr>
          <w:tab/>
        </w:r>
        <w:r w:rsidRPr="00C12420">
          <w:rPr>
            <w:noProof/>
            <w:webHidden/>
          </w:rPr>
          <w:fldChar w:fldCharType="begin"/>
        </w:r>
        <w:r w:rsidRPr="00C12420">
          <w:rPr>
            <w:noProof/>
            <w:webHidden/>
          </w:rPr>
          <w:instrText xml:space="preserve"> PAGEREF _Toc353830770 \h </w:instrText>
        </w:r>
        <w:r w:rsidRPr="00C12420">
          <w:rPr>
            <w:noProof/>
            <w:webHidden/>
          </w:rPr>
        </w:r>
        <w:r w:rsidRPr="00C12420">
          <w:rPr>
            <w:noProof/>
            <w:webHidden/>
          </w:rPr>
          <w:fldChar w:fldCharType="separate"/>
        </w:r>
        <w:r w:rsidRPr="00C12420">
          <w:rPr>
            <w:noProof/>
            <w:webHidden/>
          </w:rPr>
          <w:t>88</w:t>
        </w:r>
        <w:r w:rsidRPr="00C12420">
          <w:rPr>
            <w:noProof/>
            <w:webHidden/>
          </w:rPr>
          <w:fldChar w:fldCharType="end"/>
        </w:r>
      </w:hyperlink>
    </w:p>
    <w:p w:rsidR="00C12420" w:rsidRPr="00C12420" w:rsidRDefault="00C12420">
      <w:pPr>
        <w:pStyle w:val="TOC3"/>
        <w:rPr>
          <w:rFonts w:cstheme="minorBidi"/>
          <w:noProof/>
        </w:rPr>
      </w:pPr>
      <w:hyperlink w:anchor="_Toc353830771" w:history="1">
        <w:r w:rsidRPr="00C12420">
          <w:rPr>
            <w:rStyle w:val="Hyperlink"/>
            <w:noProof/>
          </w:rPr>
          <w:t>4.7.2.</w:t>
        </w:r>
        <w:r w:rsidRPr="00C12420">
          <w:rPr>
            <w:rFonts w:cstheme="minorBidi"/>
            <w:noProof/>
          </w:rPr>
          <w:tab/>
        </w:r>
        <w:r w:rsidRPr="00C12420">
          <w:rPr>
            <w:rStyle w:val="Hyperlink"/>
            <w:noProof/>
          </w:rPr>
          <w:t>Alternative 2: Elective Federal Program</w:t>
        </w:r>
        <w:r w:rsidRPr="00C12420">
          <w:rPr>
            <w:noProof/>
            <w:webHidden/>
          </w:rPr>
          <w:tab/>
        </w:r>
        <w:r w:rsidRPr="00C12420">
          <w:rPr>
            <w:noProof/>
            <w:webHidden/>
          </w:rPr>
          <w:fldChar w:fldCharType="begin"/>
        </w:r>
        <w:r w:rsidRPr="00C12420">
          <w:rPr>
            <w:noProof/>
            <w:webHidden/>
          </w:rPr>
          <w:instrText xml:space="preserve"> PAGEREF _Toc353830771 \h </w:instrText>
        </w:r>
        <w:r w:rsidRPr="00C12420">
          <w:rPr>
            <w:noProof/>
            <w:webHidden/>
          </w:rPr>
        </w:r>
        <w:r w:rsidRPr="00C12420">
          <w:rPr>
            <w:noProof/>
            <w:webHidden/>
          </w:rPr>
          <w:fldChar w:fldCharType="separate"/>
        </w:r>
        <w:r w:rsidRPr="00C12420">
          <w:rPr>
            <w:noProof/>
            <w:webHidden/>
          </w:rPr>
          <w:t>88</w:t>
        </w:r>
        <w:r w:rsidRPr="00C12420">
          <w:rPr>
            <w:noProof/>
            <w:webHidden/>
          </w:rPr>
          <w:fldChar w:fldCharType="end"/>
        </w:r>
      </w:hyperlink>
    </w:p>
    <w:p w:rsidR="00C12420" w:rsidRPr="00C12420" w:rsidRDefault="00C12420">
      <w:pPr>
        <w:pStyle w:val="TOC3"/>
        <w:rPr>
          <w:rFonts w:cstheme="minorBidi"/>
          <w:noProof/>
        </w:rPr>
      </w:pPr>
      <w:hyperlink w:anchor="_Toc353830772" w:history="1">
        <w:r w:rsidRPr="00C12420">
          <w:rPr>
            <w:rStyle w:val="Hyperlink"/>
            <w:noProof/>
          </w:rPr>
          <w:t>4.7.3.</w:t>
        </w:r>
        <w:r w:rsidRPr="00C12420">
          <w:rPr>
            <w:rFonts w:cstheme="minorBidi"/>
            <w:noProof/>
          </w:rPr>
          <w:tab/>
        </w:r>
        <w:r w:rsidRPr="00C12420">
          <w:rPr>
            <w:rStyle w:val="Hyperlink"/>
            <w:noProof/>
          </w:rPr>
          <w:t>Alternative 3: Solid Waste “Carbon Credit” Marketplace</w:t>
        </w:r>
        <w:r w:rsidRPr="00C12420">
          <w:rPr>
            <w:noProof/>
            <w:webHidden/>
          </w:rPr>
          <w:tab/>
        </w:r>
        <w:r w:rsidRPr="00C12420">
          <w:rPr>
            <w:noProof/>
            <w:webHidden/>
          </w:rPr>
          <w:fldChar w:fldCharType="begin"/>
        </w:r>
        <w:r w:rsidRPr="00C12420">
          <w:rPr>
            <w:noProof/>
            <w:webHidden/>
          </w:rPr>
          <w:instrText xml:space="preserve"> PAGEREF _Toc353830772 \h </w:instrText>
        </w:r>
        <w:r w:rsidRPr="00C12420">
          <w:rPr>
            <w:noProof/>
            <w:webHidden/>
          </w:rPr>
        </w:r>
        <w:r w:rsidRPr="00C12420">
          <w:rPr>
            <w:noProof/>
            <w:webHidden/>
          </w:rPr>
          <w:fldChar w:fldCharType="separate"/>
        </w:r>
        <w:r w:rsidRPr="00C12420">
          <w:rPr>
            <w:noProof/>
            <w:webHidden/>
          </w:rPr>
          <w:t>89</w:t>
        </w:r>
        <w:r w:rsidRPr="00C12420">
          <w:rPr>
            <w:noProof/>
            <w:webHidden/>
          </w:rPr>
          <w:fldChar w:fldCharType="end"/>
        </w:r>
      </w:hyperlink>
    </w:p>
    <w:p w:rsidR="00C12420" w:rsidRPr="00C12420" w:rsidRDefault="00C12420">
      <w:pPr>
        <w:pStyle w:val="TOC3"/>
        <w:rPr>
          <w:rFonts w:cstheme="minorBidi"/>
          <w:noProof/>
        </w:rPr>
      </w:pPr>
      <w:hyperlink w:anchor="_Toc353830773" w:history="1">
        <w:r w:rsidRPr="00C12420">
          <w:rPr>
            <w:rStyle w:val="Hyperlink"/>
            <w:noProof/>
          </w:rPr>
          <w:t>4.7.4.</w:t>
        </w:r>
        <w:r w:rsidRPr="00C12420">
          <w:rPr>
            <w:rFonts w:cstheme="minorBidi"/>
            <w:noProof/>
          </w:rPr>
          <w:tab/>
        </w:r>
        <w:r w:rsidRPr="00C12420">
          <w:rPr>
            <w:rStyle w:val="Hyperlink"/>
            <w:noProof/>
          </w:rPr>
          <w:t>Alternative 4: Do Nothing</w:t>
        </w:r>
        <w:r w:rsidRPr="00C12420">
          <w:rPr>
            <w:noProof/>
            <w:webHidden/>
          </w:rPr>
          <w:tab/>
        </w:r>
        <w:r w:rsidRPr="00C12420">
          <w:rPr>
            <w:noProof/>
            <w:webHidden/>
          </w:rPr>
          <w:fldChar w:fldCharType="begin"/>
        </w:r>
        <w:r w:rsidRPr="00C12420">
          <w:rPr>
            <w:noProof/>
            <w:webHidden/>
          </w:rPr>
          <w:instrText xml:space="preserve"> PAGEREF _Toc353830773 \h </w:instrText>
        </w:r>
        <w:r w:rsidRPr="00C12420">
          <w:rPr>
            <w:noProof/>
            <w:webHidden/>
          </w:rPr>
        </w:r>
        <w:r w:rsidRPr="00C12420">
          <w:rPr>
            <w:noProof/>
            <w:webHidden/>
          </w:rPr>
          <w:fldChar w:fldCharType="separate"/>
        </w:r>
        <w:r w:rsidRPr="00C12420">
          <w:rPr>
            <w:noProof/>
            <w:webHidden/>
          </w:rPr>
          <w:t>89</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74" w:history="1">
        <w:r w:rsidRPr="00C12420">
          <w:rPr>
            <w:rStyle w:val="Hyperlink"/>
            <w:rFonts w:asciiTheme="minorHAnsi" w:hAnsiTheme="minorHAnsi" w:cs="Times New Roman"/>
            <w:noProof/>
          </w:rPr>
          <w:t>4.8.</w:t>
        </w:r>
        <w:r w:rsidRPr="00C12420">
          <w:rPr>
            <w:rFonts w:asciiTheme="minorHAnsi" w:hAnsiTheme="minorHAnsi" w:cstheme="minorBidi"/>
            <w:noProof/>
          </w:rPr>
          <w:tab/>
        </w:r>
        <w:r w:rsidRPr="00C12420">
          <w:rPr>
            <w:rStyle w:val="Hyperlink"/>
            <w:rFonts w:asciiTheme="minorHAnsi" w:hAnsiTheme="minorHAnsi"/>
            <w:noProof/>
          </w:rPr>
          <w:t>POLICY RECOMMENDATIONS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_Toc353830774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90</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75" w:history="1">
        <w:r w:rsidRPr="00C12420">
          <w:rPr>
            <w:rStyle w:val="Hyperlink"/>
            <w:rFonts w:asciiTheme="minorHAnsi" w:hAnsiTheme="minorHAnsi" w:cs="Times New Roman"/>
            <w:noProof/>
          </w:rPr>
          <w:t>4.9.</w:t>
        </w:r>
        <w:r w:rsidRPr="00C12420">
          <w:rPr>
            <w:rFonts w:asciiTheme="minorHAnsi" w:hAnsiTheme="minorHAnsi" w:cstheme="minorBidi"/>
            <w:noProof/>
          </w:rPr>
          <w:tab/>
        </w:r>
        <w:r w:rsidRPr="00C12420">
          <w:rPr>
            <w:rStyle w:val="Hyperlink"/>
            <w:rFonts w:asciiTheme="minorHAnsi" w:hAnsiTheme="minorHAnsi"/>
            <w:noProof/>
          </w:rPr>
          <w:t>REFERENCES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_Toc353830775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90</w:t>
        </w:r>
        <w:r w:rsidRPr="00C12420">
          <w:rPr>
            <w:rFonts w:asciiTheme="minorHAnsi" w:hAnsiTheme="minorHAnsi"/>
            <w:noProof/>
            <w:webHidden/>
          </w:rPr>
          <w:fldChar w:fldCharType="end"/>
        </w:r>
      </w:hyperlink>
    </w:p>
    <w:p w:rsidR="00C12420" w:rsidRPr="00C12420" w:rsidRDefault="00C12420">
      <w:pPr>
        <w:pStyle w:val="TOC1"/>
        <w:tabs>
          <w:tab w:val="right" w:leader="dot" w:pos="8630"/>
        </w:tabs>
        <w:rPr>
          <w:rFonts w:asciiTheme="minorHAnsi" w:hAnsiTheme="minorHAnsi" w:cstheme="minorBidi"/>
          <w:noProof/>
        </w:rPr>
      </w:pPr>
      <w:hyperlink w:anchor="_Toc353830776" w:history="1">
        <w:r w:rsidRPr="00C12420">
          <w:rPr>
            <w:rStyle w:val="Hyperlink"/>
            <w:rFonts w:asciiTheme="minorHAnsi" w:hAnsiTheme="minorHAnsi"/>
            <w:noProof/>
          </w:rPr>
          <w:t>CHAPTER V:  CONCLUSION</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_Toc353830776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94</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77" w:history="1">
        <w:r w:rsidRPr="00C12420">
          <w:rPr>
            <w:rStyle w:val="Hyperlink"/>
            <w:rFonts w:asciiTheme="minorHAnsi" w:hAnsiTheme="minorHAnsi"/>
            <w:noProof/>
          </w:rPr>
          <w:t>5.1.</w:t>
        </w:r>
        <w:r w:rsidRPr="00C12420">
          <w:rPr>
            <w:rFonts w:asciiTheme="minorHAnsi" w:hAnsiTheme="minorHAnsi" w:cstheme="minorBidi"/>
            <w:noProof/>
          </w:rPr>
          <w:tab/>
        </w:r>
        <w:r w:rsidRPr="00C12420">
          <w:rPr>
            <w:rStyle w:val="Hyperlink"/>
            <w:rFonts w:asciiTheme="minorHAnsi" w:hAnsiTheme="minorHAnsi"/>
            <w:noProof/>
          </w:rPr>
          <w:t>Final Statements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_Toc353830777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95</w:t>
        </w:r>
        <w:r w:rsidRPr="00C12420">
          <w:rPr>
            <w:rFonts w:asciiTheme="minorHAnsi" w:hAnsiTheme="minorHAnsi"/>
            <w:noProof/>
            <w:webHidden/>
          </w:rPr>
          <w:fldChar w:fldCharType="end"/>
        </w:r>
      </w:hyperlink>
    </w:p>
    <w:p w:rsidR="00C12420" w:rsidRPr="00C12420" w:rsidRDefault="00C12420">
      <w:pPr>
        <w:pStyle w:val="TOC1"/>
        <w:tabs>
          <w:tab w:val="right" w:leader="dot" w:pos="8630"/>
        </w:tabs>
        <w:rPr>
          <w:rFonts w:asciiTheme="minorHAnsi" w:hAnsiTheme="minorHAnsi" w:cstheme="minorBidi"/>
          <w:noProof/>
        </w:rPr>
      </w:pPr>
      <w:hyperlink w:anchor="_Toc353830778" w:history="1">
        <w:r w:rsidRPr="00C12420">
          <w:rPr>
            <w:rStyle w:val="Hyperlink"/>
            <w:rFonts w:asciiTheme="minorHAnsi" w:hAnsiTheme="minorHAnsi"/>
            <w:noProof/>
          </w:rPr>
          <w:t>REFERENCES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_Toc353830778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97</w:t>
        </w:r>
        <w:r w:rsidRPr="00C12420">
          <w:rPr>
            <w:rFonts w:asciiTheme="minorHAnsi" w:hAnsiTheme="minorHAnsi"/>
            <w:noProof/>
            <w:webHidden/>
          </w:rPr>
          <w:fldChar w:fldCharType="end"/>
        </w:r>
      </w:hyperlink>
    </w:p>
    <w:p w:rsidR="00C12420" w:rsidRPr="00C12420" w:rsidRDefault="00C12420">
      <w:pPr>
        <w:pStyle w:val="TOC1"/>
        <w:tabs>
          <w:tab w:val="right" w:leader="dot" w:pos="8630"/>
        </w:tabs>
        <w:rPr>
          <w:rFonts w:asciiTheme="minorHAnsi" w:hAnsiTheme="minorHAnsi" w:cstheme="minorBidi"/>
          <w:noProof/>
        </w:rPr>
      </w:pPr>
      <w:hyperlink w:anchor="_Toc353830779" w:history="1">
        <w:r w:rsidRPr="00C12420">
          <w:rPr>
            <w:rStyle w:val="Hyperlink"/>
            <w:rFonts w:asciiTheme="minorHAnsi" w:hAnsiTheme="minorHAnsi"/>
            <w:noProof/>
          </w:rPr>
          <w:t>APPENDICES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_Toc353830779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101</w:t>
        </w:r>
        <w:r w:rsidRPr="00C12420">
          <w:rPr>
            <w:rFonts w:asciiTheme="minorHAnsi" w:hAnsiTheme="minorHAnsi"/>
            <w:noProof/>
            <w:webHidden/>
          </w:rPr>
          <w:fldChar w:fldCharType="end"/>
        </w:r>
      </w:hyperlink>
    </w:p>
    <w:p w:rsidR="00C12420" w:rsidRPr="00C12420" w:rsidRDefault="00C12420">
      <w:pPr>
        <w:pStyle w:val="TOC2"/>
        <w:rPr>
          <w:rFonts w:asciiTheme="minorHAnsi" w:hAnsiTheme="minorHAnsi" w:cstheme="minorBidi"/>
          <w:noProof/>
        </w:rPr>
      </w:pPr>
      <w:hyperlink w:anchor="_Toc353830780" w:history="1">
        <w:r w:rsidRPr="00C12420">
          <w:rPr>
            <w:rStyle w:val="Hyperlink"/>
            <w:rFonts w:asciiTheme="minorHAnsi" w:hAnsiTheme="minorHAnsi"/>
            <w:noProof/>
          </w:rPr>
          <w:t>APPENDIX I: SURVEY QUESTIONNAIRES</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_Toc353830780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102</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81" w:history="1">
        <w:r w:rsidRPr="00C12420">
          <w:rPr>
            <w:rStyle w:val="Hyperlink"/>
            <w:noProof/>
          </w:rPr>
          <w:t>Biosolids Survey</w:t>
        </w:r>
        <w:r w:rsidRPr="00C12420">
          <w:rPr>
            <w:noProof/>
            <w:webHidden/>
          </w:rPr>
          <w:tab/>
        </w:r>
        <w:r w:rsidRPr="00C12420">
          <w:rPr>
            <w:noProof/>
            <w:webHidden/>
          </w:rPr>
          <w:fldChar w:fldCharType="begin"/>
        </w:r>
        <w:r w:rsidRPr="00C12420">
          <w:rPr>
            <w:noProof/>
            <w:webHidden/>
          </w:rPr>
          <w:instrText xml:space="preserve"> PAGEREF _Toc353830781 \h </w:instrText>
        </w:r>
        <w:r w:rsidRPr="00C12420">
          <w:rPr>
            <w:noProof/>
            <w:webHidden/>
          </w:rPr>
        </w:r>
        <w:r w:rsidRPr="00C12420">
          <w:rPr>
            <w:noProof/>
            <w:webHidden/>
          </w:rPr>
          <w:fldChar w:fldCharType="separate"/>
        </w:r>
        <w:r w:rsidRPr="00C12420">
          <w:rPr>
            <w:noProof/>
            <w:webHidden/>
          </w:rPr>
          <w:t>103</w:t>
        </w:r>
        <w:r w:rsidRPr="00C12420">
          <w:rPr>
            <w:noProof/>
            <w:webHidden/>
          </w:rPr>
          <w:fldChar w:fldCharType="end"/>
        </w:r>
      </w:hyperlink>
    </w:p>
    <w:p w:rsidR="00C12420" w:rsidRPr="00C12420" w:rsidRDefault="00C12420">
      <w:pPr>
        <w:pStyle w:val="TOC3"/>
        <w:rPr>
          <w:rFonts w:cstheme="minorBidi"/>
          <w:noProof/>
        </w:rPr>
      </w:pPr>
      <w:hyperlink w:anchor="_Toc353830782" w:history="1">
        <w:r w:rsidRPr="00C12420">
          <w:rPr>
            <w:rStyle w:val="Hyperlink"/>
            <w:noProof/>
          </w:rPr>
          <w:t>Animal Manure Survey</w:t>
        </w:r>
        <w:r w:rsidRPr="00C12420">
          <w:rPr>
            <w:noProof/>
            <w:webHidden/>
          </w:rPr>
          <w:tab/>
        </w:r>
        <w:r w:rsidRPr="00C12420">
          <w:rPr>
            <w:noProof/>
            <w:webHidden/>
          </w:rPr>
          <w:fldChar w:fldCharType="begin"/>
        </w:r>
        <w:r w:rsidRPr="00C12420">
          <w:rPr>
            <w:noProof/>
            <w:webHidden/>
          </w:rPr>
          <w:instrText xml:space="preserve"> PAGEREF _Toc353830782 \h </w:instrText>
        </w:r>
        <w:r w:rsidRPr="00C12420">
          <w:rPr>
            <w:noProof/>
            <w:webHidden/>
          </w:rPr>
        </w:r>
        <w:r w:rsidRPr="00C12420">
          <w:rPr>
            <w:noProof/>
            <w:webHidden/>
          </w:rPr>
          <w:fldChar w:fldCharType="separate"/>
        </w:r>
        <w:r w:rsidRPr="00C12420">
          <w:rPr>
            <w:noProof/>
            <w:webHidden/>
          </w:rPr>
          <w:t>109</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83" w:history="1">
        <w:r w:rsidRPr="00C12420">
          <w:rPr>
            <w:rStyle w:val="Hyperlink"/>
            <w:rFonts w:asciiTheme="minorHAnsi" w:hAnsiTheme="minorHAnsi"/>
            <w:noProof/>
          </w:rPr>
          <w:t>APPENDIX II: RESCALED DATA</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_Toc353830783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115</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84" w:history="1">
        <w:r w:rsidRPr="00C12420">
          <w:rPr>
            <w:rStyle w:val="Hyperlink"/>
            <w:noProof/>
          </w:rPr>
          <w:t>Biosolids Survey Responses – Rescaled</w:t>
        </w:r>
        <w:r w:rsidRPr="00C12420">
          <w:rPr>
            <w:noProof/>
            <w:webHidden/>
          </w:rPr>
          <w:tab/>
        </w:r>
        <w:r w:rsidRPr="00C12420">
          <w:rPr>
            <w:noProof/>
            <w:webHidden/>
          </w:rPr>
          <w:fldChar w:fldCharType="begin"/>
        </w:r>
        <w:r w:rsidRPr="00C12420">
          <w:rPr>
            <w:noProof/>
            <w:webHidden/>
          </w:rPr>
          <w:instrText xml:space="preserve"> PAGEREF _Toc353830784 \h </w:instrText>
        </w:r>
        <w:r w:rsidRPr="00C12420">
          <w:rPr>
            <w:noProof/>
            <w:webHidden/>
          </w:rPr>
        </w:r>
        <w:r w:rsidRPr="00C12420">
          <w:rPr>
            <w:noProof/>
            <w:webHidden/>
          </w:rPr>
          <w:fldChar w:fldCharType="separate"/>
        </w:r>
        <w:r w:rsidRPr="00C12420">
          <w:rPr>
            <w:noProof/>
            <w:webHidden/>
          </w:rPr>
          <w:t>116</w:t>
        </w:r>
        <w:r w:rsidRPr="00C12420">
          <w:rPr>
            <w:noProof/>
            <w:webHidden/>
          </w:rPr>
          <w:fldChar w:fldCharType="end"/>
        </w:r>
      </w:hyperlink>
    </w:p>
    <w:p w:rsidR="00C12420" w:rsidRPr="00C12420" w:rsidRDefault="00C12420">
      <w:pPr>
        <w:pStyle w:val="TOC3"/>
        <w:rPr>
          <w:rFonts w:cstheme="minorBidi"/>
          <w:noProof/>
        </w:rPr>
      </w:pPr>
      <w:hyperlink w:anchor="_Toc353830785" w:history="1">
        <w:r w:rsidRPr="00C12420">
          <w:rPr>
            <w:rStyle w:val="Hyperlink"/>
            <w:noProof/>
          </w:rPr>
          <w:t>Animal Manure Survey Responses - Rescaled</w:t>
        </w:r>
        <w:r w:rsidRPr="00C12420">
          <w:rPr>
            <w:noProof/>
            <w:webHidden/>
          </w:rPr>
          <w:tab/>
        </w:r>
        <w:r w:rsidRPr="00C12420">
          <w:rPr>
            <w:noProof/>
            <w:webHidden/>
          </w:rPr>
          <w:fldChar w:fldCharType="begin"/>
        </w:r>
        <w:r w:rsidRPr="00C12420">
          <w:rPr>
            <w:noProof/>
            <w:webHidden/>
          </w:rPr>
          <w:instrText xml:space="preserve"> PAGEREF _Toc353830785 \h </w:instrText>
        </w:r>
        <w:r w:rsidRPr="00C12420">
          <w:rPr>
            <w:noProof/>
            <w:webHidden/>
          </w:rPr>
        </w:r>
        <w:r w:rsidRPr="00C12420">
          <w:rPr>
            <w:noProof/>
            <w:webHidden/>
          </w:rPr>
          <w:fldChar w:fldCharType="separate"/>
        </w:r>
        <w:r w:rsidRPr="00C12420">
          <w:rPr>
            <w:noProof/>
            <w:webHidden/>
          </w:rPr>
          <w:t>117</w:t>
        </w:r>
        <w:r w:rsidRPr="00C12420">
          <w:rPr>
            <w:noProof/>
            <w:webHidden/>
          </w:rPr>
          <w:fldChar w:fldCharType="end"/>
        </w:r>
      </w:hyperlink>
    </w:p>
    <w:p w:rsidR="00C12420" w:rsidRPr="00C12420" w:rsidRDefault="00C12420">
      <w:pPr>
        <w:pStyle w:val="TOC2"/>
        <w:rPr>
          <w:rFonts w:asciiTheme="minorHAnsi" w:hAnsiTheme="minorHAnsi" w:cstheme="minorBidi"/>
          <w:noProof/>
        </w:rPr>
      </w:pPr>
      <w:hyperlink w:anchor="_Toc353830786" w:history="1">
        <w:r w:rsidRPr="00C12420">
          <w:rPr>
            <w:rStyle w:val="Hyperlink"/>
            <w:rFonts w:asciiTheme="minorHAnsi" w:hAnsiTheme="minorHAnsi"/>
            <w:noProof/>
          </w:rPr>
          <w:t>APPENDIX III: BINARY DATA</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_Toc353830786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118</w:t>
        </w:r>
        <w:r w:rsidRPr="00C12420">
          <w:rPr>
            <w:rFonts w:asciiTheme="minorHAnsi" w:hAnsiTheme="minorHAnsi"/>
            <w:noProof/>
            <w:webHidden/>
          </w:rPr>
          <w:fldChar w:fldCharType="end"/>
        </w:r>
      </w:hyperlink>
    </w:p>
    <w:p w:rsidR="00C12420" w:rsidRPr="00C12420" w:rsidRDefault="00C12420">
      <w:pPr>
        <w:pStyle w:val="TOC3"/>
        <w:rPr>
          <w:rFonts w:cstheme="minorBidi"/>
          <w:noProof/>
        </w:rPr>
      </w:pPr>
      <w:hyperlink w:anchor="_Toc353830787" w:history="1">
        <w:r w:rsidRPr="00C12420">
          <w:rPr>
            <w:rStyle w:val="Hyperlink"/>
            <w:noProof/>
          </w:rPr>
          <w:t>Biosolids Survey Responses - Binary</w:t>
        </w:r>
        <w:r w:rsidRPr="00C12420">
          <w:rPr>
            <w:noProof/>
            <w:webHidden/>
          </w:rPr>
          <w:tab/>
        </w:r>
        <w:r w:rsidRPr="00C12420">
          <w:rPr>
            <w:noProof/>
            <w:webHidden/>
          </w:rPr>
          <w:fldChar w:fldCharType="begin"/>
        </w:r>
        <w:r w:rsidRPr="00C12420">
          <w:rPr>
            <w:noProof/>
            <w:webHidden/>
          </w:rPr>
          <w:instrText xml:space="preserve"> PAGEREF _Toc353830787 \h </w:instrText>
        </w:r>
        <w:r w:rsidRPr="00C12420">
          <w:rPr>
            <w:noProof/>
            <w:webHidden/>
          </w:rPr>
        </w:r>
        <w:r w:rsidRPr="00C12420">
          <w:rPr>
            <w:noProof/>
            <w:webHidden/>
          </w:rPr>
          <w:fldChar w:fldCharType="separate"/>
        </w:r>
        <w:r w:rsidRPr="00C12420">
          <w:rPr>
            <w:noProof/>
            <w:webHidden/>
          </w:rPr>
          <w:t>119</w:t>
        </w:r>
        <w:r w:rsidRPr="00C12420">
          <w:rPr>
            <w:noProof/>
            <w:webHidden/>
          </w:rPr>
          <w:fldChar w:fldCharType="end"/>
        </w:r>
      </w:hyperlink>
    </w:p>
    <w:p w:rsidR="00C12420" w:rsidRPr="00C12420" w:rsidRDefault="00C12420">
      <w:pPr>
        <w:pStyle w:val="TOC3"/>
        <w:rPr>
          <w:rFonts w:cstheme="minorBidi"/>
          <w:noProof/>
        </w:rPr>
      </w:pPr>
      <w:hyperlink w:anchor="_Toc353830788" w:history="1">
        <w:r w:rsidRPr="00C12420">
          <w:rPr>
            <w:rStyle w:val="Hyperlink"/>
            <w:noProof/>
          </w:rPr>
          <w:t>Animal Manure Survey Responses - Binary</w:t>
        </w:r>
        <w:r w:rsidRPr="00C12420">
          <w:rPr>
            <w:noProof/>
            <w:webHidden/>
          </w:rPr>
          <w:tab/>
        </w:r>
        <w:r w:rsidRPr="00C12420">
          <w:rPr>
            <w:noProof/>
            <w:webHidden/>
          </w:rPr>
          <w:fldChar w:fldCharType="begin"/>
        </w:r>
        <w:r w:rsidRPr="00C12420">
          <w:rPr>
            <w:noProof/>
            <w:webHidden/>
          </w:rPr>
          <w:instrText xml:space="preserve"> PAGEREF _Toc353830788 \h </w:instrText>
        </w:r>
        <w:r w:rsidRPr="00C12420">
          <w:rPr>
            <w:noProof/>
            <w:webHidden/>
          </w:rPr>
        </w:r>
        <w:r w:rsidRPr="00C12420">
          <w:rPr>
            <w:noProof/>
            <w:webHidden/>
          </w:rPr>
          <w:fldChar w:fldCharType="separate"/>
        </w:r>
        <w:r w:rsidRPr="00C12420">
          <w:rPr>
            <w:noProof/>
            <w:webHidden/>
          </w:rPr>
          <w:t>120</w:t>
        </w:r>
        <w:r w:rsidRPr="00C12420">
          <w:rPr>
            <w:noProof/>
            <w:webHidden/>
          </w:rPr>
          <w:fldChar w:fldCharType="end"/>
        </w:r>
      </w:hyperlink>
    </w:p>
    <w:p w:rsidR="00C12420" w:rsidRPr="00C12420" w:rsidRDefault="00C12420">
      <w:pPr>
        <w:pStyle w:val="TOC1"/>
        <w:tabs>
          <w:tab w:val="right" w:leader="dot" w:pos="8630"/>
        </w:tabs>
        <w:rPr>
          <w:rFonts w:asciiTheme="minorHAnsi" w:hAnsiTheme="minorHAnsi" w:cstheme="minorBidi"/>
          <w:noProof/>
        </w:rPr>
      </w:pPr>
      <w:hyperlink w:anchor="_Toc353830789" w:history="1">
        <w:r w:rsidRPr="00C12420">
          <w:rPr>
            <w:rStyle w:val="Hyperlink"/>
            <w:rFonts w:asciiTheme="minorHAnsi" w:hAnsiTheme="minorHAnsi"/>
            <w:noProof/>
          </w:rPr>
          <w:t>VITA</w:t>
        </w:r>
        <w:r w:rsidRPr="00C12420">
          <w:rPr>
            <w:rFonts w:asciiTheme="minorHAnsi" w:hAnsiTheme="minorHAnsi"/>
            <w:noProof/>
            <w:webHidden/>
          </w:rPr>
          <w:tab/>
        </w:r>
        <w:r w:rsidRPr="00C12420">
          <w:rPr>
            <w:rFonts w:asciiTheme="minorHAnsi" w:hAnsiTheme="minorHAnsi"/>
            <w:noProof/>
            <w:webHidden/>
          </w:rPr>
          <w:fldChar w:fldCharType="begin"/>
        </w:r>
        <w:r w:rsidRPr="00C12420">
          <w:rPr>
            <w:rFonts w:asciiTheme="minorHAnsi" w:hAnsiTheme="minorHAnsi"/>
            <w:noProof/>
            <w:webHidden/>
          </w:rPr>
          <w:instrText xml:space="preserve"> PAGEREF _Toc353830789 \h </w:instrText>
        </w:r>
        <w:r w:rsidRPr="00C12420">
          <w:rPr>
            <w:rFonts w:asciiTheme="minorHAnsi" w:hAnsiTheme="minorHAnsi"/>
            <w:noProof/>
            <w:webHidden/>
          </w:rPr>
        </w:r>
        <w:r w:rsidRPr="00C12420">
          <w:rPr>
            <w:rFonts w:asciiTheme="minorHAnsi" w:hAnsiTheme="minorHAnsi"/>
            <w:noProof/>
            <w:webHidden/>
          </w:rPr>
          <w:fldChar w:fldCharType="separate"/>
        </w:r>
        <w:r w:rsidRPr="00C12420">
          <w:rPr>
            <w:rFonts w:asciiTheme="minorHAnsi" w:hAnsiTheme="minorHAnsi"/>
            <w:noProof/>
            <w:webHidden/>
          </w:rPr>
          <w:t>121</w:t>
        </w:r>
        <w:r w:rsidRPr="00C12420">
          <w:rPr>
            <w:rFonts w:asciiTheme="minorHAnsi" w:hAnsiTheme="minorHAnsi"/>
            <w:noProof/>
            <w:webHidden/>
          </w:rPr>
          <w:fldChar w:fldCharType="end"/>
        </w:r>
      </w:hyperlink>
    </w:p>
    <w:p w:rsidR="006F3451" w:rsidRPr="007301DB" w:rsidRDefault="006F3451" w:rsidP="006F3451">
      <w:r w:rsidRPr="00C12420">
        <w:rPr>
          <w:b/>
          <w:bCs/>
          <w:noProof/>
        </w:rPr>
        <w:fldChar w:fldCharType="end"/>
      </w:r>
    </w:p>
    <w:p w:rsidR="006F3451" w:rsidRPr="007301DB" w:rsidRDefault="006F3451" w:rsidP="006F3451">
      <w:pPr>
        <w:pStyle w:val="Title"/>
      </w:pPr>
      <w:r w:rsidRPr="007301DB">
        <w:br w:type="page"/>
      </w:r>
    </w:p>
    <w:p w:rsidR="006F3451" w:rsidRPr="007301DB" w:rsidRDefault="006F3451" w:rsidP="00255550">
      <w:pPr>
        <w:jc w:val="center"/>
        <w:rPr>
          <w:rFonts w:asciiTheme="majorHAnsi" w:hAnsiTheme="majorHAnsi"/>
          <w:b/>
          <w:sz w:val="32"/>
          <w:szCs w:val="32"/>
        </w:rPr>
      </w:pPr>
      <w:r w:rsidRPr="007301DB">
        <w:rPr>
          <w:rFonts w:asciiTheme="majorHAnsi" w:hAnsiTheme="majorHAnsi"/>
          <w:b/>
          <w:sz w:val="32"/>
          <w:szCs w:val="32"/>
        </w:rPr>
        <w:lastRenderedPageBreak/>
        <w:t>LIST OF TABLES</w:t>
      </w:r>
    </w:p>
    <w:p w:rsidR="006F3451" w:rsidRPr="007301DB" w:rsidRDefault="006F3451" w:rsidP="00CA0679"/>
    <w:p w:rsidR="00572B4A" w:rsidRPr="00572B4A" w:rsidRDefault="006F3451">
      <w:pPr>
        <w:pStyle w:val="TableofFigures"/>
        <w:tabs>
          <w:tab w:val="right" w:leader="dot" w:pos="8630"/>
        </w:tabs>
        <w:rPr>
          <w:rFonts w:asciiTheme="minorHAnsi" w:hAnsiTheme="minorHAnsi" w:cstheme="minorBidi"/>
          <w:noProof/>
          <w:sz w:val="22"/>
          <w:szCs w:val="22"/>
        </w:rPr>
      </w:pPr>
      <w:r w:rsidRPr="007301DB">
        <w:fldChar w:fldCharType="begin"/>
      </w:r>
      <w:r w:rsidRPr="007301DB">
        <w:instrText xml:space="preserve"> TOC \h \z \c "Table" </w:instrText>
      </w:r>
      <w:r w:rsidRPr="007301DB">
        <w:fldChar w:fldCharType="separate"/>
      </w:r>
      <w:hyperlink w:anchor="_Toc353830182" w:history="1">
        <w:r w:rsidR="00572B4A" w:rsidRPr="00572B4A">
          <w:rPr>
            <w:rStyle w:val="Hyperlink"/>
            <w:rFonts w:asciiTheme="minorHAnsi" w:hAnsiTheme="minorHAnsi"/>
            <w:noProof/>
          </w:rPr>
          <w:t>Table 1.  Municipal Solid Waste (MSW) characterization in the United States for 2010.</w:t>
        </w:r>
        <w:r w:rsidR="00572B4A" w:rsidRPr="00572B4A">
          <w:rPr>
            <w:rFonts w:asciiTheme="minorHAnsi" w:hAnsiTheme="minorHAnsi"/>
            <w:noProof/>
            <w:webHidden/>
          </w:rPr>
          <w:tab/>
        </w:r>
        <w:r w:rsidR="00572B4A" w:rsidRPr="00572B4A">
          <w:rPr>
            <w:rFonts w:asciiTheme="minorHAnsi" w:hAnsiTheme="minorHAnsi"/>
            <w:noProof/>
            <w:webHidden/>
          </w:rPr>
          <w:fldChar w:fldCharType="begin"/>
        </w:r>
        <w:r w:rsidR="00572B4A" w:rsidRPr="00572B4A">
          <w:rPr>
            <w:rFonts w:asciiTheme="minorHAnsi" w:hAnsiTheme="minorHAnsi"/>
            <w:noProof/>
            <w:webHidden/>
          </w:rPr>
          <w:instrText xml:space="preserve"> PAGEREF _Toc353830182 \h </w:instrText>
        </w:r>
        <w:r w:rsidR="00572B4A" w:rsidRPr="00572B4A">
          <w:rPr>
            <w:rFonts w:asciiTheme="minorHAnsi" w:hAnsiTheme="minorHAnsi"/>
            <w:noProof/>
            <w:webHidden/>
          </w:rPr>
        </w:r>
        <w:r w:rsidR="00572B4A" w:rsidRPr="00572B4A">
          <w:rPr>
            <w:rFonts w:asciiTheme="minorHAnsi" w:hAnsiTheme="minorHAnsi"/>
            <w:noProof/>
            <w:webHidden/>
          </w:rPr>
          <w:fldChar w:fldCharType="separate"/>
        </w:r>
        <w:r w:rsidR="00C12420">
          <w:rPr>
            <w:rFonts w:asciiTheme="minorHAnsi" w:hAnsiTheme="minorHAnsi"/>
            <w:noProof/>
            <w:webHidden/>
          </w:rPr>
          <w:t>4</w:t>
        </w:r>
        <w:r w:rsidR="00572B4A"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83" w:history="1">
        <w:r w:rsidRPr="00572B4A">
          <w:rPr>
            <w:rStyle w:val="Hyperlink"/>
            <w:rFonts w:asciiTheme="minorHAnsi" w:hAnsiTheme="minorHAnsi"/>
            <w:noProof/>
          </w:rPr>
          <w:t>Table 2.  Distribution of correct responses to knowledge statements by location.</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_Toc353830183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20</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84" w:history="1">
        <w:r w:rsidRPr="00572B4A">
          <w:rPr>
            <w:rStyle w:val="Hyperlink"/>
            <w:rFonts w:asciiTheme="minorHAnsi" w:hAnsiTheme="minorHAnsi"/>
            <w:noProof/>
          </w:rPr>
          <w:t>Table 3.  Distribution of correct responses to knowledge statements by gender.</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_Toc353830184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20</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85" w:history="1">
        <w:r w:rsidRPr="00572B4A">
          <w:rPr>
            <w:rStyle w:val="Hyperlink"/>
            <w:rFonts w:asciiTheme="minorHAnsi" w:hAnsiTheme="minorHAnsi"/>
            <w:noProof/>
          </w:rPr>
          <w:t>Table 4.  Attitudes regarding biosolids applications by location.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_Toc353830185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22</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86" w:history="1">
        <w:r w:rsidRPr="00572B4A">
          <w:rPr>
            <w:rStyle w:val="Hyperlink"/>
            <w:rFonts w:asciiTheme="minorHAnsi" w:hAnsiTheme="minorHAnsi"/>
            <w:noProof/>
          </w:rPr>
          <w:t>Table 5.  Attitudes regarding biosolids applications by gender.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_Toc353830186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23</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87" w:history="1">
        <w:r w:rsidRPr="00572B4A">
          <w:rPr>
            <w:rStyle w:val="Hyperlink"/>
            <w:rFonts w:asciiTheme="minorHAnsi" w:hAnsiTheme="minorHAnsi"/>
            <w:noProof/>
          </w:rPr>
          <w:t>Table 6.  Attitudes regarding perceived risk (statements 1-3) and risk communication (statements 4-6) of biosolids by location.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_Toc353830187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23</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88" w:history="1">
        <w:r w:rsidRPr="00572B4A">
          <w:rPr>
            <w:rStyle w:val="Hyperlink"/>
            <w:rFonts w:asciiTheme="minorHAnsi" w:hAnsiTheme="minorHAnsi" w:cstheme="minorHAnsi"/>
            <w:noProof/>
          </w:rPr>
          <w:t>Table 7.  Attitudes regarding perceived risk (statements 1-3) and risk communication (statements 4-6) of biosolids by gender.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_Toc353830188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25</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89" w:history="1">
        <w:r w:rsidRPr="00572B4A">
          <w:rPr>
            <w:rStyle w:val="Hyperlink"/>
            <w:rFonts w:asciiTheme="minorHAnsi" w:hAnsiTheme="minorHAnsi"/>
            <w:noProof/>
          </w:rPr>
          <w:t>Table 8.  Attitudes regarding biosolids effect on health and safety by location.  Mean response &gt; 2.5 indicates agreement and &lt; 2.5 indicates respondent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_Toc353830189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25</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0" w:history="1">
        <w:r w:rsidRPr="00572B4A">
          <w:rPr>
            <w:rStyle w:val="Hyperlink"/>
            <w:rFonts w:asciiTheme="minorHAnsi" w:hAnsiTheme="minorHAnsi"/>
            <w:noProof/>
          </w:rPr>
          <w:t>Table 9.  Attitudes regarding biosolids effect on health and safety by gender.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_Toc353830190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26</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1" w:history="1">
        <w:r w:rsidRPr="00572B4A">
          <w:rPr>
            <w:rStyle w:val="Hyperlink"/>
            <w:rFonts w:asciiTheme="minorHAnsi" w:hAnsiTheme="minorHAnsi"/>
            <w:noProof/>
          </w:rPr>
          <w:t>Table 10. Distribution of correct responses to knowledge statements concerning biosolids and animal manure by location.</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_Toc353830191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46</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2" w:history="1">
        <w:r w:rsidRPr="00572B4A">
          <w:rPr>
            <w:rStyle w:val="Hyperlink"/>
            <w:rFonts w:asciiTheme="minorHAnsi" w:hAnsiTheme="minorHAnsi"/>
            <w:noProof/>
          </w:rPr>
          <w:t>Table 11. Distribution of correct responses to knowledge statements concerning biosolids and animal manure by gender.</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_Toc353830192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48</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3" w:history="1">
        <w:r w:rsidRPr="00572B4A">
          <w:rPr>
            <w:rStyle w:val="Hyperlink"/>
            <w:rFonts w:asciiTheme="minorHAnsi" w:hAnsiTheme="minorHAnsi"/>
            <w:noProof/>
          </w:rPr>
          <w:t>Table 12. Distribution of correct responses to knowledge statements concerning biosolids and animal manure by education.</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_Toc353830193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49</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4" w:history="1">
        <w:r w:rsidRPr="00572B4A">
          <w:rPr>
            <w:rStyle w:val="Hyperlink"/>
            <w:rFonts w:asciiTheme="minorHAnsi" w:hAnsiTheme="minorHAnsi"/>
            <w:noProof/>
          </w:rPr>
          <w:t>Table 13. Attitudes regarding perceived risk of biosolids and animal manure by location.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_Toc353830194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51</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5" w:history="1">
        <w:r w:rsidRPr="00572B4A">
          <w:rPr>
            <w:rStyle w:val="Hyperlink"/>
            <w:rFonts w:asciiTheme="minorHAnsi" w:hAnsiTheme="minorHAnsi"/>
            <w:noProof/>
          </w:rPr>
          <w:t>Table 14. Attitudes regarding perceived risk of biosolids and animal manure by gender.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_Toc353830195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52</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6" w:history="1">
        <w:r w:rsidRPr="00572B4A">
          <w:rPr>
            <w:rStyle w:val="Hyperlink"/>
            <w:rFonts w:asciiTheme="minorHAnsi" w:hAnsiTheme="minorHAnsi"/>
            <w:noProof/>
          </w:rPr>
          <w:t>Table 15. Attitudes regarding perceived risk of biosolids and animal manure by level of education.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_Toc353830196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54</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7" w:history="1">
        <w:r w:rsidRPr="00572B4A">
          <w:rPr>
            <w:rStyle w:val="Hyperlink"/>
            <w:rFonts w:asciiTheme="minorHAnsi" w:hAnsiTheme="minorHAnsi"/>
            <w:noProof/>
          </w:rPr>
          <w:t>Table 16. Attitudes regarding risk communication concerning biosolids and animal manure land application by location.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_Toc353830197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55</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8" w:history="1">
        <w:r w:rsidRPr="00572B4A">
          <w:rPr>
            <w:rStyle w:val="Hyperlink"/>
            <w:rFonts w:asciiTheme="minorHAnsi" w:hAnsiTheme="minorHAnsi"/>
            <w:noProof/>
          </w:rPr>
          <w:t>Table 17. Attitudes regarding risk communication concerning biosolids and animal manure land application by gender.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_Toc353830198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57</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199" w:history="1">
        <w:r w:rsidRPr="00572B4A">
          <w:rPr>
            <w:rStyle w:val="Hyperlink"/>
            <w:rFonts w:asciiTheme="minorHAnsi" w:hAnsiTheme="minorHAnsi"/>
            <w:noProof/>
          </w:rPr>
          <w:t>Table 18. Attitudes regarding risk communication concerning biosolids and animal manure land application by level of education.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_Toc353830199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58</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200" w:history="1">
        <w:r w:rsidRPr="00572B4A">
          <w:rPr>
            <w:rStyle w:val="Hyperlink"/>
            <w:rFonts w:asciiTheme="minorHAnsi" w:hAnsiTheme="minorHAnsi"/>
            <w:noProof/>
          </w:rPr>
          <w:t>Table 19. Attitudes regarding health and safety of biosolids and animal manure by location.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_Toc353830200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60</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201" w:history="1">
        <w:r w:rsidRPr="00572B4A">
          <w:rPr>
            <w:rStyle w:val="Hyperlink"/>
            <w:rFonts w:asciiTheme="minorHAnsi" w:hAnsiTheme="minorHAnsi"/>
            <w:noProof/>
          </w:rPr>
          <w:t>Table 20. Attitudes regarding health and safety of biosolids and animal manure by gender.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_Toc353830201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61</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202" w:history="1">
        <w:r w:rsidRPr="00572B4A">
          <w:rPr>
            <w:rStyle w:val="Hyperlink"/>
            <w:rFonts w:asciiTheme="minorHAnsi" w:hAnsiTheme="minorHAnsi"/>
            <w:noProof/>
          </w:rPr>
          <w:t>Table 21. Attitudes regarding health and safety of biosolids and animal manure by level of education.  Mean response &gt; 2.5 indicates agreement with the statement, &lt; 2.5 indicates disagreement.</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_Toc353830202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63</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203" w:history="1">
        <w:r w:rsidRPr="00572B4A">
          <w:rPr>
            <w:rStyle w:val="Hyperlink"/>
            <w:rFonts w:asciiTheme="minorHAnsi" w:hAnsiTheme="minorHAnsi"/>
            <w:noProof/>
          </w:rPr>
          <w:t>Table 22. The number of facilities, and average facility capacity, required to meet 2025 demands assuming the implementation of Alternative 1.</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_Toc353830203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79</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204" w:history="1">
        <w:r w:rsidRPr="00572B4A">
          <w:rPr>
            <w:rStyle w:val="Hyperlink"/>
            <w:rFonts w:asciiTheme="minorHAnsi" w:hAnsiTheme="minorHAnsi"/>
            <w:noProof/>
          </w:rPr>
          <w:t>Table 23. The number of facilities, and the average facility capacity,  required to meet 2025 demands assuming the implementation of Alternative 2.</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_Toc353830204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80</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205" w:history="1">
        <w:r w:rsidRPr="00572B4A">
          <w:rPr>
            <w:rStyle w:val="Hyperlink"/>
            <w:rFonts w:asciiTheme="minorHAnsi" w:hAnsiTheme="minorHAnsi"/>
            <w:noProof/>
          </w:rPr>
          <w:t>Table 24. The number of facilities, and their average annual capacities, required to meet 2025 demands assuming that no change in policy is made, and a similar ratio between technologies exists.</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_Toc353830205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82</w:t>
        </w:r>
        <w:r w:rsidRPr="00572B4A">
          <w:rPr>
            <w:rFonts w:asciiTheme="minorHAnsi" w:hAnsiTheme="minorHAnsi"/>
            <w:noProof/>
            <w:webHidden/>
          </w:rPr>
          <w:fldChar w:fldCharType="end"/>
        </w:r>
      </w:hyperlink>
    </w:p>
    <w:p w:rsidR="00572B4A" w:rsidRPr="00572B4A" w:rsidRDefault="00572B4A">
      <w:pPr>
        <w:pStyle w:val="TableofFigures"/>
        <w:tabs>
          <w:tab w:val="right" w:leader="dot" w:pos="8630"/>
        </w:tabs>
        <w:rPr>
          <w:rFonts w:asciiTheme="minorHAnsi" w:hAnsiTheme="minorHAnsi" w:cstheme="minorBidi"/>
          <w:noProof/>
          <w:sz w:val="22"/>
          <w:szCs w:val="22"/>
        </w:rPr>
      </w:pPr>
      <w:hyperlink w:anchor="_Toc353830206" w:history="1">
        <w:r w:rsidRPr="00572B4A">
          <w:rPr>
            <w:rStyle w:val="Hyperlink"/>
            <w:rFonts w:asciiTheme="minorHAnsi" w:hAnsiTheme="minorHAnsi"/>
            <w:noProof/>
          </w:rPr>
          <w:t>Table 25. Decision-matrix evaluation for the proposed solid waste policy alternatives.</w:t>
        </w:r>
        <w:r w:rsidRPr="00572B4A">
          <w:rPr>
            <w:rFonts w:asciiTheme="minorHAnsi" w:hAnsiTheme="minorHAnsi"/>
            <w:noProof/>
            <w:webHidden/>
          </w:rPr>
          <w:tab/>
        </w:r>
        <w:r w:rsidRPr="00572B4A">
          <w:rPr>
            <w:rFonts w:asciiTheme="minorHAnsi" w:hAnsiTheme="minorHAnsi"/>
            <w:noProof/>
            <w:webHidden/>
          </w:rPr>
          <w:fldChar w:fldCharType="begin"/>
        </w:r>
        <w:r w:rsidRPr="00572B4A">
          <w:rPr>
            <w:rFonts w:asciiTheme="minorHAnsi" w:hAnsiTheme="minorHAnsi"/>
            <w:noProof/>
            <w:webHidden/>
          </w:rPr>
          <w:instrText xml:space="preserve"> PAGEREF _Toc353830206 \h </w:instrText>
        </w:r>
        <w:r w:rsidRPr="00572B4A">
          <w:rPr>
            <w:rFonts w:asciiTheme="minorHAnsi" w:hAnsiTheme="minorHAnsi"/>
            <w:noProof/>
            <w:webHidden/>
          </w:rPr>
        </w:r>
        <w:r w:rsidRPr="00572B4A">
          <w:rPr>
            <w:rFonts w:asciiTheme="minorHAnsi" w:hAnsiTheme="minorHAnsi"/>
            <w:noProof/>
            <w:webHidden/>
          </w:rPr>
          <w:fldChar w:fldCharType="separate"/>
        </w:r>
        <w:r w:rsidR="00C12420">
          <w:rPr>
            <w:rFonts w:asciiTheme="minorHAnsi" w:hAnsiTheme="minorHAnsi"/>
            <w:noProof/>
            <w:webHidden/>
          </w:rPr>
          <w:t>89</w:t>
        </w:r>
        <w:r w:rsidRPr="00572B4A">
          <w:rPr>
            <w:rFonts w:asciiTheme="minorHAnsi" w:hAnsiTheme="minorHAnsi"/>
            <w:noProof/>
            <w:webHidden/>
          </w:rPr>
          <w:fldChar w:fldCharType="end"/>
        </w:r>
      </w:hyperlink>
    </w:p>
    <w:p w:rsidR="006F3451" w:rsidRPr="007301DB" w:rsidRDefault="006F3451" w:rsidP="006F3451">
      <w:r w:rsidRPr="007301DB">
        <w:fldChar w:fldCharType="end"/>
      </w:r>
    </w:p>
    <w:p w:rsidR="009767C3" w:rsidRPr="007301DB" w:rsidRDefault="009767C3">
      <w:pPr>
        <w:rPr>
          <w:rFonts w:asciiTheme="majorHAnsi" w:hAnsiTheme="majorHAnsi"/>
          <w:b/>
          <w:sz w:val="32"/>
          <w:szCs w:val="32"/>
        </w:rPr>
      </w:pPr>
      <w:r w:rsidRPr="007301DB">
        <w:rPr>
          <w:rFonts w:asciiTheme="majorHAnsi" w:hAnsiTheme="majorHAnsi"/>
          <w:b/>
          <w:sz w:val="32"/>
          <w:szCs w:val="32"/>
        </w:rPr>
        <w:br w:type="page"/>
      </w:r>
    </w:p>
    <w:p w:rsidR="009767C3" w:rsidRPr="007301DB" w:rsidRDefault="009767C3" w:rsidP="009767C3">
      <w:pPr>
        <w:jc w:val="center"/>
        <w:rPr>
          <w:rFonts w:asciiTheme="majorHAnsi" w:hAnsiTheme="majorHAnsi"/>
          <w:b/>
          <w:sz w:val="32"/>
          <w:szCs w:val="32"/>
        </w:rPr>
      </w:pPr>
      <w:r w:rsidRPr="007301DB">
        <w:rPr>
          <w:rFonts w:asciiTheme="majorHAnsi" w:hAnsiTheme="majorHAnsi"/>
          <w:b/>
          <w:sz w:val="32"/>
          <w:szCs w:val="32"/>
        </w:rPr>
        <w:lastRenderedPageBreak/>
        <w:t>LIST OF ATTACHMENTS</w:t>
      </w:r>
    </w:p>
    <w:p w:rsidR="009767C3" w:rsidRPr="007301DB" w:rsidRDefault="009767C3" w:rsidP="009767C3">
      <w:pPr>
        <w:jc w:val="center"/>
        <w:rPr>
          <w:rFonts w:asciiTheme="majorHAnsi" w:hAnsiTheme="majorHAnsi"/>
          <w:b/>
          <w:sz w:val="32"/>
          <w:szCs w:val="32"/>
        </w:rPr>
      </w:pPr>
    </w:p>
    <w:p w:rsidR="009767C3" w:rsidRPr="007301DB" w:rsidRDefault="00522BAA" w:rsidP="007301DB">
      <w:pPr>
        <w:pStyle w:val="TOC3"/>
        <w:ind w:left="0"/>
        <w:rPr>
          <w:rFonts w:cstheme="minorBidi"/>
          <w:noProof/>
        </w:rPr>
      </w:pPr>
      <w:r w:rsidRPr="007301DB">
        <w:rPr>
          <w:noProof/>
        </w:rPr>
        <w:t xml:space="preserve">File 1  </w:t>
      </w:r>
      <w:r w:rsidR="009767C3" w:rsidRPr="007301DB">
        <w:rPr>
          <w:noProof/>
        </w:rPr>
        <w:t>Biosolids Survey Responses - Rescaled</w:t>
      </w:r>
      <w:r w:rsidR="009767C3" w:rsidRPr="007301DB">
        <w:rPr>
          <w:noProof/>
          <w:webHidden/>
        </w:rPr>
        <w:tab/>
      </w:r>
      <w:r w:rsidR="009767C3" w:rsidRPr="007301DB">
        <w:rPr>
          <w:noProof/>
        </w:rPr>
        <w:t>Biosolids Rescale Insert.docx</w:t>
      </w:r>
    </w:p>
    <w:p w:rsidR="009767C3" w:rsidRPr="007301DB" w:rsidRDefault="00522BAA" w:rsidP="007301DB">
      <w:pPr>
        <w:pStyle w:val="TOC3"/>
        <w:ind w:left="0"/>
        <w:rPr>
          <w:rFonts w:cstheme="minorBidi"/>
          <w:noProof/>
        </w:rPr>
      </w:pPr>
      <w:r w:rsidRPr="007301DB">
        <w:rPr>
          <w:noProof/>
        </w:rPr>
        <w:t xml:space="preserve">File 2  </w:t>
      </w:r>
      <w:r w:rsidR="009767C3" w:rsidRPr="007301DB">
        <w:rPr>
          <w:noProof/>
        </w:rPr>
        <w:t>Animal Manure Survey Responses - Rescaled</w:t>
      </w:r>
      <w:r w:rsidR="009767C3" w:rsidRPr="007301DB">
        <w:rPr>
          <w:noProof/>
          <w:webHidden/>
        </w:rPr>
        <w:tab/>
      </w:r>
      <w:r w:rsidR="009767C3" w:rsidRPr="007301DB">
        <w:rPr>
          <w:noProof/>
        </w:rPr>
        <w:t>Animal Manure Rescale Insert.docx</w:t>
      </w:r>
    </w:p>
    <w:p w:rsidR="009767C3" w:rsidRPr="007301DB" w:rsidRDefault="00522BAA" w:rsidP="007301DB">
      <w:pPr>
        <w:pStyle w:val="TOC3"/>
        <w:ind w:left="0"/>
        <w:rPr>
          <w:rFonts w:cstheme="minorBidi"/>
          <w:noProof/>
        </w:rPr>
      </w:pPr>
      <w:r w:rsidRPr="007301DB">
        <w:rPr>
          <w:noProof/>
        </w:rPr>
        <w:t xml:space="preserve">File 3  </w:t>
      </w:r>
      <w:r w:rsidR="009767C3" w:rsidRPr="007301DB">
        <w:rPr>
          <w:noProof/>
        </w:rPr>
        <w:t>Biosolids Survey Responses - Binary</w:t>
      </w:r>
      <w:r w:rsidR="009767C3" w:rsidRPr="007301DB">
        <w:rPr>
          <w:noProof/>
          <w:webHidden/>
        </w:rPr>
        <w:tab/>
      </w:r>
      <w:r w:rsidR="009767C3" w:rsidRPr="007301DB">
        <w:rPr>
          <w:noProof/>
        </w:rPr>
        <w:t>Biosolids Binary Insert.docx</w:t>
      </w:r>
    </w:p>
    <w:p w:rsidR="009767C3" w:rsidRPr="007301DB" w:rsidRDefault="00522BAA" w:rsidP="007301DB">
      <w:pPr>
        <w:pStyle w:val="TOC3"/>
        <w:ind w:left="0"/>
        <w:rPr>
          <w:rFonts w:cstheme="minorBidi"/>
          <w:noProof/>
        </w:rPr>
      </w:pPr>
      <w:r w:rsidRPr="007301DB">
        <w:rPr>
          <w:noProof/>
        </w:rPr>
        <w:t xml:space="preserve">File 4  </w:t>
      </w:r>
      <w:r w:rsidR="009767C3" w:rsidRPr="007301DB">
        <w:rPr>
          <w:noProof/>
        </w:rPr>
        <w:t>Animal Manure Survey Responses - Binary</w:t>
      </w:r>
      <w:r w:rsidR="009767C3" w:rsidRPr="007301DB">
        <w:rPr>
          <w:noProof/>
          <w:webHidden/>
        </w:rPr>
        <w:tab/>
      </w:r>
      <w:r w:rsidR="009767C3" w:rsidRPr="007301DB">
        <w:rPr>
          <w:noProof/>
        </w:rPr>
        <w:t>Animal Manure Binary Insert.docx</w:t>
      </w:r>
    </w:p>
    <w:p w:rsidR="009767C3" w:rsidRPr="007301DB" w:rsidRDefault="009767C3" w:rsidP="009767C3"/>
    <w:p w:rsidR="009767C3" w:rsidRPr="007301DB" w:rsidRDefault="009767C3" w:rsidP="009767C3">
      <w:pPr>
        <w:pStyle w:val="TOC1"/>
        <w:tabs>
          <w:tab w:val="right" w:leader="dot" w:pos="8630"/>
        </w:tabs>
        <w:rPr>
          <w:rFonts w:asciiTheme="minorHAnsi" w:hAnsiTheme="minorHAnsi" w:cstheme="minorBidi"/>
          <w:noProof/>
        </w:rPr>
      </w:pPr>
      <w:r w:rsidRPr="007301DB">
        <w:rPr>
          <w:rFonts w:asciiTheme="minorHAnsi" w:hAnsiTheme="minorHAnsi"/>
        </w:rPr>
        <w:fldChar w:fldCharType="begin"/>
      </w:r>
      <w:r w:rsidRPr="007301DB">
        <w:rPr>
          <w:rFonts w:asciiTheme="minorHAnsi" w:hAnsiTheme="minorHAnsi"/>
        </w:rPr>
        <w:instrText xml:space="preserve"> TOC \o "1-3" \h \z \u </w:instrText>
      </w:r>
      <w:r w:rsidRPr="007301DB">
        <w:rPr>
          <w:rFonts w:asciiTheme="minorHAnsi" w:hAnsiTheme="minorHAnsi"/>
        </w:rPr>
        <w:fldChar w:fldCharType="separate"/>
      </w:r>
    </w:p>
    <w:p w:rsidR="009767C3" w:rsidRPr="007301DB" w:rsidRDefault="009767C3" w:rsidP="009767C3">
      <w:pPr>
        <w:pStyle w:val="TOC1"/>
        <w:tabs>
          <w:tab w:val="right" w:leader="dot" w:pos="8630"/>
        </w:tabs>
        <w:rPr>
          <w:rFonts w:asciiTheme="minorHAnsi" w:hAnsiTheme="minorHAnsi" w:cstheme="minorBidi"/>
          <w:noProof/>
        </w:rPr>
      </w:pPr>
    </w:p>
    <w:p w:rsidR="00A26F42" w:rsidRPr="007301DB" w:rsidRDefault="009767C3" w:rsidP="009767C3">
      <w:pPr>
        <w:rPr>
          <w:rFonts w:asciiTheme="majorHAnsi" w:hAnsiTheme="majorHAnsi"/>
          <w:b/>
          <w:sz w:val="32"/>
          <w:szCs w:val="32"/>
        </w:rPr>
      </w:pPr>
      <w:r w:rsidRPr="007301DB">
        <w:rPr>
          <w:b/>
          <w:bCs/>
          <w:noProof/>
        </w:rPr>
        <w:fldChar w:fldCharType="end"/>
      </w:r>
      <w:r w:rsidR="00A26F42" w:rsidRPr="007301DB">
        <w:rPr>
          <w:rFonts w:asciiTheme="majorHAnsi" w:hAnsiTheme="majorHAnsi"/>
          <w:b/>
          <w:sz w:val="32"/>
          <w:szCs w:val="32"/>
        </w:rPr>
        <w:br w:type="page"/>
      </w:r>
    </w:p>
    <w:p w:rsidR="006F3451" w:rsidRPr="007301DB" w:rsidRDefault="006F3451" w:rsidP="006F3451">
      <w:pPr>
        <w:sectPr w:rsidR="006F3451" w:rsidRPr="007301DB" w:rsidSect="00F0653A">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872" w:left="1800" w:header="720" w:footer="1440" w:gutter="0"/>
          <w:pgNumType w:fmt="lowerRoman" w:start="1"/>
          <w:cols w:space="720"/>
          <w:noEndnote/>
          <w:titlePg/>
        </w:sectPr>
      </w:pPr>
    </w:p>
    <w:p w:rsidR="006F3451" w:rsidRPr="007301DB" w:rsidRDefault="00255550" w:rsidP="006F3451">
      <w:pPr>
        <w:pStyle w:val="Heading1"/>
      </w:pPr>
      <w:bookmarkStart w:id="0" w:name="_Toc289175819"/>
      <w:bookmarkStart w:id="1" w:name="_Toc353830720"/>
      <w:r w:rsidRPr="007301DB">
        <w:lastRenderedPageBreak/>
        <w:t>CHAPTER I</w:t>
      </w:r>
      <w:r w:rsidR="00866068" w:rsidRPr="007301DB">
        <w:t xml:space="preserve">:  </w:t>
      </w:r>
      <w:r w:rsidR="006F3451" w:rsidRPr="007301DB">
        <w:t>INTRODUCTION</w:t>
      </w:r>
      <w:bookmarkEnd w:id="0"/>
      <w:bookmarkEnd w:id="1"/>
      <w:r w:rsidR="006F3451" w:rsidRPr="007301DB">
        <w:t xml:space="preserve"> </w:t>
      </w:r>
    </w:p>
    <w:p w:rsidR="00A04E39" w:rsidRPr="007301DB" w:rsidRDefault="00A04E39">
      <w:pPr>
        <w:rPr>
          <w:rFonts w:cs="Tahoma"/>
          <w:color w:val="333333"/>
          <w:shd w:val="clear" w:color="auto" w:fill="FFFFFF"/>
        </w:rPr>
      </w:pPr>
      <w:r w:rsidRPr="007301DB">
        <w:rPr>
          <w:rFonts w:cs="Tahoma"/>
          <w:color w:val="333333"/>
          <w:shd w:val="clear" w:color="auto" w:fill="FFFFFF"/>
        </w:rPr>
        <w:br w:type="page"/>
      </w:r>
    </w:p>
    <w:p w:rsidR="00742B92" w:rsidRPr="007301DB" w:rsidRDefault="00742B92" w:rsidP="0038774A">
      <w:pPr>
        <w:pStyle w:val="Heading2"/>
        <w:numPr>
          <w:ilvl w:val="1"/>
          <w:numId w:val="12"/>
        </w:numPr>
      </w:pPr>
      <w:bookmarkStart w:id="2" w:name="_Toc353830721"/>
      <w:r w:rsidRPr="007301DB">
        <w:lastRenderedPageBreak/>
        <w:t>LITERATURE REVIEW</w:t>
      </w:r>
      <w:bookmarkEnd w:id="2"/>
    </w:p>
    <w:p w:rsidR="00742B92" w:rsidRPr="007301DB" w:rsidRDefault="00742B92" w:rsidP="00742B92"/>
    <w:p w:rsidR="00742B92" w:rsidRPr="007301DB" w:rsidRDefault="00742B92" w:rsidP="00742B92">
      <w:pPr>
        <w:spacing w:line="360" w:lineRule="auto"/>
        <w:ind w:firstLine="720"/>
      </w:pPr>
      <w:r w:rsidRPr="007301DB">
        <w:t xml:space="preserve">Recently, the U.S. Environmental Protection Agency (U.S. EPA) highlighted the municipal solid waste (MSW) stream as an area of critical interest due to the non-sustainable nature of land disposal/landfilling practices (TDEC, 2008).  Estimates made in 1996 indicate that there were 3581 active landfills in the United States; however, in 2010 the total number of landfills in the United States was only 1908.  This number continues to decline as older facilities are closed upon reaching design capacity and new facilities are limited due to siting difficulties and the need for careful planning strategies (U.S. EPA, 1996; U.S. EPA, 2010).  With less landfilling facilities being opened and operated, the reduction of landfill volume has become a significant concern in solid waste management.  At present, the management of solid waste falls under the ruling of the Resource Conservation and Recovery Act (RCRA), but RCRA focuses on waste classification and landfilling guidelines rather than other alternatives.  Despite recent efforts to promote “Reduce, Reuse, Recycle”, the number of MSW pre-treatment facilities remains small, with only 115 waste-to-energy incineration plants and 11 composting facilities being in operation during 2010, and recycling programs remain voluntary.  Existing municipal solid waste treatment practices do not promote a sustainable society, and the existing regulation is not sufficient for the implementation of a nation-wide sustainable solid waste program.  </w:t>
      </w:r>
    </w:p>
    <w:p w:rsidR="00742B92" w:rsidRPr="007301DB" w:rsidRDefault="00742B92" w:rsidP="0038774A">
      <w:pPr>
        <w:pStyle w:val="Heading3"/>
        <w:numPr>
          <w:ilvl w:val="2"/>
          <w:numId w:val="11"/>
        </w:numPr>
      </w:pPr>
      <w:bookmarkStart w:id="3" w:name="_Toc323547962"/>
      <w:bookmarkStart w:id="4" w:name="_Toc333794179"/>
      <w:bookmarkStart w:id="5" w:name="_Toc353830722"/>
      <w:r w:rsidRPr="007301DB">
        <w:t>Municipal Solid Waste</w:t>
      </w:r>
      <w:bookmarkEnd w:id="3"/>
      <w:bookmarkEnd w:id="4"/>
      <w:bookmarkEnd w:id="5"/>
    </w:p>
    <w:p w:rsidR="00742B92" w:rsidRPr="007301DB" w:rsidRDefault="00742B92" w:rsidP="00742B92">
      <w:pPr>
        <w:spacing w:line="360" w:lineRule="auto"/>
        <w:ind w:firstLine="720"/>
        <w:rPr>
          <w:rFonts w:cstheme="minorHAnsi"/>
        </w:rPr>
      </w:pPr>
      <w:r w:rsidRPr="007301DB">
        <w:rPr>
          <w:rFonts w:cstheme="minorHAnsi"/>
        </w:rPr>
        <w:t xml:space="preserve">Municipal solid waste is defined as all non-hazardous waste generated at residential and commercial sites such as personal homes, schools, hospitals, and businesses (U.S. EPA, 2011a).  In 2010, approximately 250 million tons of municipal solid waste and 7.6 billion tons of non-hazardous industrial waste were reported in the United States (U.S. EPA, 2011a).  However, BioCycle’s “The State of Garbage in America” report indicates that the actual annual MSW generation in the U.S. is closer to 390 million tons (van Harren et al., 2010).  The MSW waste stream’s composition can be </w:t>
      </w:r>
      <w:r w:rsidRPr="007301DB">
        <w:rPr>
          <w:rFonts w:cstheme="minorHAnsi"/>
        </w:rPr>
        <w:lastRenderedPageBreak/>
        <w:t xml:space="preserve">quite varied, but it is broken into 9 separate categories – paper, food scraps, yard trimmings, plastics, metals, rubber/leather and textiles, wood, glass, and other.  These constituents can be used to determine organic, or biodegradable, and non-biodegradable portions of the waste stream, with paper, food scraps, yard trimmings, and wood being loosely considered biodegradable, and plastics, metals, and glass being loosely considered non-biodegradable (U.S. EPA, 2011a).  The average composition of MSW disposed of nationwide, courtesy of the EPA’s annual MSW report, is found in </w:t>
      </w:r>
      <w:r w:rsidRPr="007301DB">
        <w:rPr>
          <w:rFonts w:cstheme="minorHAnsi"/>
        </w:rPr>
        <w:fldChar w:fldCharType="begin"/>
      </w:r>
      <w:r w:rsidRPr="007301DB">
        <w:rPr>
          <w:rFonts w:cstheme="minorHAnsi"/>
        </w:rPr>
        <w:instrText xml:space="preserve"> REF _Ref337457368 \h  \* MERGEFORMAT </w:instrText>
      </w:r>
      <w:r w:rsidRPr="007301DB">
        <w:rPr>
          <w:rFonts w:cstheme="minorHAnsi"/>
        </w:rPr>
      </w:r>
      <w:r w:rsidRPr="007301DB">
        <w:rPr>
          <w:rFonts w:cstheme="minorHAnsi"/>
        </w:rPr>
        <w:fldChar w:fldCharType="separate"/>
      </w:r>
      <w:r w:rsidR="00551CD9" w:rsidRPr="007301DB">
        <w:t xml:space="preserve">Table </w:t>
      </w:r>
      <w:r w:rsidR="00551CD9" w:rsidRPr="007301DB">
        <w:rPr>
          <w:noProof/>
        </w:rPr>
        <w:t>1</w:t>
      </w:r>
      <w:r w:rsidRPr="007301DB">
        <w:rPr>
          <w:rFonts w:cstheme="minorHAnsi"/>
        </w:rPr>
        <w:fldChar w:fldCharType="end"/>
      </w:r>
      <w:r w:rsidRPr="007301DB">
        <w:rPr>
          <w:rFonts w:cstheme="minorHAnsi"/>
        </w:rPr>
        <w:t xml:space="preserve"> (U.S. EPA, 2011b).  </w:t>
      </w:r>
    </w:p>
    <w:p w:rsidR="00314351" w:rsidRPr="007301DB" w:rsidRDefault="00742B92" w:rsidP="00314351">
      <w:pPr>
        <w:spacing w:line="360" w:lineRule="auto"/>
        <w:ind w:firstLine="720"/>
        <w:rPr>
          <w:rFonts w:cstheme="minorHAnsi"/>
        </w:rPr>
      </w:pPr>
      <w:r w:rsidRPr="007301DB">
        <w:rPr>
          <w:rFonts w:cstheme="minorHAnsi"/>
        </w:rPr>
        <w:t xml:space="preserve">Based on census data, the 2010 United States population was approximately 308,750,000; with a total of 390 million tons of waste being generated in 2010, each American generated approximately 2400 lb of waste to be disposed of over the course of the year (U.S. Census Bureau, 2010; van Harren et al., 2010).  </w:t>
      </w:r>
      <w:r w:rsidRPr="007301DB">
        <w:t xml:space="preserve">Further numbers indicate that an additional 85 million tons of material was removed from the landfilled waste stream in 2010 due to community-managed recycling centers and home composting activities (U.S. EPA, 2011a).  While these sustainable methods (recycling and composting) are promoted by the EPA, at this time a mandate for large-scale waste reduction has not been issued by the U.S. government.  It </w:t>
      </w:r>
      <w:r w:rsidRPr="007301DB">
        <w:rPr>
          <w:rFonts w:cstheme="minorHAnsi"/>
        </w:rPr>
        <w:t>is estimated that in 2011 the</w:t>
      </w:r>
      <w:r w:rsidR="00314351" w:rsidRPr="007301DB">
        <w:rPr>
          <w:rFonts w:cstheme="minorHAnsi"/>
        </w:rPr>
        <w:t xml:space="preserve"> population in the United States reached about 311,600,000 which would result in the generation of an additional 2.3 million tons of waste (U.S. Census Bureau, 2010).  By 2025, the population of the United States is projected to reach 350 million which would mean that approximately 420 million tons of municipal solid waste would be generated annually (U.S. Census Bureau, 2005).  In addition to traditionally defined municipal solid waste, materials such as biosolids, a by-product of wastewater treatment, and animal manure are landfilled when reuse options are unavailable. These materials are also closely tied to the rapidly increasing population in the United States. </w:t>
      </w:r>
    </w:p>
    <w:p w:rsidR="000C1EA1" w:rsidRPr="007301DB" w:rsidRDefault="000C1EA1" w:rsidP="00742B92">
      <w:pPr>
        <w:pStyle w:val="Caption"/>
        <w:spacing w:before="0" w:after="60"/>
        <w:rPr>
          <w:rFonts w:asciiTheme="majorHAnsi" w:hAnsiTheme="majorHAnsi" w:cstheme="minorHAnsi"/>
          <w:sz w:val="22"/>
          <w:szCs w:val="22"/>
        </w:rPr>
      </w:pPr>
    </w:p>
    <w:p w:rsidR="000C1EA1" w:rsidRPr="007301DB" w:rsidRDefault="000C1EA1">
      <w:pPr>
        <w:rPr>
          <w:rFonts w:asciiTheme="majorHAnsi" w:hAnsiTheme="majorHAnsi" w:cstheme="minorHAnsi"/>
          <w:b/>
          <w:bCs/>
          <w:sz w:val="22"/>
          <w:szCs w:val="22"/>
        </w:rPr>
      </w:pPr>
      <w:r w:rsidRPr="007301DB">
        <w:rPr>
          <w:rFonts w:asciiTheme="majorHAnsi" w:hAnsiTheme="majorHAnsi" w:cstheme="minorHAnsi"/>
          <w:sz w:val="22"/>
          <w:szCs w:val="22"/>
        </w:rPr>
        <w:br w:type="page"/>
      </w:r>
    </w:p>
    <w:p w:rsidR="00742B92" w:rsidRPr="007301DB" w:rsidRDefault="00742B92" w:rsidP="00742B92">
      <w:pPr>
        <w:pStyle w:val="Caption"/>
        <w:spacing w:before="0" w:after="60"/>
        <w:rPr>
          <w:rFonts w:asciiTheme="majorHAnsi" w:hAnsiTheme="majorHAnsi"/>
          <w:b w:val="0"/>
          <w:sz w:val="22"/>
          <w:szCs w:val="22"/>
        </w:rPr>
      </w:pPr>
      <w:r w:rsidRPr="007301DB">
        <w:rPr>
          <w:rFonts w:asciiTheme="majorHAnsi" w:hAnsiTheme="majorHAnsi" w:cstheme="minorHAnsi"/>
          <w:sz w:val="22"/>
          <w:szCs w:val="22"/>
        </w:rPr>
        <w:lastRenderedPageBreak/>
        <w:t xml:space="preserve"> </w:t>
      </w:r>
      <w:bookmarkStart w:id="6" w:name="_Ref337457368"/>
      <w:bookmarkStart w:id="7" w:name="_Toc353830182"/>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w:t>
      </w:r>
      <w:r w:rsidRPr="007301DB">
        <w:rPr>
          <w:rFonts w:asciiTheme="majorHAnsi" w:hAnsiTheme="majorHAnsi"/>
          <w:sz w:val="22"/>
          <w:szCs w:val="22"/>
        </w:rPr>
        <w:fldChar w:fldCharType="end"/>
      </w:r>
      <w:bookmarkEnd w:id="6"/>
      <w:r w:rsidRPr="007301DB">
        <w:rPr>
          <w:rFonts w:asciiTheme="majorHAnsi" w:hAnsiTheme="majorHAnsi"/>
          <w:sz w:val="22"/>
          <w:szCs w:val="22"/>
        </w:rPr>
        <w:t xml:space="preserve">. </w:t>
      </w:r>
      <w:r w:rsidR="00AA6294" w:rsidRPr="007301DB">
        <w:rPr>
          <w:rFonts w:asciiTheme="majorHAnsi" w:hAnsiTheme="majorHAnsi"/>
          <w:sz w:val="22"/>
          <w:szCs w:val="22"/>
        </w:rPr>
        <w:t xml:space="preserve"> </w:t>
      </w:r>
      <w:r w:rsidRPr="007301DB">
        <w:rPr>
          <w:rFonts w:asciiTheme="majorHAnsi" w:hAnsiTheme="majorHAnsi"/>
          <w:b w:val="0"/>
          <w:sz w:val="22"/>
          <w:szCs w:val="22"/>
        </w:rPr>
        <w:t>Municipal Solid Waste (MSW) characterization in the United States for 2010.</w:t>
      </w:r>
      <w:bookmarkEnd w:id="7"/>
    </w:p>
    <w:tbl>
      <w:tblPr>
        <w:tblStyle w:val="TableGrid"/>
        <w:tblW w:w="0" w:type="auto"/>
        <w:jc w:val="center"/>
        <w:tblInd w:w="11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2115"/>
      </w:tblGrid>
      <w:tr w:rsidR="00742B92" w:rsidRPr="007301DB" w:rsidTr="00D57EE2">
        <w:trPr>
          <w:jc w:val="center"/>
        </w:trPr>
        <w:tc>
          <w:tcPr>
            <w:tcW w:w="3186" w:type="dxa"/>
            <w:tcBorders>
              <w:top w:val="single" w:sz="12" w:space="0" w:color="auto"/>
              <w:bottom w:val="single" w:sz="4" w:space="0" w:color="auto"/>
            </w:tcBorders>
          </w:tcPr>
          <w:p w:rsidR="00742B92" w:rsidRPr="007301DB" w:rsidRDefault="00742B92" w:rsidP="00DC5CD8">
            <w:pPr>
              <w:jc w:val="center"/>
              <w:rPr>
                <w:rFonts w:eastAsia="Times New Roman" w:cstheme="minorHAnsi"/>
                <w:b/>
              </w:rPr>
            </w:pPr>
            <w:r w:rsidRPr="007301DB">
              <w:rPr>
                <w:rFonts w:eastAsia="Times New Roman" w:cstheme="minorHAnsi"/>
                <w:b/>
              </w:rPr>
              <w:t>Constituent</w:t>
            </w:r>
          </w:p>
        </w:tc>
        <w:tc>
          <w:tcPr>
            <w:tcW w:w="2115" w:type="dxa"/>
            <w:tcBorders>
              <w:top w:val="single" w:sz="12" w:space="0" w:color="auto"/>
              <w:bottom w:val="single" w:sz="4" w:space="0" w:color="auto"/>
            </w:tcBorders>
          </w:tcPr>
          <w:p w:rsidR="00742B92" w:rsidRPr="007301DB" w:rsidRDefault="00742B92" w:rsidP="00DC5CD8">
            <w:pPr>
              <w:jc w:val="center"/>
              <w:rPr>
                <w:rFonts w:eastAsia="Times New Roman" w:cstheme="minorHAnsi"/>
                <w:b/>
              </w:rPr>
            </w:pPr>
            <w:r w:rsidRPr="007301DB">
              <w:rPr>
                <w:rFonts w:eastAsia="Times New Roman" w:cstheme="minorHAnsi"/>
                <w:b/>
              </w:rPr>
              <w:t>Percentage (%)</w:t>
            </w:r>
          </w:p>
        </w:tc>
      </w:tr>
      <w:tr w:rsidR="00742B92" w:rsidRPr="007301DB" w:rsidTr="00D57EE2">
        <w:trPr>
          <w:jc w:val="center"/>
        </w:trPr>
        <w:tc>
          <w:tcPr>
            <w:tcW w:w="3186" w:type="dxa"/>
            <w:tcBorders>
              <w:top w:val="single" w:sz="4" w:space="0" w:color="auto"/>
            </w:tcBorders>
            <w:vAlign w:val="center"/>
          </w:tcPr>
          <w:p w:rsidR="00742B92" w:rsidRPr="007301DB" w:rsidRDefault="00742B92" w:rsidP="00DC5CD8">
            <w:pPr>
              <w:jc w:val="center"/>
              <w:rPr>
                <w:rFonts w:eastAsia="Times New Roman" w:cstheme="minorHAnsi"/>
              </w:rPr>
            </w:pPr>
            <w:r w:rsidRPr="007301DB">
              <w:rPr>
                <w:rFonts w:eastAsia="Times New Roman" w:cstheme="minorHAnsi"/>
              </w:rPr>
              <w:t>Paper</w:t>
            </w:r>
          </w:p>
        </w:tc>
        <w:tc>
          <w:tcPr>
            <w:tcW w:w="2115" w:type="dxa"/>
            <w:tcBorders>
              <w:top w:val="single" w:sz="4" w:space="0" w:color="auto"/>
            </w:tcBorders>
            <w:vAlign w:val="center"/>
          </w:tcPr>
          <w:p w:rsidR="00742B92" w:rsidRPr="007301DB" w:rsidRDefault="00742B92" w:rsidP="00DC5CD8">
            <w:pPr>
              <w:jc w:val="center"/>
              <w:rPr>
                <w:rFonts w:eastAsia="Times New Roman" w:cstheme="minorHAnsi"/>
              </w:rPr>
            </w:pPr>
            <w:r w:rsidRPr="007301DB">
              <w:rPr>
                <w:rFonts w:eastAsia="Times New Roman" w:cstheme="minorHAnsi"/>
              </w:rPr>
              <w:t>28.5</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Food Scraps</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13.9</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Yard Trimmings</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13.4</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Plastics</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12.4</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Metals</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9.0</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Rubber, Leather, and Textiles</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8.4</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Wood</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6.4</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Glass</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4.6</w:t>
            </w:r>
          </w:p>
        </w:tc>
      </w:tr>
      <w:tr w:rsidR="00742B92" w:rsidRPr="007301DB" w:rsidTr="00D57EE2">
        <w:trPr>
          <w:jc w:val="center"/>
        </w:trPr>
        <w:tc>
          <w:tcPr>
            <w:tcW w:w="3186" w:type="dxa"/>
            <w:vAlign w:val="center"/>
          </w:tcPr>
          <w:p w:rsidR="00742B92" w:rsidRPr="007301DB" w:rsidRDefault="00742B92" w:rsidP="00DC5CD8">
            <w:pPr>
              <w:jc w:val="center"/>
              <w:rPr>
                <w:rFonts w:eastAsia="Times New Roman" w:cstheme="minorHAnsi"/>
              </w:rPr>
            </w:pPr>
            <w:r w:rsidRPr="007301DB">
              <w:rPr>
                <w:rFonts w:eastAsia="Times New Roman" w:cstheme="minorHAnsi"/>
              </w:rPr>
              <w:t>Other</w:t>
            </w:r>
          </w:p>
        </w:tc>
        <w:tc>
          <w:tcPr>
            <w:tcW w:w="2115" w:type="dxa"/>
            <w:vAlign w:val="center"/>
          </w:tcPr>
          <w:p w:rsidR="00742B92" w:rsidRPr="007301DB" w:rsidRDefault="00742B92" w:rsidP="00DC5CD8">
            <w:pPr>
              <w:jc w:val="center"/>
              <w:rPr>
                <w:rFonts w:eastAsia="Times New Roman" w:cstheme="minorHAnsi"/>
              </w:rPr>
            </w:pPr>
            <w:r w:rsidRPr="007301DB">
              <w:rPr>
                <w:rFonts w:eastAsia="Times New Roman" w:cstheme="minorHAnsi"/>
              </w:rPr>
              <w:t>3.4</w:t>
            </w:r>
          </w:p>
        </w:tc>
      </w:tr>
      <w:tr w:rsidR="00742B92" w:rsidRPr="007301DB" w:rsidTr="00D57EE2">
        <w:trPr>
          <w:jc w:val="center"/>
        </w:trPr>
        <w:tc>
          <w:tcPr>
            <w:tcW w:w="3186" w:type="dxa"/>
            <w:tcBorders>
              <w:bottom w:val="single" w:sz="12" w:space="0" w:color="auto"/>
            </w:tcBorders>
            <w:vAlign w:val="center"/>
          </w:tcPr>
          <w:p w:rsidR="00742B92" w:rsidRPr="007301DB" w:rsidRDefault="00742B92" w:rsidP="00DC5CD8">
            <w:pPr>
              <w:jc w:val="center"/>
              <w:rPr>
                <w:rFonts w:eastAsia="Times New Roman" w:cstheme="minorHAnsi"/>
              </w:rPr>
            </w:pPr>
            <w:r w:rsidRPr="007301DB">
              <w:rPr>
                <w:rFonts w:eastAsia="Times New Roman" w:cstheme="minorHAnsi"/>
              </w:rPr>
              <w:t>TOTAL:</w:t>
            </w:r>
          </w:p>
        </w:tc>
        <w:tc>
          <w:tcPr>
            <w:tcW w:w="2115" w:type="dxa"/>
            <w:tcBorders>
              <w:bottom w:val="single" w:sz="12" w:space="0" w:color="auto"/>
            </w:tcBorders>
            <w:vAlign w:val="center"/>
          </w:tcPr>
          <w:p w:rsidR="00742B92" w:rsidRPr="007301DB" w:rsidRDefault="00742B92" w:rsidP="00DC5CD8">
            <w:pPr>
              <w:jc w:val="center"/>
              <w:rPr>
                <w:rFonts w:eastAsia="Times New Roman" w:cstheme="minorHAnsi"/>
              </w:rPr>
            </w:pPr>
            <w:r w:rsidRPr="007301DB">
              <w:rPr>
                <w:rFonts w:eastAsia="Times New Roman" w:cstheme="minorHAnsi"/>
              </w:rPr>
              <w:t>100</w:t>
            </w:r>
          </w:p>
        </w:tc>
      </w:tr>
    </w:tbl>
    <w:p w:rsidR="00742B92" w:rsidRDefault="00742B92" w:rsidP="00314351">
      <w:pPr>
        <w:spacing w:line="360" w:lineRule="auto"/>
        <w:rPr>
          <w:rFonts w:cstheme="minorHAnsi"/>
        </w:rPr>
      </w:pPr>
    </w:p>
    <w:p w:rsidR="00572B4A" w:rsidRPr="007301DB" w:rsidRDefault="00572B4A" w:rsidP="00314351">
      <w:pPr>
        <w:spacing w:line="360" w:lineRule="auto"/>
        <w:rPr>
          <w:rFonts w:cstheme="minorHAnsi"/>
        </w:rPr>
      </w:pPr>
    </w:p>
    <w:p w:rsidR="00742B92" w:rsidRPr="007301DB" w:rsidRDefault="00742B92" w:rsidP="0038774A">
      <w:pPr>
        <w:pStyle w:val="Heading3"/>
        <w:numPr>
          <w:ilvl w:val="2"/>
          <w:numId w:val="11"/>
        </w:numPr>
      </w:pPr>
      <w:bookmarkStart w:id="8" w:name="_Toc353830723"/>
      <w:r w:rsidRPr="007301DB">
        <w:t>Biosolids</w:t>
      </w:r>
      <w:bookmarkEnd w:id="8"/>
    </w:p>
    <w:p w:rsidR="00FD659A" w:rsidRPr="007301DB" w:rsidRDefault="00742B92" w:rsidP="00FD659A">
      <w:pPr>
        <w:spacing w:line="360" w:lineRule="auto"/>
        <w:ind w:firstLine="720"/>
        <w:rPr>
          <w:lang w:val="en-GB"/>
        </w:rPr>
      </w:pPr>
      <w:r w:rsidRPr="007301DB">
        <w:t xml:space="preserve">A by-product of wastewater treatment, nutrient-rich </w:t>
      </w:r>
      <w:r w:rsidR="003E6B9B" w:rsidRPr="007301DB">
        <w:t>biosolids</w:t>
      </w:r>
      <w:r w:rsidRPr="007301DB">
        <w:t xml:space="preserve"> are</w:t>
      </w:r>
      <w:r w:rsidR="00684D53" w:rsidRPr="007301DB">
        <w:t xml:space="preserve"> generated in abundance due to the strict regulations imposed by the U.S. Clean Water Act</w:t>
      </w:r>
      <w:r w:rsidRPr="007301DB">
        <w:t xml:space="preserve">.  </w:t>
      </w:r>
      <w:r w:rsidR="00684D53" w:rsidRPr="007301DB">
        <w:t xml:space="preserve">The </w:t>
      </w:r>
      <w:r w:rsidR="003E1294" w:rsidRPr="007301DB">
        <w:t xml:space="preserve">Code of Federal </w:t>
      </w:r>
      <w:r w:rsidR="003E6B9B" w:rsidRPr="007301DB">
        <w:t>Regulations Title</w:t>
      </w:r>
      <w:r w:rsidR="003E1294" w:rsidRPr="007301DB">
        <w:t xml:space="preserve"> 40 Part 503 </w:t>
      </w:r>
      <w:r w:rsidR="00684D53" w:rsidRPr="007301DB">
        <w:t>defines biosolids as “</w:t>
      </w:r>
      <w:r w:rsidR="00684D53" w:rsidRPr="007301DB">
        <w:rPr>
          <w:rFonts w:cs="Arial"/>
          <w:color w:val="000000"/>
          <w:shd w:val="clear" w:color="auto" w:fill="FFFFFF"/>
        </w:rPr>
        <w:t xml:space="preserve">sewage sludge generated during the treatment of domestic sewage in a treatment works.”  At present, these materials are approved for disposal via land application, incineration, </w:t>
      </w:r>
      <w:r w:rsidR="003E1294" w:rsidRPr="007301DB">
        <w:rPr>
          <w:rFonts w:cs="Arial"/>
          <w:color w:val="000000"/>
          <w:shd w:val="clear" w:color="auto" w:fill="FFFFFF"/>
        </w:rPr>
        <w:t>and landfilling at approved sites</w:t>
      </w:r>
      <w:r w:rsidR="00FD659A" w:rsidRPr="007301DB">
        <w:rPr>
          <w:rFonts w:cs="Arial"/>
          <w:color w:val="000000"/>
          <w:shd w:val="clear" w:color="auto" w:fill="FFFFFF"/>
        </w:rPr>
        <w:t xml:space="preserve"> (40 CFR 503, 1993)</w:t>
      </w:r>
      <w:r w:rsidR="003E1294" w:rsidRPr="007301DB">
        <w:rPr>
          <w:rFonts w:cs="Arial"/>
          <w:color w:val="000000"/>
          <w:shd w:val="clear" w:color="auto" w:fill="FFFFFF"/>
        </w:rPr>
        <w:t>.</w:t>
      </w:r>
      <w:r w:rsidR="00FD659A" w:rsidRPr="007301DB">
        <w:rPr>
          <w:rFonts w:cs="Arial"/>
          <w:color w:val="000000"/>
          <w:shd w:val="clear" w:color="auto" w:fill="FFFFFF"/>
        </w:rPr>
        <w:t xml:space="preserve">  To maintain public health</w:t>
      </w:r>
      <w:r w:rsidR="003E6B9B" w:rsidRPr="007301DB">
        <w:rPr>
          <w:rFonts w:cs="Arial"/>
          <w:color w:val="000000"/>
          <w:shd w:val="clear" w:color="auto" w:fill="FFFFFF"/>
        </w:rPr>
        <w:t xml:space="preserve"> and safety</w:t>
      </w:r>
      <w:r w:rsidR="00FD659A" w:rsidRPr="007301DB">
        <w:rPr>
          <w:rFonts w:cs="Arial"/>
          <w:color w:val="000000"/>
          <w:shd w:val="clear" w:color="auto" w:fill="FFFFFF"/>
        </w:rPr>
        <w:t xml:space="preserve">, biosolids are classed as either Class A or Class B as determined by sampled pathogen levels.  To receive a Class A designation, the biosolids material undergoes more extensive treatment to ensure that pathogen levels remain below 1000 colonies of fecal coliform per gram of solids; as a result Class A biosolids do not require special handling prior to land application.  For reference, Class B biosolids contain concentrations less than 2,000,000 colonies of fecal coliform per gram solids and pose a greater health risk when compared to Class A biosolids (Robinson et al., 2012).  </w:t>
      </w:r>
      <w:r w:rsidR="00FD659A" w:rsidRPr="007301DB">
        <w:rPr>
          <w:lang w:val="en-GB"/>
        </w:rPr>
        <w:t xml:space="preserve">The U. S. EPA has taken the position that the biosolids program is low-risk and low-priority, although there have been concerns voiced about the presence of these </w:t>
      </w:r>
      <w:r w:rsidR="003E6B9B" w:rsidRPr="007301DB">
        <w:rPr>
          <w:lang w:val="en-GB"/>
        </w:rPr>
        <w:t xml:space="preserve">pathogens </w:t>
      </w:r>
      <w:r w:rsidR="00FD659A" w:rsidRPr="007301DB">
        <w:rPr>
          <w:lang w:val="en-GB"/>
        </w:rPr>
        <w:t xml:space="preserve">in the treated biosolids </w:t>
      </w:r>
      <w:r w:rsidR="003E6B9B" w:rsidRPr="007301DB">
        <w:rPr>
          <w:lang w:val="en-GB"/>
        </w:rPr>
        <w:t xml:space="preserve">with regards to risks posed to </w:t>
      </w:r>
      <w:r w:rsidR="00FD659A" w:rsidRPr="007301DB">
        <w:rPr>
          <w:lang w:val="en-GB"/>
        </w:rPr>
        <w:t xml:space="preserve">public health and safety (Lewis and Gattie, 2002).  </w:t>
      </w:r>
    </w:p>
    <w:p w:rsidR="00742B92" w:rsidRPr="007301DB" w:rsidRDefault="00742B92" w:rsidP="0038774A">
      <w:pPr>
        <w:pStyle w:val="Heading3"/>
        <w:numPr>
          <w:ilvl w:val="2"/>
          <w:numId w:val="11"/>
        </w:numPr>
        <w:tabs>
          <w:tab w:val="left" w:pos="450"/>
        </w:tabs>
      </w:pPr>
      <w:bookmarkStart w:id="9" w:name="_Toc353830724"/>
      <w:r w:rsidRPr="007301DB">
        <w:lastRenderedPageBreak/>
        <w:t>Animal Manure</w:t>
      </w:r>
      <w:bookmarkEnd w:id="9"/>
    </w:p>
    <w:p w:rsidR="00A85A88" w:rsidRPr="007301DB" w:rsidRDefault="00742B92" w:rsidP="00A85A88">
      <w:pPr>
        <w:spacing w:line="360" w:lineRule="auto"/>
        <w:ind w:firstLine="720"/>
        <w:rPr>
          <w:lang w:val="en-GB"/>
        </w:rPr>
      </w:pPr>
      <w:r w:rsidRPr="007301DB">
        <w:rPr>
          <w:rFonts w:cstheme="minorHAnsi"/>
        </w:rPr>
        <w:t>A</w:t>
      </w:r>
      <w:r w:rsidR="00A85A88" w:rsidRPr="007301DB">
        <w:rPr>
          <w:rFonts w:cstheme="minorHAnsi"/>
        </w:rPr>
        <w:t>nimal manure is a</w:t>
      </w:r>
      <w:r w:rsidRPr="007301DB">
        <w:rPr>
          <w:rFonts w:cstheme="minorHAnsi"/>
        </w:rPr>
        <w:t xml:space="preserve"> waste stream that </w:t>
      </w:r>
      <w:r w:rsidR="00A85A88" w:rsidRPr="007301DB">
        <w:rPr>
          <w:rFonts w:cstheme="minorHAnsi"/>
        </w:rPr>
        <w:t xml:space="preserve">has </w:t>
      </w:r>
      <w:r w:rsidRPr="007301DB">
        <w:rPr>
          <w:rFonts w:cstheme="minorHAnsi"/>
        </w:rPr>
        <w:t>historically been diverted</w:t>
      </w:r>
      <w:r w:rsidR="00A85A88" w:rsidRPr="007301DB">
        <w:rPr>
          <w:rFonts w:cstheme="minorHAnsi"/>
        </w:rPr>
        <w:t xml:space="preserve"> from </w:t>
      </w:r>
      <w:r w:rsidR="0019611A" w:rsidRPr="007301DB">
        <w:rPr>
          <w:rFonts w:cstheme="minorHAnsi"/>
        </w:rPr>
        <w:t>landfills</w:t>
      </w:r>
      <w:r w:rsidR="00A85A88" w:rsidRPr="007301DB">
        <w:rPr>
          <w:rFonts w:cstheme="minorHAnsi"/>
        </w:rPr>
        <w:t xml:space="preserve">.  </w:t>
      </w:r>
      <w:r w:rsidR="00A85A88" w:rsidRPr="007301DB">
        <w:rPr>
          <w:lang w:val="en-GB"/>
        </w:rPr>
        <w:t xml:space="preserve">Poultry, cattle, and swine manure waste are organic wastes that contain high levels of nitrogen and phosphorus which are key compounds in commercial soil amendments (Evans et al., 2004).  Land application provides a sustainable pathway for organic waste disposal, and </w:t>
      </w:r>
      <w:r w:rsidR="0019611A" w:rsidRPr="007301DB">
        <w:rPr>
          <w:lang w:val="en-GB"/>
        </w:rPr>
        <w:t xml:space="preserve">due </w:t>
      </w:r>
      <w:r w:rsidR="00A85A88" w:rsidRPr="007301DB">
        <w:rPr>
          <w:lang w:val="en-GB"/>
        </w:rPr>
        <w:t xml:space="preserve">to a lack of federal regulations imposed on animal manure, the storage and disposal methods are considerably less refined than those involved in biosolids handling (National Research Council, 2002).  </w:t>
      </w:r>
      <w:r w:rsidR="0019611A" w:rsidRPr="007301DB">
        <w:rPr>
          <w:rFonts w:cstheme="minorHAnsi"/>
        </w:rPr>
        <w:t>This waste is well-received as an agricultural amendment – due to its agricultural origins – and is land-applied throughout the U. S (</w:t>
      </w:r>
      <w:r w:rsidR="0019611A" w:rsidRPr="007301DB">
        <w:rPr>
          <w:lang w:val="en-GB"/>
        </w:rPr>
        <w:t>Edwards and Daniel, 1992; Vellidis et al., 1996)</w:t>
      </w:r>
      <w:r w:rsidR="0019611A" w:rsidRPr="007301DB">
        <w:rPr>
          <w:rFonts w:cstheme="minorHAnsi"/>
        </w:rPr>
        <w:t xml:space="preserve">.  </w:t>
      </w:r>
    </w:p>
    <w:p w:rsidR="00742B92" w:rsidRPr="007301DB" w:rsidRDefault="00742B92" w:rsidP="0038774A">
      <w:pPr>
        <w:pStyle w:val="Heading3"/>
        <w:numPr>
          <w:ilvl w:val="2"/>
          <w:numId w:val="11"/>
        </w:numPr>
      </w:pPr>
      <w:bookmarkStart w:id="10" w:name="_Toc323547963"/>
      <w:bookmarkStart w:id="11" w:name="_Toc333794180"/>
      <w:bookmarkStart w:id="12" w:name="_Toc353830725"/>
      <w:r w:rsidRPr="007301DB">
        <w:t>Municipal Solid Waste Management and Technology</w:t>
      </w:r>
      <w:bookmarkEnd w:id="10"/>
      <w:bookmarkEnd w:id="11"/>
      <w:bookmarkEnd w:id="12"/>
    </w:p>
    <w:p w:rsidR="0032516F" w:rsidRPr="007301DB" w:rsidRDefault="00646A61" w:rsidP="0032516F">
      <w:pPr>
        <w:spacing w:line="360" w:lineRule="auto"/>
        <w:ind w:firstLine="720"/>
        <w:rPr>
          <w:rFonts w:cstheme="minorHAnsi"/>
        </w:rPr>
      </w:pPr>
      <w:r w:rsidRPr="007301DB">
        <w:rPr>
          <w:rFonts w:cstheme="minorHAnsi"/>
        </w:rPr>
        <w:t xml:space="preserve">Solid waste engineering governs the development and design of solid waste infrastructure.  </w:t>
      </w:r>
      <w:r w:rsidR="0032516F" w:rsidRPr="007301DB">
        <w:rPr>
          <w:rFonts w:cstheme="minorHAnsi"/>
        </w:rPr>
        <w:t xml:space="preserve">In the United States, landfilling is the most common disposal method for municipal solid waste (U.S. EPA, 2011b).  Landfills are designed to optimize the sited property’s total footprint; there are several regulations concerning “buffer zones” that must be accounted for when selecting a property (State of Tennessee, 2011).  For a Class I (municipal solid waste) landfill in Tennessee, a disposal facility must have a 100 foot buffer from all property lines with a 500 foot buffer from residences, and a 200 foot boundary for any documented bodies of water such as a spring, lake, or river (State of Tennessee, 2006).  These buffer zones are necessary to limit the potential public health issues a landfill imposes on air quality and water quality (40 </w:t>
      </w:r>
      <w:r w:rsidR="0032516F" w:rsidRPr="007301DB">
        <w:rPr>
          <w:rFonts w:cstheme="minorHAnsi"/>
          <w:i/>
        </w:rPr>
        <w:t>CFR</w:t>
      </w:r>
      <w:r w:rsidR="0032516F" w:rsidRPr="007301DB">
        <w:rPr>
          <w:rFonts w:cstheme="minorHAnsi"/>
        </w:rPr>
        <w:t xml:space="preserve"> 239-258, 1996a).   Once a site has been selected for permitting, the design package must be submitted that includes the facility’s predicted active life – the period of time the site will be operating for disposal based on historical waste generation numbers for the serviced community.  The completed design must meet all federal and state regulation criteria, and an operations manual that includes the instructions for waste deposition and environmental sampling for air quality and water quality standards must also be submitted (</w:t>
      </w:r>
      <w:r w:rsidR="0032516F" w:rsidRPr="007301DB">
        <w:t>Tchobanoglous et al., 1993)</w:t>
      </w:r>
      <w:r w:rsidR="0032516F" w:rsidRPr="007301DB">
        <w:rPr>
          <w:rFonts w:cstheme="minorHAnsi"/>
        </w:rPr>
        <w:t xml:space="preserve">. </w:t>
      </w:r>
    </w:p>
    <w:p w:rsidR="00646A61" w:rsidRPr="007301DB" w:rsidRDefault="00646A61" w:rsidP="00646A61">
      <w:pPr>
        <w:spacing w:line="360" w:lineRule="auto"/>
        <w:ind w:firstLine="720"/>
        <w:rPr>
          <w:rFonts w:cstheme="minorHAnsi"/>
        </w:rPr>
      </w:pPr>
      <w:r w:rsidRPr="007301DB">
        <w:rPr>
          <w:rFonts w:cstheme="minorHAnsi"/>
        </w:rPr>
        <w:lastRenderedPageBreak/>
        <w:t>As mentioned previously, waste streams differ based on their source with over 60% of the U.S. municipal waste stream being composed of biodegradable materials such as paper, food scraps, and yard waste</w:t>
      </w:r>
      <w:r w:rsidR="00D56E5E" w:rsidRPr="007301DB">
        <w:rPr>
          <w:rFonts w:cstheme="minorHAnsi"/>
        </w:rPr>
        <w:t>.</w:t>
      </w:r>
      <w:r w:rsidRPr="007301DB">
        <w:rPr>
          <w:rFonts w:cstheme="minorHAnsi"/>
        </w:rPr>
        <w:t xml:space="preserve"> </w:t>
      </w:r>
      <w:r w:rsidR="00D56E5E" w:rsidRPr="007301DB">
        <w:rPr>
          <w:rFonts w:cstheme="minorHAnsi"/>
        </w:rPr>
        <w:t xml:space="preserve"> T</w:t>
      </w:r>
      <w:r w:rsidRPr="007301DB">
        <w:rPr>
          <w:rFonts w:cstheme="minorHAnsi"/>
        </w:rPr>
        <w:t xml:space="preserve">he remaining 40% </w:t>
      </w:r>
      <w:r w:rsidR="00D56E5E" w:rsidRPr="007301DB">
        <w:rPr>
          <w:rFonts w:cstheme="minorHAnsi"/>
        </w:rPr>
        <w:t xml:space="preserve">of the waste stream </w:t>
      </w:r>
      <w:r w:rsidRPr="007301DB">
        <w:rPr>
          <w:rFonts w:cstheme="minorHAnsi"/>
        </w:rPr>
        <w:t>consist</w:t>
      </w:r>
      <w:r w:rsidR="00D56E5E" w:rsidRPr="007301DB">
        <w:rPr>
          <w:rFonts w:cstheme="minorHAnsi"/>
        </w:rPr>
        <w:t>s</w:t>
      </w:r>
      <w:r w:rsidRPr="007301DB">
        <w:rPr>
          <w:rFonts w:cstheme="minorHAnsi"/>
        </w:rPr>
        <w:t xml:space="preserve"> of non-biodegradable wastes like metals, plastics, and glass (U.S. EPA, 2011a; U.S. EPA, 2011b).  This partition of wastes is significant as these streams contribute to very different environmental issues.  For example, biodegradable waste, often referred to as green waste, has been recognized by the European Union and the EPA as the leading contributor to leachate and methane formation in landfills due to the high moisture contents and readily degradable chemical make-up of this material (European Commission, 1999; U.S. EPA, 2011d).  Alternatively, non-biodegradable constituents such as metal wastes can decay in the presence of excess moisture allowing toxic compounds to be removed from the waste and </w:t>
      </w:r>
      <w:r w:rsidR="00D56E5E" w:rsidRPr="007301DB">
        <w:rPr>
          <w:rFonts w:cstheme="minorHAnsi"/>
        </w:rPr>
        <w:t>create</w:t>
      </w:r>
      <w:r w:rsidRPr="007301DB">
        <w:rPr>
          <w:rFonts w:cstheme="minorHAnsi"/>
        </w:rPr>
        <w:t xml:space="preserve"> a </w:t>
      </w:r>
      <w:r w:rsidR="00D56E5E" w:rsidRPr="007301DB">
        <w:rPr>
          <w:rFonts w:cstheme="minorHAnsi"/>
        </w:rPr>
        <w:t>potentially hazardous chemical leachate</w:t>
      </w:r>
      <w:r w:rsidRPr="007301DB">
        <w:rPr>
          <w:rFonts w:cstheme="minorHAnsi"/>
        </w:rPr>
        <w:t xml:space="preserve"> (Ward et al., 2005).  Current engineering technologies have been implemented to reduce the risks of leachate and methane gas formation by providing vents and leachate collection systems throughout the landfill.  Additionally, the EPA mandates that these facilities being monitored for breakthrough contamination using a system of monitoring wells located down-gradient of the landfill facility (State of Tennessee, 2006).</w:t>
      </w:r>
    </w:p>
    <w:p w:rsidR="0032516F" w:rsidRPr="007301DB" w:rsidRDefault="0032516F" w:rsidP="0032516F">
      <w:pPr>
        <w:spacing w:line="360" w:lineRule="auto"/>
        <w:ind w:firstLine="720"/>
        <w:rPr>
          <w:rFonts w:cstheme="minorHAnsi"/>
        </w:rPr>
      </w:pPr>
      <w:r w:rsidRPr="007301DB">
        <w:rPr>
          <w:rFonts w:cstheme="minorHAnsi"/>
        </w:rPr>
        <w:t xml:space="preserve">Reduction of landfill volume has become a significant factor in the development of a sustainable society.  The practice of landfilling, or dumping, is considered non-sustainable as these methods are a form of waste disposal and do not provide reuse benefits.  While the concept of a zero waste society has been introduced and well-received, the U.S. EPA has recognized that a true zero waste society cannot be achieved and the program’s target is to instead reduce total waste production (U.S. EPA, 2009; Bard, 2011).  A zero waste society is one in which all waste materials are collected for reuse and recovery rather than disposed of.  Overall, the science behind existing solid waste management infrastructure is not sufficient to promote a sustainable lifestyle, much less a zero waste infrastructure.  The underlying scientific areas governing this </w:t>
      </w:r>
      <w:r w:rsidRPr="007301DB">
        <w:rPr>
          <w:rFonts w:cstheme="minorHAnsi"/>
        </w:rPr>
        <w:lastRenderedPageBreak/>
        <w:t xml:space="preserve">issue and its associated regulations are public health, solid waste engineering, and economics.  </w:t>
      </w:r>
    </w:p>
    <w:p w:rsidR="00646A61" w:rsidRPr="007301DB" w:rsidRDefault="00646A61" w:rsidP="00646A61">
      <w:pPr>
        <w:tabs>
          <w:tab w:val="center" w:pos="-4410"/>
          <w:tab w:val="left" w:pos="720"/>
          <w:tab w:val="left" w:pos="2070"/>
        </w:tabs>
        <w:spacing w:line="360" w:lineRule="auto"/>
        <w:rPr>
          <w:rFonts w:cstheme="minorHAnsi"/>
        </w:rPr>
      </w:pPr>
      <w:r w:rsidRPr="007301DB">
        <w:rPr>
          <w:rFonts w:cstheme="minorHAnsi"/>
        </w:rPr>
        <w:tab/>
      </w:r>
      <w:r w:rsidR="00D56E5E" w:rsidRPr="007301DB">
        <w:rPr>
          <w:rFonts w:cstheme="minorHAnsi"/>
        </w:rPr>
        <w:t xml:space="preserve">A key factor in changing solid waste management practices involves whether or not the proposed management changes are cost effective.  </w:t>
      </w:r>
      <w:r w:rsidRPr="007301DB">
        <w:rPr>
          <w:rFonts w:cstheme="minorHAnsi"/>
        </w:rPr>
        <w:t xml:space="preserve">Costs of landfilling include operational costs, collection costs, and environmental costs required to maintain proper permitting. </w:t>
      </w:r>
      <w:r w:rsidRPr="007301DB">
        <w:t xml:space="preserve">Operational costs include equipment and personnel that move waste from the tipping station to the active phase of the site and in certain cases security costs to prevent scavenging.  Collection costs also exist to maintain off-site dumpster, container, and curbside pick-up services (Tchobanoglous et al., 1993).  </w:t>
      </w:r>
      <w:r w:rsidRPr="007301DB">
        <w:rPr>
          <w:rFonts w:cstheme="minorHAnsi"/>
        </w:rPr>
        <w:t xml:space="preserve">These costs quickly mount and are also cited as one of the driving factors for creating safe biosolids and compost for use in land applications (U.S. EPA, 2011d).  Environmental costs include annual monitoring well sampling and leachate disposal which in some instances is classified as a hazardous waste material (U.S. EPA, 2011e).  In employing a new solid waste infrastructure, collection costs may be varied if the public is required to sort their waste prior to collection between biodegradable and non-biodegradable materials.  In addition, programs to educate the public on the new infrastructure are necessary to successfully implement a widespread change in solid waste services (Robinson et al., 2012). </w:t>
      </w:r>
    </w:p>
    <w:p w:rsidR="00742B92" w:rsidRPr="007301DB" w:rsidRDefault="00742B92" w:rsidP="0038774A">
      <w:pPr>
        <w:pStyle w:val="Heading3"/>
        <w:numPr>
          <w:ilvl w:val="2"/>
          <w:numId w:val="11"/>
        </w:numPr>
      </w:pPr>
      <w:bookmarkStart w:id="13" w:name="_Toc323547964"/>
      <w:bookmarkStart w:id="14" w:name="_Toc333794181"/>
      <w:bookmarkStart w:id="15" w:name="_Toc353830726"/>
      <w:r w:rsidRPr="007301DB">
        <w:t>Public Health Impacts</w:t>
      </w:r>
      <w:bookmarkEnd w:id="13"/>
      <w:bookmarkEnd w:id="14"/>
      <w:bookmarkEnd w:id="15"/>
    </w:p>
    <w:p w:rsidR="00742B92" w:rsidRPr="007301DB" w:rsidRDefault="00742B92" w:rsidP="00742B92">
      <w:pPr>
        <w:spacing w:line="360" w:lineRule="auto"/>
        <w:ind w:firstLine="720"/>
        <w:rPr>
          <w:rFonts w:cstheme="minorHAnsi"/>
        </w:rPr>
      </w:pPr>
      <w:r w:rsidRPr="007301DB">
        <w:rPr>
          <w:rFonts w:cstheme="minorHAnsi"/>
        </w:rPr>
        <w:t>Public health concerns have always surrounded solid waste, more commonly referred to as trash and garbage, and date back as far as the 1840’s when the Chadwick Commission in Great Britain reported a correlation between garbage and incidents of disease (Ross, 2011).  This information helped improve quality of life in cities where waste (both liquid and solid) was merely dumped into the street and allowed to wash away with the weather (Burian et al., 2000).  The concept of dumping was introduced and resulted in the formation of open waste dumps located away from the city center and followed the “out of sight, out of mind” mentality (Anderson, 1964).  This period of time in the mid-19</w:t>
      </w:r>
      <w:r w:rsidRPr="007301DB">
        <w:rPr>
          <w:rFonts w:cstheme="minorHAnsi"/>
          <w:vertAlign w:val="superscript"/>
        </w:rPr>
        <w:t>th</w:t>
      </w:r>
      <w:r w:rsidRPr="007301DB">
        <w:rPr>
          <w:rFonts w:cstheme="minorHAnsi"/>
        </w:rPr>
        <w:t xml:space="preserve"> century also saw the introduction of a centralized sewage collection </w:t>
      </w:r>
      <w:r w:rsidRPr="007301DB">
        <w:rPr>
          <w:rFonts w:cstheme="minorHAnsi"/>
        </w:rPr>
        <w:lastRenderedPageBreak/>
        <w:t>system for wastewater.  Ocean dumping, banned in 1972, was another common disposal practice that evoked additional health and safety concerns as these wastes interfered with aquatic life cycles and clogged comme</w:t>
      </w:r>
      <w:r w:rsidR="00F12682" w:rsidRPr="007301DB">
        <w:rPr>
          <w:rFonts w:cstheme="minorHAnsi"/>
        </w:rPr>
        <w:t>rcial waterways (U.S. EPA, 2012</w:t>
      </w:r>
      <w:r w:rsidRPr="007301DB">
        <w:rPr>
          <w:rFonts w:cstheme="minorHAnsi"/>
        </w:rPr>
        <w:t>).  Presently, with the legislation provided by the Clean Water Act (CWA) and the Resource Conservation and Recovery Act (RCRA) current technologies for waste disposal include wastewater treatment facilities, biosolids (treated human waste) recycling, landfilling, and incineration.  Biosolids disposal is a promising step forward in sustainable waste management; however, it is often considered controversial with several communities disputing the safety of this practice (Robinson et al., 2012).  Incineration has also been implemented successfully and is largely used in the disposal of medical wastes and certain hazardous wastes (U.S. EPA, 2011c).</w:t>
      </w:r>
    </w:p>
    <w:p w:rsidR="006F3451" w:rsidRPr="007301DB" w:rsidRDefault="008F54B3" w:rsidP="0038774A">
      <w:pPr>
        <w:pStyle w:val="Heading2"/>
        <w:numPr>
          <w:ilvl w:val="1"/>
          <w:numId w:val="12"/>
        </w:numPr>
      </w:pPr>
      <w:bookmarkStart w:id="16" w:name="_Toc353830727"/>
      <w:r w:rsidRPr="007301DB">
        <w:t>OBJECTIVE</w:t>
      </w:r>
      <w:bookmarkEnd w:id="16"/>
    </w:p>
    <w:p w:rsidR="0032516F" w:rsidRPr="007301DB" w:rsidRDefault="0032516F" w:rsidP="0032516F">
      <w:pPr>
        <w:spacing w:line="360" w:lineRule="auto"/>
        <w:ind w:firstLine="576"/>
        <w:rPr>
          <w:rFonts w:cstheme="minorHAnsi"/>
        </w:rPr>
      </w:pPr>
      <w:r w:rsidRPr="007301DB">
        <w:rPr>
          <w:rFonts w:cstheme="minorHAnsi"/>
        </w:rPr>
        <w:t xml:space="preserve">Currently, several uncertainties exist in the underlying science behind sustainable waste.  For instance, should the aim be a zero waste society and is that attainable?  The next step forward is to evaluate existing policy in the United States and in other major governing bodies like the European Commission to determine whether the necessary regulation promoting sustainable alternatives exists.  </w:t>
      </w:r>
    </w:p>
    <w:p w:rsidR="006F3451" w:rsidRPr="007301DB" w:rsidRDefault="0032516F" w:rsidP="001C4F8A">
      <w:pPr>
        <w:spacing w:line="360" w:lineRule="auto"/>
        <w:ind w:firstLine="720"/>
      </w:pPr>
      <w:r w:rsidRPr="007301DB">
        <w:t xml:space="preserve">The </w:t>
      </w:r>
      <w:r w:rsidR="008F54B3" w:rsidRPr="007301DB">
        <w:t>primary objective of this research was to evaluate public perceptions of land application of diverted waste streams</w:t>
      </w:r>
      <w:r w:rsidR="009E1F16" w:rsidRPr="007301DB">
        <w:t xml:space="preserve"> and identify areas of existing non-hazardous solid waste policy that need to be amended to promote widespread waste </w:t>
      </w:r>
      <w:r w:rsidRPr="007301DB">
        <w:t>reduction</w:t>
      </w:r>
      <w:r w:rsidR="009E1F16" w:rsidRPr="007301DB">
        <w:t xml:space="preserve"> in the United States</w:t>
      </w:r>
      <w:r w:rsidR="008F54B3" w:rsidRPr="007301DB">
        <w:t xml:space="preserve">.  </w:t>
      </w:r>
      <w:r w:rsidR="009E1F16" w:rsidRPr="007301DB">
        <w:t>To accomplish this objective the following was completed as part of this thesis:</w:t>
      </w:r>
    </w:p>
    <w:p w:rsidR="001C4F8A" w:rsidRPr="007301DB" w:rsidRDefault="001C4F8A" w:rsidP="001C4F8A">
      <w:pPr>
        <w:spacing w:line="360" w:lineRule="auto"/>
        <w:ind w:firstLine="720"/>
      </w:pPr>
    </w:p>
    <w:p w:rsidR="009E1F16" w:rsidRPr="007301DB" w:rsidRDefault="009E1F16" w:rsidP="0038774A">
      <w:pPr>
        <w:pStyle w:val="ListParagraph"/>
        <w:numPr>
          <w:ilvl w:val="0"/>
          <w:numId w:val="16"/>
        </w:numPr>
        <w:spacing w:after="240" w:line="360" w:lineRule="auto"/>
        <w:contextualSpacing w:val="0"/>
      </w:pPr>
      <w:r w:rsidRPr="007301DB">
        <w:t>Analyze and discuss the findings of the biosolids survey issued via telephone to a random sampling of Knox County, Tennessee and Amelia County, Virginia residents.</w:t>
      </w:r>
    </w:p>
    <w:p w:rsidR="009E1F16" w:rsidRPr="007301DB" w:rsidRDefault="009E1F16" w:rsidP="0038774A">
      <w:pPr>
        <w:pStyle w:val="ListParagraph"/>
        <w:numPr>
          <w:ilvl w:val="0"/>
          <w:numId w:val="16"/>
        </w:numPr>
        <w:spacing w:after="240" w:line="360" w:lineRule="auto"/>
        <w:contextualSpacing w:val="0"/>
      </w:pPr>
      <w:r w:rsidRPr="007301DB">
        <w:lastRenderedPageBreak/>
        <w:t>Analyze and discuss the findings of the subsequent animal manure survey issued to random residents located in the same regions as the previous biosolids survey.</w:t>
      </w:r>
    </w:p>
    <w:p w:rsidR="009E1F16" w:rsidRPr="007301DB" w:rsidRDefault="009E1F16" w:rsidP="0038774A">
      <w:pPr>
        <w:pStyle w:val="ListParagraph"/>
        <w:numPr>
          <w:ilvl w:val="0"/>
          <w:numId w:val="16"/>
        </w:numPr>
        <w:spacing w:after="240" w:line="360" w:lineRule="auto"/>
        <w:contextualSpacing w:val="0"/>
      </w:pPr>
      <w:r w:rsidRPr="007301DB">
        <w:t>Evaluate existing public policy concerning non-hazardous s</w:t>
      </w:r>
      <w:r w:rsidR="004734E4" w:rsidRPr="007301DB">
        <w:t>olid waste in the United States</w:t>
      </w:r>
      <w:r w:rsidRPr="007301DB">
        <w:t xml:space="preserve"> and propose </w:t>
      </w:r>
      <w:r w:rsidR="004734E4" w:rsidRPr="007301DB">
        <w:t>several policy alternatives to promote waste diversion methods, such as biosolids land application and municipal solid waste composting.</w:t>
      </w:r>
    </w:p>
    <w:p w:rsidR="006F3451" w:rsidRPr="007301DB" w:rsidRDefault="006F3451" w:rsidP="006F3451"/>
    <w:p w:rsidR="006F3451" w:rsidRPr="007301DB" w:rsidRDefault="006F3451" w:rsidP="006F3451">
      <w:r w:rsidRPr="007301DB">
        <w:br w:type="page"/>
      </w:r>
    </w:p>
    <w:p w:rsidR="00541E09" w:rsidRPr="007301DB" w:rsidRDefault="006F3451" w:rsidP="00541E09">
      <w:pPr>
        <w:pStyle w:val="Heading1"/>
        <w:rPr>
          <w:caps/>
          <w:lang w:val="en-GB"/>
        </w:rPr>
      </w:pPr>
      <w:bookmarkStart w:id="17" w:name="_Toc289175825"/>
      <w:bookmarkStart w:id="18" w:name="_Toc353830728"/>
      <w:r w:rsidRPr="007301DB">
        <w:lastRenderedPageBreak/>
        <w:t xml:space="preserve">CHAPTER </w:t>
      </w:r>
      <w:r w:rsidR="00255550" w:rsidRPr="007301DB">
        <w:t>II</w:t>
      </w:r>
      <w:bookmarkEnd w:id="17"/>
      <w:r w:rsidR="009B00D3" w:rsidRPr="007301DB">
        <w:t xml:space="preserve">:  </w:t>
      </w:r>
      <w:r w:rsidR="006C4DD6" w:rsidRPr="007301DB">
        <w:t>PUBLIC ATTITUDES AND RISK PERCEPTION TOWARD LAND APPLICATION OF BIOSOLIDS WITHIN THE SOUTH-EASTERN UNITED STATES</w:t>
      </w:r>
      <w:bookmarkEnd w:id="18"/>
      <w:r w:rsidR="00541E09" w:rsidRPr="007301DB">
        <w:rPr>
          <w:caps/>
          <w:lang w:val="en-GB"/>
        </w:rPr>
        <w:t xml:space="preserve"> </w:t>
      </w:r>
    </w:p>
    <w:p w:rsidR="006F3451" w:rsidRPr="007301DB" w:rsidRDefault="006F3451" w:rsidP="006F3451"/>
    <w:p w:rsidR="006F3451" w:rsidRPr="007301DB" w:rsidRDefault="006F3451" w:rsidP="006F3451"/>
    <w:p w:rsidR="006F3451" w:rsidRPr="007301DB" w:rsidRDefault="006F3451" w:rsidP="006F3451">
      <w:pPr>
        <w:pStyle w:val="Heading3"/>
      </w:pPr>
      <w:r w:rsidRPr="007301DB">
        <w:br w:type="page"/>
      </w:r>
    </w:p>
    <w:p w:rsidR="006F3451" w:rsidRPr="007301DB" w:rsidRDefault="006F3451" w:rsidP="00376E38">
      <w:pPr>
        <w:spacing w:line="360" w:lineRule="auto"/>
        <w:rPr>
          <w:rFonts w:cstheme="minorHAnsi"/>
        </w:rPr>
      </w:pPr>
      <w:r w:rsidRPr="007301DB">
        <w:rPr>
          <w:rFonts w:cstheme="minorHAnsi"/>
        </w:rPr>
        <w:lastRenderedPageBreak/>
        <w:tab/>
      </w:r>
      <w:r w:rsidR="006120DD" w:rsidRPr="007301DB">
        <w:rPr>
          <w:rFonts w:cstheme="minorHAnsi"/>
        </w:rPr>
        <w:t>This</w:t>
      </w:r>
      <w:r w:rsidRPr="007301DB">
        <w:rPr>
          <w:rFonts w:cstheme="minorHAnsi"/>
        </w:rPr>
        <w:t xml:space="preserve"> chapter was originally published by </w:t>
      </w:r>
      <w:r w:rsidR="009C5715" w:rsidRPr="007301DB">
        <w:rPr>
          <w:rFonts w:cstheme="minorHAnsi"/>
        </w:rPr>
        <w:t>Kevin G. Robinson, Carolyn H., Robinson, Lauren A. Raup-Plummer, and Travis R. Markum</w:t>
      </w:r>
      <w:r w:rsidRPr="007301DB">
        <w:rPr>
          <w:rFonts w:cstheme="minorHAnsi"/>
        </w:rPr>
        <w:t>:</w:t>
      </w:r>
    </w:p>
    <w:p w:rsidR="00541E09" w:rsidRPr="007301DB" w:rsidRDefault="00541E09" w:rsidP="00376E38">
      <w:pPr>
        <w:spacing w:line="360" w:lineRule="auto"/>
        <w:rPr>
          <w:rFonts w:cstheme="minorHAnsi"/>
        </w:rPr>
      </w:pPr>
    </w:p>
    <w:p w:rsidR="00541E09" w:rsidRPr="007301DB" w:rsidRDefault="00541E09" w:rsidP="00521D9F">
      <w:pPr>
        <w:spacing w:line="360" w:lineRule="auto"/>
        <w:ind w:left="720" w:hanging="720"/>
        <w:rPr>
          <w:rFonts w:cstheme="minorHAnsi"/>
        </w:rPr>
      </w:pPr>
      <w:r w:rsidRPr="007301DB">
        <w:rPr>
          <w:rFonts w:cstheme="minorHAnsi"/>
        </w:rPr>
        <w:t xml:space="preserve">Robinson, K.G., Robinson, C.H., </w:t>
      </w:r>
      <w:r w:rsidRPr="007301DB">
        <w:rPr>
          <w:rFonts w:cstheme="minorHAnsi"/>
          <w:b/>
        </w:rPr>
        <w:t>Raup, L.A</w:t>
      </w:r>
      <w:r w:rsidRPr="007301DB">
        <w:rPr>
          <w:rFonts w:cstheme="minorHAnsi"/>
        </w:rPr>
        <w:t>, and Markum, T.R.  (2012). “Public attitudes and risk perception toward land application of biosolids within the south-eastern United States.”</w:t>
      </w:r>
      <w:r w:rsidRPr="007301DB">
        <w:rPr>
          <w:rFonts w:cstheme="minorHAnsi"/>
          <w:i/>
        </w:rPr>
        <w:t xml:space="preserve"> Journal of Environmental Management</w:t>
      </w:r>
      <w:r w:rsidRPr="007301DB">
        <w:rPr>
          <w:rFonts w:cstheme="minorHAnsi"/>
        </w:rPr>
        <w:t>, 98, 29-36.</w:t>
      </w:r>
    </w:p>
    <w:p w:rsidR="006F3451" w:rsidRPr="007301DB" w:rsidRDefault="006F3451" w:rsidP="00376E38">
      <w:pPr>
        <w:spacing w:line="360" w:lineRule="auto"/>
        <w:rPr>
          <w:rFonts w:cstheme="minorHAnsi"/>
        </w:rPr>
      </w:pPr>
    </w:p>
    <w:p w:rsidR="006F3451" w:rsidRPr="007301DB" w:rsidRDefault="00541E09" w:rsidP="00376E38">
      <w:pPr>
        <w:spacing w:line="360" w:lineRule="auto"/>
        <w:rPr>
          <w:rFonts w:cstheme="minorHAnsi"/>
        </w:rPr>
      </w:pPr>
      <w:r w:rsidRPr="007301DB">
        <w:rPr>
          <w:rFonts w:cstheme="minorHAnsi"/>
        </w:rPr>
        <w:t>While the original study concept, survey design, and survey implementation was provided by Drs. Kevin and Carolyn Robinson, Lauren A. Raup-Plummer provided the statistical analysis and evaluation of the findings</w:t>
      </w:r>
      <w:r w:rsidR="00165D35" w:rsidRPr="007301DB">
        <w:rPr>
          <w:rFonts w:cstheme="minorHAnsi"/>
        </w:rPr>
        <w:t>,</w:t>
      </w:r>
      <w:r w:rsidRPr="007301DB">
        <w:rPr>
          <w:rFonts w:cstheme="minorHAnsi"/>
        </w:rPr>
        <w:t xml:space="preserve"> and composed and revised the final published manuscript.  Preliminary organization of the data was provided by Travis R. Markum.</w:t>
      </w:r>
    </w:p>
    <w:p w:rsidR="006F3451" w:rsidRPr="007301DB" w:rsidRDefault="0065249A" w:rsidP="0038774A">
      <w:pPr>
        <w:pStyle w:val="Heading2"/>
        <w:numPr>
          <w:ilvl w:val="1"/>
          <w:numId w:val="3"/>
        </w:numPr>
      </w:pPr>
      <w:bookmarkStart w:id="19" w:name="_Toc353830729"/>
      <w:r w:rsidRPr="007301DB">
        <w:t>ABSTRACT</w:t>
      </w:r>
      <w:bookmarkEnd w:id="19"/>
    </w:p>
    <w:p w:rsidR="006F3451" w:rsidRPr="007301DB" w:rsidRDefault="006F3451" w:rsidP="006F3451">
      <w:r w:rsidRPr="007301DB">
        <w:tab/>
      </w:r>
    </w:p>
    <w:p w:rsidR="00541E09" w:rsidRPr="007301DB" w:rsidRDefault="00541E09" w:rsidP="00255550">
      <w:pPr>
        <w:spacing w:line="360" w:lineRule="auto"/>
        <w:ind w:firstLine="720"/>
        <w:rPr>
          <w:lang w:val="en-GB"/>
        </w:rPr>
      </w:pPr>
      <w:bookmarkStart w:id="20" w:name="_Toc289175827"/>
      <w:r w:rsidRPr="007301DB">
        <w:rPr>
          <w:lang w:val="en-GB"/>
        </w:rPr>
        <w:t xml:space="preserve">A descriptive-correlational study of biosolids recycling was conducted in the south-eastern United States to assess current knowledge, attitudes and risk perceptions of participants in two communities that land apply biosolids as part of their waste management programs.  One community, Amelia County VA, has been outspoken against biosolids recycling in the past, whereas the second community, Knoxville, TN region, has voiced few concerns about biosolids recycling.  Additionally, gender differences within the entire study population were assessed.  A 45-question telephone survey, utilizing a 4-point Likert scale, was developed and administered to 311 randomly selected adults in the two regions.  Commonalities identified during the study revealed key risk perceptions by the public regarding biosolids regulations, treatment, and application.  Given current perceptions and knowledge, respondents felt that the benefits derived from biosolids recycling do not offset the perceived health and safety risks.  However, as distance between application and personal property increased, a decrease in opposition of biosolids reuse became evident for all respondents.  Survey </w:t>
      </w:r>
      <w:r w:rsidRPr="007301DB">
        <w:rPr>
          <w:lang w:val="en-GB"/>
        </w:rPr>
        <w:lastRenderedPageBreak/>
        <w:t xml:space="preserve">participants were dissatisfied with the level of stakeholder involvement in research and decision-making processes concerning biosolids.  The outspoken Amelia County residents perceived greater health risks due to inadequate treatment of biosolids and odorous emissions during the application process than the less engaged Knox Metro respondents.  Significant gender differences were observed with sampled females perceiving greater risks to health and safety from biosolids recycling than males.  There was also indication that decisions and risks were not sufficiently communicated to the public, leading to respondents being inadequately informed about biosolids land application in both communities.  Community-specific outreach programs must address these public risk perceptions and the differences in perception caused by gender and issue awareness to assist solid waste managers in developing and implementing successful biosolids land application systems that are acceptable to the public.  </w:t>
      </w:r>
    </w:p>
    <w:p w:rsidR="006F3451" w:rsidRPr="007301DB" w:rsidRDefault="0065249A" w:rsidP="0038774A">
      <w:pPr>
        <w:pStyle w:val="Heading2"/>
        <w:numPr>
          <w:ilvl w:val="1"/>
          <w:numId w:val="3"/>
        </w:numPr>
      </w:pPr>
      <w:bookmarkStart w:id="21" w:name="_Toc353830730"/>
      <w:bookmarkEnd w:id="20"/>
      <w:r w:rsidRPr="007301DB">
        <w:t>INTRODUCTION</w:t>
      </w:r>
      <w:bookmarkEnd w:id="21"/>
    </w:p>
    <w:p w:rsidR="006F3451" w:rsidRPr="007301DB" w:rsidRDefault="006F3451" w:rsidP="006F3451"/>
    <w:p w:rsidR="00541E09" w:rsidRPr="007301DB" w:rsidRDefault="00541E09" w:rsidP="00541E09">
      <w:pPr>
        <w:spacing w:line="360" w:lineRule="auto"/>
        <w:ind w:firstLine="720"/>
        <w:rPr>
          <w:bCs/>
          <w:lang w:val="en-GB"/>
        </w:rPr>
      </w:pPr>
      <w:r w:rsidRPr="007301DB">
        <w:rPr>
          <w:bCs/>
          <w:lang w:val="en-GB"/>
        </w:rPr>
        <w:t>Unlike pollution created by unnecessary processes or accidental releases, sanitary waste disposal is essential to industrialized society; however, alternatives for biosolids disposal are limited due to enacted regulations that protect other aspects of the environment.  In 1990, the United States federal government prohibited ocean dumping of wastes as a result of ocean and shore pollution concerns, which quickly increased the amount of sludge sent to landfills (Logan, 1995).  To compound the situation, the quality standards established by the U. S. Clean Water Act for wastewater treatment resulted in additional municipal sludge generation.  These pressures, and the on-going recognition of the values of nutrients and organic matter in sewage sludge, led to increased efforts to treat biosolids for recycling to land.</w:t>
      </w:r>
    </w:p>
    <w:p w:rsidR="006F3451" w:rsidRPr="007301DB" w:rsidRDefault="00255550" w:rsidP="0038774A">
      <w:pPr>
        <w:pStyle w:val="Heading3"/>
        <w:numPr>
          <w:ilvl w:val="2"/>
          <w:numId w:val="3"/>
        </w:numPr>
      </w:pPr>
      <w:bookmarkStart w:id="22" w:name="_Toc353830731"/>
      <w:r w:rsidRPr="007301DB">
        <w:t>Biosolids Recycling</w:t>
      </w:r>
      <w:bookmarkEnd w:id="22"/>
    </w:p>
    <w:p w:rsidR="00255550" w:rsidRPr="007301DB" w:rsidRDefault="00255550" w:rsidP="00255550">
      <w:pPr>
        <w:spacing w:line="360" w:lineRule="auto"/>
        <w:ind w:firstLine="720"/>
        <w:rPr>
          <w:lang w:val="en-GB"/>
        </w:rPr>
      </w:pPr>
      <w:r w:rsidRPr="007301DB">
        <w:rPr>
          <w:lang w:val="en-GB"/>
        </w:rPr>
        <w:t xml:space="preserve">In 1993, the U. S. Environmental Protection Agency (EPA) promulgated CFR Title 40 Part 503, establishing federal standards for the use or disposal of biosolids.  These regulations defined pathogen reduction requirements for municipal sewage sludge </w:t>
      </w:r>
      <w:r w:rsidRPr="007301DB">
        <w:rPr>
          <w:lang w:val="en-GB"/>
        </w:rPr>
        <w:lastRenderedPageBreak/>
        <w:t xml:space="preserve">resulting in Class A and Class B biosolids standards.  Class B biosolids are treated by processes to significantly reduce, but not totally eliminate, pathogen concentrations and therefore require special handling; whereas, Class A biosolids are treated by additional processes to further reduce pathogens to very low concentrations that do not require special handling or other restrictions.  Since a variety of pathogens can be found in municipal wastewaters, they may also be present in Class B biosolids (Khuder et al., 2007), particularly enteric viruses due to their resistance to inactivation by heat and high pH (Regli et al., 1991).  Furthermore, industrialization activities can introduce chemicals, such as heavy metals and organic toxins, to the waste stream that may accumulate in either Class A or B biosolids.  The U. S. EPA has taken the position that the biosolids program is low-risk and low-priority, although there have been concerns voiced about the presence of these pathogenic microorganisms and toxic chemicals in the treated biosolids and the potential risk they pose to public health and safety (Lewis and Gattie, 2002).  </w:t>
      </w:r>
    </w:p>
    <w:p w:rsidR="00255550" w:rsidRPr="007301DB" w:rsidRDefault="00255550" w:rsidP="00255550">
      <w:pPr>
        <w:spacing w:line="360" w:lineRule="auto"/>
        <w:ind w:firstLine="720"/>
        <w:rPr>
          <w:lang w:val="en-GB"/>
        </w:rPr>
      </w:pPr>
      <w:r w:rsidRPr="007301DB">
        <w:rPr>
          <w:lang w:val="en-GB"/>
        </w:rPr>
        <w:t xml:space="preserve">In the U.S., the majority of Class B biosolids are land applied, which is viewed as a method of nutrient recovery to enhance the soil properties and increase plant growth (NIOSH, 2006).  Although the quality of biosolids has improved with time due to advancement in treatment technologies, some residents around sites where biosolids are applied have complained of odours and alleged illnesses.  In some communities, local officials and citizen groups have protested the lack of community control over decisions regarding biosolids, claiming the quality of life has been affected by biosolids land application (National Research Council, 2002).  There has been little epidemiological research about impacts on neighbouring residents; however, Khuder et al (2007) examined whether a correlation existed between self-reported health concerns experienced by residents living in Wood County, Ohio (USA), and distance from fields where application of biosolids was permitted.  While this study had several limitations due to comparison of limited data provided by postal questionnaires and interviews, findings suggested an increased risk for certain respiratory and </w:t>
      </w:r>
      <w:r w:rsidRPr="007301DB">
        <w:rPr>
          <w:lang w:val="en-GB"/>
        </w:rPr>
        <w:lastRenderedPageBreak/>
        <w:t xml:space="preserve">gastrointestinal diseases among residents living near biosolids application sites.  The findings were in agreement with previous studies performed by Lewis et al (2002), but contradicted research from Dorn et al (1985), which reported no significant increase in risk for neighbouring residents.  It should be noted that the management of biosolids, with respect to concentration applied and method of application, can have a significant impact on the risk associated with biosolids land application (Gerba et al., 2002). </w:t>
      </w:r>
    </w:p>
    <w:p w:rsidR="00B31162" w:rsidRPr="007301DB" w:rsidRDefault="00B31162" w:rsidP="0038774A">
      <w:pPr>
        <w:pStyle w:val="Heading3"/>
        <w:numPr>
          <w:ilvl w:val="2"/>
          <w:numId w:val="3"/>
        </w:numPr>
        <w:rPr>
          <w:rStyle w:val="Strong"/>
          <w:b/>
          <w:bCs/>
        </w:rPr>
      </w:pPr>
      <w:bookmarkStart w:id="23" w:name="_Toc353830732"/>
      <w:r w:rsidRPr="007301DB">
        <w:rPr>
          <w:rStyle w:val="Strong"/>
          <w:b/>
          <w:bCs/>
        </w:rPr>
        <w:t>Risk Perception</w:t>
      </w:r>
      <w:bookmarkEnd w:id="23"/>
    </w:p>
    <w:p w:rsidR="00B31162" w:rsidRPr="007301DB" w:rsidRDefault="00B31162" w:rsidP="00B31162">
      <w:pPr>
        <w:spacing w:line="360" w:lineRule="auto"/>
        <w:ind w:firstLine="720"/>
        <w:rPr>
          <w:lang w:val="en-GB"/>
        </w:rPr>
      </w:pPr>
      <w:r w:rsidRPr="007301DB">
        <w:rPr>
          <w:lang w:val="en-GB"/>
        </w:rPr>
        <w:t xml:space="preserve">The wastewater and biosolids management profession is continuing to realize the importance of public acceptance and how it can directly influence biosolids recycling.  As biosolids have been brought closer to the general public for agricultural benefits, a heightened awareness has resulted surrounding health, safety and environmental impacts. It has been documented that issue awareness plays a key role in the public perception of risk as potential consequences of biosolids land application are now in the forefront of the public mind (Johnson and Scicchitano, 2009).  People are beginning to assess for themselves whether or not there is a risk to public health or the environment; therefore, it is important to accurately assess risks as part of the management process (Sjöberg, 2001). Due to the elevated sensitivity of wastewater and biosolids management, public participation in decision-making processes is expected by the involved communities (Monroe, 1990).  </w:t>
      </w:r>
    </w:p>
    <w:p w:rsidR="00B31162" w:rsidRPr="007301DB" w:rsidRDefault="00B31162" w:rsidP="00B31162">
      <w:pPr>
        <w:spacing w:line="360" w:lineRule="auto"/>
        <w:ind w:firstLine="720"/>
        <w:rPr>
          <w:lang w:val="en-GB"/>
        </w:rPr>
      </w:pPr>
      <w:r w:rsidRPr="007301DB">
        <w:rPr>
          <w:lang w:val="en-GB"/>
        </w:rPr>
        <w:t xml:space="preserve">The risks associated with biosolids recycling can be viewed and experienced differently, which implies differing opinions on how to both measure and manage those risks (Botterill and Mazur, 2004).  While risk is typically defined as a probability of the likelihood of the occurrence and magnitude of the consequence, this rigid characterization fails to include the intuitive aspect that humans utilize to correlate risk to unknown dangers (Slovic, 1999).  In reality, risks are </w:t>
      </w:r>
      <w:r w:rsidRPr="007301DB">
        <w:rPr>
          <w:i/>
          <w:iCs/>
          <w:lang w:val="en-GB"/>
        </w:rPr>
        <w:t>perceived</w:t>
      </w:r>
      <w:r w:rsidRPr="007301DB">
        <w:rPr>
          <w:lang w:val="en-GB"/>
        </w:rPr>
        <w:t xml:space="preserve">, and do not correspond with quantifiable frequencies, and therefore are unique to each individual, based on values, education, experiences, phobias, and stake in the outcome (Covello and Sandman, 2001; Slovic, 1999; Spangler, 1984).  In general, the public bases a </w:t>
      </w:r>
      <w:r w:rsidRPr="007301DB">
        <w:rPr>
          <w:lang w:val="en-GB"/>
        </w:rPr>
        <w:lastRenderedPageBreak/>
        <w:t xml:space="preserve">significant part of assessed risk on the variables that are perceived, whereas those with prior technical knowledge heavily weigh risk on the calculable hazards and fail to adequately consider the aspects that cannot be otherwise predicted (Covello and Sandman, 2001).  </w:t>
      </w:r>
    </w:p>
    <w:p w:rsidR="00B31162" w:rsidRPr="007301DB" w:rsidRDefault="00B31162" w:rsidP="0038774A">
      <w:pPr>
        <w:pStyle w:val="Heading3"/>
        <w:numPr>
          <w:ilvl w:val="2"/>
          <w:numId w:val="3"/>
        </w:numPr>
        <w:rPr>
          <w:rStyle w:val="Strong"/>
          <w:b/>
          <w:bCs/>
        </w:rPr>
      </w:pPr>
      <w:bookmarkStart w:id="24" w:name="_Toc353830733"/>
      <w:r w:rsidRPr="007301DB">
        <w:rPr>
          <w:rStyle w:val="Strong"/>
          <w:b/>
          <w:bCs/>
        </w:rPr>
        <w:t>Risk Management</w:t>
      </w:r>
      <w:bookmarkEnd w:id="24"/>
    </w:p>
    <w:p w:rsidR="00B31162" w:rsidRPr="007301DB" w:rsidRDefault="00B31162" w:rsidP="00B31162">
      <w:pPr>
        <w:spacing w:line="360" w:lineRule="auto"/>
        <w:ind w:firstLine="720"/>
        <w:rPr>
          <w:lang w:val="en-GB"/>
        </w:rPr>
      </w:pPr>
      <w:r w:rsidRPr="007301DB">
        <w:rPr>
          <w:lang w:val="en-GB"/>
        </w:rPr>
        <w:t>Risks are a function of perceptions based on differing values; therefore, “risk management decisions must take into account the political, social and ethical, as well as technical, aspects of the policy problem” (Bradbury, 1989).  Effective management of biosolids is required to mitigate public health and environmental consequences, and the perception of that management is equally important to provide confidence that land application is a sustainable practice or at least an acceptable risk (Harrison et al., 1999).   Part of effectively managing the risk is ensuring that the public is not only aware of the risk but has an understanding of and is in agreement with the risk assessment.  Generally, waste management programs have tried to improve acceptability of reuse applications through improved explanations of risk, where lack of knowledge by the population was deemed the primary issue (Nancarrow et al., 2008).</w:t>
      </w:r>
    </w:p>
    <w:p w:rsidR="00B31162" w:rsidRPr="007301DB" w:rsidRDefault="00B31162" w:rsidP="00B31162">
      <w:pPr>
        <w:spacing w:line="360" w:lineRule="auto"/>
        <w:ind w:firstLine="720"/>
        <w:rPr>
          <w:lang w:val="en-GB"/>
        </w:rPr>
      </w:pPr>
      <w:r w:rsidRPr="007301DB">
        <w:rPr>
          <w:lang w:val="en-GB"/>
        </w:rPr>
        <w:t xml:space="preserve">While programs to increase the public’s knowledge have helped in educating the public with facts, little attention has been given to addressing the values and beliefs driving the public’s perception of risks associated with biosolids recycling.  It could be argued that this ineffective approach may have resulted in a decline in public acceptance of biosolids recycling, since the growing frustration and level of uncertainty has not been adequately addressed.  Additionally, disagreement among experts confuses the public and damages the credibility of risk assessments, legitimacy of the research and salience for stakeholders and policy developers (Cash et al., 2003).  Kim and Mauborgne (2003) found that the process used during research and development is equally as important as the resulting product; therefore, it is important to involve stakeholders from the beginning of any project, not only in the final decision-making process, to increase the level of trust in the community.  </w:t>
      </w:r>
    </w:p>
    <w:p w:rsidR="00B31162" w:rsidRPr="007301DB" w:rsidRDefault="00B31162" w:rsidP="00B31162">
      <w:pPr>
        <w:spacing w:line="360" w:lineRule="auto"/>
        <w:ind w:firstLine="720"/>
        <w:rPr>
          <w:lang w:val="en-GB"/>
        </w:rPr>
      </w:pPr>
      <w:r w:rsidRPr="007301DB">
        <w:rPr>
          <w:lang w:val="en-GB"/>
        </w:rPr>
        <w:lastRenderedPageBreak/>
        <w:t xml:space="preserve">Typical risk management strategies involve providing information on key issues to the public to improve awareness; however, the method of delivery must take into account the demographic make-up of the community for the perceived risks to be effectively managed (Slovic, 1999).  It has been documented that certain demographics, such as gender, have intrinsic differences in risk perception (Steger and Witt, 1989).  Females and males often form significantly different opinions on science and technology based issues (Flynn et al., 1994), with females being typically less receptive to technologies that have perceived risks to health and safety (Slovic, 1999; Steger and Witt, 1989).  This gender difference has been documented in several community surveys of environmental issues, and the difference becomes more pronounced in instances where health and safety risks are “linked” to an issue (Bord and O’Connor, 1997).  For example, Nancarrow et al. (2008) observed females to be more perceptive of the risks involved with potable wastewater reuse than males while Flynn et al. (1994) found that females surveyed perceived more risks than males on numerous environmental issues including nuclear waste, chemical pollution, and ozone depletion.  </w:t>
      </w:r>
    </w:p>
    <w:p w:rsidR="00570994" w:rsidRPr="00572B4A" w:rsidRDefault="00B31162" w:rsidP="00572B4A">
      <w:pPr>
        <w:spacing w:line="360" w:lineRule="auto"/>
        <w:ind w:firstLine="720"/>
        <w:rPr>
          <w:rStyle w:val="Strong"/>
          <w:b w:val="0"/>
          <w:bCs w:val="0"/>
          <w:lang w:val="en-GB"/>
        </w:rPr>
      </w:pPr>
      <w:r w:rsidRPr="007301DB">
        <w:rPr>
          <w:lang w:val="en-GB"/>
        </w:rPr>
        <w:t xml:space="preserve">Although any understanding of risk perception within a community involves a number of factors, gender differences and issue awareness are two components that should be evaluated when developing an effective management plan for introducing an environmental project to the public.  The objective of this study was to </w:t>
      </w:r>
      <w:r w:rsidRPr="007301DB">
        <w:rPr>
          <w:rFonts w:eastAsia="+mn-ea"/>
          <w:lang w:val="en-GB"/>
        </w:rPr>
        <w:t xml:space="preserve">assess gender differences and issue awareness impacts regarding public knowledge, attitudes, and perceptions of exposure and risks associated with recycling of biosolids.  </w:t>
      </w:r>
      <w:r w:rsidRPr="007301DB">
        <w:rPr>
          <w:lang w:val="en-GB"/>
        </w:rPr>
        <w:t>Results from this project should help, in part, shape management and policy decisions concerning the reuse of biosolids as part of a</w:t>
      </w:r>
      <w:r w:rsidR="00572B4A">
        <w:rPr>
          <w:lang w:val="en-GB"/>
        </w:rPr>
        <w:t xml:space="preserve"> sustainable resource strategy.</w:t>
      </w:r>
      <w:r w:rsidR="00570994" w:rsidRPr="007301DB">
        <w:rPr>
          <w:rStyle w:val="Strong"/>
          <w:b w:val="0"/>
          <w:bCs w:val="0"/>
        </w:rPr>
        <w:t xml:space="preserve"> </w:t>
      </w:r>
    </w:p>
    <w:p w:rsidR="00B31162" w:rsidRPr="007301DB" w:rsidRDefault="0065249A" w:rsidP="0038774A">
      <w:pPr>
        <w:pStyle w:val="Heading2"/>
        <w:numPr>
          <w:ilvl w:val="1"/>
          <w:numId w:val="3"/>
        </w:numPr>
        <w:rPr>
          <w:rStyle w:val="Strong"/>
          <w:b/>
          <w:bCs/>
        </w:rPr>
      </w:pPr>
      <w:bookmarkStart w:id="25" w:name="_Toc353830734"/>
      <w:r w:rsidRPr="007301DB">
        <w:rPr>
          <w:rStyle w:val="Strong"/>
          <w:b/>
          <w:bCs/>
        </w:rPr>
        <w:t>MATERIALS AND METHODS</w:t>
      </w:r>
      <w:bookmarkEnd w:id="25"/>
    </w:p>
    <w:p w:rsidR="00376E38" w:rsidRPr="007301DB" w:rsidRDefault="00376E38" w:rsidP="00376E38"/>
    <w:p w:rsidR="00B31162" w:rsidRPr="007301DB" w:rsidRDefault="00B31162" w:rsidP="00B31162">
      <w:pPr>
        <w:spacing w:line="360" w:lineRule="auto"/>
        <w:ind w:firstLine="720"/>
        <w:rPr>
          <w:lang w:val="en-GB"/>
        </w:rPr>
      </w:pPr>
      <w:r w:rsidRPr="007301DB">
        <w:rPr>
          <w:lang w:val="en-GB"/>
        </w:rPr>
        <w:t xml:space="preserve">The Knoxville, Tennessee (USA) metropolitan area and Amelia County, Virginia (USA) were chosen for participation in an attitudinal telephone survey.  These two communities were selected to provide contrasting sample populations regarding </w:t>
      </w:r>
      <w:r w:rsidRPr="007301DB">
        <w:rPr>
          <w:lang w:val="en-GB"/>
        </w:rPr>
        <w:lastRenderedPageBreak/>
        <w:t>involvement in and exposure to the issue of biosolids recycling.  In addition, the counties were chosen because they are in the same geographic region, minimizing the effect of regional bias.</w:t>
      </w:r>
    </w:p>
    <w:p w:rsidR="00B31162" w:rsidRPr="007301DB" w:rsidRDefault="00B31162" w:rsidP="00B31162">
      <w:pPr>
        <w:spacing w:line="360" w:lineRule="auto"/>
        <w:ind w:firstLine="720"/>
        <w:rPr>
          <w:lang w:val="en-GB"/>
        </w:rPr>
      </w:pPr>
      <w:r w:rsidRPr="007301DB">
        <w:rPr>
          <w:lang w:val="en-GB"/>
        </w:rPr>
        <w:t xml:space="preserve">According to the U. S. Census Bureau, the population of Knox County during the survey was 396,672, while the population of Amelia County, Virginia was 11,747.  The Knoxville metropolitan area is primarily a suburban/urban community that was chosen for study because its residents have voiced few concerns regarding current land application of biosolids in their region.  The Amelia County, Virginia population is a rural community which was selected for participation because residents are acutely aware of the biosolids issue through extensive media coverage and have voiced strong public opposition to land application of biosolids.  Although biosolids had been land applied to pastures and hay-land in both areas for more than 20 years, Amelia County officials implemented a ban on the land application of biosolids in 1999 based on perceived health, safety and environmental concerns.  To the consternation of many county residents, the ban was later overruled by the Supreme Court of Virginia.  </w:t>
      </w:r>
    </w:p>
    <w:p w:rsidR="00B31162" w:rsidRPr="007301DB" w:rsidRDefault="00B31162" w:rsidP="00B31162">
      <w:pPr>
        <w:spacing w:line="360" w:lineRule="auto"/>
        <w:ind w:firstLine="720"/>
        <w:rPr>
          <w:lang w:val="en-GB"/>
        </w:rPr>
      </w:pPr>
      <w:r w:rsidRPr="007301DB">
        <w:rPr>
          <w:lang w:val="en-GB"/>
        </w:rPr>
        <w:t xml:space="preserve">Survey development was based on research of literature concerning various environmental issues and an assessment of previously conducted surveys (de Vaus, 1986; Frey and Oishi, 1995; Maurer and Pierce, 1998).  The survey was introduced with a statement to capture the respondent’s interest as well as provide general information on biosolids (including a brief definition) so that respondents could better understand subsequent questions.  </w:t>
      </w:r>
    </w:p>
    <w:p w:rsidR="00B31162" w:rsidRPr="007301DB" w:rsidRDefault="00B31162" w:rsidP="00B31162">
      <w:pPr>
        <w:spacing w:line="360" w:lineRule="auto"/>
        <w:ind w:firstLine="720"/>
        <w:rPr>
          <w:lang w:val="en-GB"/>
        </w:rPr>
      </w:pPr>
      <w:r w:rsidRPr="007301DB">
        <w:rPr>
          <w:lang w:val="en-GB"/>
        </w:rPr>
        <w:t xml:space="preserve">The survey consisted of 45 questions arranged under three categories.   The first category was designed to assess general knowledge of biosolids; these questions were developed using publically-available information published by the U.S. EPA concerning biosolids application practices.  Respondents were able to choose whether provided statements were true or false.  To allow flexibility in answering and to avoid unreliable results, participants were permitted to respond with “Don’t Know”.  The second category focused on attitudes towards biosolids recycling and use.  Using the 4-point </w:t>
      </w:r>
      <w:r w:rsidRPr="007301DB">
        <w:rPr>
          <w:lang w:val="en-GB"/>
        </w:rPr>
        <w:lastRenderedPageBreak/>
        <w:t xml:space="preserve">Likert scale, each question or statement was followed by the choice of four ranked responses: 1 = strongly disagree; 2 = disagree; 3 = agree; 4 = strongly agree; a fifth response, 5 = don’t know, was provided as an un-ranked option.  Responses of “Don’t Know” were removed before determining attitudinal mean response values; however, these values were used in interpreting issue awareness percentages.  The third category asked questions to gather sociodemographic information. The factual questions in the survey were asked in the first section in order to keep respondents engaged before attitudinal responses were solicited and demographic questions were posed (de Vaus, 1986).  </w:t>
      </w:r>
    </w:p>
    <w:p w:rsidR="00B31162" w:rsidRPr="007301DB" w:rsidRDefault="00B31162" w:rsidP="00B31162">
      <w:pPr>
        <w:spacing w:line="360" w:lineRule="auto"/>
        <w:ind w:firstLine="720"/>
        <w:rPr>
          <w:lang w:val="en-GB"/>
        </w:rPr>
      </w:pPr>
      <w:r w:rsidRPr="007301DB">
        <w:rPr>
          <w:lang w:val="en-GB"/>
        </w:rPr>
        <w:t xml:space="preserve">The survey was conducted via telephone, using random digit dialling (RDD) to generate the two sample populations.  The telephone survey was conducted over a two-week period and sampled 311 residents (over 18 years of age), 164 in Amelia County and 147 in the Knoxville area.  Personnel affiliated with the Social Science Research Institute (SSRI) at the University of Tennessee conducted the survey.  Each survey required about twelve minutes per respondent, and SSRI personnel entered responses directly into the Statistical Package for Social Sciences (SPSS) database for subsequent analysis.    </w:t>
      </w:r>
    </w:p>
    <w:p w:rsidR="00B31162" w:rsidRPr="007301DB" w:rsidRDefault="0065249A" w:rsidP="0038774A">
      <w:pPr>
        <w:pStyle w:val="Heading2"/>
        <w:numPr>
          <w:ilvl w:val="1"/>
          <w:numId w:val="3"/>
        </w:numPr>
        <w:rPr>
          <w:caps/>
          <w:lang w:val="en-GB"/>
        </w:rPr>
      </w:pPr>
      <w:bookmarkStart w:id="26" w:name="_Toc353830735"/>
      <w:r w:rsidRPr="007301DB">
        <w:rPr>
          <w:caps/>
          <w:lang w:val="en-GB"/>
        </w:rPr>
        <w:t>RESULTS</w:t>
      </w:r>
      <w:bookmarkEnd w:id="26"/>
    </w:p>
    <w:p w:rsidR="00376E38" w:rsidRPr="007301DB" w:rsidRDefault="00376E38" w:rsidP="00B31162">
      <w:pPr>
        <w:pStyle w:val="BodyTextIndent"/>
        <w:spacing w:after="0" w:line="360" w:lineRule="auto"/>
        <w:ind w:left="0" w:firstLine="720"/>
        <w:rPr>
          <w:lang w:val="en-GB"/>
        </w:rPr>
      </w:pPr>
    </w:p>
    <w:p w:rsidR="00B31162" w:rsidRPr="007301DB" w:rsidRDefault="00B31162" w:rsidP="007535A2">
      <w:pPr>
        <w:spacing w:line="360" w:lineRule="auto"/>
        <w:ind w:firstLine="720"/>
        <w:rPr>
          <w:rFonts w:cstheme="minorHAnsi"/>
          <w:lang w:val="en-GB"/>
        </w:rPr>
      </w:pPr>
      <w:r w:rsidRPr="007301DB">
        <w:rPr>
          <w:rFonts w:cstheme="minorHAnsi"/>
          <w:lang w:val="en-GB"/>
        </w:rPr>
        <w:t>The majority of the overall sample population was female (55.9%, N=174); the ethnic distribution was primarily Caucasian (88.0%, N=271).  The average age of Knoxville area residents was 45.7 while the average age of Amelia County participants was 51.4.  A statistical t-test indicated that Knoxville area participants were significantly younger than those in Amelia County (t=-3.223, df=309, p=0.001).  The education level differed between the communities as determined by a Chi-Square test (</w:t>
      </w:r>
      <w:r w:rsidRPr="007301DB">
        <w:rPr>
          <w:rFonts w:cstheme="minorHAnsi"/>
          <w:lang w:val="en-GB"/>
        </w:rPr>
        <w:sym w:font="Symbol" w:char="F063"/>
      </w:r>
      <w:r w:rsidRPr="007301DB">
        <w:rPr>
          <w:rFonts w:cstheme="minorHAnsi"/>
          <w:vertAlign w:val="superscript"/>
          <w:lang w:val="en-GB"/>
        </w:rPr>
        <w:t>2</w:t>
      </w:r>
      <w:r w:rsidRPr="007301DB">
        <w:rPr>
          <w:rFonts w:cstheme="minorHAnsi"/>
          <w:lang w:val="en-GB"/>
        </w:rPr>
        <w:t xml:space="preserve">=18.951, df=4, p=0.001).  Approximately 67% of Knoxville residents attended some college or higher, while only 42% of Amelia County residents attended college or graduate school. </w:t>
      </w:r>
    </w:p>
    <w:p w:rsidR="00B31162" w:rsidRPr="007301DB" w:rsidRDefault="00B31162" w:rsidP="007535A2">
      <w:pPr>
        <w:spacing w:line="360" w:lineRule="auto"/>
        <w:ind w:firstLine="720"/>
        <w:rPr>
          <w:rFonts w:cstheme="minorHAnsi"/>
          <w:lang w:val="en-GB"/>
        </w:rPr>
      </w:pPr>
      <w:r w:rsidRPr="007301DB">
        <w:rPr>
          <w:rFonts w:cstheme="minorHAnsi"/>
          <w:lang w:val="en-GB"/>
        </w:rPr>
        <w:lastRenderedPageBreak/>
        <w:t>Individual ANOVA statistical tests and statistical t-tests were performed to determine the difference between the two surveyed communities. Statements designed to assess the general knowledge of participants about biosolids were answered primarily with less than a 50% correct response rate for e</w:t>
      </w:r>
      <w:r w:rsidR="00786F9C" w:rsidRPr="007301DB">
        <w:rPr>
          <w:rFonts w:cstheme="minorHAnsi"/>
          <w:lang w:val="en-GB"/>
        </w:rPr>
        <w:t xml:space="preserve">ach surveyed community </w:t>
      </w:r>
      <w:r w:rsidR="00786F9C" w:rsidRPr="00572B4A">
        <w:rPr>
          <w:rFonts w:cstheme="minorHAnsi"/>
          <w:lang w:val="en-GB"/>
        </w:rPr>
        <w:t>(</w:t>
      </w:r>
      <w:r w:rsidR="00572B4A" w:rsidRPr="00572B4A">
        <w:rPr>
          <w:rFonts w:cstheme="minorHAnsi"/>
          <w:lang w:val="en-GB"/>
        </w:rPr>
        <w:fldChar w:fldCharType="begin"/>
      </w:r>
      <w:r w:rsidR="00572B4A" w:rsidRPr="00572B4A">
        <w:rPr>
          <w:rFonts w:cstheme="minorHAnsi"/>
          <w:lang w:val="en-GB"/>
        </w:rPr>
        <w:instrText xml:space="preserve"> REF _Ref353830007 \h </w:instrText>
      </w:r>
      <w:r w:rsidR="00572B4A" w:rsidRPr="00572B4A">
        <w:rPr>
          <w:rFonts w:cstheme="minorHAnsi"/>
          <w:lang w:val="en-GB"/>
        </w:rPr>
      </w:r>
      <w:r w:rsidR="00572B4A" w:rsidRPr="00572B4A">
        <w:rPr>
          <w:rFonts w:cstheme="minorHAnsi"/>
          <w:lang w:val="en-GB"/>
        </w:rPr>
        <w:instrText xml:space="preserve"> \* MERGEFORMAT </w:instrText>
      </w:r>
      <w:r w:rsidR="00572B4A" w:rsidRPr="00572B4A">
        <w:rPr>
          <w:rFonts w:cstheme="minorHAnsi"/>
          <w:lang w:val="en-GB"/>
        </w:rPr>
        <w:fldChar w:fldCharType="separate"/>
      </w:r>
      <w:r w:rsidR="00572B4A" w:rsidRPr="00572B4A">
        <w:t xml:space="preserve">Table </w:t>
      </w:r>
      <w:r w:rsidR="00572B4A" w:rsidRPr="00572B4A">
        <w:rPr>
          <w:noProof/>
        </w:rPr>
        <w:t>2</w:t>
      </w:r>
      <w:r w:rsidR="00572B4A" w:rsidRPr="00572B4A">
        <w:rPr>
          <w:rFonts w:cstheme="minorHAnsi"/>
          <w:lang w:val="en-GB"/>
        </w:rPr>
        <w:fldChar w:fldCharType="end"/>
      </w:r>
      <w:r w:rsidRPr="00572B4A">
        <w:rPr>
          <w:rFonts w:cstheme="minorHAnsi"/>
          <w:lang w:val="en-GB"/>
        </w:rPr>
        <w:t>) although a majority of both communities (56%-68%) were aware that biosolids contain nutrients</w:t>
      </w:r>
      <w:r w:rsidRPr="007301DB">
        <w:rPr>
          <w:rFonts w:cstheme="minorHAnsi"/>
          <w:lang w:val="en-GB"/>
        </w:rPr>
        <w:t xml:space="preserve">.  Most participants were unaware that, according to the U. S. EPA, health risks from biosolids exposure are less than the health risks associated with animal manure.  Respondents were also unaware that the health and safety risks associated with biosolids are higher for children than adults due to increased contact between children and possible exposure pathways such as ingestion (EPA, 1994).  Furthermore, the majority of participants were unaware of U. S. EPA regulations regarding pathogen concentrations in biosolids or that land application is the most cost effective method for biosolids disposal in the regions surveyed.  Based on the questions posed, the less involved (little opposition or approval) residents in the Knoxville metropolitan area were, in general, somewhat more knowledgeable of biosolids than the issue aware Amelia County community; however, the overall indication is that both communities lacked a firm understanding of biosolids recycling issues. </w:t>
      </w:r>
    </w:p>
    <w:p w:rsidR="00376E38" w:rsidRPr="007301DB" w:rsidRDefault="00B31162" w:rsidP="007535A2">
      <w:pPr>
        <w:spacing w:line="360" w:lineRule="auto"/>
        <w:ind w:firstLine="720"/>
        <w:rPr>
          <w:rFonts w:cstheme="minorHAnsi"/>
          <w:lang w:val="en-GB"/>
        </w:rPr>
      </w:pPr>
      <w:r w:rsidRPr="007301DB">
        <w:rPr>
          <w:rFonts w:cstheme="minorHAnsi"/>
          <w:lang w:val="en-GB"/>
        </w:rPr>
        <w:t>Assessment of responses to general knowledge statements by gender showed less than a 50% correct response rate for both males and females (</w:t>
      </w:r>
      <w:r w:rsidR="007535A2" w:rsidRPr="007301DB">
        <w:rPr>
          <w:rFonts w:cstheme="minorHAnsi"/>
          <w:lang w:val="en-GB"/>
        </w:rPr>
        <w:fldChar w:fldCharType="begin"/>
      </w:r>
      <w:r w:rsidR="007535A2" w:rsidRPr="007301DB">
        <w:rPr>
          <w:rFonts w:cstheme="minorHAnsi"/>
          <w:lang w:val="en-GB"/>
        </w:rPr>
        <w:instrText xml:space="preserve"> REF _Ref337139376 \h  \* MERGEFORMAT </w:instrText>
      </w:r>
      <w:r w:rsidR="007535A2" w:rsidRPr="007301DB">
        <w:rPr>
          <w:rFonts w:cstheme="minorHAnsi"/>
          <w:lang w:val="en-GB"/>
        </w:rPr>
      </w:r>
      <w:r w:rsidR="007535A2" w:rsidRPr="007301DB">
        <w:rPr>
          <w:rFonts w:cstheme="minorHAnsi"/>
          <w:lang w:val="en-GB"/>
        </w:rPr>
        <w:fldChar w:fldCharType="separate"/>
      </w:r>
      <w:r w:rsidR="00551CD9" w:rsidRPr="007301DB">
        <w:rPr>
          <w:rFonts w:cstheme="minorHAnsi"/>
        </w:rPr>
        <w:t xml:space="preserve">Table </w:t>
      </w:r>
      <w:r w:rsidR="00551CD9" w:rsidRPr="007301DB">
        <w:rPr>
          <w:rFonts w:cstheme="minorHAnsi"/>
          <w:noProof/>
        </w:rPr>
        <w:t>3</w:t>
      </w:r>
      <w:r w:rsidR="007535A2" w:rsidRPr="007301DB">
        <w:rPr>
          <w:rFonts w:cstheme="minorHAnsi"/>
          <w:lang w:val="en-GB"/>
        </w:rPr>
        <w:fldChar w:fldCharType="end"/>
      </w:r>
      <w:r w:rsidRPr="007301DB">
        <w:rPr>
          <w:rFonts w:cstheme="minorHAnsi"/>
          <w:lang w:val="en-GB"/>
        </w:rPr>
        <w:t>).  The majority of both genders incorrectly answered the question concerning whether “exposure to biosolids presents an equal health and safety risk to both children and adults”, and females were significantly (</w:t>
      </w:r>
      <w:r w:rsidRPr="007301DB">
        <w:rPr>
          <w:rFonts w:cstheme="minorHAnsi"/>
          <w:i/>
          <w:lang w:val="en-GB"/>
        </w:rPr>
        <w:t>p</w:t>
      </w:r>
      <w:r w:rsidRPr="007301DB">
        <w:rPr>
          <w:rFonts w:cstheme="minorHAnsi"/>
          <w:lang w:val="en-GB"/>
        </w:rPr>
        <w:t xml:space="preserve"> = 0.008) less knowledgeable than males with </w:t>
      </w:r>
      <w:r w:rsidR="00633103" w:rsidRPr="007301DB">
        <w:rPr>
          <w:lang w:val="en-GB"/>
        </w:rPr>
        <w:t xml:space="preserve">only 19% </w:t>
      </w:r>
      <w:r w:rsidR="00633103" w:rsidRPr="007301DB">
        <w:rPr>
          <w:rFonts w:cstheme="minorHAnsi"/>
          <w:lang w:val="en-GB"/>
        </w:rPr>
        <w:t xml:space="preserve">responding correctly.   While more than half of the surveyed males and </w:t>
      </w:r>
      <w:r w:rsidR="00572B4A" w:rsidRPr="007301DB">
        <w:rPr>
          <w:rFonts w:cstheme="minorHAnsi"/>
          <w:lang w:val="en-GB"/>
        </w:rPr>
        <w:t>females answered the question concerning biosolids contribution to nutrients correctly, males were significantly (</w:t>
      </w:r>
      <w:r w:rsidR="00572B4A" w:rsidRPr="007301DB">
        <w:rPr>
          <w:rFonts w:cstheme="minorHAnsi"/>
          <w:i/>
          <w:lang w:val="en-GB"/>
        </w:rPr>
        <w:t xml:space="preserve">p </w:t>
      </w:r>
      <w:r w:rsidR="00572B4A" w:rsidRPr="007301DB">
        <w:rPr>
          <w:rFonts w:cstheme="minorHAnsi"/>
          <w:lang w:val="en-GB"/>
        </w:rPr>
        <w:t>= 0.020) more knowledgeable with 74.5% answering correctly compared to only 52.3% of females.  Overall, gender differences pertaining to the knowledge level of biosolids recycling were evident with a consistently larger</w:t>
      </w:r>
    </w:p>
    <w:p w:rsidR="00376E38" w:rsidRPr="007301DB" w:rsidRDefault="00376E38" w:rsidP="00786F9C">
      <w:pPr>
        <w:rPr>
          <w:sz w:val="20"/>
          <w:szCs w:val="20"/>
        </w:rPr>
      </w:pPr>
    </w:p>
    <w:p w:rsidR="00786F9C" w:rsidRPr="007301DB" w:rsidRDefault="00786F9C" w:rsidP="00977222">
      <w:pPr>
        <w:pStyle w:val="Caption"/>
        <w:spacing w:before="0" w:after="0"/>
        <w:rPr>
          <w:rFonts w:asciiTheme="majorHAnsi" w:hAnsiTheme="majorHAnsi"/>
          <w:sz w:val="22"/>
          <w:szCs w:val="22"/>
        </w:rPr>
      </w:pPr>
      <w:bookmarkStart w:id="27" w:name="_Ref353830007"/>
      <w:bookmarkStart w:id="28" w:name="_Toc353830183"/>
      <w:r w:rsidRPr="007301DB">
        <w:rPr>
          <w:rFonts w:asciiTheme="majorHAnsi" w:hAnsiTheme="majorHAnsi"/>
          <w:sz w:val="22"/>
          <w:szCs w:val="22"/>
        </w:rPr>
        <w:lastRenderedPageBreak/>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B94B17" w:rsidRPr="007301DB">
        <w:rPr>
          <w:rFonts w:asciiTheme="majorHAnsi" w:hAnsiTheme="majorHAnsi"/>
          <w:noProof/>
          <w:sz w:val="22"/>
          <w:szCs w:val="22"/>
        </w:rPr>
        <w:t>2</w:t>
      </w:r>
      <w:r w:rsidRPr="007301DB">
        <w:rPr>
          <w:rFonts w:asciiTheme="majorHAnsi" w:hAnsiTheme="majorHAnsi"/>
          <w:sz w:val="22"/>
          <w:szCs w:val="22"/>
        </w:rPr>
        <w:fldChar w:fldCharType="end"/>
      </w:r>
      <w:bookmarkEnd w:id="27"/>
      <w:r w:rsidRPr="007301DB">
        <w:rPr>
          <w:rFonts w:asciiTheme="majorHAnsi" w:hAnsiTheme="majorHAnsi"/>
          <w:sz w:val="22"/>
          <w:szCs w:val="22"/>
        </w:rPr>
        <w:t xml:space="preserve">.  </w:t>
      </w:r>
      <w:r w:rsidRPr="007301DB">
        <w:rPr>
          <w:rFonts w:asciiTheme="majorHAnsi" w:hAnsiTheme="majorHAnsi"/>
          <w:b w:val="0"/>
          <w:sz w:val="22"/>
          <w:szCs w:val="22"/>
        </w:rPr>
        <w:t>Distribution of correct responses to knowledge statements by location.</w:t>
      </w:r>
      <w:bookmarkEnd w:id="28"/>
    </w:p>
    <w:tbl>
      <w:tblPr>
        <w:tblW w:w="8640" w:type="dxa"/>
        <w:tblInd w:w="108" w:type="dxa"/>
        <w:tblBorders>
          <w:top w:val="double" w:sz="12" w:space="0" w:color="auto"/>
          <w:bottom w:val="double" w:sz="12" w:space="0" w:color="auto"/>
        </w:tblBorders>
        <w:tblLook w:val="0000" w:firstRow="0" w:lastRow="0" w:firstColumn="0" w:lastColumn="0" w:noHBand="0" w:noVBand="0"/>
      </w:tblPr>
      <w:tblGrid>
        <w:gridCol w:w="4132"/>
        <w:gridCol w:w="1127"/>
        <w:gridCol w:w="1127"/>
        <w:gridCol w:w="1127"/>
        <w:gridCol w:w="1127"/>
      </w:tblGrid>
      <w:tr w:rsidR="00376E38" w:rsidRPr="007301DB" w:rsidTr="00D57EE2">
        <w:tc>
          <w:tcPr>
            <w:tcW w:w="4132" w:type="dxa"/>
            <w:tcBorders>
              <w:top w:val="single" w:sz="12" w:space="0" w:color="auto"/>
              <w:bottom w:val="single" w:sz="4" w:space="0" w:color="auto"/>
            </w:tcBorders>
            <w:vAlign w:val="bottom"/>
          </w:tcPr>
          <w:p w:rsidR="00376E38" w:rsidRPr="007301DB" w:rsidRDefault="00376E38" w:rsidP="00977222">
            <w:pPr>
              <w:jc w:val="center"/>
              <w:rPr>
                <w:rFonts w:cstheme="minorHAnsi"/>
                <w:sz w:val="20"/>
                <w:szCs w:val="20"/>
              </w:rPr>
            </w:pPr>
            <w:r w:rsidRPr="007301DB">
              <w:rPr>
                <w:rFonts w:cstheme="minorHAnsi"/>
                <w:sz w:val="20"/>
                <w:szCs w:val="20"/>
              </w:rPr>
              <w:br/>
              <w:t>Statement</w:t>
            </w:r>
          </w:p>
        </w:tc>
        <w:tc>
          <w:tcPr>
            <w:tcW w:w="1127" w:type="dxa"/>
            <w:tcBorders>
              <w:top w:val="single" w:sz="12" w:space="0" w:color="auto"/>
              <w:bottom w:val="single" w:sz="4" w:space="0" w:color="auto"/>
            </w:tcBorders>
            <w:vAlign w:val="bottom"/>
          </w:tcPr>
          <w:p w:rsidR="00376E38" w:rsidRPr="007301DB" w:rsidRDefault="00376E38" w:rsidP="00977222">
            <w:pPr>
              <w:ind w:left="-61"/>
              <w:jc w:val="center"/>
              <w:rPr>
                <w:rFonts w:cstheme="minorHAnsi"/>
                <w:sz w:val="20"/>
                <w:szCs w:val="20"/>
              </w:rPr>
            </w:pPr>
            <w:r w:rsidRPr="007301DB">
              <w:rPr>
                <w:rFonts w:cstheme="minorHAnsi"/>
                <w:sz w:val="20"/>
                <w:szCs w:val="20"/>
              </w:rPr>
              <w:t>Correct</w:t>
            </w:r>
          </w:p>
          <w:p w:rsidR="00376E38" w:rsidRPr="007301DB" w:rsidRDefault="00376E38" w:rsidP="00977222">
            <w:pPr>
              <w:ind w:left="-108" w:right="-33"/>
              <w:jc w:val="center"/>
              <w:rPr>
                <w:rFonts w:cstheme="minorHAnsi"/>
                <w:sz w:val="20"/>
                <w:szCs w:val="20"/>
              </w:rPr>
            </w:pPr>
            <w:r w:rsidRPr="007301DB">
              <w:rPr>
                <w:rFonts w:cstheme="minorHAnsi"/>
                <w:sz w:val="20"/>
                <w:szCs w:val="20"/>
              </w:rPr>
              <w:t>Response</w:t>
            </w:r>
          </w:p>
        </w:tc>
        <w:tc>
          <w:tcPr>
            <w:tcW w:w="1127" w:type="dxa"/>
            <w:tcBorders>
              <w:top w:val="single" w:sz="12" w:space="0" w:color="auto"/>
              <w:bottom w:val="single" w:sz="4" w:space="0" w:color="auto"/>
            </w:tcBorders>
            <w:vAlign w:val="bottom"/>
          </w:tcPr>
          <w:p w:rsidR="00376E38" w:rsidRPr="007301DB" w:rsidRDefault="00376E38" w:rsidP="00977222">
            <w:pPr>
              <w:ind w:left="-108"/>
              <w:jc w:val="center"/>
              <w:rPr>
                <w:rFonts w:cstheme="minorHAnsi"/>
                <w:sz w:val="20"/>
                <w:szCs w:val="20"/>
              </w:rPr>
            </w:pPr>
            <w:r w:rsidRPr="007301DB">
              <w:rPr>
                <w:rFonts w:cstheme="minorHAnsi"/>
                <w:sz w:val="20"/>
                <w:szCs w:val="20"/>
              </w:rPr>
              <w:t>Knox</w:t>
            </w:r>
            <w:r w:rsidRPr="007301DB">
              <w:rPr>
                <w:rFonts w:cstheme="minorHAnsi"/>
                <w:sz w:val="20"/>
                <w:szCs w:val="20"/>
              </w:rPr>
              <w:br/>
              <w:t>Metro</w:t>
            </w:r>
          </w:p>
        </w:tc>
        <w:tc>
          <w:tcPr>
            <w:tcW w:w="1127" w:type="dxa"/>
            <w:tcBorders>
              <w:top w:val="single" w:sz="12" w:space="0" w:color="auto"/>
              <w:bottom w:val="single" w:sz="4" w:space="0" w:color="auto"/>
            </w:tcBorders>
            <w:vAlign w:val="bottom"/>
          </w:tcPr>
          <w:p w:rsidR="00376E38" w:rsidRPr="007301DB" w:rsidRDefault="00376E38" w:rsidP="00977222">
            <w:pPr>
              <w:ind w:left="-3"/>
              <w:jc w:val="center"/>
              <w:rPr>
                <w:rFonts w:cstheme="minorHAnsi"/>
                <w:sz w:val="20"/>
                <w:szCs w:val="20"/>
              </w:rPr>
            </w:pPr>
            <w:r w:rsidRPr="007301DB">
              <w:rPr>
                <w:rFonts w:cstheme="minorHAnsi"/>
                <w:sz w:val="20"/>
                <w:szCs w:val="20"/>
              </w:rPr>
              <w:t>Amelia</w:t>
            </w:r>
            <w:r w:rsidRPr="007301DB">
              <w:rPr>
                <w:rFonts w:cstheme="minorHAnsi"/>
                <w:sz w:val="20"/>
                <w:szCs w:val="20"/>
              </w:rPr>
              <w:br/>
              <w:t>County</w:t>
            </w:r>
          </w:p>
        </w:tc>
        <w:tc>
          <w:tcPr>
            <w:tcW w:w="1127" w:type="dxa"/>
            <w:tcBorders>
              <w:top w:val="single" w:sz="12" w:space="0" w:color="auto"/>
              <w:bottom w:val="single" w:sz="4" w:space="0" w:color="auto"/>
            </w:tcBorders>
            <w:vAlign w:val="bottom"/>
          </w:tcPr>
          <w:p w:rsidR="00376E38" w:rsidRPr="007301DB" w:rsidRDefault="00376E38" w:rsidP="00977222">
            <w:pPr>
              <w:ind w:left="-108"/>
              <w:jc w:val="center"/>
              <w:rPr>
                <w:rFonts w:cstheme="minorHAnsi"/>
                <w:i/>
                <w:sz w:val="20"/>
                <w:szCs w:val="20"/>
              </w:rPr>
            </w:pPr>
          </w:p>
          <w:p w:rsidR="00376E38" w:rsidRPr="007301DB" w:rsidRDefault="00376E38" w:rsidP="00977222">
            <w:pPr>
              <w:ind w:left="-108"/>
              <w:jc w:val="center"/>
              <w:rPr>
                <w:rFonts w:cstheme="minorHAnsi"/>
                <w:sz w:val="20"/>
                <w:szCs w:val="20"/>
              </w:rPr>
            </w:pPr>
            <w:r w:rsidRPr="007301DB">
              <w:rPr>
                <w:rFonts w:cstheme="minorHAnsi"/>
                <w:i/>
                <w:sz w:val="20"/>
                <w:szCs w:val="20"/>
              </w:rPr>
              <w:t>p</w:t>
            </w:r>
            <w:r w:rsidRPr="007301DB">
              <w:rPr>
                <w:rFonts w:cstheme="minorHAnsi"/>
                <w:sz w:val="20"/>
                <w:szCs w:val="20"/>
              </w:rPr>
              <w:t>-value</w:t>
            </w:r>
          </w:p>
        </w:tc>
      </w:tr>
      <w:tr w:rsidR="00376E38" w:rsidRPr="007301DB" w:rsidTr="00786F9C">
        <w:tc>
          <w:tcPr>
            <w:tcW w:w="4132" w:type="dxa"/>
            <w:tcBorders>
              <w:top w:val="nil"/>
            </w:tcBorders>
            <w:vAlign w:val="center"/>
          </w:tcPr>
          <w:p w:rsidR="00376E38" w:rsidRPr="007301DB" w:rsidRDefault="00376E38" w:rsidP="00977222">
            <w:pPr>
              <w:ind w:right="72"/>
              <w:rPr>
                <w:rFonts w:cstheme="minorHAnsi"/>
                <w:sz w:val="20"/>
                <w:szCs w:val="20"/>
              </w:rPr>
            </w:pPr>
            <w:r w:rsidRPr="007301DB">
              <w:rPr>
                <w:rFonts w:cstheme="minorHAnsi"/>
                <w:sz w:val="20"/>
                <w:szCs w:val="20"/>
              </w:rPr>
              <w:t>According to the EPA, health risks associated with the use of biosolids are greater than health risks associated with the use of animal manure.</w:t>
            </w:r>
          </w:p>
        </w:tc>
        <w:tc>
          <w:tcPr>
            <w:tcW w:w="1127" w:type="dxa"/>
            <w:tcBorders>
              <w:top w:val="nil"/>
            </w:tcBorders>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False</w:t>
            </w:r>
          </w:p>
        </w:tc>
        <w:tc>
          <w:tcPr>
            <w:tcW w:w="1127" w:type="dxa"/>
            <w:tcBorders>
              <w:top w:val="nil"/>
            </w:tcBorders>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34.7%</w:t>
            </w:r>
          </w:p>
        </w:tc>
        <w:tc>
          <w:tcPr>
            <w:tcW w:w="1127" w:type="dxa"/>
            <w:tcBorders>
              <w:top w:val="nil"/>
            </w:tcBorders>
            <w:vAlign w:val="center"/>
          </w:tcPr>
          <w:p w:rsidR="00376E38" w:rsidRPr="007301DB" w:rsidRDefault="00376E38" w:rsidP="00977222">
            <w:pPr>
              <w:ind w:left="-3"/>
              <w:jc w:val="center"/>
              <w:rPr>
                <w:rFonts w:cstheme="minorHAnsi"/>
                <w:sz w:val="20"/>
                <w:szCs w:val="20"/>
              </w:rPr>
            </w:pPr>
            <w:r w:rsidRPr="007301DB">
              <w:rPr>
                <w:rFonts w:cstheme="minorHAnsi"/>
                <w:sz w:val="20"/>
                <w:szCs w:val="20"/>
              </w:rPr>
              <w:t>23.3%</w:t>
            </w:r>
          </w:p>
        </w:tc>
        <w:tc>
          <w:tcPr>
            <w:tcW w:w="1127" w:type="dxa"/>
            <w:tcBorders>
              <w:top w:val="nil"/>
            </w:tcBorders>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0.027*</w:t>
            </w:r>
          </w:p>
        </w:tc>
      </w:tr>
      <w:tr w:rsidR="00376E38" w:rsidRPr="007301DB" w:rsidTr="00786F9C">
        <w:tc>
          <w:tcPr>
            <w:tcW w:w="4132" w:type="dxa"/>
            <w:vAlign w:val="center"/>
          </w:tcPr>
          <w:p w:rsidR="00376E38" w:rsidRPr="007301DB" w:rsidRDefault="00376E38" w:rsidP="00977222">
            <w:pPr>
              <w:ind w:right="72"/>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3"/>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r>
      <w:tr w:rsidR="00376E38" w:rsidRPr="007301DB" w:rsidTr="00786F9C">
        <w:tc>
          <w:tcPr>
            <w:tcW w:w="4132" w:type="dxa"/>
            <w:vAlign w:val="center"/>
          </w:tcPr>
          <w:p w:rsidR="00376E38" w:rsidRPr="007301DB" w:rsidRDefault="00376E38" w:rsidP="00977222">
            <w:pPr>
              <w:ind w:right="72"/>
              <w:rPr>
                <w:rFonts w:cstheme="minorHAnsi"/>
                <w:sz w:val="20"/>
                <w:szCs w:val="20"/>
              </w:rPr>
            </w:pPr>
            <w:r w:rsidRPr="007301DB">
              <w:rPr>
                <w:rFonts w:cstheme="minorHAnsi"/>
                <w:sz w:val="20"/>
                <w:szCs w:val="20"/>
              </w:rPr>
              <w:t>Exposure to biosolids presents an equal health and safety risk to both children and adults.</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False</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31.3%</w:t>
            </w:r>
          </w:p>
        </w:tc>
        <w:tc>
          <w:tcPr>
            <w:tcW w:w="1127" w:type="dxa"/>
            <w:vAlign w:val="center"/>
          </w:tcPr>
          <w:p w:rsidR="00376E38" w:rsidRPr="007301DB" w:rsidRDefault="00376E38" w:rsidP="00977222">
            <w:pPr>
              <w:ind w:left="-3"/>
              <w:jc w:val="center"/>
              <w:rPr>
                <w:rFonts w:cstheme="minorHAnsi"/>
                <w:sz w:val="20"/>
                <w:szCs w:val="20"/>
              </w:rPr>
            </w:pPr>
            <w:r w:rsidRPr="007301DB">
              <w:rPr>
                <w:rFonts w:cstheme="minorHAnsi"/>
                <w:sz w:val="20"/>
                <w:szCs w:val="20"/>
              </w:rPr>
              <w:t>20.1%</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0.024*</w:t>
            </w:r>
          </w:p>
        </w:tc>
      </w:tr>
      <w:tr w:rsidR="00376E38" w:rsidRPr="007301DB" w:rsidTr="00786F9C">
        <w:tc>
          <w:tcPr>
            <w:tcW w:w="4132" w:type="dxa"/>
            <w:vAlign w:val="center"/>
          </w:tcPr>
          <w:p w:rsidR="00376E38" w:rsidRPr="007301DB" w:rsidRDefault="00376E38" w:rsidP="00977222">
            <w:pPr>
              <w:ind w:right="72"/>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3"/>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r>
      <w:tr w:rsidR="00376E38" w:rsidRPr="007301DB" w:rsidTr="00786F9C">
        <w:tc>
          <w:tcPr>
            <w:tcW w:w="4132" w:type="dxa"/>
            <w:vAlign w:val="center"/>
          </w:tcPr>
          <w:p w:rsidR="00376E38" w:rsidRPr="007301DB" w:rsidRDefault="00376E38" w:rsidP="00977222">
            <w:pPr>
              <w:ind w:right="72"/>
              <w:rPr>
                <w:rFonts w:cstheme="minorHAnsi"/>
                <w:sz w:val="20"/>
                <w:szCs w:val="20"/>
              </w:rPr>
            </w:pPr>
            <w:r w:rsidRPr="007301DB">
              <w:rPr>
                <w:rFonts w:cstheme="minorHAnsi"/>
                <w:sz w:val="20"/>
                <w:szCs w:val="20"/>
              </w:rPr>
              <w:t>The EPA currently regulates the levels of disease-causing bacteria in biosolids.</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True</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49.0%</w:t>
            </w:r>
          </w:p>
        </w:tc>
        <w:tc>
          <w:tcPr>
            <w:tcW w:w="1127" w:type="dxa"/>
            <w:vAlign w:val="center"/>
          </w:tcPr>
          <w:p w:rsidR="00376E38" w:rsidRPr="007301DB" w:rsidRDefault="00376E38" w:rsidP="00977222">
            <w:pPr>
              <w:ind w:left="-3"/>
              <w:jc w:val="center"/>
              <w:rPr>
                <w:rFonts w:cstheme="minorHAnsi"/>
                <w:sz w:val="20"/>
                <w:szCs w:val="20"/>
              </w:rPr>
            </w:pPr>
            <w:r w:rsidRPr="007301DB">
              <w:rPr>
                <w:rFonts w:cstheme="minorHAnsi"/>
                <w:sz w:val="20"/>
                <w:szCs w:val="20"/>
              </w:rPr>
              <w:t>32.9%</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0.004**</w:t>
            </w:r>
          </w:p>
        </w:tc>
      </w:tr>
      <w:tr w:rsidR="00376E38" w:rsidRPr="007301DB" w:rsidTr="00786F9C">
        <w:tc>
          <w:tcPr>
            <w:tcW w:w="4132" w:type="dxa"/>
            <w:vAlign w:val="center"/>
          </w:tcPr>
          <w:p w:rsidR="00376E38" w:rsidRPr="007301DB" w:rsidRDefault="00376E38" w:rsidP="00977222">
            <w:pPr>
              <w:ind w:right="72"/>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3"/>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r>
      <w:tr w:rsidR="00376E38" w:rsidRPr="007301DB" w:rsidTr="00786F9C">
        <w:tc>
          <w:tcPr>
            <w:tcW w:w="4132" w:type="dxa"/>
            <w:vAlign w:val="center"/>
          </w:tcPr>
          <w:p w:rsidR="00376E38" w:rsidRPr="007301DB" w:rsidRDefault="00376E38" w:rsidP="00977222">
            <w:pPr>
              <w:ind w:right="72"/>
              <w:rPr>
                <w:rFonts w:cstheme="minorHAnsi"/>
                <w:sz w:val="20"/>
                <w:szCs w:val="20"/>
              </w:rPr>
            </w:pPr>
            <w:r w:rsidRPr="007301DB">
              <w:rPr>
                <w:rFonts w:cstheme="minorHAnsi"/>
                <w:sz w:val="20"/>
                <w:szCs w:val="20"/>
              </w:rPr>
              <w:t>Biosolids contribute nutrients, such as nitrogen and phosphorous, to the soil.</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True</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68.0%</w:t>
            </w:r>
          </w:p>
        </w:tc>
        <w:tc>
          <w:tcPr>
            <w:tcW w:w="1127" w:type="dxa"/>
            <w:vAlign w:val="center"/>
          </w:tcPr>
          <w:p w:rsidR="00376E38" w:rsidRPr="007301DB" w:rsidRDefault="00376E38" w:rsidP="00977222">
            <w:pPr>
              <w:ind w:left="-3"/>
              <w:jc w:val="center"/>
              <w:rPr>
                <w:rFonts w:cstheme="minorHAnsi"/>
                <w:sz w:val="20"/>
                <w:szCs w:val="20"/>
              </w:rPr>
            </w:pPr>
            <w:r w:rsidRPr="007301DB">
              <w:rPr>
                <w:rFonts w:cstheme="minorHAnsi"/>
                <w:sz w:val="20"/>
                <w:szCs w:val="20"/>
              </w:rPr>
              <w:t>56.7%</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0.040*</w:t>
            </w:r>
          </w:p>
        </w:tc>
      </w:tr>
      <w:tr w:rsidR="00376E38" w:rsidRPr="007301DB" w:rsidTr="00786F9C">
        <w:tc>
          <w:tcPr>
            <w:tcW w:w="4132" w:type="dxa"/>
            <w:vAlign w:val="center"/>
          </w:tcPr>
          <w:p w:rsidR="00376E38" w:rsidRPr="007301DB" w:rsidRDefault="00376E38" w:rsidP="00977222">
            <w:pPr>
              <w:ind w:right="72"/>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c>
          <w:tcPr>
            <w:tcW w:w="1127" w:type="dxa"/>
            <w:vAlign w:val="center"/>
          </w:tcPr>
          <w:p w:rsidR="00376E38" w:rsidRPr="007301DB" w:rsidRDefault="00376E38" w:rsidP="00977222">
            <w:pPr>
              <w:ind w:left="-3"/>
              <w:jc w:val="center"/>
              <w:rPr>
                <w:rFonts w:cstheme="minorHAnsi"/>
                <w:sz w:val="20"/>
                <w:szCs w:val="20"/>
              </w:rPr>
            </w:pPr>
          </w:p>
        </w:tc>
        <w:tc>
          <w:tcPr>
            <w:tcW w:w="1127" w:type="dxa"/>
            <w:vAlign w:val="center"/>
          </w:tcPr>
          <w:p w:rsidR="00376E38" w:rsidRPr="007301DB" w:rsidRDefault="00376E38" w:rsidP="00977222">
            <w:pPr>
              <w:ind w:left="-108"/>
              <w:jc w:val="center"/>
              <w:rPr>
                <w:rFonts w:cstheme="minorHAnsi"/>
                <w:sz w:val="20"/>
                <w:szCs w:val="20"/>
              </w:rPr>
            </w:pPr>
          </w:p>
        </w:tc>
      </w:tr>
      <w:tr w:rsidR="00376E38" w:rsidRPr="007301DB" w:rsidTr="00786F9C">
        <w:tc>
          <w:tcPr>
            <w:tcW w:w="4132" w:type="dxa"/>
            <w:vAlign w:val="center"/>
          </w:tcPr>
          <w:p w:rsidR="00376E38" w:rsidRPr="007301DB" w:rsidRDefault="00376E38" w:rsidP="00977222">
            <w:pPr>
              <w:ind w:right="72"/>
              <w:rPr>
                <w:rFonts w:cstheme="minorHAnsi"/>
                <w:sz w:val="20"/>
                <w:szCs w:val="20"/>
              </w:rPr>
            </w:pPr>
            <w:r w:rsidRPr="007301DB">
              <w:rPr>
                <w:rFonts w:cstheme="minorHAnsi"/>
                <w:sz w:val="20"/>
                <w:szCs w:val="20"/>
              </w:rPr>
              <w:t>Land application is currently the cheapest method of biosolids disposal.</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True</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44.2%</w:t>
            </w:r>
          </w:p>
        </w:tc>
        <w:tc>
          <w:tcPr>
            <w:tcW w:w="1127" w:type="dxa"/>
            <w:vAlign w:val="center"/>
          </w:tcPr>
          <w:p w:rsidR="00376E38" w:rsidRPr="007301DB" w:rsidRDefault="00376E38" w:rsidP="00977222">
            <w:pPr>
              <w:ind w:left="-3"/>
              <w:jc w:val="center"/>
              <w:rPr>
                <w:rFonts w:cstheme="minorHAnsi"/>
                <w:sz w:val="20"/>
                <w:szCs w:val="20"/>
              </w:rPr>
            </w:pPr>
            <w:r w:rsidRPr="007301DB">
              <w:rPr>
                <w:rFonts w:cstheme="minorHAnsi"/>
                <w:sz w:val="20"/>
                <w:szCs w:val="20"/>
              </w:rPr>
              <w:t>49.4%</w:t>
            </w:r>
          </w:p>
        </w:tc>
        <w:tc>
          <w:tcPr>
            <w:tcW w:w="1127" w:type="dxa"/>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0.361</w:t>
            </w:r>
          </w:p>
        </w:tc>
      </w:tr>
      <w:tr w:rsidR="00376E38" w:rsidRPr="007301DB" w:rsidTr="00786F9C">
        <w:tc>
          <w:tcPr>
            <w:tcW w:w="4132" w:type="dxa"/>
            <w:tcBorders>
              <w:bottom w:val="nil"/>
            </w:tcBorders>
            <w:vAlign w:val="center"/>
          </w:tcPr>
          <w:p w:rsidR="00376E38" w:rsidRPr="007301DB" w:rsidRDefault="00376E38" w:rsidP="00977222">
            <w:pPr>
              <w:ind w:right="72"/>
              <w:rPr>
                <w:rFonts w:cstheme="minorHAnsi"/>
                <w:sz w:val="20"/>
                <w:szCs w:val="20"/>
              </w:rPr>
            </w:pPr>
          </w:p>
        </w:tc>
        <w:tc>
          <w:tcPr>
            <w:tcW w:w="1127" w:type="dxa"/>
            <w:tcBorders>
              <w:bottom w:val="nil"/>
            </w:tcBorders>
            <w:vAlign w:val="center"/>
          </w:tcPr>
          <w:p w:rsidR="00376E38" w:rsidRPr="007301DB" w:rsidRDefault="00376E38" w:rsidP="00977222">
            <w:pPr>
              <w:ind w:left="-108"/>
              <w:jc w:val="center"/>
              <w:rPr>
                <w:rFonts w:cstheme="minorHAnsi"/>
                <w:sz w:val="20"/>
                <w:szCs w:val="20"/>
              </w:rPr>
            </w:pPr>
          </w:p>
        </w:tc>
        <w:tc>
          <w:tcPr>
            <w:tcW w:w="1127" w:type="dxa"/>
            <w:tcBorders>
              <w:bottom w:val="nil"/>
            </w:tcBorders>
            <w:vAlign w:val="center"/>
          </w:tcPr>
          <w:p w:rsidR="00376E38" w:rsidRPr="007301DB" w:rsidRDefault="00376E38" w:rsidP="00977222">
            <w:pPr>
              <w:ind w:left="-108"/>
              <w:jc w:val="center"/>
              <w:rPr>
                <w:rFonts w:cstheme="minorHAnsi"/>
                <w:sz w:val="20"/>
                <w:szCs w:val="20"/>
              </w:rPr>
            </w:pPr>
          </w:p>
        </w:tc>
        <w:tc>
          <w:tcPr>
            <w:tcW w:w="1127" w:type="dxa"/>
            <w:tcBorders>
              <w:bottom w:val="nil"/>
            </w:tcBorders>
            <w:vAlign w:val="center"/>
          </w:tcPr>
          <w:p w:rsidR="00376E38" w:rsidRPr="007301DB" w:rsidRDefault="00376E38" w:rsidP="00977222">
            <w:pPr>
              <w:ind w:left="-3"/>
              <w:jc w:val="center"/>
              <w:rPr>
                <w:rFonts w:cstheme="minorHAnsi"/>
                <w:sz w:val="20"/>
                <w:szCs w:val="20"/>
              </w:rPr>
            </w:pPr>
          </w:p>
        </w:tc>
        <w:tc>
          <w:tcPr>
            <w:tcW w:w="1127" w:type="dxa"/>
            <w:tcBorders>
              <w:bottom w:val="nil"/>
            </w:tcBorders>
            <w:vAlign w:val="center"/>
          </w:tcPr>
          <w:p w:rsidR="00376E38" w:rsidRPr="007301DB" w:rsidRDefault="00376E38" w:rsidP="00977222">
            <w:pPr>
              <w:ind w:left="-108"/>
              <w:jc w:val="center"/>
              <w:rPr>
                <w:rFonts w:cstheme="minorHAnsi"/>
                <w:sz w:val="20"/>
                <w:szCs w:val="20"/>
              </w:rPr>
            </w:pPr>
          </w:p>
        </w:tc>
      </w:tr>
      <w:tr w:rsidR="00376E38" w:rsidRPr="007301DB" w:rsidTr="00D57EE2">
        <w:tc>
          <w:tcPr>
            <w:tcW w:w="4132" w:type="dxa"/>
            <w:tcBorders>
              <w:top w:val="nil"/>
              <w:bottom w:val="single" w:sz="12" w:space="0" w:color="auto"/>
            </w:tcBorders>
            <w:vAlign w:val="center"/>
          </w:tcPr>
          <w:p w:rsidR="00376E38" w:rsidRPr="007301DB" w:rsidRDefault="00376E38" w:rsidP="00977222">
            <w:pPr>
              <w:ind w:right="72"/>
              <w:rPr>
                <w:rFonts w:cstheme="minorHAnsi"/>
                <w:sz w:val="20"/>
                <w:szCs w:val="20"/>
              </w:rPr>
            </w:pPr>
            <w:r w:rsidRPr="007301DB">
              <w:rPr>
                <w:rFonts w:cstheme="minorHAnsi"/>
                <w:sz w:val="20"/>
                <w:szCs w:val="20"/>
              </w:rPr>
              <w:t>According to the EPA, public health and safety risks from biosolids exposure are low.</w:t>
            </w:r>
          </w:p>
        </w:tc>
        <w:tc>
          <w:tcPr>
            <w:tcW w:w="1127" w:type="dxa"/>
            <w:tcBorders>
              <w:top w:val="nil"/>
              <w:bottom w:val="single" w:sz="12" w:space="0" w:color="auto"/>
            </w:tcBorders>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True</w:t>
            </w:r>
          </w:p>
        </w:tc>
        <w:tc>
          <w:tcPr>
            <w:tcW w:w="1127" w:type="dxa"/>
            <w:tcBorders>
              <w:top w:val="nil"/>
              <w:bottom w:val="single" w:sz="12" w:space="0" w:color="auto"/>
            </w:tcBorders>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40.1%</w:t>
            </w:r>
          </w:p>
        </w:tc>
        <w:tc>
          <w:tcPr>
            <w:tcW w:w="1127" w:type="dxa"/>
            <w:tcBorders>
              <w:top w:val="nil"/>
              <w:bottom w:val="single" w:sz="12" w:space="0" w:color="auto"/>
            </w:tcBorders>
            <w:vAlign w:val="center"/>
          </w:tcPr>
          <w:p w:rsidR="00376E38" w:rsidRPr="007301DB" w:rsidRDefault="00376E38" w:rsidP="00977222">
            <w:pPr>
              <w:ind w:left="-3"/>
              <w:jc w:val="center"/>
              <w:rPr>
                <w:rFonts w:cstheme="minorHAnsi"/>
                <w:sz w:val="20"/>
                <w:szCs w:val="20"/>
              </w:rPr>
            </w:pPr>
            <w:r w:rsidRPr="007301DB">
              <w:rPr>
                <w:rFonts w:cstheme="minorHAnsi"/>
                <w:sz w:val="20"/>
                <w:szCs w:val="20"/>
              </w:rPr>
              <w:t>42.1%</w:t>
            </w:r>
          </w:p>
        </w:tc>
        <w:tc>
          <w:tcPr>
            <w:tcW w:w="1127" w:type="dxa"/>
            <w:tcBorders>
              <w:top w:val="nil"/>
              <w:bottom w:val="single" w:sz="12" w:space="0" w:color="auto"/>
            </w:tcBorders>
            <w:vAlign w:val="center"/>
          </w:tcPr>
          <w:p w:rsidR="00376E38" w:rsidRPr="007301DB" w:rsidRDefault="00376E38" w:rsidP="00977222">
            <w:pPr>
              <w:ind w:left="-108"/>
              <w:jc w:val="center"/>
              <w:rPr>
                <w:rFonts w:cstheme="minorHAnsi"/>
                <w:sz w:val="20"/>
                <w:szCs w:val="20"/>
              </w:rPr>
            </w:pPr>
            <w:r w:rsidRPr="007301DB">
              <w:rPr>
                <w:rFonts w:cstheme="minorHAnsi"/>
                <w:sz w:val="20"/>
                <w:szCs w:val="20"/>
              </w:rPr>
              <w:t>0.729</w:t>
            </w:r>
          </w:p>
        </w:tc>
      </w:tr>
    </w:tbl>
    <w:p w:rsidR="00376E38" w:rsidRPr="007301DB" w:rsidRDefault="00376E38" w:rsidP="00977222">
      <w:pPr>
        <w:rPr>
          <w:rFonts w:cstheme="minorHAnsi"/>
          <w:sz w:val="18"/>
          <w:szCs w:val="18"/>
        </w:rPr>
      </w:pPr>
      <w:r w:rsidRPr="007301DB">
        <w:rPr>
          <w:rFonts w:cstheme="minorHAnsi"/>
          <w:sz w:val="18"/>
          <w:szCs w:val="18"/>
        </w:rPr>
        <w:t>*p&lt;0.05; **p&lt;0.01</w:t>
      </w:r>
    </w:p>
    <w:p w:rsidR="00786F9C" w:rsidRPr="007301DB" w:rsidRDefault="00786F9C" w:rsidP="00DA111B">
      <w:pPr>
        <w:rPr>
          <w:sz w:val="22"/>
          <w:szCs w:val="22"/>
        </w:rPr>
      </w:pPr>
    </w:p>
    <w:p w:rsidR="00786F9C" w:rsidRPr="007301DB" w:rsidRDefault="00786F9C" w:rsidP="00DA111B">
      <w:pPr>
        <w:rPr>
          <w:sz w:val="22"/>
          <w:szCs w:val="22"/>
        </w:rPr>
      </w:pPr>
    </w:p>
    <w:p w:rsidR="00786F9C" w:rsidRPr="007301DB" w:rsidRDefault="00786F9C" w:rsidP="00DA111B">
      <w:pPr>
        <w:rPr>
          <w:sz w:val="22"/>
          <w:szCs w:val="22"/>
        </w:rPr>
      </w:pPr>
    </w:p>
    <w:p w:rsidR="00786F9C" w:rsidRPr="007301DB" w:rsidRDefault="00786F9C" w:rsidP="00977222">
      <w:pPr>
        <w:pStyle w:val="Caption"/>
        <w:spacing w:before="0" w:after="0"/>
        <w:rPr>
          <w:rFonts w:asciiTheme="majorHAnsi" w:hAnsiTheme="majorHAnsi"/>
          <w:b w:val="0"/>
          <w:sz w:val="22"/>
          <w:szCs w:val="22"/>
        </w:rPr>
      </w:pPr>
      <w:bookmarkStart w:id="29" w:name="_Ref337139376"/>
      <w:bookmarkStart w:id="30" w:name="_Toc353830184"/>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3</w:t>
      </w:r>
      <w:r w:rsidRPr="007301DB">
        <w:rPr>
          <w:rFonts w:asciiTheme="majorHAnsi" w:hAnsiTheme="majorHAnsi"/>
          <w:sz w:val="22"/>
          <w:szCs w:val="22"/>
        </w:rPr>
        <w:fldChar w:fldCharType="end"/>
      </w:r>
      <w:bookmarkEnd w:id="29"/>
      <w:r w:rsidRPr="007301DB">
        <w:rPr>
          <w:rFonts w:asciiTheme="majorHAnsi" w:hAnsiTheme="majorHAnsi"/>
          <w:sz w:val="22"/>
          <w:szCs w:val="22"/>
        </w:rPr>
        <w:t xml:space="preserve">. </w:t>
      </w:r>
      <w:r w:rsidR="00B05681" w:rsidRPr="007301DB">
        <w:rPr>
          <w:rFonts w:asciiTheme="majorHAnsi" w:hAnsiTheme="majorHAnsi"/>
          <w:sz w:val="22"/>
          <w:szCs w:val="22"/>
        </w:rPr>
        <w:t xml:space="preserve"> </w:t>
      </w:r>
      <w:r w:rsidRPr="007301DB">
        <w:rPr>
          <w:rFonts w:asciiTheme="majorHAnsi" w:hAnsiTheme="majorHAnsi"/>
          <w:b w:val="0"/>
          <w:sz w:val="22"/>
          <w:szCs w:val="22"/>
        </w:rPr>
        <w:t>Distribution of correct responses to knowledge statements by gender.</w:t>
      </w:r>
      <w:bookmarkEnd w:id="30"/>
    </w:p>
    <w:tbl>
      <w:tblPr>
        <w:tblW w:w="8640" w:type="dxa"/>
        <w:tblInd w:w="108" w:type="dxa"/>
        <w:tblBorders>
          <w:top w:val="double" w:sz="12" w:space="0" w:color="auto"/>
          <w:bottom w:val="double" w:sz="12" w:space="0" w:color="auto"/>
        </w:tblBorders>
        <w:tblLook w:val="0000" w:firstRow="0" w:lastRow="0" w:firstColumn="0" w:lastColumn="0" w:noHBand="0" w:noVBand="0"/>
      </w:tblPr>
      <w:tblGrid>
        <w:gridCol w:w="4132"/>
        <w:gridCol w:w="1127"/>
        <w:gridCol w:w="1127"/>
        <w:gridCol w:w="1127"/>
        <w:gridCol w:w="1127"/>
      </w:tblGrid>
      <w:tr w:rsidR="00786F9C" w:rsidRPr="007301DB" w:rsidTr="00D57EE2">
        <w:tc>
          <w:tcPr>
            <w:tcW w:w="4132" w:type="dxa"/>
            <w:tcBorders>
              <w:top w:val="single" w:sz="12" w:space="0" w:color="auto"/>
              <w:bottom w:val="single" w:sz="4" w:space="0" w:color="auto"/>
            </w:tcBorders>
            <w:vAlign w:val="bottom"/>
          </w:tcPr>
          <w:p w:rsidR="00786F9C" w:rsidRPr="007301DB" w:rsidRDefault="00786F9C" w:rsidP="00977222">
            <w:pPr>
              <w:jc w:val="center"/>
              <w:rPr>
                <w:rFonts w:cstheme="minorHAnsi"/>
                <w:sz w:val="20"/>
                <w:szCs w:val="20"/>
              </w:rPr>
            </w:pPr>
            <w:r w:rsidRPr="007301DB">
              <w:rPr>
                <w:rFonts w:cstheme="minorHAnsi"/>
                <w:sz w:val="20"/>
                <w:szCs w:val="20"/>
              </w:rPr>
              <w:br/>
              <w:t>Statement</w:t>
            </w:r>
          </w:p>
        </w:tc>
        <w:tc>
          <w:tcPr>
            <w:tcW w:w="1127" w:type="dxa"/>
            <w:tcBorders>
              <w:top w:val="single" w:sz="12" w:space="0" w:color="auto"/>
              <w:bottom w:val="single" w:sz="4" w:space="0" w:color="auto"/>
            </w:tcBorders>
            <w:vAlign w:val="bottom"/>
          </w:tcPr>
          <w:p w:rsidR="00786F9C" w:rsidRPr="007301DB" w:rsidRDefault="00786F9C" w:rsidP="00977222">
            <w:pPr>
              <w:ind w:left="-61"/>
              <w:jc w:val="center"/>
              <w:rPr>
                <w:rFonts w:cstheme="minorHAnsi"/>
                <w:sz w:val="20"/>
                <w:szCs w:val="20"/>
              </w:rPr>
            </w:pPr>
            <w:r w:rsidRPr="007301DB">
              <w:rPr>
                <w:rFonts w:cstheme="minorHAnsi"/>
                <w:sz w:val="20"/>
                <w:szCs w:val="20"/>
              </w:rPr>
              <w:t>Correct</w:t>
            </w:r>
          </w:p>
          <w:p w:rsidR="00786F9C" w:rsidRPr="007301DB" w:rsidRDefault="00786F9C" w:rsidP="00977222">
            <w:pPr>
              <w:ind w:left="-108" w:right="-33"/>
              <w:jc w:val="center"/>
              <w:rPr>
                <w:rFonts w:cstheme="minorHAnsi"/>
                <w:sz w:val="20"/>
                <w:szCs w:val="20"/>
              </w:rPr>
            </w:pPr>
            <w:r w:rsidRPr="007301DB">
              <w:rPr>
                <w:rFonts w:cstheme="minorHAnsi"/>
                <w:sz w:val="20"/>
                <w:szCs w:val="20"/>
              </w:rPr>
              <w:t>Response</w:t>
            </w:r>
          </w:p>
        </w:tc>
        <w:tc>
          <w:tcPr>
            <w:tcW w:w="1127" w:type="dxa"/>
            <w:tcBorders>
              <w:top w:val="single" w:sz="12" w:space="0" w:color="auto"/>
              <w:bottom w:val="single" w:sz="4" w:space="0" w:color="auto"/>
            </w:tcBorders>
            <w:vAlign w:val="bottom"/>
          </w:tcPr>
          <w:p w:rsidR="00786F9C" w:rsidRPr="007301DB" w:rsidRDefault="00786F9C" w:rsidP="00977222">
            <w:pPr>
              <w:ind w:left="-108"/>
              <w:jc w:val="center"/>
              <w:rPr>
                <w:rFonts w:cstheme="minorHAnsi"/>
                <w:sz w:val="20"/>
                <w:szCs w:val="20"/>
              </w:rPr>
            </w:pPr>
            <w:r w:rsidRPr="007301DB">
              <w:rPr>
                <w:rFonts w:cstheme="minorHAnsi"/>
                <w:sz w:val="20"/>
                <w:szCs w:val="20"/>
              </w:rPr>
              <w:t>Male</w:t>
            </w:r>
          </w:p>
        </w:tc>
        <w:tc>
          <w:tcPr>
            <w:tcW w:w="1127" w:type="dxa"/>
            <w:tcBorders>
              <w:top w:val="single" w:sz="12" w:space="0" w:color="auto"/>
              <w:bottom w:val="single" w:sz="4" w:space="0" w:color="auto"/>
            </w:tcBorders>
            <w:vAlign w:val="bottom"/>
          </w:tcPr>
          <w:p w:rsidR="00786F9C" w:rsidRPr="007301DB" w:rsidRDefault="00786F9C" w:rsidP="00977222">
            <w:pPr>
              <w:ind w:left="-3"/>
              <w:jc w:val="center"/>
              <w:rPr>
                <w:rFonts w:cstheme="minorHAnsi"/>
                <w:sz w:val="20"/>
                <w:szCs w:val="20"/>
              </w:rPr>
            </w:pPr>
            <w:r w:rsidRPr="007301DB">
              <w:rPr>
                <w:rFonts w:cstheme="minorHAnsi"/>
                <w:sz w:val="20"/>
                <w:szCs w:val="20"/>
              </w:rPr>
              <w:t>Female</w:t>
            </w:r>
          </w:p>
        </w:tc>
        <w:tc>
          <w:tcPr>
            <w:tcW w:w="1127" w:type="dxa"/>
            <w:tcBorders>
              <w:top w:val="single" w:sz="12" w:space="0" w:color="auto"/>
              <w:bottom w:val="single" w:sz="4" w:space="0" w:color="auto"/>
            </w:tcBorders>
            <w:vAlign w:val="bottom"/>
          </w:tcPr>
          <w:p w:rsidR="00786F9C" w:rsidRPr="007301DB" w:rsidRDefault="00786F9C" w:rsidP="00977222">
            <w:pPr>
              <w:ind w:left="-108"/>
              <w:jc w:val="center"/>
              <w:rPr>
                <w:rFonts w:cstheme="minorHAnsi"/>
                <w:i/>
                <w:sz w:val="20"/>
                <w:szCs w:val="20"/>
              </w:rPr>
            </w:pPr>
          </w:p>
          <w:p w:rsidR="00786F9C" w:rsidRPr="007301DB" w:rsidRDefault="00786F9C" w:rsidP="00977222">
            <w:pPr>
              <w:ind w:left="-108"/>
              <w:jc w:val="center"/>
              <w:rPr>
                <w:rFonts w:cstheme="minorHAnsi"/>
                <w:sz w:val="20"/>
                <w:szCs w:val="20"/>
              </w:rPr>
            </w:pPr>
            <w:r w:rsidRPr="007301DB">
              <w:rPr>
                <w:rFonts w:cstheme="minorHAnsi"/>
                <w:i/>
                <w:sz w:val="20"/>
                <w:szCs w:val="20"/>
              </w:rPr>
              <w:t>p</w:t>
            </w:r>
            <w:r w:rsidRPr="007301DB">
              <w:rPr>
                <w:rFonts w:cstheme="minorHAnsi"/>
                <w:sz w:val="20"/>
                <w:szCs w:val="20"/>
              </w:rPr>
              <w:t>-value</w:t>
            </w:r>
          </w:p>
        </w:tc>
      </w:tr>
      <w:tr w:rsidR="00786F9C" w:rsidRPr="007301DB" w:rsidTr="00786F9C">
        <w:tc>
          <w:tcPr>
            <w:tcW w:w="4132" w:type="dxa"/>
            <w:tcBorders>
              <w:top w:val="nil"/>
            </w:tcBorders>
            <w:vAlign w:val="center"/>
          </w:tcPr>
          <w:p w:rsidR="00786F9C" w:rsidRPr="007301DB" w:rsidRDefault="00786F9C" w:rsidP="00977222">
            <w:pPr>
              <w:ind w:right="72"/>
              <w:rPr>
                <w:rFonts w:cstheme="minorHAnsi"/>
                <w:sz w:val="20"/>
                <w:szCs w:val="20"/>
              </w:rPr>
            </w:pPr>
            <w:r w:rsidRPr="007301DB">
              <w:rPr>
                <w:rFonts w:cstheme="minorHAnsi"/>
                <w:sz w:val="20"/>
                <w:szCs w:val="20"/>
              </w:rPr>
              <w:t>According to the EPA, health risks associated with the use of biosolids are greater than health risks associated with the use of animal manure.</w:t>
            </w:r>
          </w:p>
        </w:tc>
        <w:tc>
          <w:tcPr>
            <w:tcW w:w="1127" w:type="dxa"/>
            <w:tcBorders>
              <w:top w:val="nil"/>
            </w:tcBorders>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False</w:t>
            </w:r>
          </w:p>
        </w:tc>
        <w:tc>
          <w:tcPr>
            <w:tcW w:w="1127" w:type="dxa"/>
            <w:tcBorders>
              <w:top w:val="nil"/>
            </w:tcBorders>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33.6%</w:t>
            </w:r>
          </w:p>
        </w:tc>
        <w:tc>
          <w:tcPr>
            <w:tcW w:w="1127" w:type="dxa"/>
            <w:tcBorders>
              <w:top w:val="nil"/>
            </w:tcBorders>
            <w:vAlign w:val="center"/>
          </w:tcPr>
          <w:p w:rsidR="00786F9C" w:rsidRPr="007301DB" w:rsidRDefault="00786F9C" w:rsidP="00977222">
            <w:pPr>
              <w:ind w:left="-3"/>
              <w:jc w:val="center"/>
              <w:rPr>
                <w:rFonts w:cstheme="minorHAnsi"/>
                <w:sz w:val="20"/>
                <w:szCs w:val="20"/>
              </w:rPr>
            </w:pPr>
            <w:r w:rsidRPr="007301DB">
              <w:rPr>
                <w:rFonts w:cstheme="minorHAnsi"/>
                <w:sz w:val="20"/>
                <w:szCs w:val="20"/>
              </w:rPr>
              <w:t>24.7%</w:t>
            </w:r>
          </w:p>
        </w:tc>
        <w:tc>
          <w:tcPr>
            <w:tcW w:w="1127" w:type="dxa"/>
            <w:tcBorders>
              <w:top w:val="nil"/>
            </w:tcBorders>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0.337</w:t>
            </w:r>
          </w:p>
        </w:tc>
      </w:tr>
      <w:tr w:rsidR="00786F9C" w:rsidRPr="007301DB" w:rsidTr="00786F9C">
        <w:trPr>
          <w:trHeight w:val="153"/>
        </w:trPr>
        <w:tc>
          <w:tcPr>
            <w:tcW w:w="4132" w:type="dxa"/>
            <w:vAlign w:val="center"/>
          </w:tcPr>
          <w:p w:rsidR="00786F9C" w:rsidRPr="007301DB" w:rsidRDefault="00786F9C" w:rsidP="00977222">
            <w:pPr>
              <w:ind w:right="72"/>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3"/>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r>
      <w:tr w:rsidR="00786F9C" w:rsidRPr="007301DB" w:rsidTr="00786F9C">
        <w:tc>
          <w:tcPr>
            <w:tcW w:w="4132" w:type="dxa"/>
            <w:vAlign w:val="center"/>
          </w:tcPr>
          <w:p w:rsidR="00786F9C" w:rsidRPr="007301DB" w:rsidRDefault="00786F9C" w:rsidP="00977222">
            <w:pPr>
              <w:ind w:right="72"/>
              <w:rPr>
                <w:rFonts w:cstheme="minorHAnsi"/>
                <w:sz w:val="20"/>
                <w:szCs w:val="20"/>
              </w:rPr>
            </w:pPr>
            <w:r w:rsidRPr="007301DB">
              <w:rPr>
                <w:rFonts w:cstheme="minorHAnsi"/>
                <w:sz w:val="20"/>
                <w:szCs w:val="20"/>
              </w:rPr>
              <w:t>Exposure to biosolids presents an equal health and safety risk to both children and adults.</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False</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33.6%</w:t>
            </w:r>
          </w:p>
        </w:tc>
        <w:tc>
          <w:tcPr>
            <w:tcW w:w="1127" w:type="dxa"/>
            <w:vAlign w:val="center"/>
          </w:tcPr>
          <w:p w:rsidR="00786F9C" w:rsidRPr="007301DB" w:rsidRDefault="00786F9C" w:rsidP="00977222">
            <w:pPr>
              <w:ind w:left="-3"/>
              <w:jc w:val="center"/>
              <w:rPr>
                <w:rFonts w:cstheme="minorHAnsi"/>
                <w:sz w:val="20"/>
                <w:szCs w:val="20"/>
              </w:rPr>
            </w:pPr>
            <w:r w:rsidRPr="007301DB">
              <w:rPr>
                <w:rFonts w:cstheme="minorHAnsi"/>
                <w:sz w:val="20"/>
                <w:szCs w:val="20"/>
              </w:rPr>
              <w:t>19.0%</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0.008**</w:t>
            </w:r>
          </w:p>
        </w:tc>
      </w:tr>
      <w:tr w:rsidR="00786F9C" w:rsidRPr="007301DB" w:rsidTr="00786F9C">
        <w:tc>
          <w:tcPr>
            <w:tcW w:w="4132" w:type="dxa"/>
            <w:vAlign w:val="center"/>
          </w:tcPr>
          <w:p w:rsidR="00786F9C" w:rsidRPr="007301DB" w:rsidRDefault="00786F9C" w:rsidP="00977222">
            <w:pPr>
              <w:ind w:right="72"/>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3"/>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r>
      <w:tr w:rsidR="00786F9C" w:rsidRPr="007301DB" w:rsidTr="00786F9C">
        <w:tc>
          <w:tcPr>
            <w:tcW w:w="4132" w:type="dxa"/>
            <w:vAlign w:val="center"/>
          </w:tcPr>
          <w:p w:rsidR="00786F9C" w:rsidRPr="007301DB" w:rsidRDefault="00786F9C" w:rsidP="00977222">
            <w:pPr>
              <w:ind w:right="72"/>
              <w:rPr>
                <w:rFonts w:cstheme="minorHAnsi"/>
                <w:sz w:val="20"/>
                <w:szCs w:val="20"/>
              </w:rPr>
            </w:pPr>
            <w:r w:rsidRPr="007301DB">
              <w:rPr>
                <w:rFonts w:cstheme="minorHAnsi"/>
                <w:sz w:val="20"/>
                <w:szCs w:val="20"/>
              </w:rPr>
              <w:t>The EPA currently regulates the levels of disease-causing bacteria in biosolids.</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True</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43.1%</w:t>
            </w:r>
          </w:p>
        </w:tc>
        <w:tc>
          <w:tcPr>
            <w:tcW w:w="1127" w:type="dxa"/>
            <w:vAlign w:val="center"/>
          </w:tcPr>
          <w:p w:rsidR="00786F9C" w:rsidRPr="007301DB" w:rsidRDefault="00786F9C" w:rsidP="00977222">
            <w:pPr>
              <w:ind w:left="-3"/>
              <w:jc w:val="center"/>
              <w:rPr>
                <w:rFonts w:cstheme="minorHAnsi"/>
                <w:sz w:val="20"/>
                <w:szCs w:val="20"/>
              </w:rPr>
            </w:pPr>
            <w:r w:rsidRPr="007301DB">
              <w:rPr>
                <w:rFonts w:cstheme="minorHAnsi"/>
                <w:sz w:val="20"/>
                <w:szCs w:val="20"/>
              </w:rPr>
              <w:t>38.5%</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0.769</w:t>
            </w:r>
          </w:p>
        </w:tc>
      </w:tr>
      <w:tr w:rsidR="00786F9C" w:rsidRPr="007301DB" w:rsidTr="00786F9C">
        <w:tc>
          <w:tcPr>
            <w:tcW w:w="4132" w:type="dxa"/>
            <w:vAlign w:val="center"/>
          </w:tcPr>
          <w:p w:rsidR="00786F9C" w:rsidRPr="007301DB" w:rsidRDefault="00786F9C" w:rsidP="00977222">
            <w:pPr>
              <w:ind w:right="72"/>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3"/>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r>
      <w:tr w:rsidR="00786F9C" w:rsidRPr="007301DB" w:rsidTr="00786F9C">
        <w:tc>
          <w:tcPr>
            <w:tcW w:w="4132" w:type="dxa"/>
            <w:vAlign w:val="center"/>
          </w:tcPr>
          <w:p w:rsidR="00786F9C" w:rsidRPr="007301DB" w:rsidRDefault="00786F9C" w:rsidP="00977222">
            <w:pPr>
              <w:ind w:right="72"/>
              <w:rPr>
                <w:rFonts w:cstheme="minorHAnsi"/>
                <w:sz w:val="20"/>
                <w:szCs w:val="20"/>
              </w:rPr>
            </w:pPr>
            <w:r w:rsidRPr="007301DB">
              <w:rPr>
                <w:rFonts w:cstheme="minorHAnsi"/>
                <w:sz w:val="20"/>
                <w:szCs w:val="20"/>
              </w:rPr>
              <w:t>Biosolids contribute nutrients, such as nitrogen and phosphorous, to the soil.</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True</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74.5%</w:t>
            </w:r>
          </w:p>
        </w:tc>
        <w:tc>
          <w:tcPr>
            <w:tcW w:w="1127" w:type="dxa"/>
            <w:vAlign w:val="center"/>
          </w:tcPr>
          <w:p w:rsidR="00786F9C" w:rsidRPr="007301DB" w:rsidRDefault="00786F9C" w:rsidP="00977222">
            <w:pPr>
              <w:ind w:left="-3"/>
              <w:jc w:val="center"/>
              <w:rPr>
                <w:rFonts w:cstheme="minorHAnsi"/>
                <w:sz w:val="20"/>
                <w:szCs w:val="20"/>
              </w:rPr>
            </w:pPr>
            <w:r w:rsidRPr="007301DB">
              <w:rPr>
                <w:rFonts w:cstheme="minorHAnsi"/>
                <w:sz w:val="20"/>
                <w:szCs w:val="20"/>
              </w:rPr>
              <w:t>52.3%</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0.020*</w:t>
            </w:r>
          </w:p>
        </w:tc>
      </w:tr>
      <w:tr w:rsidR="00786F9C" w:rsidRPr="007301DB" w:rsidTr="00786F9C">
        <w:tc>
          <w:tcPr>
            <w:tcW w:w="4132" w:type="dxa"/>
            <w:vAlign w:val="center"/>
          </w:tcPr>
          <w:p w:rsidR="00786F9C" w:rsidRPr="007301DB" w:rsidRDefault="00786F9C" w:rsidP="00977222">
            <w:pPr>
              <w:ind w:right="72"/>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c>
          <w:tcPr>
            <w:tcW w:w="1127" w:type="dxa"/>
            <w:vAlign w:val="center"/>
          </w:tcPr>
          <w:p w:rsidR="00786F9C" w:rsidRPr="007301DB" w:rsidRDefault="00786F9C" w:rsidP="00977222">
            <w:pPr>
              <w:ind w:left="-3"/>
              <w:jc w:val="center"/>
              <w:rPr>
                <w:rFonts w:cstheme="minorHAnsi"/>
                <w:sz w:val="20"/>
                <w:szCs w:val="20"/>
              </w:rPr>
            </w:pPr>
          </w:p>
        </w:tc>
        <w:tc>
          <w:tcPr>
            <w:tcW w:w="1127" w:type="dxa"/>
            <w:vAlign w:val="center"/>
          </w:tcPr>
          <w:p w:rsidR="00786F9C" w:rsidRPr="007301DB" w:rsidRDefault="00786F9C" w:rsidP="00977222">
            <w:pPr>
              <w:ind w:left="-108"/>
              <w:jc w:val="center"/>
              <w:rPr>
                <w:rFonts w:cstheme="minorHAnsi"/>
                <w:sz w:val="20"/>
                <w:szCs w:val="20"/>
              </w:rPr>
            </w:pPr>
          </w:p>
        </w:tc>
      </w:tr>
      <w:tr w:rsidR="00786F9C" w:rsidRPr="007301DB" w:rsidTr="00786F9C">
        <w:tc>
          <w:tcPr>
            <w:tcW w:w="4132" w:type="dxa"/>
            <w:vAlign w:val="center"/>
          </w:tcPr>
          <w:p w:rsidR="00786F9C" w:rsidRPr="007301DB" w:rsidRDefault="00786F9C" w:rsidP="00977222">
            <w:pPr>
              <w:ind w:right="72"/>
              <w:rPr>
                <w:rFonts w:cstheme="minorHAnsi"/>
                <w:sz w:val="20"/>
                <w:szCs w:val="20"/>
              </w:rPr>
            </w:pPr>
            <w:r w:rsidRPr="007301DB">
              <w:rPr>
                <w:rFonts w:cstheme="minorHAnsi"/>
                <w:sz w:val="20"/>
                <w:szCs w:val="20"/>
              </w:rPr>
              <w:t>Land application is currently the cheapest method of biosolids disposal.</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True</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55.5%</w:t>
            </w:r>
          </w:p>
        </w:tc>
        <w:tc>
          <w:tcPr>
            <w:tcW w:w="1127" w:type="dxa"/>
            <w:vAlign w:val="center"/>
          </w:tcPr>
          <w:p w:rsidR="00786F9C" w:rsidRPr="007301DB" w:rsidRDefault="00786F9C" w:rsidP="00977222">
            <w:pPr>
              <w:ind w:left="-3"/>
              <w:jc w:val="center"/>
              <w:rPr>
                <w:rFonts w:cstheme="minorHAnsi"/>
                <w:sz w:val="20"/>
                <w:szCs w:val="20"/>
              </w:rPr>
            </w:pPr>
            <w:r w:rsidRPr="007301DB">
              <w:rPr>
                <w:rFonts w:cstheme="minorHAnsi"/>
                <w:sz w:val="20"/>
                <w:szCs w:val="20"/>
              </w:rPr>
              <w:t>40.2%</w:t>
            </w:r>
          </w:p>
        </w:tc>
        <w:tc>
          <w:tcPr>
            <w:tcW w:w="1127" w:type="dxa"/>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0.328</w:t>
            </w:r>
          </w:p>
        </w:tc>
      </w:tr>
      <w:tr w:rsidR="00786F9C" w:rsidRPr="007301DB" w:rsidTr="00786F9C">
        <w:tc>
          <w:tcPr>
            <w:tcW w:w="4132" w:type="dxa"/>
            <w:tcBorders>
              <w:bottom w:val="nil"/>
            </w:tcBorders>
            <w:vAlign w:val="center"/>
          </w:tcPr>
          <w:p w:rsidR="00786F9C" w:rsidRPr="007301DB" w:rsidRDefault="00786F9C" w:rsidP="00977222">
            <w:pPr>
              <w:ind w:right="72"/>
              <w:rPr>
                <w:rFonts w:cstheme="minorHAnsi"/>
                <w:sz w:val="20"/>
                <w:szCs w:val="20"/>
              </w:rPr>
            </w:pPr>
          </w:p>
        </w:tc>
        <w:tc>
          <w:tcPr>
            <w:tcW w:w="1127" w:type="dxa"/>
            <w:tcBorders>
              <w:bottom w:val="nil"/>
            </w:tcBorders>
            <w:vAlign w:val="center"/>
          </w:tcPr>
          <w:p w:rsidR="00786F9C" w:rsidRPr="007301DB" w:rsidRDefault="00786F9C" w:rsidP="00977222">
            <w:pPr>
              <w:ind w:left="-108"/>
              <w:jc w:val="center"/>
              <w:rPr>
                <w:rFonts w:cstheme="minorHAnsi"/>
                <w:sz w:val="20"/>
                <w:szCs w:val="20"/>
              </w:rPr>
            </w:pPr>
          </w:p>
        </w:tc>
        <w:tc>
          <w:tcPr>
            <w:tcW w:w="1127" w:type="dxa"/>
            <w:tcBorders>
              <w:bottom w:val="nil"/>
            </w:tcBorders>
            <w:vAlign w:val="center"/>
          </w:tcPr>
          <w:p w:rsidR="00786F9C" w:rsidRPr="007301DB" w:rsidRDefault="00786F9C" w:rsidP="00977222">
            <w:pPr>
              <w:ind w:left="-108"/>
              <w:jc w:val="center"/>
              <w:rPr>
                <w:rFonts w:cstheme="minorHAnsi"/>
                <w:sz w:val="20"/>
                <w:szCs w:val="20"/>
              </w:rPr>
            </w:pPr>
          </w:p>
        </w:tc>
        <w:tc>
          <w:tcPr>
            <w:tcW w:w="1127" w:type="dxa"/>
            <w:tcBorders>
              <w:bottom w:val="nil"/>
            </w:tcBorders>
            <w:vAlign w:val="center"/>
          </w:tcPr>
          <w:p w:rsidR="00786F9C" w:rsidRPr="007301DB" w:rsidRDefault="00786F9C" w:rsidP="00977222">
            <w:pPr>
              <w:ind w:left="-3"/>
              <w:jc w:val="center"/>
              <w:rPr>
                <w:rFonts w:cstheme="minorHAnsi"/>
                <w:sz w:val="20"/>
                <w:szCs w:val="20"/>
              </w:rPr>
            </w:pPr>
          </w:p>
        </w:tc>
        <w:tc>
          <w:tcPr>
            <w:tcW w:w="1127" w:type="dxa"/>
            <w:tcBorders>
              <w:bottom w:val="nil"/>
            </w:tcBorders>
            <w:vAlign w:val="center"/>
          </w:tcPr>
          <w:p w:rsidR="00786F9C" w:rsidRPr="007301DB" w:rsidRDefault="00786F9C" w:rsidP="00977222">
            <w:pPr>
              <w:ind w:left="-108"/>
              <w:jc w:val="center"/>
              <w:rPr>
                <w:rFonts w:cstheme="minorHAnsi"/>
                <w:sz w:val="20"/>
                <w:szCs w:val="20"/>
              </w:rPr>
            </w:pPr>
          </w:p>
        </w:tc>
      </w:tr>
      <w:tr w:rsidR="00786F9C" w:rsidRPr="007301DB" w:rsidTr="00D57EE2">
        <w:tc>
          <w:tcPr>
            <w:tcW w:w="4132" w:type="dxa"/>
            <w:tcBorders>
              <w:top w:val="nil"/>
              <w:bottom w:val="single" w:sz="12" w:space="0" w:color="auto"/>
            </w:tcBorders>
            <w:vAlign w:val="center"/>
          </w:tcPr>
          <w:p w:rsidR="00786F9C" w:rsidRPr="007301DB" w:rsidRDefault="00786F9C" w:rsidP="00977222">
            <w:pPr>
              <w:ind w:right="72"/>
              <w:rPr>
                <w:rFonts w:cstheme="minorHAnsi"/>
                <w:sz w:val="20"/>
                <w:szCs w:val="20"/>
              </w:rPr>
            </w:pPr>
            <w:r w:rsidRPr="007301DB">
              <w:rPr>
                <w:rFonts w:cstheme="minorHAnsi"/>
                <w:sz w:val="20"/>
                <w:szCs w:val="20"/>
              </w:rPr>
              <w:t>According to the EPA, public health and safety risks from biosolids exposure are low.</w:t>
            </w:r>
          </w:p>
        </w:tc>
        <w:tc>
          <w:tcPr>
            <w:tcW w:w="1127" w:type="dxa"/>
            <w:tcBorders>
              <w:top w:val="nil"/>
              <w:bottom w:val="single" w:sz="12" w:space="0" w:color="auto"/>
            </w:tcBorders>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True</w:t>
            </w:r>
          </w:p>
        </w:tc>
        <w:tc>
          <w:tcPr>
            <w:tcW w:w="1127" w:type="dxa"/>
            <w:tcBorders>
              <w:top w:val="nil"/>
              <w:bottom w:val="single" w:sz="12" w:space="0" w:color="auto"/>
            </w:tcBorders>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48.1%</w:t>
            </w:r>
          </w:p>
        </w:tc>
        <w:tc>
          <w:tcPr>
            <w:tcW w:w="1127" w:type="dxa"/>
            <w:tcBorders>
              <w:top w:val="nil"/>
              <w:bottom w:val="single" w:sz="12" w:space="0" w:color="auto"/>
            </w:tcBorders>
            <w:vAlign w:val="center"/>
          </w:tcPr>
          <w:p w:rsidR="00786F9C" w:rsidRPr="007301DB" w:rsidRDefault="00786F9C" w:rsidP="00977222">
            <w:pPr>
              <w:ind w:left="-3"/>
              <w:jc w:val="center"/>
              <w:rPr>
                <w:rFonts w:cstheme="minorHAnsi"/>
                <w:sz w:val="20"/>
                <w:szCs w:val="20"/>
              </w:rPr>
            </w:pPr>
            <w:r w:rsidRPr="007301DB">
              <w:rPr>
                <w:rFonts w:cstheme="minorHAnsi"/>
                <w:sz w:val="20"/>
                <w:szCs w:val="20"/>
              </w:rPr>
              <w:t>35.6%</w:t>
            </w:r>
          </w:p>
        </w:tc>
        <w:tc>
          <w:tcPr>
            <w:tcW w:w="1127" w:type="dxa"/>
            <w:tcBorders>
              <w:top w:val="nil"/>
              <w:bottom w:val="single" w:sz="12" w:space="0" w:color="auto"/>
            </w:tcBorders>
            <w:vAlign w:val="center"/>
          </w:tcPr>
          <w:p w:rsidR="00786F9C" w:rsidRPr="007301DB" w:rsidRDefault="00786F9C" w:rsidP="00977222">
            <w:pPr>
              <w:ind w:left="-108"/>
              <w:jc w:val="center"/>
              <w:rPr>
                <w:rFonts w:cstheme="minorHAnsi"/>
                <w:sz w:val="20"/>
                <w:szCs w:val="20"/>
              </w:rPr>
            </w:pPr>
            <w:r w:rsidRPr="007301DB">
              <w:rPr>
                <w:rFonts w:cstheme="minorHAnsi"/>
                <w:sz w:val="20"/>
                <w:szCs w:val="20"/>
              </w:rPr>
              <w:t>0.059</w:t>
            </w:r>
          </w:p>
        </w:tc>
      </w:tr>
    </w:tbl>
    <w:p w:rsidR="00786F9C" w:rsidRPr="007301DB" w:rsidRDefault="00786F9C" w:rsidP="00977222">
      <w:pPr>
        <w:rPr>
          <w:rFonts w:cstheme="minorHAnsi"/>
          <w:sz w:val="18"/>
          <w:szCs w:val="18"/>
        </w:rPr>
      </w:pPr>
      <w:r w:rsidRPr="007301DB">
        <w:rPr>
          <w:rFonts w:cstheme="minorHAnsi"/>
          <w:sz w:val="18"/>
          <w:szCs w:val="18"/>
        </w:rPr>
        <w:t>*p&lt;0.05; **p&lt;0.01</w:t>
      </w:r>
    </w:p>
    <w:p w:rsidR="00B31162" w:rsidRPr="007301DB" w:rsidRDefault="00B31162" w:rsidP="007535A2">
      <w:pPr>
        <w:spacing w:line="360" w:lineRule="auto"/>
        <w:rPr>
          <w:rFonts w:cstheme="minorHAnsi"/>
          <w:lang w:val="en-GB"/>
        </w:rPr>
      </w:pPr>
      <w:r w:rsidRPr="007301DB">
        <w:rPr>
          <w:rFonts w:cstheme="minorHAnsi"/>
          <w:lang w:val="en-GB"/>
        </w:rPr>
        <w:lastRenderedPageBreak/>
        <w:t>percentage of males providing the correct response when compared to females surveyed.</w:t>
      </w:r>
    </w:p>
    <w:p w:rsidR="00B31162" w:rsidRPr="007301DB" w:rsidRDefault="00B31162" w:rsidP="007535A2">
      <w:pPr>
        <w:spacing w:line="360" w:lineRule="auto"/>
        <w:ind w:firstLine="720"/>
        <w:rPr>
          <w:rFonts w:cstheme="minorHAnsi"/>
          <w:bCs/>
          <w:lang w:val="en-GB"/>
        </w:rPr>
      </w:pPr>
      <w:r w:rsidRPr="007301DB">
        <w:rPr>
          <w:rFonts w:cstheme="minorHAnsi"/>
          <w:lang w:val="en-GB"/>
        </w:rPr>
        <w:t>Attitudes regarding biosolids applications were assessed for each community (</w:t>
      </w:r>
      <w:r w:rsidR="007535A2" w:rsidRPr="007301DB">
        <w:rPr>
          <w:rFonts w:cstheme="minorHAnsi"/>
          <w:lang w:val="en-GB"/>
        </w:rPr>
        <w:fldChar w:fldCharType="begin"/>
      </w:r>
      <w:r w:rsidR="007535A2" w:rsidRPr="007301DB">
        <w:rPr>
          <w:rFonts w:cstheme="minorHAnsi"/>
          <w:lang w:val="en-GB"/>
        </w:rPr>
        <w:instrText xml:space="preserve"> REF _Ref337139170 \h  \* MERGEFORMAT </w:instrText>
      </w:r>
      <w:r w:rsidR="007535A2" w:rsidRPr="007301DB">
        <w:rPr>
          <w:rFonts w:cstheme="minorHAnsi"/>
          <w:lang w:val="en-GB"/>
        </w:rPr>
      </w:r>
      <w:r w:rsidR="007535A2" w:rsidRPr="007301DB">
        <w:rPr>
          <w:rFonts w:cstheme="minorHAnsi"/>
          <w:lang w:val="en-GB"/>
        </w:rPr>
        <w:fldChar w:fldCharType="separate"/>
      </w:r>
      <w:r w:rsidR="00551CD9" w:rsidRPr="007301DB">
        <w:rPr>
          <w:rFonts w:cstheme="minorHAnsi"/>
        </w:rPr>
        <w:t xml:space="preserve">Table </w:t>
      </w:r>
      <w:r w:rsidR="00551CD9" w:rsidRPr="007301DB">
        <w:rPr>
          <w:rFonts w:cstheme="minorHAnsi"/>
          <w:noProof/>
        </w:rPr>
        <w:t>4</w:t>
      </w:r>
      <w:r w:rsidR="007535A2" w:rsidRPr="007301DB">
        <w:rPr>
          <w:rFonts w:cstheme="minorHAnsi"/>
          <w:lang w:val="en-GB"/>
        </w:rPr>
        <w:fldChar w:fldCharType="end"/>
      </w:r>
      <w:r w:rsidRPr="007301DB">
        <w:rPr>
          <w:rFonts w:cstheme="minorHAnsi"/>
          <w:lang w:val="en-GB"/>
        </w:rPr>
        <w:t>) using a</w:t>
      </w:r>
      <w:r w:rsidRPr="007301DB">
        <w:rPr>
          <w:rFonts w:cstheme="minorHAnsi"/>
          <w:bCs/>
          <w:lang w:val="en-GB"/>
        </w:rPr>
        <w:t xml:space="preserve"> 4-point Likert scale. The averaged response, or mean value, represents the overall attitude of the two survey populations – Knox Metro and Amelia County – for each application.  A Likert scale has an equal number of both negative and positive attitudinal responses creating a balanced scale (Cheung and Mooi, 1994); therefore, the mean of these four attitudes, 2.5, represents the neutral point in the scale.  Furthermore, a mean response &gt; 2.5 was defined as a positive attitude since Likert values of 3 and 4 represent agreement with a statement, while a mean &lt; 2.5 was defined as a negative attitude since values of 1 and 2 represent disagreement.  Issue awareness was determined using Chi-squared analyses.  The p-values from these tests represent a comparison between the attitudinal response percentages (rather than “Don’t Know” or missing responses) of the studied communities.  A community with a significantly larger number of attitudinal responses was considered to be more aware about the issue in question than the other surveyed population.  </w:t>
      </w:r>
    </w:p>
    <w:p w:rsidR="00C12420" w:rsidRPr="007301DB" w:rsidRDefault="00B31162" w:rsidP="00C12420">
      <w:pPr>
        <w:spacing w:line="360" w:lineRule="auto"/>
        <w:ind w:firstLine="720"/>
        <w:rPr>
          <w:lang w:val="en-GB"/>
        </w:rPr>
      </w:pPr>
      <w:r w:rsidRPr="007301DB">
        <w:rPr>
          <w:lang w:val="en-GB"/>
        </w:rPr>
        <w:t xml:space="preserve">Overall, applications that would minimize human contact (highway medians/central reservations and hay pastures) were less negative to the surveyed population; however, the Amelia County respondents consistently showed greater opposition to any biosolids reuse application.  Amelia County residents were significantly less agreeable to biosolids application in public areas, home flower beds, and home vegetable gardens than the Knox Metro residents.  Both communities had </w:t>
      </w:r>
      <w:r w:rsidR="00C12420" w:rsidRPr="007301DB">
        <w:rPr>
          <w:lang w:val="en-GB"/>
        </w:rPr>
        <w:t>negative attitudes towards the applications involving food crops, vegetable gardens, and public areas.</w:t>
      </w:r>
    </w:p>
    <w:p w:rsidR="00977222" w:rsidRPr="007301DB" w:rsidRDefault="00C12420" w:rsidP="00B31162">
      <w:pPr>
        <w:spacing w:line="360" w:lineRule="auto"/>
        <w:ind w:firstLine="720"/>
        <w:rPr>
          <w:lang w:val="en-GB"/>
        </w:rPr>
      </w:pPr>
      <w:r w:rsidRPr="007301DB">
        <w:rPr>
          <w:lang w:val="en-GB"/>
        </w:rPr>
        <w:t>Looking at gender differences, females consistently responded with stronger negative at</w:t>
      </w:r>
      <w:r w:rsidRPr="007301DB">
        <w:rPr>
          <w:rFonts w:cstheme="minorHAnsi"/>
          <w:lang w:val="en-GB"/>
        </w:rPr>
        <w:t>titudes than males (</w:t>
      </w:r>
      <w:r w:rsidRPr="007301DB">
        <w:rPr>
          <w:rFonts w:cstheme="minorHAnsi"/>
          <w:lang w:val="en-GB"/>
        </w:rPr>
        <w:fldChar w:fldCharType="begin"/>
      </w:r>
      <w:r w:rsidRPr="007301DB">
        <w:rPr>
          <w:rFonts w:cstheme="minorHAnsi"/>
          <w:lang w:val="en-GB"/>
        </w:rPr>
        <w:instrText xml:space="preserve"> REF _Ref337141999 \h  \* MERGEFORMAT </w:instrText>
      </w:r>
      <w:r w:rsidRPr="007301DB">
        <w:rPr>
          <w:rFonts w:cstheme="minorHAnsi"/>
          <w:lang w:val="en-GB"/>
        </w:rPr>
      </w:r>
      <w:r w:rsidRPr="007301DB">
        <w:rPr>
          <w:rFonts w:cstheme="minorHAnsi"/>
          <w:lang w:val="en-GB"/>
        </w:rPr>
        <w:fldChar w:fldCharType="separate"/>
      </w:r>
      <w:r w:rsidRPr="007301DB">
        <w:rPr>
          <w:rFonts w:cstheme="minorHAnsi"/>
        </w:rPr>
        <w:t xml:space="preserve">Table </w:t>
      </w:r>
      <w:r w:rsidRPr="007301DB">
        <w:rPr>
          <w:rFonts w:cstheme="minorHAnsi"/>
          <w:noProof/>
        </w:rPr>
        <w:t>5</w:t>
      </w:r>
      <w:r w:rsidRPr="007301DB">
        <w:rPr>
          <w:rFonts w:cstheme="minorHAnsi"/>
          <w:lang w:val="en-GB"/>
        </w:rPr>
        <w:fldChar w:fldCharType="end"/>
      </w:r>
      <w:r w:rsidRPr="007301DB">
        <w:rPr>
          <w:rFonts w:cstheme="minorHAnsi"/>
          <w:lang w:val="en-GB"/>
        </w:rPr>
        <w:t>).  Males had positive attitudes concerning the use of biosolids in highway medians/central reservations and neutral attitudes toward</w:t>
      </w:r>
    </w:p>
    <w:p w:rsidR="00977222" w:rsidRPr="007301DB" w:rsidRDefault="00977222" w:rsidP="00977222">
      <w:pPr>
        <w:jc w:val="both"/>
        <w:rPr>
          <w:sz w:val="20"/>
          <w:szCs w:val="20"/>
        </w:rPr>
      </w:pPr>
    </w:p>
    <w:p w:rsidR="00977222" w:rsidRPr="007301DB" w:rsidRDefault="00977222" w:rsidP="00977222">
      <w:pPr>
        <w:pStyle w:val="Caption"/>
        <w:rPr>
          <w:rFonts w:asciiTheme="majorHAnsi" w:hAnsiTheme="majorHAnsi"/>
          <w:sz w:val="22"/>
          <w:szCs w:val="22"/>
        </w:rPr>
      </w:pPr>
      <w:bookmarkStart w:id="31" w:name="_Ref337139170"/>
      <w:bookmarkStart w:id="32" w:name="_Toc353830185"/>
      <w:r w:rsidRPr="007301DB">
        <w:rPr>
          <w:rFonts w:asciiTheme="majorHAnsi" w:hAnsiTheme="majorHAnsi"/>
          <w:sz w:val="22"/>
          <w:szCs w:val="22"/>
        </w:rPr>
        <w:lastRenderedPageBreak/>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4</w:t>
      </w:r>
      <w:r w:rsidRPr="007301DB">
        <w:rPr>
          <w:rFonts w:asciiTheme="majorHAnsi" w:hAnsiTheme="majorHAnsi"/>
          <w:sz w:val="22"/>
          <w:szCs w:val="22"/>
        </w:rPr>
        <w:fldChar w:fldCharType="end"/>
      </w:r>
      <w:bookmarkEnd w:id="31"/>
      <w:r w:rsidRPr="007301DB">
        <w:rPr>
          <w:rFonts w:asciiTheme="majorHAnsi" w:hAnsiTheme="majorHAnsi"/>
          <w:sz w:val="22"/>
          <w:szCs w:val="22"/>
        </w:rPr>
        <w:t>.</w:t>
      </w:r>
      <w:r w:rsidR="00B05681" w:rsidRPr="007301DB">
        <w:rPr>
          <w:rFonts w:asciiTheme="majorHAnsi" w:hAnsiTheme="majorHAnsi"/>
          <w:sz w:val="22"/>
          <w:szCs w:val="22"/>
        </w:rPr>
        <w:t xml:space="preserve"> </w:t>
      </w:r>
      <w:r w:rsidRPr="007301DB">
        <w:rPr>
          <w:rFonts w:asciiTheme="majorHAnsi" w:hAnsiTheme="majorHAnsi"/>
          <w:sz w:val="22"/>
          <w:szCs w:val="22"/>
        </w:rPr>
        <w:t xml:space="preserve"> </w:t>
      </w:r>
      <w:r w:rsidRPr="007301DB">
        <w:rPr>
          <w:rFonts w:asciiTheme="majorHAnsi" w:hAnsiTheme="majorHAnsi"/>
          <w:b w:val="0"/>
          <w:sz w:val="22"/>
          <w:szCs w:val="22"/>
        </w:rPr>
        <w:t>Attitudes regarding biosolids applications by location.  Mean response &gt; 2.5 indicates agreement with the statement, &lt; 2.5 indicates disagreement.</w:t>
      </w:r>
      <w:bookmarkEnd w:id="32"/>
    </w:p>
    <w:tbl>
      <w:tblPr>
        <w:tblW w:w="8434" w:type="dxa"/>
        <w:jc w:val="center"/>
        <w:tblInd w:w="-1082" w:type="dxa"/>
        <w:tblBorders>
          <w:top w:val="double" w:sz="12" w:space="0" w:color="auto"/>
          <w:bottom w:val="double" w:sz="12" w:space="0" w:color="auto"/>
        </w:tblBorders>
        <w:tblLook w:val="0000" w:firstRow="0" w:lastRow="0" w:firstColumn="0" w:lastColumn="0" w:noHBand="0" w:noVBand="0"/>
      </w:tblPr>
      <w:tblGrid>
        <w:gridCol w:w="4562"/>
        <w:gridCol w:w="984"/>
        <w:gridCol w:w="991"/>
        <w:gridCol w:w="905"/>
        <w:gridCol w:w="992"/>
      </w:tblGrid>
      <w:tr w:rsidR="00977222" w:rsidRPr="007301DB" w:rsidTr="00D57EE2">
        <w:trPr>
          <w:jc w:val="center"/>
        </w:trPr>
        <w:tc>
          <w:tcPr>
            <w:tcW w:w="4562" w:type="dxa"/>
            <w:tcBorders>
              <w:top w:val="single" w:sz="12" w:space="0" w:color="auto"/>
              <w:bottom w:val="single" w:sz="4" w:space="0" w:color="auto"/>
            </w:tcBorders>
            <w:vAlign w:val="bottom"/>
          </w:tcPr>
          <w:p w:rsidR="00977222" w:rsidRPr="007301DB" w:rsidRDefault="00977222" w:rsidP="00977222">
            <w:pPr>
              <w:jc w:val="center"/>
              <w:rPr>
                <w:rFonts w:cstheme="minorHAnsi"/>
                <w:sz w:val="20"/>
                <w:szCs w:val="20"/>
              </w:rPr>
            </w:pPr>
            <w:r w:rsidRPr="007301DB">
              <w:rPr>
                <w:rFonts w:cstheme="minorHAnsi"/>
                <w:sz w:val="20"/>
                <w:szCs w:val="20"/>
              </w:rPr>
              <w:t>Statement</w:t>
            </w:r>
          </w:p>
        </w:tc>
        <w:tc>
          <w:tcPr>
            <w:tcW w:w="984" w:type="dxa"/>
            <w:tcBorders>
              <w:top w:val="single" w:sz="12" w:space="0" w:color="auto"/>
              <w:bottom w:val="single" w:sz="4" w:space="0" w:color="auto"/>
            </w:tcBorders>
            <w:vAlign w:val="bottom"/>
          </w:tcPr>
          <w:p w:rsidR="00977222" w:rsidRPr="007301DB" w:rsidRDefault="00977222" w:rsidP="00977222">
            <w:pPr>
              <w:ind w:left="-108" w:right="-108"/>
              <w:jc w:val="center"/>
              <w:rPr>
                <w:rFonts w:cstheme="minorHAnsi"/>
                <w:sz w:val="20"/>
                <w:szCs w:val="20"/>
              </w:rPr>
            </w:pPr>
            <w:r w:rsidRPr="007301DB">
              <w:rPr>
                <w:rFonts w:cstheme="minorHAnsi"/>
                <w:sz w:val="20"/>
                <w:szCs w:val="20"/>
              </w:rPr>
              <w:t>Location</w:t>
            </w:r>
          </w:p>
        </w:tc>
        <w:tc>
          <w:tcPr>
            <w:tcW w:w="991" w:type="dxa"/>
            <w:tcBorders>
              <w:top w:val="single" w:sz="12" w:space="0" w:color="auto"/>
              <w:bottom w:val="single" w:sz="4" w:space="0" w:color="auto"/>
            </w:tcBorders>
            <w:vAlign w:val="bottom"/>
          </w:tcPr>
          <w:p w:rsidR="00977222" w:rsidRPr="007301DB" w:rsidRDefault="00977222" w:rsidP="00977222">
            <w:pPr>
              <w:ind w:left="-108" w:right="-108"/>
              <w:jc w:val="center"/>
              <w:rPr>
                <w:rFonts w:cstheme="minorHAnsi"/>
                <w:sz w:val="20"/>
                <w:szCs w:val="20"/>
              </w:rPr>
            </w:pPr>
            <w:r w:rsidRPr="007301DB">
              <w:rPr>
                <w:rFonts w:cstheme="minorHAnsi"/>
                <w:sz w:val="20"/>
                <w:szCs w:val="20"/>
              </w:rPr>
              <w:t>Mean Response</w:t>
            </w:r>
          </w:p>
        </w:tc>
        <w:tc>
          <w:tcPr>
            <w:tcW w:w="905" w:type="dxa"/>
            <w:tcBorders>
              <w:top w:val="single" w:sz="12" w:space="0" w:color="auto"/>
              <w:bottom w:val="single" w:sz="4" w:space="0" w:color="auto"/>
            </w:tcBorders>
            <w:vAlign w:val="bottom"/>
          </w:tcPr>
          <w:p w:rsidR="00977222" w:rsidRPr="007301DB" w:rsidRDefault="00977222" w:rsidP="00977222">
            <w:pPr>
              <w:jc w:val="center"/>
              <w:rPr>
                <w:rFonts w:cstheme="minorHAnsi"/>
                <w:sz w:val="20"/>
                <w:szCs w:val="20"/>
              </w:rPr>
            </w:pPr>
            <w:r w:rsidRPr="007301DB">
              <w:rPr>
                <w:rFonts w:cstheme="minorHAnsi"/>
                <w:sz w:val="20"/>
                <w:szCs w:val="20"/>
              </w:rPr>
              <w:t>N</w:t>
            </w:r>
          </w:p>
        </w:tc>
        <w:tc>
          <w:tcPr>
            <w:tcW w:w="992" w:type="dxa"/>
            <w:tcBorders>
              <w:top w:val="single" w:sz="12" w:space="0" w:color="auto"/>
              <w:bottom w:val="single" w:sz="4" w:space="0" w:color="auto"/>
            </w:tcBorders>
            <w:vAlign w:val="bottom"/>
          </w:tcPr>
          <w:p w:rsidR="00977222" w:rsidRPr="007301DB" w:rsidRDefault="00977222" w:rsidP="00977222">
            <w:pPr>
              <w:ind w:left="-91" w:right="-93"/>
              <w:jc w:val="center"/>
              <w:rPr>
                <w:rFonts w:cstheme="minorHAnsi"/>
                <w:sz w:val="20"/>
                <w:szCs w:val="20"/>
              </w:rPr>
            </w:pPr>
            <w:r w:rsidRPr="007301DB">
              <w:rPr>
                <w:rFonts w:cstheme="minorHAnsi"/>
                <w:sz w:val="20"/>
                <w:szCs w:val="20"/>
              </w:rPr>
              <w:t>Mean</w:t>
            </w:r>
          </w:p>
          <w:p w:rsidR="00977222" w:rsidRPr="007301DB" w:rsidRDefault="00977222" w:rsidP="00977222">
            <w:pPr>
              <w:ind w:left="-91" w:right="-93"/>
              <w:jc w:val="center"/>
              <w:rPr>
                <w:rFonts w:cstheme="minorHAnsi"/>
                <w:sz w:val="20"/>
                <w:szCs w:val="20"/>
              </w:rPr>
            </w:pPr>
            <w:r w:rsidRPr="007301DB">
              <w:rPr>
                <w:rFonts w:cstheme="minorHAnsi"/>
                <w:i/>
                <w:sz w:val="20"/>
                <w:szCs w:val="20"/>
              </w:rPr>
              <w:t>p</w:t>
            </w:r>
            <w:r w:rsidRPr="007301DB">
              <w:rPr>
                <w:rFonts w:cstheme="minorHAnsi"/>
                <w:sz w:val="20"/>
                <w:szCs w:val="20"/>
              </w:rPr>
              <w:t>-value</w:t>
            </w:r>
          </w:p>
        </w:tc>
      </w:tr>
      <w:tr w:rsidR="00977222" w:rsidRPr="007301DB" w:rsidTr="00095446">
        <w:trPr>
          <w:trHeight w:val="206"/>
          <w:jc w:val="center"/>
        </w:trPr>
        <w:tc>
          <w:tcPr>
            <w:tcW w:w="4562" w:type="dxa"/>
            <w:vMerge w:val="restart"/>
            <w:tcBorders>
              <w:top w:val="nil"/>
            </w:tcBorders>
            <w:vAlign w:val="center"/>
          </w:tcPr>
          <w:p w:rsidR="00977222" w:rsidRPr="007301DB" w:rsidRDefault="00977222" w:rsidP="00977222">
            <w:pPr>
              <w:ind w:right="72"/>
              <w:rPr>
                <w:rFonts w:cstheme="minorHAnsi"/>
                <w:sz w:val="20"/>
                <w:szCs w:val="20"/>
              </w:rPr>
            </w:pPr>
            <w:r w:rsidRPr="007301DB">
              <w:rPr>
                <w:rFonts w:cstheme="minorHAnsi"/>
                <w:sz w:val="20"/>
                <w:szCs w:val="20"/>
              </w:rPr>
              <w:t>Highways medians</w:t>
            </w:r>
          </w:p>
        </w:tc>
        <w:tc>
          <w:tcPr>
            <w:tcW w:w="984" w:type="dxa"/>
            <w:tcBorders>
              <w:top w:val="nil"/>
            </w:tcBorders>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Knox</w:t>
            </w:r>
          </w:p>
        </w:tc>
        <w:tc>
          <w:tcPr>
            <w:tcW w:w="991" w:type="dxa"/>
            <w:tcBorders>
              <w:top w:val="nil"/>
            </w:tcBorders>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2.87</w:t>
            </w:r>
          </w:p>
        </w:tc>
        <w:tc>
          <w:tcPr>
            <w:tcW w:w="905" w:type="dxa"/>
            <w:tcBorders>
              <w:top w:val="nil"/>
            </w:tcBorders>
            <w:vAlign w:val="center"/>
          </w:tcPr>
          <w:p w:rsidR="00977222" w:rsidRPr="007301DB" w:rsidRDefault="00977222" w:rsidP="00977222">
            <w:pPr>
              <w:jc w:val="center"/>
              <w:rPr>
                <w:rFonts w:cstheme="minorHAnsi"/>
                <w:sz w:val="20"/>
                <w:szCs w:val="20"/>
              </w:rPr>
            </w:pPr>
            <w:r w:rsidRPr="007301DB">
              <w:rPr>
                <w:rFonts w:cstheme="minorHAnsi"/>
                <w:sz w:val="20"/>
                <w:szCs w:val="20"/>
              </w:rPr>
              <w:t>106</w:t>
            </w:r>
          </w:p>
        </w:tc>
        <w:tc>
          <w:tcPr>
            <w:tcW w:w="992" w:type="dxa"/>
            <w:vMerge w:val="restart"/>
            <w:tcBorders>
              <w:top w:val="nil"/>
            </w:tcBorders>
            <w:vAlign w:val="center"/>
          </w:tcPr>
          <w:p w:rsidR="00977222" w:rsidRPr="007301DB" w:rsidRDefault="00977222" w:rsidP="00977222">
            <w:pPr>
              <w:ind w:left="-91" w:right="-93"/>
              <w:jc w:val="center"/>
              <w:rPr>
                <w:rFonts w:cstheme="minorHAnsi"/>
                <w:sz w:val="20"/>
                <w:szCs w:val="20"/>
              </w:rPr>
            </w:pPr>
            <w:r w:rsidRPr="007301DB">
              <w:rPr>
                <w:rFonts w:cstheme="minorHAnsi"/>
                <w:sz w:val="20"/>
                <w:szCs w:val="20"/>
              </w:rPr>
              <w:t>&lt;0.001***</w:t>
            </w:r>
          </w:p>
        </w:tc>
      </w:tr>
      <w:tr w:rsidR="00977222" w:rsidRPr="007301DB" w:rsidTr="00095446">
        <w:trPr>
          <w:jc w:val="center"/>
        </w:trPr>
        <w:tc>
          <w:tcPr>
            <w:tcW w:w="4562" w:type="dxa"/>
            <w:vMerge/>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Amelia</w:t>
            </w:r>
          </w:p>
        </w:tc>
        <w:tc>
          <w:tcPr>
            <w:tcW w:w="991" w:type="dxa"/>
            <w:vAlign w:val="center"/>
          </w:tcPr>
          <w:p w:rsidR="00977222" w:rsidRPr="007301DB" w:rsidRDefault="00977222" w:rsidP="00977222">
            <w:pPr>
              <w:jc w:val="center"/>
              <w:rPr>
                <w:rFonts w:cstheme="minorHAnsi"/>
                <w:sz w:val="20"/>
                <w:szCs w:val="20"/>
              </w:rPr>
            </w:pPr>
            <w:r w:rsidRPr="007301DB">
              <w:rPr>
                <w:rFonts w:cstheme="minorHAnsi"/>
                <w:sz w:val="20"/>
                <w:szCs w:val="20"/>
              </w:rPr>
              <w:t>2.33</w:t>
            </w:r>
          </w:p>
        </w:tc>
        <w:tc>
          <w:tcPr>
            <w:tcW w:w="905" w:type="dxa"/>
            <w:vAlign w:val="center"/>
          </w:tcPr>
          <w:p w:rsidR="00977222" w:rsidRPr="007301DB" w:rsidRDefault="00977222" w:rsidP="00977222">
            <w:pPr>
              <w:ind w:left="-108"/>
              <w:jc w:val="center"/>
              <w:rPr>
                <w:rFonts w:cstheme="minorHAnsi"/>
                <w:sz w:val="20"/>
                <w:szCs w:val="20"/>
              </w:rPr>
            </w:pPr>
            <w:r w:rsidRPr="007301DB">
              <w:rPr>
                <w:rFonts w:cstheme="minorHAnsi"/>
                <w:sz w:val="20"/>
                <w:szCs w:val="20"/>
              </w:rPr>
              <w:t xml:space="preserve">  127</w:t>
            </w:r>
          </w:p>
        </w:tc>
        <w:tc>
          <w:tcPr>
            <w:tcW w:w="992" w:type="dxa"/>
            <w:vMerge/>
            <w:vAlign w:val="center"/>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p>
        </w:tc>
        <w:tc>
          <w:tcPr>
            <w:tcW w:w="991" w:type="dxa"/>
            <w:vAlign w:val="center"/>
          </w:tcPr>
          <w:p w:rsidR="00977222" w:rsidRPr="007301DB" w:rsidRDefault="00977222" w:rsidP="00977222">
            <w:pPr>
              <w:ind w:left="-108" w:right="-108"/>
              <w:jc w:val="center"/>
              <w:rPr>
                <w:rFonts w:cstheme="minorHAnsi"/>
                <w:sz w:val="20"/>
                <w:szCs w:val="20"/>
              </w:rPr>
            </w:pPr>
          </w:p>
        </w:tc>
        <w:tc>
          <w:tcPr>
            <w:tcW w:w="905" w:type="dxa"/>
            <w:vAlign w:val="center"/>
          </w:tcPr>
          <w:p w:rsidR="00977222" w:rsidRPr="007301DB" w:rsidRDefault="00977222" w:rsidP="00977222">
            <w:pPr>
              <w:jc w:val="center"/>
              <w:rPr>
                <w:rFonts w:cstheme="minorHAnsi"/>
                <w:sz w:val="20"/>
                <w:szCs w:val="20"/>
              </w:rPr>
            </w:pPr>
          </w:p>
        </w:tc>
        <w:tc>
          <w:tcPr>
            <w:tcW w:w="992" w:type="dxa"/>
            <w:vAlign w:val="center"/>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Merge w:val="restart"/>
            <w:vAlign w:val="center"/>
          </w:tcPr>
          <w:p w:rsidR="00977222" w:rsidRPr="007301DB" w:rsidRDefault="00977222" w:rsidP="00977222">
            <w:pPr>
              <w:ind w:right="72"/>
              <w:rPr>
                <w:rFonts w:cstheme="minorHAnsi"/>
                <w:sz w:val="20"/>
                <w:szCs w:val="20"/>
              </w:rPr>
            </w:pPr>
            <w:r w:rsidRPr="007301DB">
              <w:rPr>
                <w:rFonts w:cstheme="minorHAnsi"/>
                <w:sz w:val="20"/>
                <w:szCs w:val="20"/>
              </w:rPr>
              <w:t>Pastures where the hay is used to feed animals raised for human consumption</w:t>
            </w: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Knox</w:t>
            </w:r>
          </w:p>
        </w:tc>
        <w:tc>
          <w:tcPr>
            <w:tcW w:w="991"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2.48</w:t>
            </w:r>
          </w:p>
        </w:tc>
        <w:tc>
          <w:tcPr>
            <w:tcW w:w="905" w:type="dxa"/>
            <w:vAlign w:val="center"/>
          </w:tcPr>
          <w:p w:rsidR="00977222" w:rsidRPr="007301DB" w:rsidRDefault="00977222" w:rsidP="00977222">
            <w:pPr>
              <w:jc w:val="center"/>
              <w:rPr>
                <w:rFonts w:cstheme="minorHAnsi"/>
                <w:sz w:val="20"/>
                <w:szCs w:val="20"/>
              </w:rPr>
            </w:pPr>
            <w:r w:rsidRPr="007301DB">
              <w:rPr>
                <w:rFonts w:cstheme="minorHAnsi"/>
                <w:sz w:val="20"/>
                <w:szCs w:val="20"/>
              </w:rPr>
              <w:t>107</w:t>
            </w:r>
          </w:p>
        </w:tc>
        <w:tc>
          <w:tcPr>
            <w:tcW w:w="992" w:type="dxa"/>
            <w:vMerge w:val="restart"/>
            <w:vAlign w:val="center"/>
          </w:tcPr>
          <w:p w:rsidR="00977222" w:rsidRPr="007301DB" w:rsidRDefault="00977222" w:rsidP="00977222">
            <w:pPr>
              <w:ind w:left="-91" w:right="-93"/>
              <w:jc w:val="center"/>
              <w:rPr>
                <w:rFonts w:cstheme="minorHAnsi"/>
                <w:sz w:val="20"/>
                <w:szCs w:val="20"/>
              </w:rPr>
            </w:pPr>
            <w:r w:rsidRPr="007301DB">
              <w:rPr>
                <w:rFonts w:cstheme="minorHAnsi"/>
                <w:sz w:val="20"/>
                <w:szCs w:val="20"/>
              </w:rPr>
              <w:t>0.05</w:t>
            </w:r>
          </w:p>
        </w:tc>
      </w:tr>
      <w:tr w:rsidR="00977222" w:rsidRPr="007301DB" w:rsidTr="00095446">
        <w:trPr>
          <w:jc w:val="center"/>
        </w:trPr>
        <w:tc>
          <w:tcPr>
            <w:tcW w:w="4562" w:type="dxa"/>
            <w:vMerge/>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Amelia</w:t>
            </w:r>
          </w:p>
        </w:tc>
        <w:tc>
          <w:tcPr>
            <w:tcW w:w="991" w:type="dxa"/>
            <w:vAlign w:val="center"/>
          </w:tcPr>
          <w:p w:rsidR="00977222" w:rsidRPr="007301DB" w:rsidRDefault="00977222" w:rsidP="00977222">
            <w:pPr>
              <w:jc w:val="center"/>
              <w:rPr>
                <w:rFonts w:cstheme="minorHAnsi"/>
                <w:sz w:val="20"/>
                <w:szCs w:val="20"/>
              </w:rPr>
            </w:pPr>
            <w:r w:rsidRPr="007301DB">
              <w:rPr>
                <w:rFonts w:cstheme="minorHAnsi"/>
                <w:sz w:val="20"/>
                <w:szCs w:val="20"/>
              </w:rPr>
              <w:t>2.19</w:t>
            </w:r>
          </w:p>
        </w:tc>
        <w:tc>
          <w:tcPr>
            <w:tcW w:w="905" w:type="dxa"/>
            <w:vAlign w:val="center"/>
          </w:tcPr>
          <w:p w:rsidR="00977222" w:rsidRPr="007301DB" w:rsidRDefault="00977222" w:rsidP="00977222">
            <w:pPr>
              <w:ind w:left="-108"/>
              <w:jc w:val="center"/>
              <w:rPr>
                <w:rFonts w:cstheme="minorHAnsi"/>
                <w:sz w:val="20"/>
                <w:szCs w:val="20"/>
              </w:rPr>
            </w:pPr>
            <w:r w:rsidRPr="007301DB">
              <w:rPr>
                <w:rFonts w:cstheme="minorHAnsi"/>
                <w:sz w:val="20"/>
                <w:szCs w:val="20"/>
              </w:rPr>
              <w:t xml:space="preserve">  132</w:t>
            </w:r>
          </w:p>
        </w:tc>
        <w:tc>
          <w:tcPr>
            <w:tcW w:w="992" w:type="dxa"/>
            <w:vMerge/>
            <w:vAlign w:val="center"/>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p>
        </w:tc>
        <w:tc>
          <w:tcPr>
            <w:tcW w:w="991" w:type="dxa"/>
            <w:vAlign w:val="center"/>
          </w:tcPr>
          <w:p w:rsidR="00977222" w:rsidRPr="007301DB" w:rsidRDefault="00977222" w:rsidP="00977222">
            <w:pPr>
              <w:ind w:left="-108" w:right="-108"/>
              <w:jc w:val="center"/>
              <w:rPr>
                <w:rFonts w:cstheme="minorHAnsi"/>
                <w:sz w:val="20"/>
                <w:szCs w:val="20"/>
              </w:rPr>
            </w:pPr>
          </w:p>
        </w:tc>
        <w:tc>
          <w:tcPr>
            <w:tcW w:w="905" w:type="dxa"/>
            <w:vAlign w:val="center"/>
          </w:tcPr>
          <w:p w:rsidR="00977222" w:rsidRPr="007301DB" w:rsidRDefault="00977222" w:rsidP="00977222">
            <w:pPr>
              <w:jc w:val="center"/>
              <w:rPr>
                <w:rFonts w:cstheme="minorHAnsi"/>
                <w:sz w:val="20"/>
                <w:szCs w:val="20"/>
              </w:rPr>
            </w:pPr>
          </w:p>
        </w:tc>
        <w:tc>
          <w:tcPr>
            <w:tcW w:w="992" w:type="dxa"/>
            <w:vAlign w:val="center"/>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Merge w:val="restart"/>
            <w:vAlign w:val="center"/>
          </w:tcPr>
          <w:p w:rsidR="00977222" w:rsidRPr="007301DB" w:rsidRDefault="00977222" w:rsidP="00977222">
            <w:pPr>
              <w:ind w:right="72"/>
              <w:rPr>
                <w:rFonts w:cstheme="minorHAnsi"/>
                <w:sz w:val="20"/>
                <w:szCs w:val="20"/>
              </w:rPr>
            </w:pPr>
            <w:r w:rsidRPr="007301DB">
              <w:rPr>
                <w:rFonts w:cstheme="minorHAnsi"/>
                <w:sz w:val="20"/>
                <w:szCs w:val="20"/>
              </w:rPr>
              <w:t>Food crops</w:t>
            </w: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Knox</w:t>
            </w:r>
          </w:p>
        </w:tc>
        <w:tc>
          <w:tcPr>
            <w:tcW w:w="991"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2.18</w:t>
            </w:r>
          </w:p>
        </w:tc>
        <w:tc>
          <w:tcPr>
            <w:tcW w:w="905" w:type="dxa"/>
            <w:vAlign w:val="center"/>
          </w:tcPr>
          <w:p w:rsidR="00977222" w:rsidRPr="007301DB" w:rsidRDefault="00977222" w:rsidP="00977222">
            <w:pPr>
              <w:jc w:val="center"/>
              <w:rPr>
                <w:rFonts w:cstheme="minorHAnsi"/>
                <w:sz w:val="20"/>
                <w:szCs w:val="20"/>
              </w:rPr>
            </w:pPr>
            <w:r w:rsidRPr="007301DB">
              <w:rPr>
                <w:rFonts w:cstheme="minorHAnsi"/>
                <w:sz w:val="20"/>
                <w:szCs w:val="20"/>
              </w:rPr>
              <w:t>117</w:t>
            </w:r>
          </w:p>
        </w:tc>
        <w:tc>
          <w:tcPr>
            <w:tcW w:w="992" w:type="dxa"/>
            <w:vMerge w:val="restart"/>
            <w:vAlign w:val="center"/>
          </w:tcPr>
          <w:p w:rsidR="00977222" w:rsidRPr="007301DB" w:rsidRDefault="00977222" w:rsidP="00977222">
            <w:pPr>
              <w:ind w:left="-91" w:right="-93"/>
              <w:jc w:val="center"/>
              <w:rPr>
                <w:rFonts w:cstheme="minorHAnsi"/>
                <w:sz w:val="20"/>
                <w:szCs w:val="20"/>
              </w:rPr>
            </w:pPr>
            <w:r w:rsidRPr="007301DB">
              <w:rPr>
                <w:rFonts w:cstheme="minorHAnsi"/>
                <w:sz w:val="20"/>
                <w:szCs w:val="20"/>
              </w:rPr>
              <w:t>0.002**</w:t>
            </w:r>
          </w:p>
        </w:tc>
      </w:tr>
      <w:tr w:rsidR="00977222" w:rsidRPr="007301DB" w:rsidTr="00095446">
        <w:trPr>
          <w:jc w:val="center"/>
        </w:trPr>
        <w:tc>
          <w:tcPr>
            <w:tcW w:w="4562" w:type="dxa"/>
            <w:vMerge/>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Amelia</w:t>
            </w:r>
          </w:p>
        </w:tc>
        <w:tc>
          <w:tcPr>
            <w:tcW w:w="991" w:type="dxa"/>
            <w:vAlign w:val="center"/>
          </w:tcPr>
          <w:p w:rsidR="00977222" w:rsidRPr="007301DB" w:rsidRDefault="00977222" w:rsidP="00977222">
            <w:pPr>
              <w:jc w:val="center"/>
              <w:rPr>
                <w:rFonts w:cstheme="minorHAnsi"/>
                <w:sz w:val="20"/>
                <w:szCs w:val="20"/>
              </w:rPr>
            </w:pPr>
            <w:r w:rsidRPr="007301DB">
              <w:rPr>
                <w:rFonts w:cstheme="minorHAnsi"/>
                <w:sz w:val="20"/>
                <w:szCs w:val="20"/>
              </w:rPr>
              <w:t>1.80</w:t>
            </w:r>
          </w:p>
        </w:tc>
        <w:tc>
          <w:tcPr>
            <w:tcW w:w="905" w:type="dxa"/>
            <w:vAlign w:val="center"/>
          </w:tcPr>
          <w:p w:rsidR="00977222" w:rsidRPr="007301DB" w:rsidRDefault="00977222" w:rsidP="00977222">
            <w:pPr>
              <w:ind w:left="-108"/>
              <w:jc w:val="center"/>
              <w:rPr>
                <w:rFonts w:cstheme="minorHAnsi"/>
                <w:sz w:val="20"/>
                <w:szCs w:val="20"/>
              </w:rPr>
            </w:pPr>
            <w:r w:rsidRPr="007301DB">
              <w:rPr>
                <w:rFonts w:cstheme="minorHAnsi"/>
                <w:sz w:val="20"/>
                <w:szCs w:val="20"/>
              </w:rPr>
              <w:t xml:space="preserve">  133</w:t>
            </w:r>
          </w:p>
        </w:tc>
        <w:tc>
          <w:tcPr>
            <w:tcW w:w="992" w:type="dxa"/>
            <w:vMerge/>
            <w:vAlign w:val="center"/>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p>
        </w:tc>
        <w:tc>
          <w:tcPr>
            <w:tcW w:w="991" w:type="dxa"/>
            <w:vAlign w:val="center"/>
          </w:tcPr>
          <w:p w:rsidR="00977222" w:rsidRPr="007301DB" w:rsidRDefault="00977222" w:rsidP="00977222">
            <w:pPr>
              <w:ind w:left="-108" w:right="-108"/>
              <w:jc w:val="center"/>
              <w:rPr>
                <w:rFonts w:cstheme="minorHAnsi"/>
                <w:sz w:val="20"/>
                <w:szCs w:val="20"/>
              </w:rPr>
            </w:pPr>
          </w:p>
        </w:tc>
        <w:tc>
          <w:tcPr>
            <w:tcW w:w="905" w:type="dxa"/>
            <w:vAlign w:val="center"/>
          </w:tcPr>
          <w:p w:rsidR="00977222" w:rsidRPr="007301DB" w:rsidRDefault="00977222" w:rsidP="00977222">
            <w:pPr>
              <w:jc w:val="center"/>
              <w:rPr>
                <w:rFonts w:cstheme="minorHAnsi"/>
                <w:sz w:val="20"/>
                <w:szCs w:val="20"/>
              </w:rPr>
            </w:pPr>
          </w:p>
        </w:tc>
        <w:tc>
          <w:tcPr>
            <w:tcW w:w="992" w:type="dxa"/>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Merge w:val="restart"/>
            <w:vAlign w:val="center"/>
          </w:tcPr>
          <w:p w:rsidR="00977222" w:rsidRPr="007301DB" w:rsidRDefault="00977222" w:rsidP="00977222">
            <w:pPr>
              <w:ind w:right="72"/>
              <w:rPr>
                <w:rFonts w:cstheme="minorHAnsi"/>
                <w:sz w:val="20"/>
                <w:szCs w:val="20"/>
              </w:rPr>
            </w:pPr>
            <w:r w:rsidRPr="007301DB">
              <w:rPr>
                <w:rFonts w:cstheme="minorHAnsi"/>
                <w:sz w:val="20"/>
                <w:szCs w:val="20"/>
              </w:rPr>
              <w:t>Public areas such as parks, playgrounds, and athletic fields</w:t>
            </w: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Knox</w:t>
            </w:r>
          </w:p>
        </w:tc>
        <w:tc>
          <w:tcPr>
            <w:tcW w:w="991"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2.04</w:t>
            </w:r>
          </w:p>
        </w:tc>
        <w:tc>
          <w:tcPr>
            <w:tcW w:w="905" w:type="dxa"/>
            <w:vAlign w:val="center"/>
          </w:tcPr>
          <w:p w:rsidR="00977222" w:rsidRPr="007301DB" w:rsidRDefault="00977222" w:rsidP="00977222">
            <w:pPr>
              <w:jc w:val="center"/>
              <w:rPr>
                <w:rFonts w:cstheme="minorHAnsi"/>
                <w:sz w:val="20"/>
                <w:szCs w:val="20"/>
              </w:rPr>
            </w:pPr>
            <w:r w:rsidRPr="007301DB">
              <w:rPr>
                <w:rFonts w:cstheme="minorHAnsi"/>
                <w:sz w:val="20"/>
                <w:szCs w:val="20"/>
              </w:rPr>
              <w:t>111</w:t>
            </w:r>
          </w:p>
        </w:tc>
        <w:tc>
          <w:tcPr>
            <w:tcW w:w="992" w:type="dxa"/>
            <w:vMerge w:val="restart"/>
            <w:vAlign w:val="center"/>
          </w:tcPr>
          <w:p w:rsidR="00977222" w:rsidRPr="007301DB" w:rsidRDefault="00977222" w:rsidP="00977222">
            <w:pPr>
              <w:ind w:left="-91" w:right="-93"/>
              <w:jc w:val="center"/>
              <w:rPr>
                <w:rFonts w:cstheme="minorHAnsi"/>
                <w:sz w:val="20"/>
                <w:szCs w:val="20"/>
              </w:rPr>
            </w:pPr>
            <w:r w:rsidRPr="007301DB">
              <w:rPr>
                <w:rFonts w:cstheme="minorHAnsi"/>
                <w:sz w:val="20"/>
                <w:szCs w:val="20"/>
              </w:rPr>
              <w:t>0.004**</w:t>
            </w:r>
          </w:p>
        </w:tc>
      </w:tr>
      <w:tr w:rsidR="00977222" w:rsidRPr="007301DB" w:rsidTr="00095446">
        <w:trPr>
          <w:jc w:val="center"/>
        </w:trPr>
        <w:tc>
          <w:tcPr>
            <w:tcW w:w="4562" w:type="dxa"/>
            <w:vMerge/>
            <w:tcBorders>
              <w:bottom w:val="nil"/>
            </w:tcBorders>
            <w:vAlign w:val="center"/>
          </w:tcPr>
          <w:p w:rsidR="00977222" w:rsidRPr="007301DB" w:rsidRDefault="00977222" w:rsidP="00977222">
            <w:pPr>
              <w:ind w:right="72"/>
              <w:rPr>
                <w:rFonts w:cstheme="minorHAnsi"/>
                <w:sz w:val="20"/>
                <w:szCs w:val="20"/>
              </w:rPr>
            </w:pPr>
          </w:p>
        </w:tc>
        <w:tc>
          <w:tcPr>
            <w:tcW w:w="984" w:type="dxa"/>
            <w:tcBorders>
              <w:bottom w:val="nil"/>
            </w:tcBorders>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Amelia</w:t>
            </w:r>
          </w:p>
        </w:tc>
        <w:tc>
          <w:tcPr>
            <w:tcW w:w="991" w:type="dxa"/>
            <w:tcBorders>
              <w:bottom w:val="nil"/>
            </w:tcBorders>
            <w:vAlign w:val="center"/>
          </w:tcPr>
          <w:p w:rsidR="00977222" w:rsidRPr="007301DB" w:rsidRDefault="00977222" w:rsidP="00977222">
            <w:pPr>
              <w:ind w:left="55"/>
              <w:jc w:val="center"/>
              <w:rPr>
                <w:rFonts w:cstheme="minorHAnsi"/>
                <w:sz w:val="20"/>
                <w:szCs w:val="20"/>
              </w:rPr>
            </w:pPr>
            <w:r w:rsidRPr="007301DB">
              <w:rPr>
                <w:rFonts w:cstheme="minorHAnsi"/>
                <w:sz w:val="20"/>
                <w:szCs w:val="20"/>
              </w:rPr>
              <w:t>1.71</w:t>
            </w:r>
          </w:p>
        </w:tc>
        <w:tc>
          <w:tcPr>
            <w:tcW w:w="905" w:type="dxa"/>
            <w:tcBorders>
              <w:bottom w:val="nil"/>
            </w:tcBorders>
            <w:vAlign w:val="center"/>
          </w:tcPr>
          <w:p w:rsidR="00977222" w:rsidRPr="007301DB" w:rsidRDefault="00977222" w:rsidP="00977222">
            <w:pPr>
              <w:ind w:left="-108"/>
              <w:jc w:val="center"/>
              <w:rPr>
                <w:rFonts w:cstheme="minorHAnsi"/>
                <w:sz w:val="20"/>
                <w:szCs w:val="20"/>
              </w:rPr>
            </w:pPr>
            <w:r w:rsidRPr="007301DB">
              <w:rPr>
                <w:rFonts w:cstheme="minorHAnsi"/>
                <w:sz w:val="20"/>
                <w:szCs w:val="20"/>
              </w:rPr>
              <w:t xml:space="preserve">  141</w:t>
            </w:r>
          </w:p>
        </w:tc>
        <w:tc>
          <w:tcPr>
            <w:tcW w:w="992" w:type="dxa"/>
            <w:vMerge/>
            <w:tcBorders>
              <w:bottom w:val="nil"/>
            </w:tcBorders>
            <w:vAlign w:val="center"/>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tcBorders>
              <w:bottom w:val="nil"/>
            </w:tcBorders>
            <w:vAlign w:val="center"/>
          </w:tcPr>
          <w:p w:rsidR="00977222" w:rsidRPr="007301DB" w:rsidRDefault="00977222" w:rsidP="00977222">
            <w:pPr>
              <w:ind w:right="72"/>
              <w:rPr>
                <w:rFonts w:cstheme="minorHAnsi"/>
                <w:sz w:val="20"/>
                <w:szCs w:val="20"/>
              </w:rPr>
            </w:pPr>
          </w:p>
        </w:tc>
        <w:tc>
          <w:tcPr>
            <w:tcW w:w="984" w:type="dxa"/>
            <w:tcBorders>
              <w:bottom w:val="nil"/>
            </w:tcBorders>
            <w:vAlign w:val="center"/>
          </w:tcPr>
          <w:p w:rsidR="00977222" w:rsidRPr="007301DB" w:rsidRDefault="00977222" w:rsidP="00977222">
            <w:pPr>
              <w:ind w:left="-108" w:right="-108"/>
              <w:jc w:val="center"/>
              <w:rPr>
                <w:rFonts w:cstheme="minorHAnsi"/>
                <w:sz w:val="20"/>
                <w:szCs w:val="20"/>
              </w:rPr>
            </w:pPr>
          </w:p>
        </w:tc>
        <w:tc>
          <w:tcPr>
            <w:tcW w:w="991" w:type="dxa"/>
            <w:tcBorders>
              <w:bottom w:val="nil"/>
            </w:tcBorders>
            <w:vAlign w:val="center"/>
          </w:tcPr>
          <w:p w:rsidR="00977222" w:rsidRPr="007301DB" w:rsidRDefault="00977222" w:rsidP="00977222">
            <w:pPr>
              <w:ind w:left="-108" w:right="-108"/>
              <w:jc w:val="center"/>
              <w:rPr>
                <w:rFonts w:cstheme="minorHAnsi"/>
                <w:sz w:val="20"/>
                <w:szCs w:val="20"/>
              </w:rPr>
            </w:pPr>
          </w:p>
        </w:tc>
        <w:tc>
          <w:tcPr>
            <w:tcW w:w="905" w:type="dxa"/>
            <w:tcBorders>
              <w:bottom w:val="nil"/>
            </w:tcBorders>
            <w:vAlign w:val="center"/>
          </w:tcPr>
          <w:p w:rsidR="00977222" w:rsidRPr="007301DB" w:rsidRDefault="00977222" w:rsidP="00977222">
            <w:pPr>
              <w:jc w:val="center"/>
              <w:rPr>
                <w:rFonts w:cstheme="minorHAnsi"/>
                <w:sz w:val="20"/>
                <w:szCs w:val="20"/>
              </w:rPr>
            </w:pPr>
          </w:p>
        </w:tc>
        <w:tc>
          <w:tcPr>
            <w:tcW w:w="992" w:type="dxa"/>
            <w:tcBorders>
              <w:bottom w:val="nil"/>
            </w:tcBorders>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Merge w:val="restart"/>
            <w:vAlign w:val="center"/>
          </w:tcPr>
          <w:p w:rsidR="00977222" w:rsidRPr="007301DB" w:rsidRDefault="00977222" w:rsidP="00977222">
            <w:pPr>
              <w:ind w:right="72"/>
              <w:rPr>
                <w:rFonts w:cstheme="minorHAnsi"/>
                <w:sz w:val="20"/>
                <w:szCs w:val="20"/>
              </w:rPr>
            </w:pPr>
            <w:r w:rsidRPr="007301DB">
              <w:rPr>
                <w:rFonts w:cstheme="minorHAnsi"/>
                <w:sz w:val="20"/>
                <w:szCs w:val="20"/>
              </w:rPr>
              <w:t>Your yard and to flower beds around your home</w:t>
            </w: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Knox</w:t>
            </w:r>
          </w:p>
        </w:tc>
        <w:tc>
          <w:tcPr>
            <w:tcW w:w="991"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2.44</w:t>
            </w:r>
          </w:p>
        </w:tc>
        <w:tc>
          <w:tcPr>
            <w:tcW w:w="905" w:type="dxa"/>
            <w:vAlign w:val="center"/>
          </w:tcPr>
          <w:p w:rsidR="00977222" w:rsidRPr="007301DB" w:rsidRDefault="00977222" w:rsidP="00977222">
            <w:pPr>
              <w:jc w:val="center"/>
              <w:rPr>
                <w:rFonts w:cstheme="minorHAnsi"/>
                <w:sz w:val="20"/>
                <w:szCs w:val="20"/>
              </w:rPr>
            </w:pPr>
            <w:r w:rsidRPr="007301DB">
              <w:rPr>
                <w:rFonts w:cstheme="minorHAnsi"/>
                <w:sz w:val="20"/>
                <w:szCs w:val="20"/>
              </w:rPr>
              <w:t>114</w:t>
            </w:r>
          </w:p>
        </w:tc>
        <w:tc>
          <w:tcPr>
            <w:tcW w:w="992" w:type="dxa"/>
            <w:vMerge w:val="restart"/>
            <w:vAlign w:val="center"/>
          </w:tcPr>
          <w:p w:rsidR="00977222" w:rsidRPr="007301DB" w:rsidRDefault="00977222" w:rsidP="00977222">
            <w:pPr>
              <w:ind w:left="-91" w:right="-93"/>
              <w:jc w:val="center"/>
              <w:rPr>
                <w:rFonts w:cstheme="minorHAnsi"/>
                <w:sz w:val="20"/>
                <w:szCs w:val="20"/>
              </w:rPr>
            </w:pPr>
            <w:r w:rsidRPr="007301DB">
              <w:rPr>
                <w:rFonts w:cstheme="minorHAnsi"/>
                <w:sz w:val="20"/>
                <w:szCs w:val="20"/>
              </w:rPr>
              <w:t>0.003**</w:t>
            </w:r>
          </w:p>
        </w:tc>
      </w:tr>
      <w:tr w:rsidR="00977222" w:rsidRPr="007301DB" w:rsidTr="00095446">
        <w:trPr>
          <w:jc w:val="center"/>
        </w:trPr>
        <w:tc>
          <w:tcPr>
            <w:tcW w:w="4562" w:type="dxa"/>
            <w:vMerge/>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Amelia</w:t>
            </w:r>
          </w:p>
        </w:tc>
        <w:tc>
          <w:tcPr>
            <w:tcW w:w="991" w:type="dxa"/>
            <w:vAlign w:val="center"/>
          </w:tcPr>
          <w:p w:rsidR="00977222" w:rsidRPr="007301DB" w:rsidRDefault="00977222" w:rsidP="00977222">
            <w:pPr>
              <w:ind w:left="55"/>
              <w:jc w:val="center"/>
              <w:rPr>
                <w:rFonts w:cstheme="minorHAnsi"/>
                <w:sz w:val="20"/>
                <w:szCs w:val="20"/>
              </w:rPr>
            </w:pPr>
            <w:r w:rsidRPr="007301DB">
              <w:rPr>
                <w:rFonts w:cstheme="minorHAnsi"/>
                <w:sz w:val="20"/>
                <w:szCs w:val="20"/>
              </w:rPr>
              <w:t>2.06</w:t>
            </w:r>
          </w:p>
        </w:tc>
        <w:tc>
          <w:tcPr>
            <w:tcW w:w="905" w:type="dxa"/>
            <w:vAlign w:val="center"/>
          </w:tcPr>
          <w:p w:rsidR="00977222" w:rsidRPr="007301DB" w:rsidRDefault="00977222" w:rsidP="00977222">
            <w:pPr>
              <w:ind w:left="-108"/>
              <w:jc w:val="center"/>
              <w:rPr>
                <w:rFonts w:cstheme="minorHAnsi"/>
                <w:sz w:val="20"/>
                <w:szCs w:val="20"/>
              </w:rPr>
            </w:pPr>
            <w:r w:rsidRPr="007301DB">
              <w:rPr>
                <w:rFonts w:cstheme="minorHAnsi"/>
                <w:sz w:val="20"/>
                <w:szCs w:val="20"/>
              </w:rPr>
              <w:t xml:space="preserve">  144</w:t>
            </w:r>
          </w:p>
        </w:tc>
        <w:tc>
          <w:tcPr>
            <w:tcW w:w="992" w:type="dxa"/>
            <w:vMerge/>
            <w:vAlign w:val="center"/>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Align w:val="center"/>
          </w:tcPr>
          <w:p w:rsidR="00977222" w:rsidRPr="007301DB" w:rsidRDefault="00977222" w:rsidP="00977222">
            <w:pPr>
              <w:ind w:right="72"/>
              <w:rPr>
                <w:rFonts w:cstheme="minorHAnsi"/>
                <w:sz w:val="20"/>
                <w:szCs w:val="20"/>
              </w:rPr>
            </w:pPr>
          </w:p>
        </w:tc>
        <w:tc>
          <w:tcPr>
            <w:tcW w:w="984" w:type="dxa"/>
            <w:vAlign w:val="center"/>
          </w:tcPr>
          <w:p w:rsidR="00977222" w:rsidRPr="007301DB" w:rsidRDefault="00977222" w:rsidP="00977222">
            <w:pPr>
              <w:ind w:left="-108" w:right="-108"/>
              <w:jc w:val="center"/>
              <w:rPr>
                <w:rFonts w:cstheme="minorHAnsi"/>
                <w:sz w:val="20"/>
                <w:szCs w:val="20"/>
              </w:rPr>
            </w:pPr>
          </w:p>
        </w:tc>
        <w:tc>
          <w:tcPr>
            <w:tcW w:w="991" w:type="dxa"/>
            <w:vAlign w:val="center"/>
          </w:tcPr>
          <w:p w:rsidR="00977222" w:rsidRPr="007301DB" w:rsidRDefault="00977222" w:rsidP="00977222">
            <w:pPr>
              <w:ind w:left="-108" w:right="-108"/>
              <w:jc w:val="center"/>
              <w:rPr>
                <w:rFonts w:cstheme="minorHAnsi"/>
                <w:sz w:val="20"/>
                <w:szCs w:val="20"/>
              </w:rPr>
            </w:pPr>
          </w:p>
        </w:tc>
        <w:tc>
          <w:tcPr>
            <w:tcW w:w="905" w:type="dxa"/>
            <w:vAlign w:val="center"/>
          </w:tcPr>
          <w:p w:rsidR="00977222" w:rsidRPr="007301DB" w:rsidRDefault="00977222" w:rsidP="00977222">
            <w:pPr>
              <w:jc w:val="center"/>
              <w:rPr>
                <w:rFonts w:cstheme="minorHAnsi"/>
                <w:sz w:val="20"/>
                <w:szCs w:val="20"/>
              </w:rPr>
            </w:pPr>
          </w:p>
        </w:tc>
        <w:tc>
          <w:tcPr>
            <w:tcW w:w="992" w:type="dxa"/>
          </w:tcPr>
          <w:p w:rsidR="00977222" w:rsidRPr="007301DB" w:rsidRDefault="00977222" w:rsidP="00977222">
            <w:pPr>
              <w:ind w:left="-91" w:right="-93"/>
              <w:jc w:val="center"/>
              <w:rPr>
                <w:rFonts w:cstheme="minorHAnsi"/>
                <w:sz w:val="20"/>
                <w:szCs w:val="20"/>
              </w:rPr>
            </w:pPr>
          </w:p>
        </w:tc>
      </w:tr>
      <w:tr w:rsidR="00977222" w:rsidRPr="007301DB" w:rsidTr="00095446">
        <w:trPr>
          <w:jc w:val="center"/>
        </w:trPr>
        <w:tc>
          <w:tcPr>
            <w:tcW w:w="4562" w:type="dxa"/>
            <w:vMerge w:val="restart"/>
            <w:tcBorders>
              <w:top w:val="nil"/>
            </w:tcBorders>
            <w:vAlign w:val="center"/>
          </w:tcPr>
          <w:p w:rsidR="00977222" w:rsidRPr="007301DB" w:rsidRDefault="00977222" w:rsidP="00977222">
            <w:pPr>
              <w:ind w:right="72"/>
              <w:rPr>
                <w:rFonts w:cstheme="minorHAnsi"/>
                <w:sz w:val="20"/>
                <w:szCs w:val="20"/>
              </w:rPr>
            </w:pPr>
            <w:r w:rsidRPr="007301DB">
              <w:rPr>
                <w:rFonts w:cstheme="minorHAnsi"/>
                <w:sz w:val="20"/>
                <w:szCs w:val="20"/>
              </w:rPr>
              <w:t>Home vegetable gardens</w:t>
            </w:r>
          </w:p>
        </w:tc>
        <w:tc>
          <w:tcPr>
            <w:tcW w:w="984" w:type="dxa"/>
            <w:tcBorders>
              <w:top w:val="nil"/>
              <w:bottom w:val="nil"/>
            </w:tcBorders>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Knox</w:t>
            </w:r>
          </w:p>
        </w:tc>
        <w:tc>
          <w:tcPr>
            <w:tcW w:w="991" w:type="dxa"/>
            <w:tcBorders>
              <w:top w:val="nil"/>
              <w:bottom w:val="nil"/>
            </w:tcBorders>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2.01</w:t>
            </w:r>
          </w:p>
        </w:tc>
        <w:tc>
          <w:tcPr>
            <w:tcW w:w="905" w:type="dxa"/>
            <w:tcBorders>
              <w:top w:val="nil"/>
              <w:bottom w:val="nil"/>
            </w:tcBorders>
            <w:vAlign w:val="center"/>
          </w:tcPr>
          <w:p w:rsidR="00977222" w:rsidRPr="007301DB" w:rsidRDefault="00977222" w:rsidP="00977222">
            <w:pPr>
              <w:jc w:val="center"/>
              <w:rPr>
                <w:rFonts w:cstheme="minorHAnsi"/>
                <w:sz w:val="20"/>
                <w:szCs w:val="20"/>
              </w:rPr>
            </w:pPr>
            <w:r w:rsidRPr="007301DB">
              <w:rPr>
                <w:rFonts w:cstheme="minorHAnsi"/>
                <w:sz w:val="20"/>
                <w:szCs w:val="20"/>
              </w:rPr>
              <w:t>111</w:t>
            </w:r>
          </w:p>
        </w:tc>
        <w:tc>
          <w:tcPr>
            <w:tcW w:w="992" w:type="dxa"/>
            <w:vMerge w:val="restart"/>
            <w:tcBorders>
              <w:top w:val="nil"/>
            </w:tcBorders>
            <w:vAlign w:val="center"/>
          </w:tcPr>
          <w:p w:rsidR="00977222" w:rsidRPr="007301DB" w:rsidRDefault="00977222" w:rsidP="00977222">
            <w:pPr>
              <w:ind w:left="-91" w:right="-93"/>
              <w:jc w:val="center"/>
              <w:rPr>
                <w:rFonts w:cstheme="minorHAnsi"/>
                <w:sz w:val="20"/>
                <w:szCs w:val="20"/>
              </w:rPr>
            </w:pPr>
            <w:r w:rsidRPr="007301DB">
              <w:rPr>
                <w:rFonts w:cstheme="minorHAnsi"/>
                <w:sz w:val="20"/>
                <w:szCs w:val="20"/>
              </w:rPr>
              <w:t>0.01*</w:t>
            </w:r>
          </w:p>
        </w:tc>
      </w:tr>
      <w:tr w:rsidR="00977222" w:rsidRPr="007301DB" w:rsidTr="00D57EE2">
        <w:trPr>
          <w:jc w:val="center"/>
        </w:trPr>
        <w:tc>
          <w:tcPr>
            <w:tcW w:w="4562" w:type="dxa"/>
            <w:vMerge/>
            <w:tcBorders>
              <w:bottom w:val="single" w:sz="12" w:space="0" w:color="auto"/>
            </w:tcBorders>
            <w:vAlign w:val="center"/>
          </w:tcPr>
          <w:p w:rsidR="00977222" w:rsidRPr="007301DB" w:rsidRDefault="00977222" w:rsidP="00977222">
            <w:pPr>
              <w:ind w:right="72"/>
              <w:jc w:val="center"/>
              <w:rPr>
                <w:rFonts w:cstheme="minorHAnsi"/>
                <w:sz w:val="20"/>
                <w:szCs w:val="20"/>
              </w:rPr>
            </w:pPr>
          </w:p>
        </w:tc>
        <w:tc>
          <w:tcPr>
            <w:tcW w:w="984" w:type="dxa"/>
            <w:tcBorders>
              <w:top w:val="nil"/>
              <w:bottom w:val="single" w:sz="12" w:space="0" w:color="auto"/>
            </w:tcBorders>
            <w:vAlign w:val="center"/>
          </w:tcPr>
          <w:p w:rsidR="00977222" w:rsidRPr="007301DB" w:rsidRDefault="00977222" w:rsidP="00977222">
            <w:pPr>
              <w:ind w:left="-108" w:right="-108"/>
              <w:jc w:val="center"/>
              <w:rPr>
                <w:rFonts w:cstheme="minorHAnsi"/>
                <w:sz w:val="20"/>
                <w:szCs w:val="20"/>
              </w:rPr>
            </w:pPr>
            <w:r w:rsidRPr="007301DB">
              <w:rPr>
                <w:rFonts w:cstheme="minorHAnsi"/>
                <w:sz w:val="20"/>
                <w:szCs w:val="20"/>
              </w:rPr>
              <w:t>Amelia</w:t>
            </w:r>
          </w:p>
        </w:tc>
        <w:tc>
          <w:tcPr>
            <w:tcW w:w="991" w:type="dxa"/>
            <w:tcBorders>
              <w:top w:val="nil"/>
              <w:bottom w:val="single" w:sz="12" w:space="0" w:color="auto"/>
            </w:tcBorders>
            <w:vAlign w:val="center"/>
          </w:tcPr>
          <w:p w:rsidR="00977222" w:rsidRPr="007301DB" w:rsidRDefault="00977222" w:rsidP="00977222">
            <w:pPr>
              <w:jc w:val="center"/>
              <w:rPr>
                <w:rFonts w:cstheme="minorHAnsi"/>
                <w:sz w:val="20"/>
                <w:szCs w:val="20"/>
              </w:rPr>
            </w:pPr>
            <w:r w:rsidRPr="007301DB">
              <w:rPr>
                <w:rFonts w:cstheme="minorHAnsi"/>
                <w:sz w:val="20"/>
                <w:szCs w:val="20"/>
              </w:rPr>
              <w:t>1.71</w:t>
            </w:r>
          </w:p>
        </w:tc>
        <w:tc>
          <w:tcPr>
            <w:tcW w:w="905" w:type="dxa"/>
            <w:tcBorders>
              <w:top w:val="nil"/>
              <w:bottom w:val="single" w:sz="12" w:space="0" w:color="auto"/>
            </w:tcBorders>
            <w:vAlign w:val="center"/>
          </w:tcPr>
          <w:p w:rsidR="00977222" w:rsidRPr="007301DB" w:rsidRDefault="00977222" w:rsidP="00977222">
            <w:pPr>
              <w:ind w:left="-108"/>
              <w:jc w:val="center"/>
              <w:rPr>
                <w:rFonts w:cstheme="minorHAnsi"/>
                <w:sz w:val="20"/>
                <w:szCs w:val="20"/>
              </w:rPr>
            </w:pPr>
            <w:r w:rsidRPr="007301DB">
              <w:rPr>
                <w:rFonts w:cstheme="minorHAnsi"/>
                <w:sz w:val="20"/>
                <w:szCs w:val="20"/>
              </w:rPr>
              <w:t xml:space="preserve">  141</w:t>
            </w:r>
          </w:p>
        </w:tc>
        <w:tc>
          <w:tcPr>
            <w:tcW w:w="992" w:type="dxa"/>
            <w:vMerge/>
            <w:tcBorders>
              <w:bottom w:val="single" w:sz="12" w:space="0" w:color="auto"/>
            </w:tcBorders>
            <w:vAlign w:val="center"/>
          </w:tcPr>
          <w:p w:rsidR="00977222" w:rsidRPr="007301DB" w:rsidRDefault="00977222" w:rsidP="00977222">
            <w:pPr>
              <w:ind w:left="-91" w:right="-93"/>
              <w:jc w:val="center"/>
              <w:rPr>
                <w:rFonts w:cstheme="minorHAnsi"/>
                <w:sz w:val="20"/>
                <w:szCs w:val="20"/>
              </w:rPr>
            </w:pPr>
          </w:p>
        </w:tc>
      </w:tr>
    </w:tbl>
    <w:p w:rsidR="00977222" w:rsidRPr="007301DB" w:rsidRDefault="00977222" w:rsidP="00D57EE2">
      <w:pPr>
        <w:ind w:firstLine="90"/>
        <w:rPr>
          <w:sz w:val="18"/>
          <w:szCs w:val="18"/>
        </w:rPr>
      </w:pPr>
      <w:r w:rsidRPr="007301DB">
        <w:rPr>
          <w:sz w:val="18"/>
          <w:szCs w:val="18"/>
        </w:rPr>
        <w:t>*p&lt;0.05; **p&lt;0.01; ***p&lt;0.001</w:t>
      </w:r>
    </w:p>
    <w:p w:rsidR="00977222" w:rsidRPr="007301DB" w:rsidRDefault="00977222" w:rsidP="00E974CF">
      <w:pPr>
        <w:spacing w:line="360" w:lineRule="auto"/>
        <w:ind w:firstLine="720"/>
        <w:rPr>
          <w:lang w:val="en-GB"/>
        </w:rPr>
      </w:pPr>
    </w:p>
    <w:p w:rsidR="00E974CF" w:rsidRPr="007301DB" w:rsidRDefault="00E974CF" w:rsidP="00E974CF">
      <w:pPr>
        <w:spacing w:line="360" w:lineRule="auto"/>
        <w:ind w:firstLine="720"/>
        <w:rPr>
          <w:lang w:val="en-GB"/>
        </w:rPr>
      </w:pPr>
    </w:p>
    <w:p w:rsidR="00B31162" w:rsidRPr="007301DB" w:rsidRDefault="00B31162" w:rsidP="00C12420">
      <w:pPr>
        <w:spacing w:line="360" w:lineRule="auto"/>
        <w:rPr>
          <w:lang w:val="en-GB"/>
        </w:rPr>
      </w:pPr>
      <w:r w:rsidRPr="007301DB">
        <w:rPr>
          <w:rFonts w:cstheme="minorHAnsi"/>
          <w:lang w:val="en-GB"/>
        </w:rPr>
        <w:t>their use in pastures where hay is grown for animal feed; however, females expressed negative attitudes toward all land application possibilities presented for biosolids.  Females had particularly negative attitudes (Likert responses</w:t>
      </w:r>
      <w:r w:rsidRPr="007301DB">
        <w:rPr>
          <w:lang w:val="en-GB"/>
        </w:rPr>
        <w:t xml:space="preserve"> &lt; 2) for food crop, public area, and home vegetable garden applications.  In general, the results indicate that as the distance between application and potential personal contact increase, a decrease in opposition to biosolids reuse occurs.  </w:t>
      </w:r>
    </w:p>
    <w:p w:rsidR="00E974CF" w:rsidRPr="007301DB" w:rsidRDefault="00B31162" w:rsidP="00C12420">
      <w:pPr>
        <w:spacing w:line="360" w:lineRule="auto"/>
        <w:ind w:firstLine="720"/>
        <w:jc w:val="both"/>
        <w:rPr>
          <w:lang w:val="en-GB"/>
        </w:rPr>
      </w:pPr>
      <w:r w:rsidRPr="007301DB">
        <w:rPr>
          <w:lang w:val="en-GB"/>
        </w:rPr>
        <w:t>Attitudes toward perceived public health risks outweighing the benefits derived from biosolids reuse were essentially neutr</w:t>
      </w:r>
      <w:r w:rsidR="00DA111B" w:rsidRPr="007301DB">
        <w:rPr>
          <w:lang w:val="en-GB"/>
        </w:rPr>
        <w:t xml:space="preserve">al in both </w:t>
      </w:r>
      <w:r w:rsidR="00DA111B" w:rsidRPr="007301DB">
        <w:rPr>
          <w:rFonts w:cstheme="minorHAnsi"/>
          <w:lang w:val="en-GB"/>
        </w:rPr>
        <w:t>communities (</w:t>
      </w:r>
      <w:r w:rsidR="00DA111B" w:rsidRPr="007301DB">
        <w:rPr>
          <w:rFonts w:cstheme="minorHAnsi"/>
          <w:lang w:val="en-GB"/>
        </w:rPr>
        <w:fldChar w:fldCharType="begin"/>
      </w:r>
      <w:r w:rsidR="00DA111B" w:rsidRPr="007301DB">
        <w:rPr>
          <w:rFonts w:cstheme="minorHAnsi"/>
          <w:lang w:val="en-GB"/>
        </w:rPr>
        <w:instrText xml:space="preserve"> REF _Ref337142763 \h  \* MERGEFORMAT </w:instrText>
      </w:r>
      <w:r w:rsidR="00DA111B" w:rsidRPr="007301DB">
        <w:rPr>
          <w:rFonts w:cstheme="minorHAnsi"/>
          <w:lang w:val="en-GB"/>
        </w:rPr>
      </w:r>
      <w:r w:rsidR="00DA111B" w:rsidRPr="007301DB">
        <w:rPr>
          <w:rFonts w:cstheme="minorHAnsi"/>
          <w:lang w:val="en-GB"/>
        </w:rPr>
        <w:fldChar w:fldCharType="separate"/>
      </w:r>
      <w:r w:rsidR="00551CD9" w:rsidRPr="007301DB">
        <w:rPr>
          <w:rFonts w:cstheme="minorHAnsi"/>
        </w:rPr>
        <w:t xml:space="preserve">Table </w:t>
      </w:r>
      <w:r w:rsidR="00551CD9" w:rsidRPr="007301DB">
        <w:rPr>
          <w:rFonts w:cstheme="minorHAnsi"/>
          <w:noProof/>
        </w:rPr>
        <w:t>6</w:t>
      </w:r>
      <w:r w:rsidR="00DA111B" w:rsidRPr="007301DB">
        <w:rPr>
          <w:rFonts w:cstheme="minorHAnsi"/>
          <w:lang w:val="en-GB"/>
        </w:rPr>
        <w:fldChar w:fldCharType="end"/>
      </w:r>
      <w:r w:rsidRPr="007301DB">
        <w:rPr>
          <w:rFonts w:cstheme="minorHAnsi"/>
          <w:lang w:val="en-GB"/>
        </w:rPr>
        <w:t>); however</w:t>
      </w:r>
      <w:r w:rsidR="00C12420" w:rsidRPr="00C12420">
        <w:rPr>
          <w:lang w:val="en-GB"/>
        </w:rPr>
        <w:t xml:space="preserve"> </w:t>
      </w:r>
      <w:r w:rsidR="00C12420" w:rsidRPr="007301DB">
        <w:rPr>
          <w:lang w:val="en-GB"/>
        </w:rPr>
        <w:t>only the Knox Metro residents perceived biosolids as a valuable resource.  The issue awareness between these communities regarding the biosolids public health risks and benefits statement was significant (</w:t>
      </w:r>
      <w:r w:rsidR="00C12420" w:rsidRPr="007301DB">
        <w:rPr>
          <w:i/>
          <w:lang w:val="en-GB"/>
        </w:rPr>
        <w:t>p</w:t>
      </w:r>
      <w:r w:rsidR="00C12420" w:rsidRPr="007301DB">
        <w:rPr>
          <w:lang w:val="en-GB"/>
        </w:rPr>
        <w:t xml:space="preserve"> &lt; 0.001) with only 58% of Knox Metro residents providing an attitudinal response (42% “Don’t Know”) compared to 77% of the more issue aware Amelia County residents.  Overall, the more engaged Amelia County</w:t>
      </w:r>
    </w:p>
    <w:p w:rsidR="00E974CF" w:rsidRPr="007301DB" w:rsidRDefault="00B31162" w:rsidP="00DA111B">
      <w:pPr>
        <w:pStyle w:val="Caption"/>
        <w:spacing w:before="0" w:after="60"/>
        <w:rPr>
          <w:rFonts w:asciiTheme="majorHAnsi" w:hAnsiTheme="majorHAnsi"/>
          <w:b w:val="0"/>
          <w:sz w:val="22"/>
          <w:szCs w:val="22"/>
        </w:rPr>
      </w:pPr>
      <w:r w:rsidRPr="007301DB">
        <w:rPr>
          <w:sz w:val="22"/>
          <w:szCs w:val="22"/>
          <w:lang w:val="en-GB"/>
        </w:rPr>
        <w:lastRenderedPageBreak/>
        <w:t xml:space="preserve"> </w:t>
      </w:r>
      <w:bookmarkStart w:id="33" w:name="_Ref337141999"/>
      <w:bookmarkStart w:id="34" w:name="_Toc353830186"/>
      <w:r w:rsidR="00E974CF" w:rsidRPr="007301DB">
        <w:rPr>
          <w:rFonts w:asciiTheme="majorHAnsi" w:hAnsiTheme="majorHAnsi"/>
          <w:sz w:val="22"/>
          <w:szCs w:val="22"/>
        </w:rPr>
        <w:t xml:space="preserve">Table </w:t>
      </w:r>
      <w:r w:rsidR="00E974CF" w:rsidRPr="007301DB">
        <w:rPr>
          <w:rFonts w:asciiTheme="majorHAnsi" w:hAnsiTheme="majorHAnsi"/>
          <w:sz w:val="22"/>
          <w:szCs w:val="22"/>
        </w:rPr>
        <w:fldChar w:fldCharType="begin"/>
      </w:r>
      <w:r w:rsidR="00E974CF" w:rsidRPr="007301DB">
        <w:rPr>
          <w:rFonts w:asciiTheme="majorHAnsi" w:hAnsiTheme="majorHAnsi"/>
          <w:sz w:val="22"/>
          <w:szCs w:val="22"/>
        </w:rPr>
        <w:instrText xml:space="preserve"> SEQ Table \* ARABIC </w:instrText>
      </w:r>
      <w:r w:rsidR="00E974CF" w:rsidRPr="007301DB">
        <w:rPr>
          <w:rFonts w:asciiTheme="majorHAnsi" w:hAnsiTheme="majorHAnsi"/>
          <w:sz w:val="22"/>
          <w:szCs w:val="22"/>
        </w:rPr>
        <w:fldChar w:fldCharType="separate"/>
      </w:r>
      <w:r w:rsidR="005D4EA5" w:rsidRPr="007301DB">
        <w:rPr>
          <w:rFonts w:asciiTheme="majorHAnsi" w:hAnsiTheme="majorHAnsi"/>
          <w:noProof/>
          <w:sz w:val="22"/>
          <w:szCs w:val="22"/>
        </w:rPr>
        <w:t>5</w:t>
      </w:r>
      <w:r w:rsidR="00E974CF" w:rsidRPr="007301DB">
        <w:rPr>
          <w:rFonts w:asciiTheme="majorHAnsi" w:hAnsiTheme="majorHAnsi"/>
          <w:sz w:val="22"/>
          <w:szCs w:val="22"/>
        </w:rPr>
        <w:fldChar w:fldCharType="end"/>
      </w:r>
      <w:bookmarkEnd w:id="33"/>
      <w:r w:rsidR="00E974CF" w:rsidRPr="007301DB">
        <w:rPr>
          <w:rFonts w:asciiTheme="majorHAnsi" w:hAnsiTheme="majorHAnsi"/>
          <w:sz w:val="22"/>
          <w:szCs w:val="22"/>
        </w:rPr>
        <w:t xml:space="preserve">.  </w:t>
      </w:r>
      <w:r w:rsidR="00E974CF" w:rsidRPr="007301DB">
        <w:rPr>
          <w:rFonts w:asciiTheme="majorHAnsi" w:hAnsiTheme="majorHAnsi"/>
          <w:b w:val="0"/>
          <w:sz w:val="22"/>
          <w:szCs w:val="22"/>
        </w:rPr>
        <w:t>Attitudes regarding biosolids applications by gender.  Mean response &gt; 2.5 indicates agreement with the statement, &lt; 2.5 indicates disagreement.</w:t>
      </w:r>
      <w:bookmarkEnd w:id="34"/>
    </w:p>
    <w:tbl>
      <w:tblPr>
        <w:tblW w:w="8521" w:type="dxa"/>
        <w:jc w:val="center"/>
        <w:tblInd w:w="-1046" w:type="dxa"/>
        <w:tblBorders>
          <w:top w:val="double" w:sz="12" w:space="0" w:color="auto"/>
          <w:bottom w:val="double" w:sz="12" w:space="0" w:color="auto"/>
        </w:tblBorders>
        <w:tblLook w:val="0000" w:firstRow="0" w:lastRow="0" w:firstColumn="0" w:lastColumn="0" w:noHBand="0" w:noVBand="0"/>
      </w:tblPr>
      <w:tblGrid>
        <w:gridCol w:w="4629"/>
        <w:gridCol w:w="970"/>
        <w:gridCol w:w="977"/>
        <w:gridCol w:w="968"/>
        <w:gridCol w:w="977"/>
      </w:tblGrid>
      <w:tr w:rsidR="00E974CF" w:rsidRPr="007301DB" w:rsidTr="00D57EE2">
        <w:trPr>
          <w:jc w:val="center"/>
        </w:trPr>
        <w:tc>
          <w:tcPr>
            <w:tcW w:w="4629" w:type="dxa"/>
            <w:tcBorders>
              <w:top w:val="single" w:sz="12" w:space="0" w:color="auto"/>
              <w:bottom w:val="single" w:sz="4" w:space="0" w:color="auto"/>
            </w:tcBorders>
            <w:vAlign w:val="bottom"/>
          </w:tcPr>
          <w:p w:rsidR="00E974CF" w:rsidRPr="007301DB" w:rsidRDefault="00E974CF" w:rsidP="00DA111B">
            <w:pPr>
              <w:jc w:val="center"/>
              <w:rPr>
                <w:sz w:val="20"/>
                <w:szCs w:val="20"/>
              </w:rPr>
            </w:pPr>
            <w:r w:rsidRPr="007301DB">
              <w:rPr>
                <w:sz w:val="20"/>
                <w:szCs w:val="20"/>
              </w:rPr>
              <w:t>Statement</w:t>
            </w:r>
          </w:p>
        </w:tc>
        <w:tc>
          <w:tcPr>
            <w:tcW w:w="970" w:type="dxa"/>
            <w:tcBorders>
              <w:top w:val="single" w:sz="12" w:space="0" w:color="auto"/>
              <w:bottom w:val="single" w:sz="4" w:space="0" w:color="auto"/>
            </w:tcBorders>
            <w:vAlign w:val="bottom"/>
          </w:tcPr>
          <w:p w:rsidR="00E974CF" w:rsidRPr="007301DB" w:rsidRDefault="00E974CF" w:rsidP="00DA111B">
            <w:pPr>
              <w:ind w:left="-108" w:right="-108"/>
              <w:jc w:val="center"/>
              <w:rPr>
                <w:sz w:val="20"/>
                <w:szCs w:val="20"/>
              </w:rPr>
            </w:pPr>
            <w:r w:rsidRPr="007301DB">
              <w:rPr>
                <w:sz w:val="20"/>
                <w:szCs w:val="20"/>
              </w:rPr>
              <w:t>Gender</w:t>
            </w:r>
          </w:p>
        </w:tc>
        <w:tc>
          <w:tcPr>
            <w:tcW w:w="977" w:type="dxa"/>
            <w:tcBorders>
              <w:top w:val="single" w:sz="12" w:space="0" w:color="auto"/>
              <w:bottom w:val="single" w:sz="4" w:space="0" w:color="auto"/>
            </w:tcBorders>
            <w:vAlign w:val="bottom"/>
          </w:tcPr>
          <w:p w:rsidR="00E974CF" w:rsidRPr="007301DB" w:rsidRDefault="00E974CF" w:rsidP="00DA111B">
            <w:pPr>
              <w:ind w:left="-115" w:right="-108"/>
              <w:jc w:val="center"/>
              <w:rPr>
                <w:sz w:val="20"/>
                <w:szCs w:val="20"/>
              </w:rPr>
            </w:pPr>
            <w:r w:rsidRPr="007301DB">
              <w:rPr>
                <w:sz w:val="20"/>
                <w:szCs w:val="20"/>
              </w:rPr>
              <w:t>Mean Response</w:t>
            </w:r>
          </w:p>
        </w:tc>
        <w:tc>
          <w:tcPr>
            <w:tcW w:w="968" w:type="dxa"/>
            <w:tcBorders>
              <w:top w:val="single" w:sz="12" w:space="0" w:color="auto"/>
              <w:bottom w:val="single" w:sz="4" w:space="0" w:color="auto"/>
            </w:tcBorders>
            <w:vAlign w:val="bottom"/>
          </w:tcPr>
          <w:p w:rsidR="00E974CF" w:rsidRPr="007301DB" w:rsidRDefault="00E974CF" w:rsidP="00DA111B">
            <w:pPr>
              <w:ind w:left="-47" w:right="-5"/>
              <w:jc w:val="center"/>
              <w:rPr>
                <w:sz w:val="20"/>
                <w:szCs w:val="20"/>
              </w:rPr>
            </w:pPr>
            <w:r w:rsidRPr="007301DB">
              <w:rPr>
                <w:sz w:val="20"/>
                <w:szCs w:val="20"/>
              </w:rPr>
              <w:t>N</w:t>
            </w:r>
          </w:p>
        </w:tc>
        <w:tc>
          <w:tcPr>
            <w:tcW w:w="977" w:type="dxa"/>
            <w:tcBorders>
              <w:top w:val="single" w:sz="12" w:space="0" w:color="auto"/>
              <w:bottom w:val="single" w:sz="4" w:space="0" w:color="auto"/>
            </w:tcBorders>
            <w:vAlign w:val="bottom"/>
          </w:tcPr>
          <w:p w:rsidR="00E974CF" w:rsidRPr="007301DB" w:rsidRDefault="00E974CF" w:rsidP="00DA111B">
            <w:pPr>
              <w:ind w:left="-91" w:right="-93"/>
              <w:jc w:val="center"/>
              <w:rPr>
                <w:sz w:val="20"/>
                <w:szCs w:val="20"/>
              </w:rPr>
            </w:pPr>
            <w:r w:rsidRPr="007301DB">
              <w:rPr>
                <w:sz w:val="20"/>
                <w:szCs w:val="20"/>
              </w:rPr>
              <w:t>Mean</w:t>
            </w:r>
          </w:p>
          <w:p w:rsidR="00E974CF" w:rsidRPr="007301DB" w:rsidRDefault="00E974CF" w:rsidP="00DA111B">
            <w:pPr>
              <w:ind w:left="-91" w:right="-93"/>
              <w:jc w:val="center"/>
              <w:rPr>
                <w:sz w:val="20"/>
                <w:szCs w:val="20"/>
              </w:rPr>
            </w:pPr>
            <w:r w:rsidRPr="007301DB">
              <w:rPr>
                <w:i/>
                <w:sz w:val="20"/>
                <w:szCs w:val="20"/>
              </w:rPr>
              <w:t>p</w:t>
            </w:r>
            <w:r w:rsidRPr="007301DB">
              <w:rPr>
                <w:sz w:val="20"/>
                <w:szCs w:val="20"/>
              </w:rPr>
              <w:t>-value</w:t>
            </w:r>
          </w:p>
        </w:tc>
      </w:tr>
      <w:tr w:rsidR="00E974CF" w:rsidRPr="007301DB" w:rsidTr="00DA111B">
        <w:trPr>
          <w:trHeight w:val="206"/>
          <w:jc w:val="center"/>
        </w:trPr>
        <w:tc>
          <w:tcPr>
            <w:tcW w:w="4629" w:type="dxa"/>
            <w:vMerge w:val="restart"/>
            <w:tcBorders>
              <w:top w:val="nil"/>
            </w:tcBorders>
            <w:vAlign w:val="center"/>
          </w:tcPr>
          <w:p w:rsidR="00E974CF" w:rsidRPr="007301DB" w:rsidRDefault="00E974CF" w:rsidP="00DA111B">
            <w:pPr>
              <w:ind w:right="72"/>
              <w:rPr>
                <w:sz w:val="20"/>
                <w:szCs w:val="20"/>
              </w:rPr>
            </w:pPr>
            <w:r w:rsidRPr="007301DB">
              <w:rPr>
                <w:sz w:val="20"/>
                <w:szCs w:val="20"/>
              </w:rPr>
              <w:t>Highways medians</w:t>
            </w:r>
          </w:p>
        </w:tc>
        <w:tc>
          <w:tcPr>
            <w:tcW w:w="970" w:type="dxa"/>
            <w:tcBorders>
              <w:top w:val="nil"/>
            </w:tcBorders>
            <w:vAlign w:val="center"/>
          </w:tcPr>
          <w:p w:rsidR="00E974CF" w:rsidRPr="007301DB" w:rsidRDefault="00E974CF" w:rsidP="00DA111B">
            <w:pPr>
              <w:ind w:left="-108" w:right="-108"/>
              <w:jc w:val="center"/>
              <w:rPr>
                <w:sz w:val="20"/>
                <w:szCs w:val="20"/>
              </w:rPr>
            </w:pPr>
            <w:r w:rsidRPr="007301DB">
              <w:rPr>
                <w:sz w:val="20"/>
                <w:szCs w:val="20"/>
              </w:rPr>
              <w:t>Male</w:t>
            </w:r>
          </w:p>
        </w:tc>
        <w:tc>
          <w:tcPr>
            <w:tcW w:w="977" w:type="dxa"/>
            <w:tcBorders>
              <w:top w:val="nil"/>
            </w:tcBorders>
            <w:vAlign w:val="center"/>
          </w:tcPr>
          <w:p w:rsidR="00E974CF" w:rsidRPr="007301DB" w:rsidRDefault="00E974CF" w:rsidP="00DA111B">
            <w:pPr>
              <w:ind w:left="-115" w:right="-108"/>
              <w:jc w:val="center"/>
              <w:rPr>
                <w:sz w:val="20"/>
                <w:szCs w:val="20"/>
              </w:rPr>
            </w:pPr>
            <w:r w:rsidRPr="007301DB">
              <w:rPr>
                <w:sz w:val="20"/>
                <w:szCs w:val="20"/>
              </w:rPr>
              <w:t>2.76</w:t>
            </w:r>
          </w:p>
        </w:tc>
        <w:tc>
          <w:tcPr>
            <w:tcW w:w="968" w:type="dxa"/>
            <w:tcBorders>
              <w:top w:val="nil"/>
            </w:tcBorders>
            <w:vAlign w:val="center"/>
          </w:tcPr>
          <w:p w:rsidR="00E974CF" w:rsidRPr="007301DB" w:rsidRDefault="00E974CF" w:rsidP="00DA111B">
            <w:pPr>
              <w:ind w:left="-47" w:right="-5"/>
              <w:jc w:val="center"/>
              <w:rPr>
                <w:sz w:val="20"/>
                <w:szCs w:val="20"/>
              </w:rPr>
            </w:pPr>
            <w:r w:rsidRPr="007301DB">
              <w:rPr>
                <w:sz w:val="20"/>
                <w:szCs w:val="20"/>
              </w:rPr>
              <w:t>115</w:t>
            </w:r>
          </w:p>
        </w:tc>
        <w:tc>
          <w:tcPr>
            <w:tcW w:w="977" w:type="dxa"/>
            <w:vMerge w:val="restart"/>
            <w:tcBorders>
              <w:top w:val="nil"/>
            </w:tcBorders>
            <w:vAlign w:val="center"/>
          </w:tcPr>
          <w:p w:rsidR="00E974CF" w:rsidRPr="007301DB" w:rsidRDefault="00E974CF" w:rsidP="00DA111B">
            <w:pPr>
              <w:ind w:left="-91" w:right="-93"/>
              <w:jc w:val="center"/>
              <w:rPr>
                <w:sz w:val="20"/>
                <w:szCs w:val="20"/>
              </w:rPr>
            </w:pPr>
            <w:r w:rsidRPr="007301DB">
              <w:rPr>
                <w:sz w:val="20"/>
                <w:szCs w:val="20"/>
              </w:rPr>
              <w:t>0.009**</w:t>
            </w:r>
          </w:p>
        </w:tc>
      </w:tr>
      <w:tr w:rsidR="00E974CF" w:rsidRPr="007301DB" w:rsidTr="00DA111B">
        <w:trPr>
          <w:jc w:val="center"/>
        </w:trPr>
        <w:tc>
          <w:tcPr>
            <w:tcW w:w="4629" w:type="dxa"/>
            <w:vMerge/>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r w:rsidRPr="007301DB">
              <w:rPr>
                <w:sz w:val="20"/>
                <w:szCs w:val="20"/>
              </w:rPr>
              <w:t>Female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2.40</w:t>
            </w:r>
          </w:p>
        </w:tc>
        <w:tc>
          <w:tcPr>
            <w:tcW w:w="968" w:type="dxa"/>
            <w:vAlign w:val="center"/>
          </w:tcPr>
          <w:p w:rsidR="00E974CF" w:rsidRPr="007301DB" w:rsidRDefault="00E974CF" w:rsidP="00DA111B">
            <w:pPr>
              <w:ind w:left="-47" w:right="-5"/>
              <w:jc w:val="center"/>
              <w:rPr>
                <w:sz w:val="20"/>
                <w:szCs w:val="20"/>
              </w:rPr>
            </w:pPr>
            <w:r w:rsidRPr="007301DB">
              <w:rPr>
                <w:sz w:val="20"/>
                <w:szCs w:val="20"/>
              </w:rPr>
              <w:t xml:space="preserve"> 118</w:t>
            </w:r>
          </w:p>
        </w:tc>
        <w:tc>
          <w:tcPr>
            <w:tcW w:w="977" w:type="dxa"/>
            <w:vMerge/>
            <w:vAlign w:val="center"/>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p>
        </w:tc>
        <w:tc>
          <w:tcPr>
            <w:tcW w:w="977" w:type="dxa"/>
            <w:vAlign w:val="center"/>
          </w:tcPr>
          <w:p w:rsidR="00E974CF" w:rsidRPr="007301DB" w:rsidRDefault="00E974CF" w:rsidP="00DA111B">
            <w:pPr>
              <w:ind w:left="-115" w:right="-108"/>
              <w:jc w:val="center"/>
              <w:rPr>
                <w:sz w:val="20"/>
                <w:szCs w:val="20"/>
              </w:rPr>
            </w:pPr>
          </w:p>
        </w:tc>
        <w:tc>
          <w:tcPr>
            <w:tcW w:w="968" w:type="dxa"/>
            <w:vAlign w:val="center"/>
          </w:tcPr>
          <w:p w:rsidR="00E974CF" w:rsidRPr="007301DB" w:rsidRDefault="00E974CF" w:rsidP="00DA111B">
            <w:pPr>
              <w:ind w:left="-47" w:right="-5"/>
              <w:jc w:val="center"/>
              <w:rPr>
                <w:sz w:val="20"/>
                <w:szCs w:val="20"/>
              </w:rPr>
            </w:pPr>
          </w:p>
        </w:tc>
        <w:tc>
          <w:tcPr>
            <w:tcW w:w="977" w:type="dxa"/>
            <w:vAlign w:val="center"/>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Merge w:val="restart"/>
            <w:vAlign w:val="center"/>
          </w:tcPr>
          <w:p w:rsidR="00E974CF" w:rsidRPr="007301DB" w:rsidRDefault="00E974CF" w:rsidP="00DA111B">
            <w:pPr>
              <w:ind w:right="72"/>
              <w:rPr>
                <w:sz w:val="20"/>
                <w:szCs w:val="20"/>
              </w:rPr>
            </w:pPr>
            <w:r w:rsidRPr="007301DB">
              <w:rPr>
                <w:sz w:val="20"/>
                <w:szCs w:val="20"/>
              </w:rPr>
              <w:t>Pastures where the hay is used to feed animals raised for human consumption</w:t>
            </w:r>
          </w:p>
        </w:tc>
        <w:tc>
          <w:tcPr>
            <w:tcW w:w="970" w:type="dxa"/>
            <w:vAlign w:val="center"/>
          </w:tcPr>
          <w:p w:rsidR="00E974CF" w:rsidRPr="007301DB" w:rsidRDefault="00E974CF" w:rsidP="00DA111B">
            <w:pPr>
              <w:ind w:left="-108" w:right="-108"/>
              <w:jc w:val="center"/>
              <w:rPr>
                <w:sz w:val="20"/>
                <w:szCs w:val="20"/>
              </w:rPr>
            </w:pPr>
            <w:r w:rsidRPr="007301DB">
              <w:rPr>
                <w:sz w:val="20"/>
                <w:szCs w:val="20"/>
              </w:rPr>
              <w:t>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2.50</w:t>
            </w:r>
          </w:p>
        </w:tc>
        <w:tc>
          <w:tcPr>
            <w:tcW w:w="968" w:type="dxa"/>
            <w:vAlign w:val="center"/>
          </w:tcPr>
          <w:p w:rsidR="00E974CF" w:rsidRPr="007301DB" w:rsidRDefault="00E974CF" w:rsidP="00DA111B">
            <w:pPr>
              <w:ind w:left="-47" w:right="-5"/>
              <w:jc w:val="center"/>
              <w:rPr>
                <w:sz w:val="20"/>
                <w:szCs w:val="20"/>
              </w:rPr>
            </w:pPr>
            <w:r w:rsidRPr="007301DB">
              <w:rPr>
                <w:sz w:val="20"/>
                <w:szCs w:val="20"/>
              </w:rPr>
              <w:t>112</w:t>
            </w:r>
          </w:p>
        </w:tc>
        <w:tc>
          <w:tcPr>
            <w:tcW w:w="977" w:type="dxa"/>
            <w:vMerge w:val="restart"/>
            <w:vAlign w:val="center"/>
          </w:tcPr>
          <w:p w:rsidR="00E974CF" w:rsidRPr="007301DB" w:rsidRDefault="00E974CF" w:rsidP="00DA111B">
            <w:pPr>
              <w:ind w:left="-91" w:right="-93"/>
              <w:jc w:val="center"/>
              <w:rPr>
                <w:sz w:val="20"/>
                <w:szCs w:val="20"/>
              </w:rPr>
            </w:pPr>
            <w:r w:rsidRPr="007301DB">
              <w:rPr>
                <w:sz w:val="20"/>
                <w:szCs w:val="20"/>
              </w:rPr>
              <w:t>0.014*</w:t>
            </w:r>
          </w:p>
        </w:tc>
      </w:tr>
      <w:tr w:rsidR="00E974CF" w:rsidRPr="007301DB" w:rsidTr="00DA111B">
        <w:trPr>
          <w:jc w:val="center"/>
        </w:trPr>
        <w:tc>
          <w:tcPr>
            <w:tcW w:w="4629" w:type="dxa"/>
            <w:vMerge/>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r w:rsidRPr="007301DB">
              <w:rPr>
                <w:sz w:val="20"/>
                <w:szCs w:val="20"/>
              </w:rPr>
              <w:t>Female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2.15</w:t>
            </w:r>
          </w:p>
        </w:tc>
        <w:tc>
          <w:tcPr>
            <w:tcW w:w="968" w:type="dxa"/>
            <w:vAlign w:val="center"/>
          </w:tcPr>
          <w:p w:rsidR="00E974CF" w:rsidRPr="007301DB" w:rsidRDefault="00E974CF" w:rsidP="00DA111B">
            <w:pPr>
              <w:ind w:left="-47" w:right="-5"/>
              <w:jc w:val="center"/>
              <w:rPr>
                <w:sz w:val="20"/>
                <w:szCs w:val="20"/>
              </w:rPr>
            </w:pPr>
            <w:r w:rsidRPr="007301DB">
              <w:rPr>
                <w:sz w:val="20"/>
                <w:szCs w:val="20"/>
              </w:rPr>
              <w:t>127</w:t>
            </w:r>
          </w:p>
        </w:tc>
        <w:tc>
          <w:tcPr>
            <w:tcW w:w="977" w:type="dxa"/>
            <w:vMerge/>
            <w:vAlign w:val="center"/>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p>
        </w:tc>
        <w:tc>
          <w:tcPr>
            <w:tcW w:w="977" w:type="dxa"/>
            <w:vAlign w:val="center"/>
          </w:tcPr>
          <w:p w:rsidR="00E974CF" w:rsidRPr="007301DB" w:rsidRDefault="00E974CF" w:rsidP="00DA111B">
            <w:pPr>
              <w:ind w:left="-115" w:right="-108"/>
              <w:jc w:val="center"/>
              <w:rPr>
                <w:sz w:val="20"/>
                <w:szCs w:val="20"/>
              </w:rPr>
            </w:pPr>
          </w:p>
        </w:tc>
        <w:tc>
          <w:tcPr>
            <w:tcW w:w="968" w:type="dxa"/>
            <w:vAlign w:val="center"/>
          </w:tcPr>
          <w:p w:rsidR="00E974CF" w:rsidRPr="007301DB" w:rsidRDefault="00E974CF" w:rsidP="00DA111B">
            <w:pPr>
              <w:ind w:left="-47" w:right="-5"/>
              <w:jc w:val="center"/>
              <w:rPr>
                <w:sz w:val="20"/>
                <w:szCs w:val="20"/>
              </w:rPr>
            </w:pPr>
          </w:p>
        </w:tc>
        <w:tc>
          <w:tcPr>
            <w:tcW w:w="977" w:type="dxa"/>
            <w:vAlign w:val="center"/>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Merge w:val="restart"/>
            <w:vAlign w:val="center"/>
          </w:tcPr>
          <w:p w:rsidR="00E974CF" w:rsidRPr="007301DB" w:rsidRDefault="00E974CF" w:rsidP="00DA111B">
            <w:pPr>
              <w:ind w:right="72"/>
              <w:rPr>
                <w:sz w:val="20"/>
                <w:szCs w:val="20"/>
              </w:rPr>
            </w:pPr>
            <w:r w:rsidRPr="007301DB">
              <w:rPr>
                <w:sz w:val="20"/>
                <w:szCs w:val="20"/>
              </w:rPr>
              <w:t>Food crops</w:t>
            </w:r>
          </w:p>
        </w:tc>
        <w:tc>
          <w:tcPr>
            <w:tcW w:w="970" w:type="dxa"/>
            <w:vAlign w:val="center"/>
          </w:tcPr>
          <w:p w:rsidR="00E974CF" w:rsidRPr="007301DB" w:rsidRDefault="00E974CF" w:rsidP="00DA111B">
            <w:pPr>
              <w:ind w:left="-108" w:right="-108"/>
              <w:jc w:val="center"/>
              <w:rPr>
                <w:sz w:val="20"/>
                <w:szCs w:val="20"/>
              </w:rPr>
            </w:pPr>
            <w:r w:rsidRPr="007301DB">
              <w:rPr>
                <w:sz w:val="20"/>
                <w:szCs w:val="20"/>
              </w:rPr>
              <w:t>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2.21</w:t>
            </w:r>
          </w:p>
        </w:tc>
        <w:tc>
          <w:tcPr>
            <w:tcW w:w="968" w:type="dxa"/>
            <w:vAlign w:val="center"/>
          </w:tcPr>
          <w:p w:rsidR="00E974CF" w:rsidRPr="007301DB" w:rsidRDefault="00E974CF" w:rsidP="00DA111B">
            <w:pPr>
              <w:ind w:left="-47" w:right="-5"/>
              <w:jc w:val="center"/>
              <w:rPr>
                <w:sz w:val="20"/>
                <w:szCs w:val="20"/>
              </w:rPr>
            </w:pPr>
            <w:r w:rsidRPr="007301DB">
              <w:rPr>
                <w:sz w:val="20"/>
                <w:szCs w:val="20"/>
              </w:rPr>
              <w:t>112</w:t>
            </w:r>
          </w:p>
        </w:tc>
        <w:tc>
          <w:tcPr>
            <w:tcW w:w="977" w:type="dxa"/>
            <w:vMerge w:val="restart"/>
            <w:vAlign w:val="center"/>
          </w:tcPr>
          <w:p w:rsidR="00E974CF" w:rsidRPr="007301DB" w:rsidRDefault="00E974CF" w:rsidP="00DA111B">
            <w:pPr>
              <w:ind w:left="-91" w:right="-93"/>
              <w:jc w:val="center"/>
              <w:rPr>
                <w:sz w:val="20"/>
                <w:szCs w:val="20"/>
              </w:rPr>
            </w:pPr>
            <w:r w:rsidRPr="007301DB">
              <w:rPr>
                <w:sz w:val="20"/>
                <w:szCs w:val="20"/>
              </w:rPr>
              <w:t>&lt;0.001***</w:t>
            </w:r>
          </w:p>
        </w:tc>
      </w:tr>
      <w:tr w:rsidR="00E974CF" w:rsidRPr="007301DB" w:rsidTr="00DA111B">
        <w:trPr>
          <w:jc w:val="center"/>
        </w:trPr>
        <w:tc>
          <w:tcPr>
            <w:tcW w:w="4629" w:type="dxa"/>
            <w:vMerge/>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r w:rsidRPr="007301DB">
              <w:rPr>
                <w:sz w:val="20"/>
                <w:szCs w:val="20"/>
              </w:rPr>
              <w:t>Female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1.78</w:t>
            </w:r>
          </w:p>
        </w:tc>
        <w:tc>
          <w:tcPr>
            <w:tcW w:w="968" w:type="dxa"/>
            <w:vAlign w:val="center"/>
          </w:tcPr>
          <w:p w:rsidR="00E974CF" w:rsidRPr="007301DB" w:rsidRDefault="00E974CF" w:rsidP="00DA111B">
            <w:pPr>
              <w:ind w:left="-47" w:right="-5"/>
              <w:jc w:val="center"/>
              <w:rPr>
                <w:sz w:val="20"/>
                <w:szCs w:val="20"/>
              </w:rPr>
            </w:pPr>
            <w:r w:rsidRPr="007301DB">
              <w:rPr>
                <w:sz w:val="20"/>
                <w:szCs w:val="20"/>
              </w:rPr>
              <w:t>138</w:t>
            </w:r>
          </w:p>
        </w:tc>
        <w:tc>
          <w:tcPr>
            <w:tcW w:w="977" w:type="dxa"/>
            <w:vMerge/>
            <w:vAlign w:val="center"/>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p>
        </w:tc>
        <w:tc>
          <w:tcPr>
            <w:tcW w:w="977" w:type="dxa"/>
            <w:vAlign w:val="center"/>
          </w:tcPr>
          <w:p w:rsidR="00E974CF" w:rsidRPr="007301DB" w:rsidRDefault="00E974CF" w:rsidP="00DA111B">
            <w:pPr>
              <w:ind w:left="-115" w:right="-108"/>
              <w:jc w:val="center"/>
              <w:rPr>
                <w:sz w:val="20"/>
                <w:szCs w:val="20"/>
              </w:rPr>
            </w:pPr>
          </w:p>
        </w:tc>
        <w:tc>
          <w:tcPr>
            <w:tcW w:w="968" w:type="dxa"/>
            <w:vAlign w:val="center"/>
          </w:tcPr>
          <w:p w:rsidR="00E974CF" w:rsidRPr="007301DB" w:rsidRDefault="00E974CF" w:rsidP="00DA111B">
            <w:pPr>
              <w:ind w:left="-47" w:right="-5"/>
              <w:jc w:val="center"/>
              <w:rPr>
                <w:sz w:val="20"/>
                <w:szCs w:val="20"/>
              </w:rPr>
            </w:pPr>
          </w:p>
        </w:tc>
        <w:tc>
          <w:tcPr>
            <w:tcW w:w="977" w:type="dxa"/>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Merge w:val="restart"/>
            <w:vAlign w:val="center"/>
          </w:tcPr>
          <w:p w:rsidR="00E974CF" w:rsidRPr="007301DB" w:rsidRDefault="00E974CF" w:rsidP="00DA111B">
            <w:pPr>
              <w:ind w:right="72"/>
              <w:rPr>
                <w:sz w:val="20"/>
                <w:szCs w:val="20"/>
              </w:rPr>
            </w:pPr>
            <w:r w:rsidRPr="007301DB">
              <w:rPr>
                <w:sz w:val="20"/>
                <w:szCs w:val="20"/>
              </w:rPr>
              <w:t>Public areas such as parks, playgrounds, and athletic fields</w:t>
            </w:r>
          </w:p>
        </w:tc>
        <w:tc>
          <w:tcPr>
            <w:tcW w:w="970" w:type="dxa"/>
            <w:vAlign w:val="center"/>
          </w:tcPr>
          <w:p w:rsidR="00E974CF" w:rsidRPr="007301DB" w:rsidRDefault="00E974CF" w:rsidP="00DA111B">
            <w:pPr>
              <w:ind w:left="-108" w:right="-108"/>
              <w:jc w:val="center"/>
              <w:rPr>
                <w:sz w:val="20"/>
                <w:szCs w:val="20"/>
              </w:rPr>
            </w:pPr>
            <w:r w:rsidRPr="007301DB">
              <w:rPr>
                <w:sz w:val="20"/>
                <w:szCs w:val="20"/>
              </w:rPr>
              <w:t>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2.04</w:t>
            </w:r>
          </w:p>
        </w:tc>
        <w:tc>
          <w:tcPr>
            <w:tcW w:w="968" w:type="dxa"/>
            <w:vAlign w:val="center"/>
          </w:tcPr>
          <w:p w:rsidR="00E974CF" w:rsidRPr="007301DB" w:rsidRDefault="00E974CF" w:rsidP="00DA111B">
            <w:pPr>
              <w:ind w:left="-47" w:right="-5"/>
              <w:jc w:val="center"/>
              <w:rPr>
                <w:sz w:val="20"/>
                <w:szCs w:val="20"/>
              </w:rPr>
            </w:pPr>
            <w:r w:rsidRPr="007301DB">
              <w:rPr>
                <w:sz w:val="20"/>
                <w:szCs w:val="20"/>
              </w:rPr>
              <w:t>114</w:t>
            </w:r>
          </w:p>
        </w:tc>
        <w:tc>
          <w:tcPr>
            <w:tcW w:w="977" w:type="dxa"/>
            <w:vMerge w:val="restart"/>
            <w:vAlign w:val="center"/>
          </w:tcPr>
          <w:p w:rsidR="00E974CF" w:rsidRPr="007301DB" w:rsidRDefault="00E974CF" w:rsidP="00DA111B">
            <w:pPr>
              <w:ind w:left="-91" w:right="-93"/>
              <w:jc w:val="center"/>
              <w:rPr>
                <w:sz w:val="20"/>
                <w:szCs w:val="20"/>
              </w:rPr>
            </w:pPr>
            <w:r w:rsidRPr="007301DB">
              <w:rPr>
                <w:sz w:val="20"/>
                <w:szCs w:val="20"/>
              </w:rPr>
              <w:t>0.005**</w:t>
            </w:r>
          </w:p>
        </w:tc>
      </w:tr>
      <w:tr w:rsidR="00E974CF" w:rsidRPr="007301DB" w:rsidTr="00DA111B">
        <w:trPr>
          <w:jc w:val="center"/>
        </w:trPr>
        <w:tc>
          <w:tcPr>
            <w:tcW w:w="4629" w:type="dxa"/>
            <w:vMerge/>
            <w:tcBorders>
              <w:bottom w:val="nil"/>
            </w:tcBorders>
            <w:vAlign w:val="center"/>
          </w:tcPr>
          <w:p w:rsidR="00E974CF" w:rsidRPr="007301DB" w:rsidRDefault="00E974CF" w:rsidP="00DA111B">
            <w:pPr>
              <w:ind w:right="72"/>
              <w:rPr>
                <w:sz w:val="20"/>
                <w:szCs w:val="20"/>
              </w:rPr>
            </w:pPr>
          </w:p>
        </w:tc>
        <w:tc>
          <w:tcPr>
            <w:tcW w:w="970" w:type="dxa"/>
            <w:tcBorders>
              <w:bottom w:val="nil"/>
            </w:tcBorders>
            <w:vAlign w:val="center"/>
          </w:tcPr>
          <w:p w:rsidR="00E974CF" w:rsidRPr="007301DB" w:rsidRDefault="00E974CF" w:rsidP="00DA111B">
            <w:pPr>
              <w:ind w:left="-108" w:right="-108"/>
              <w:jc w:val="center"/>
              <w:rPr>
                <w:sz w:val="20"/>
                <w:szCs w:val="20"/>
              </w:rPr>
            </w:pPr>
            <w:r w:rsidRPr="007301DB">
              <w:rPr>
                <w:sz w:val="20"/>
                <w:szCs w:val="20"/>
              </w:rPr>
              <w:t>Female</w:t>
            </w:r>
          </w:p>
        </w:tc>
        <w:tc>
          <w:tcPr>
            <w:tcW w:w="977" w:type="dxa"/>
            <w:tcBorders>
              <w:bottom w:val="nil"/>
            </w:tcBorders>
            <w:vAlign w:val="center"/>
          </w:tcPr>
          <w:p w:rsidR="00E974CF" w:rsidRPr="007301DB" w:rsidRDefault="00E974CF" w:rsidP="00DA111B">
            <w:pPr>
              <w:ind w:left="-115" w:right="-108"/>
              <w:jc w:val="center"/>
              <w:rPr>
                <w:sz w:val="20"/>
                <w:szCs w:val="20"/>
              </w:rPr>
            </w:pPr>
            <w:r w:rsidRPr="007301DB">
              <w:rPr>
                <w:sz w:val="20"/>
                <w:szCs w:val="20"/>
              </w:rPr>
              <w:t>1.72</w:t>
            </w:r>
          </w:p>
        </w:tc>
        <w:tc>
          <w:tcPr>
            <w:tcW w:w="968" w:type="dxa"/>
            <w:tcBorders>
              <w:bottom w:val="nil"/>
            </w:tcBorders>
            <w:vAlign w:val="center"/>
          </w:tcPr>
          <w:p w:rsidR="00E974CF" w:rsidRPr="007301DB" w:rsidRDefault="00E974CF" w:rsidP="00DA111B">
            <w:pPr>
              <w:ind w:left="-47" w:right="-5"/>
              <w:jc w:val="center"/>
              <w:rPr>
                <w:sz w:val="20"/>
                <w:szCs w:val="20"/>
              </w:rPr>
            </w:pPr>
            <w:r w:rsidRPr="007301DB">
              <w:rPr>
                <w:sz w:val="20"/>
                <w:szCs w:val="20"/>
              </w:rPr>
              <w:t>144</w:t>
            </w:r>
          </w:p>
        </w:tc>
        <w:tc>
          <w:tcPr>
            <w:tcW w:w="977" w:type="dxa"/>
            <w:vMerge/>
            <w:tcBorders>
              <w:bottom w:val="nil"/>
            </w:tcBorders>
            <w:vAlign w:val="center"/>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tcBorders>
              <w:bottom w:val="nil"/>
            </w:tcBorders>
            <w:vAlign w:val="center"/>
          </w:tcPr>
          <w:p w:rsidR="00E974CF" w:rsidRPr="007301DB" w:rsidRDefault="00E974CF" w:rsidP="00DA111B">
            <w:pPr>
              <w:ind w:right="72"/>
              <w:rPr>
                <w:sz w:val="20"/>
                <w:szCs w:val="20"/>
              </w:rPr>
            </w:pPr>
          </w:p>
        </w:tc>
        <w:tc>
          <w:tcPr>
            <w:tcW w:w="970" w:type="dxa"/>
            <w:tcBorders>
              <w:bottom w:val="nil"/>
            </w:tcBorders>
            <w:vAlign w:val="center"/>
          </w:tcPr>
          <w:p w:rsidR="00E974CF" w:rsidRPr="007301DB" w:rsidRDefault="00E974CF" w:rsidP="00DA111B">
            <w:pPr>
              <w:ind w:left="-108" w:right="-108"/>
              <w:jc w:val="center"/>
              <w:rPr>
                <w:sz w:val="20"/>
                <w:szCs w:val="20"/>
              </w:rPr>
            </w:pPr>
          </w:p>
        </w:tc>
        <w:tc>
          <w:tcPr>
            <w:tcW w:w="977" w:type="dxa"/>
            <w:tcBorders>
              <w:bottom w:val="nil"/>
            </w:tcBorders>
            <w:vAlign w:val="center"/>
          </w:tcPr>
          <w:p w:rsidR="00E974CF" w:rsidRPr="007301DB" w:rsidRDefault="00E974CF" w:rsidP="00DA111B">
            <w:pPr>
              <w:ind w:left="-115" w:right="-108"/>
              <w:jc w:val="center"/>
              <w:rPr>
                <w:sz w:val="20"/>
                <w:szCs w:val="20"/>
              </w:rPr>
            </w:pPr>
          </w:p>
        </w:tc>
        <w:tc>
          <w:tcPr>
            <w:tcW w:w="968" w:type="dxa"/>
            <w:tcBorders>
              <w:bottom w:val="nil"/>
            </w:tcBorders>
            <w:vAlign w:val="center"/>
          </w:tcPr>
          <w:p w:rsidR="00E974CF" w:rsidRPr="007301DB" w:rsidRDefault="00E974CF" w:rsidP="00DA111B">
            <w:pPr>
              <w:ind w:left="-47" w:right="-5"/>
              <w:jc w:val="center"/>
              <w:rPr>
                <w:sz w:val="20"/>
                <w:szCs w:val="20"/>
              </w:rPr>
            </w:pPr>
          </w:p>
        </w:tc>
        <w:tc>
          <w:tcPr>
            <w:tcW w:w="977" w:type="dxa"/>
            <w:tcBorders>
              <w:bottom w:val="nil"/>
            </w:tcBorders>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Merge w:val="restart"/>
            <w:vAlign w:val="center"/>
          </w:tcPr>
          <w:p w:rsidR="00E974CF" w:rsidRPr="007301DB" w:rsidRDefault="00E974CF" w:rsidP="00DA111B">
            <w:pPr>
              <w:ind w:right="72"/>
              <w:rPr>
                <w:sz w:val="20"/>
                <w:szCs w:val="20"/>
              </w:rPr>
            </w:pPr>
            <w:r w:rsidRPr="007301DB">
              <w:rPr>
                <w:sz w:val="20"/>
                <w:szCs w:val="20"/>
              </w:rPr>
              <w:t>Your yard and to flower beds around your home</w:t>
            </w:r>
          </w:p>
        </w:tc>
        <w:tc>
          <w:tcPr>
            <w:tcW w:w="970" w:type="dxa"/>
            <w:vAlign w:val="center"/>
          </w:tcPr>
          <w:p w:rsidR="00E974CF" w:rsidRPr="007301DB" w:rsidRDefault="00E974CF" w:rsidP="00DA111B">
            <w:pPr>
              <w:ind w:left="-108" w:right="-108"/>
              <w:jc w:val="center"/>
              <w:rPr>
                <w:sz w:val="20"/>
                <w:szCs w:val="20"/>
              </w:rPr>
            </w:pPr>
            <w:r w:rsidRPr="007301DB">
              <w:rPr>
                <w:sz w:val="20"/>
                <w:szCs w:val="20"/>
              </w:rPr>
              <w:t>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2.42</w:t>
            </w:r>
          </w:p>
        </w:tc>
        <w:tc>
          <w:tcPr>
            <w:tcW w:w="968" w:type="dxa"/>
            <w:vAlign w:val="center"/>
          </w:tcPr>
          <w:p w:rsidR="00E974CF" w:rsidRPr="007301DB" w:rsidRDefault="00E974CF" w:rsidP="00DA111B">
            <w:pPr>
              <w:ind w:left="-47" w:right="-5"/>
              <w:jc w:val="center"/>
              <w:rPr>
                <w:sz w:val="20"/>
                <w:szCs w:val="20"/>
              </w:rPr>
            </w:pPr>
            <w:r w:rsidRPr="007301DB">
              <w:rPr>
                <w:sz w:val="20"/>
                <w:szCs w:val="20"/>
              </w:rPr>
              <w:t>115</w:t>
            </w:r>
          </w:p>
        </w:tc>
        <w:tc>
          <w:tcPr>
            <w:tcW w:w="977" w:type="dxa"/>
            <w:vMerge w:val="restart"/>
            <w:vAlign w:val="center"/>
          </w:tcPr>
          <w:p w:rsidR="00E974CF" w:rsidRPr="007301DB" w:rsidRDefault="00E974CF" w:rsidP="00DA111B">
            <w:pPr>
              <w:ind w:left="-91" w:right="-93"/>
              <w:jc w:val="center"/>
              <w:rPr>
                <w:sz w:val="20"/>
                <w:szCs w:val="20"/>
              </w:rPr>
            </w:pPr>
            <w:r w:rsidRPr="007301DB">
              <w:rPr>
                <w:sz w:val="20"/>
                <w:szCs w:val="20"/>
              </w:rPr>
              <w:t>0.089</w:t>
            </w:r>
          </w:p>
        </w:tc>
      </w:tr>
      <w:tr w:rsidR="00E974CF" w:rsidRPr="007301DB" w:rsidTr="00DA111B">
        <w:trPr>
          <w:trHeight w:val="106"/>
          <w:jc w:val="center"/>
        </w:trPr>
        <w:tc>
          <w:tcPr>
            <w:tcW w:w="4629" w:type="dxa"/>
            <w:vMerge/>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r w:rsidRPr="007301DB">
              <w:rPr>
                <w:sz w:val="20"/>
                <w:szCs w:val="20"/>
              </w:rPr>
              <w:t>Female</w:t>
            </w:r>
          </w:p>
        </w:tc>
        <w:tc>
          <w:tcPr>
            <w:tcW w:w="977" w:type="dxa"/>
            <w:vAlign w:val="center"/>
          </w:tcPr>
          <w:p w:rsidR="00E974CF" w:rsidRPr="007301DB" w:rsidRDefault="00E974CF" w:rsidP="00DA111B">
            <w:pPr>
              <w:ind w:left="-115" w:right="-108"/>
              <w:jc w:val="center"/>
              <w:rPr>
                <w:sz w:val="20"/>
                <w:szCs w:val="20"/>
              </w:rPr>
            </w:pPr>
            <w:r w:rsidRPr="007301DB">
              <w:rPr>
                <w:sz w:val="20"/>
                <w:szCs w:val="20"/>
              </w:rPr>
              <w:t>2.07</w:t>
            </w:r>
          </w:p>
        </w:tc>
        <w:tc>
          <w:tcPr>
            <w:tcW w:w="968" w:type="dxa"/>
            <w:vAlign w:val="center"/>
          </w:tcPr>
          <w:p w:rsidR="00E974CF" w:rsidRPr="007301DB" w:rsidRDefault="00E974CF" w:rsidP="00DA111B">
            <w:pPr>
              <w:ind w:left="-47" w:right="-5"/>
              <w:jc w:val="center"/>
              <w:rPr>
                <w:sz w:val="20"/>
                <w:szCs w:val="20"/>
              </w:rPr>
            </w:pPr>
            <w:r w:rsidRPr="007301DB">
              <w:rPr>
                <w:sz w:val="20"/>
                <w:szCs w:val="20"/>
              </w:rPr>
              <w:t>143</w:t>
            </w:r>
          </w:p>
        </w:tc>
        <w:tc>
          <w:tcPr>
            <w:tcW w:w="977" w:type="dxa"/>
            <w:vMerge/>
            <w:vAlign w:val="center"/>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Align w:val="center"/>
          </w:tcPr>
          <w:p w:rsidR="00E974CF" w:rsidRPr="007301DB" w:rsidRDefault="00E974CF" w:rsidP="00DA111B">
            <w:pPr>
              <w:ind w:right="72"/>
              <w:rPr>
                <w:sz w:val="20"/>
                <w:szCs w:val="20"/>
              </w:rPr>
            </w:pPr>
          </w:p>
        </w:tc>
        <w:tc>
          <w:tcPr>
            <w:tcW w:w="970" w:type="dxa"/>
            <w:vAlign w:val="center"/>
          </w:tcPr>
          <w:p w:rsidR="00E974CF" w:rsidRPr="007301DB" w:rsidRDefault="00E974CF" w:rsidP="00DA111B">
            <w:pPr>
              <w:ind w:left="-108" w:right="-108"/>
              <w:jc w:val="center"/>
              <w:rPr>
                <w:sz w:val="20"/>
                <w:szCs w:val="20"/>
              </w:rPr>
            </w:pPr>
          </w:p>
        </w:tc>
        <w:tc>
          <w:tcPr>
            <w:tcW w:w="977" w:type="dxa"/>
            <w:vAlign w:val="center"/>
          </w:tcPr>
          <w:p w:rsidR="00E974CF" w:rsidRPr="007301DB" w:rsidRDefault="00E974CF" w:rsidP="00DA111B">
            <w:pPr>
              <w:ind w:left="-115" w:right="-108"/>
              <w:jc w:val="center"/>
              <w:rPr>
                <w:sz w:val="20"/>
                <w:szCs w:val="20"/>
              </w:rPr>
            </w:pPr>
          </w:p>
        </w:tc>
        <w:tc>
          <w:tcPr>
            <w:tcW w:w="968" w:type="dxa"/>
            <w:vAlign w:val="center"/>
          </w:tcPr>
          <w:p w:rsidR="00E974CF" w:rsidRPr="007301DB" w:rsidRDefault="00E974CF" w:rsidP="00DA111B">
            <w:pPr>
              <w:ind w:left="-47" w:right="-5"/>
              <w:jc w:val="center"/>
              <w:rPr>
                <w:sz w:val="20"/>
                <w:szCs w:val="20"/>
              </w:rPr>
            </w:pPr>
          </w:p>
        </w:tc>
        <w:tc>
          <w:tcPr>
            <w:tcW w:w="977" w:type="dxa"/>
          </w:tcPr>
          <w:p w:rsidR="00E974CF" w:rsidRPr="007301DB" w:rsidRDefault="00E974CF" w:rsidP="00DA111B">
            <w:pPr>
              <w:ind w:left="-91" w:right="-93"/>
              <w:jc w:val="center"/>
              <w:rPr>
                <w:sz w:val="20"/>
                <w:szCs w:val="20"/>
              </w:rPr>
            </w:pPr>
          </w:p>
        </w:tc>
      </w:tr>
      <w:tr w:rsidR="00E974CF" w:rsidRPr="007301DB" w:rsidTr="00DA111B">
        <w:trPr>
          <w:jc w:val="center"/>
        </w:trPr>
        <w:tc>
          <w:tcPr>
            <w:tcW w:w="4629" w:type="dxa"/>
            <w:vMerge w:val="restart"/>
            <w:tcBorders>
              <w:top w:val="nil"/>
            </w:tcBorders>
            <w:vAlign w:val="center"/>
          </w:tcPr>
          <w:p w:rsidR="00E974CF" w:rsidRPr="007301DB" w:rsidRDefault="00E974CF" w:rsidP="00DA111B">
            <w:pPr>
              <w:ind w:right="72"/>
              <w:rPr>
                <w:sz w:val="20"/>
                <w:szCs w:val="20"/>
              </w:rPr>
            </w:pPr>
            <w:r w:rsidRPr="007301DB">
              <w:rPr>
                <w:sz w:val="20"/>
                <w:szCs w:val="20"/>
              </w:rPr>
              <w:t>Home vegetable gardens</w:t>
            </w:r>
          </w:p>
        </w:tc>
        <w:tc>
          <w:tcPr>
            <w:tcW w:w="970" w:type="dxa"/>
            <w:tcBorders>
              <w:top w:val="nil"/>
              <w:bottom w:val="nil"/>
            </w:tcBorders>
            <w:vAlign w:val="center"/>
          </w:tcPr>
          <w:p w:rsidR="00E974CF" w:rsidRPr="007301DB" w:rsidRDefault="00E974CF" w:rsidP="00DA111B">
            <w:pPr>
              <w:ind w:left="-108" w:right="-108"/>
              <w:jc w:val="center"/>
              <w:rPr>
                <w:sz w:val="20"/>
                <w:szCs w:val="20"/>
              </w:rPr>
            </w:pPr>
            <w:r w:rsidRPr="007301DB">
              <w:rPr>
                <w:sz w:val="20"/>
                <w:szCs w:val="20"/>
              </w:rPr>
              <w:t>Male</w:t>
            </w:r>
          </w:p>
        </w:tc>
        <w:tc>
          <w:tcPr>
            <w:tcW w:w="977" w:type="dxa"/>
            <w:tcBorders>
              <w:top w:val="nil"/>
              <w:bottom w:val="nil"/>
            </w:tcBorders>
            <w:vAlign w:val="center"/>
          </w:tcPr>
          <w:p w:rsidR="00E974CF" w:rsidRPr="007301DB" w:rsidRDefault="00E974CF" w:rsidP="00DA111B">
            <w:pPr>
              <w:ind w:left="-115" w:right="-108"/>
              <w:jc w:val="center"/>
              <w:rPr>
                <w:sz w:val="20"/>
                <w:szCs w:val="20"/>
              </w:rPr>
            </w:pPr>
            <w:r w:rsidRPr="007301DB">
              <w:rPr>
                <w:sz w:val="20"/>
                <w:szCs w:val="20"/>
              </w:rPr>
              <w:t>1.95</w:t>
            </w:r>
          </w:p>
        </w:tc>
        <w:tc>
          <w:tcPr>
            <w:tcW w:w="968" w:type="dxa"/>
            <w:tcBorders>
              <w:top w:val="nil"/>
              <w:bottom w:val="nil"/>
            </w:tcBorders>
            <w:vAlign w:val="center"/>
          </w:tcPr>
          <w:p w:rsidR="00E974CF" w:rsidRPr="007301DB" w:rsidRDefault="00E974CF" w:rsidP="00DA111B">
            <w:pPr>
              <w:ind w:left="-47" w:right="-5"/>
              <w:jc w:val="center"/>
              <w:rPr>
                <w:sz w:val="20"/>
                <w:szCs w:val="20"/>
              </w:rPr>
            </w:pPr>
            <w:r w:rsidRPr="007301DB">
              <w:rPr>
                <w:sz w:val="20"/>
                <w:szCs w:val="20"/>
              </w:rPr>
              <w:t>110</w:t>
            </w:r>
          </w:p>
        </w:tc>
        <w:tc>
          <w:tcPr>
            <w:tcW w:w="977" w:type="dxa"/>
            <w:vMerge w:val="restart"/>
            <w:tcBorders>
              <w:top w:val="nil"/>
            </w:tcBorders>
            <w:vAlign w:val="center"/>
          </w:tcPr>
          <w:p w:rsidR="00E974CF" w:rsidRPr="007301DB" w:rsidRDefault="00E974CF" w:rsidP="00DA111B">
            <w:pPr>
              <w:ind w:left="-91" w:right="-93"/>
              <w:jc w:val="center"/>
              <w:rPr>
                <w:sz w:val="20"/>
                <w:szCs w:val="20"/>
              </w:rPr>
            </w:pPr>
            <w:r w:rsidRPr="007301DB">
              <w:rPr>
                <w:sz w:val="20"/>
                <w:szCs w:val="20"/>
              </w:rPr>
              <w:t>0.006**</w:t>
            </w:r>
          </w:p>
        </w:tc>
      </w:tr>
      <w:tr w:rsidR="00E974CF" w:rsidRPr="007301DB" w:rsidTr="00D57EE2">
        <w:trPr>
          <w:jc w:val="center"/>
        </w:trPr>
        <w:tc>
          <w:tcPr>
            <w:tcW w:w="4629" w:type="dxa"/>
            <w:vMerge/>
            <w:tcBorders>
              <w:bottom w:val="single" w:sz="12" w:space="0" w:color="auto"/>
            </w:tcBorders>
            <w:vAlign w:val="center"/>
          </w:tcPr>
          <w:p w:rsidR="00E974CF" w:rsidRPr="007301DB" w:rsidRDefault="00E974CF" w:rsidP="00DA111B">
            <w:pPr>
              <w:ind w:right="72"/>
              <w:jc w:val="center"/>
              <w:rPr>
                <w:sz w:val="20"/>
                <w:szCs w:val="20"/>
              </w:rPr>
            </w:pPr>
          </w:p>
        </w:tc>
        <w:tc>
          <w:tcPr>
            <w:tcW w:w="970" w:type="dxa"/>
            <w:tcBorders>
              <w:top w:val="nil"/>
              <w:bottom w:val="single" w:sz="12" w:space="0" w:color="auto"/>
            </w:tcBorders>
            <w:vAlign w:val="center"/>
          </w:tcPr>
          <w:p w:rsidR="00E974CF" w:rsidRPr="007301DB" w:rsidRDefault="00E974CF" w:rsidP="00DA111B">
            <w:pPr>
              <w:ind w:left="-108" w:right="-108"/>
              <w:jc w:val="center"/>
              <w:rPr>
                <w:sz w:val="20"/>
                <w:szCs w:val="20"/>
              </w:rPr>
            </w:pPr>
            <w:r w:rsidRPr="007301DB">
              <w:rPr>
                <w:sz w:val="20"/>
                <w:szCs w:val="20"/>
              </w:rPr>
              <w:t>Female</w:t>
            </w:r>
          </w:p>
        </w:tc>
        <w:tc>
          <w:tcPr>
            <w:tcW w:w="977" w:type="dxa"/>
            <w:tcBorders>
              <w:top w:val="nil"/>
              <w:bottom w:val="single" w:sz="12" w:space="0" w:color="auto"/>
            </w:tcBorders>
            <w:vAlign w:val="center"/>
          </w:tcPr>
          <w:p w:rsidR="00E974CF" w:rsidRPr="007301DB" w:rsidRDefault="00E974CF" w:rsidP="00DA111B">
            <w:pPr>
              <w:ind w:left="-115" w:right="-108"/>
              <w:jc w:val="center"/>
              <w:rPr>
                <w:sz w:val="20"/>
                <w:szCs w:val="20"/>
              </w:rPr>
            </w:pPr>
            <w:r w:rsidRPr="007301DB">
              <w:rPr>
                <w:sz w:val="20"/>
                <w:szCs w:val="20"/>
              </w:rPr>
              <w:t>1.75</w:t>
            </w:r>
          </w:p>
        </w:tc>
        <w:tc>
          <w:tcPr>
            <w:tcW w:w="968" w:type="dxa"/>
            <w:tcBorders>
              <w:top w:val="nil"/>
              <w:bottom w:val="single" w:sz="12" w:space="0" w:color="auto"/>
            </w:tcBorders>
            <w:vAlign w:val="center"/>
          </w:tcPr>
          <w:p w:rsidR="00E974CF" w:rsidRPr="007301DB" w:rsidRDefault="00E974CF" w:rsidP="00DA111B">
            <w:pPr>
              <w:ind w:left="-47" w:right="-5"/>
              <w:jc w:val="center"/>
              <w:rPr>
                <w:sz w:val="20"/>
                <w:szCs w:val="20"/>
              </w:rPr>
            </w:pPr>
            <w:r w:rsidRPr="007301DB">
              <w:rPr>
                <w:sz w:val="20"/>
                <w:szCs w:val="20"/>
              </w:rPr>
              <w:t>142</w:t>
            </w:r>
          </w:p>
        </w:tc>
        <w:tc>
          <w:tcPr>
            <w:tcW w:w="977" w:type="dxa"/>
            <w:vMerge/>
            <w:tcBorders>
              <w:bottom w:val="single" w:sz="12" w:space="0" w:color="auto"/>
            </w:tcBorders>
            <w:vAlign w:val="center"/>
          </w:tcPr>
          <w:p w:rsidR="00E974CF" w:rsidRPr="007301DB" w:rsidRDefault="00E974CF" w:rsidP="00DA111B">
            <w:pPr>
              <w:ind w:left="-91" w:right="-93"/>
              <w:jc w:val="center"/>
              <w:rPr>
                <w:sz w:val="20"/>
                <w:szCs w:val="20"/>
              </w:rPr>
            </w:pPr>
          </w:p>
        </w:tc>
      </w:tr>
    </w:tbl>
    <w:p w:rsidR="00E974CF" w:rsidRPr="007301DB" w:rsidRDefault="00E974CF" w:rsidP="00D57EE2">
      <w:pPr>
        <w:ind w:firstLine="90"/>
        <w:rPr>
          <w:sz w:val="18"/>
          <w:szCs w:val="18"/>
        </w:rPr>
      </w:pPr>
      <w:r w:rsidRPr="007301DB">
        <w:rPr>
          <w:sz w:val="18"/>
          <w:szCs w:val="18"/>
        </w:rPr>
        <w:t>*p&lt;0.05; **p&lt;0.01; ***p&lt;0.001</w:t>
      </w:r>
    </w:p>
    <w:p w:rsidR="00E974CF" w:rsidRPr="007301DB" w:rsidRDefault="00E974CF" w:rsidP="0051035B">
      <w:pPr>
        <w:ind w:firstLine="720"/>
        <w:jc w:val="both"/>
        <w:rPr>
          <w:sz w:val="22"/>
          <w:szCs w:val="22"/>
          <w:lang w:val="en-GB"/>
        </w:rPr>
      </w:pPr>
    </w:p>
    <w:p w:rsidR="00DA111B" w:rsidRPr="007301DB" w:rsidRDefault="00DA111B" w:rsidP="00DA111B">
      <w:pPr>
        <w:jc w:val="both"/>
        <w:rPr>
          <w:sz w:val="22"/>
          <w:szCs w:val="22"/>
          <w:lang w:val="en-GB"/>
        </w:rPr>
      </w:pPr>
    </w:p>
    <w:p w:rsidR="00E974CF" w:rsidRPr="007301DB" w:rsidRDefault="00E974CF" w:rsidP="00DA111B">
      <w:pPr>
        <w:rPr>
          <w:sz w:val="22"/>
          <w:szCs w:val="22"/>
        </w:rPr>
      </w:pPr>
    </w:p>
    <w:p w:rsidR="00E974CF" w:rsidRPr="007301DB" w:rsidRDefault="00E974CF" w:rsidP="00DA111B">
      <w:pPr>
        <w:pStyle w:val="Caption"/>
        <w:spacing w:before="0" w:after="60"/>
        <w:rPr>
          <w:rFonts w:asciiTheme="majorHAnsi" w:hAnsiTheme="majorHAnsi"/>
          <w:sz w:val="22"/>
          <w:szCs w:val="22"/>
        </w:rPr>
      </w:pPr>
      <w:bookmarkStart w:id="35" w:name="_Ref337142763"/>
      <w:bookmarkStart w:id="36" w:name="_Toc353830187"/>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6</w:t>
      </w:r>
      <w:r w:rsidRPr="007301DB">
        <w:rPr>
          <w:rFonts w:asciiTheme="majorHAnsi" w:hAnsiTheme="majorHAnsi"/>
          <w:sz w:val="22"/>
          <w:szCs w:val="22"/>
        </w:rPr>
        <w:fldChar w:fldCharType="end"/>
      </w:r>
      <w:bookmarkEnd w:id="35"/>
      <w:r w:rsidRPr="007301DB">
        <w:rPr>
          <w:rFonts w:asciiTheme="majorHAnsi" w:hAnsiTheme="majorHAnsi"/>
          <w:sz w:val="22"/>
          <w:szCs w:val="22"/>
        </w:rPr>
        <w:t xml:space="preserve">.  </w:t>
      </w:r>
      <w:r w:rsidRPr="007301DB">
        <w:rPr>
          <w:rFonts w:asciiTheme="majorHAnsi" w:hAnsiTheme="majorHAnsi"/>
          <w:b w:val="0"/>
          <w:sz w:val="22"/>
          <w:szCs w:val="22"/>
        </w:rPr>
        <w:t>Attitudes regarding perceived risk (statements 1-3) and risk communication (statements 4-6) of biosolids by location.  Mean response &gt; 2.5 indicates agreement with the statement, &lt; 2.5 indicates disagreement.</w:t>
      </w:r>
      <w:bookmarkEnd w:id="36"/>
    </w:p>
    <w:tbl>
      <w:tblPr>
        <w:tblW w:w="8543" w:type="dxa"/>
        <w:jc w:val="center"/>
        <w:tblInd w:w="-900" w:type="dxa"/>
        <w:tblBorders>
          <w:top w:val="double" w:sz="12" w:space="0" w:color="auto"/>
          <w:bottom w:val="double" w:sz="12" w:space="0" w:color="auto"/>
        </w:tblBorders>
        <w:tblLook w:val="0000" w:firstRow="0" w:lastRow="0" w:firstColumn="0" w:lastColumn="0" w:noHBand="0" w:noVBand="0"/>
      </w:tblPr>
      <w:tblGrid>
        <w:gridCol w:w="4848"/>
        <w:gridCol w:w="845"/>
        <w:gridCol w:w="971"/>
        <w:gridCol w:w="916"/>
        <w:gridCol w:w="963"/>
      </w:tblGrid>
      <w:tr w:rsidR="00E974CF" w:rsidRPr="007301DB" w:rsidTr="00D57EE2">
        <w:trPr>
          <w:jc w:val="center"/>
        </w:trPr>
        <w:tc>
          <w:tcPr>
            <w:tcW w:w="4848" w:type="dxa"/>
            <w:tcBorders>
              <w:top w:val="single" w:sz="12" w:space="0" w:color="auto"/>
              <w:bottom w:val="single" w:sz="4" w:space="0" w:color="auto"/>
            </w:tcBorders>
            <w:vAlign w:val="bottom"/>
          </w:tcPr>
          <w:p w:rsidR="00E974CF" w:rsidRPr="007301DB" w:rsidRDefault="00E974CF" w:rsidP="00DA111B">
            <w:pPr>
              <w:ind w:right="-108"/>
              <w:jc w:val="center"/>
              <w:rPr>
                <w:rFonts w:cstheme="minorHAnsi"/>
                <w:sz w:val="20"/>
                <w:szCs w:val="20"/>
              </w:rPr>
            </w:pPr>
            <w:r w:rsidRPr="007301DB">
              <w:rPr>
                <w:rFonts w:cstheme="minorHAnsi"/>
                <w:sz w:val="20"/>
                <w:szCs w:val="20"/>
              </w:rPr>
              <w:t>Statement</w:t>
            </w:r>
          </w:p>
        </w:tc>
        <w:tc>
          <w:tcPr>
            <w:tcW w:w="845" w:type="dxa"/>
            <w:tcBorders>
              <w:top w:val="single" w:sz="12" w:space="0" w:color="auto"/>
              <w:bottom w:val="single" w:sz="4" w:space="0" w:color="auto"/>
            </w:tcBorders>
            <w:vAlign w:val="bottom"/>
          </w:tcPr>
          <w:p w:rsidR="00E974CF" w:rsidRPr="007301DB" w:rsidRDefault="00E974CF" w:rsidP="00DA111B">
            <w:pPr>
              <w:ind w:left="-108" w:right="-108"/>
              <w:jc w:val="center"/>
              <w:rPr>
                <w:rFonts w:cstheme="minorHAnsi"/>
                <w:sz w:val="20"/>
                <w:szCs w:val="20"/>
              </w:rPr>
            </w:pPr>
            <w:r w:rsidRPr="007301DB">
              <w:rPr>
                <w:rFonts w:cstheme="minorHAnsi"/>
                <w:sz w:val="20"/>
                <w:szCs w:val="20"/>
              </w:rPr>
              <w:t>Location</w:t>
            </w:r>
          </w:p>
        </w:tc>
        <w:tc>
          <w:tcPr>
            <w:tcW w:w="971" w:type="dxa"/>
            <w:tcBorders>
              <w:top w:val="single" w:sz="12" w:space="0" w:color="auto"/>
              <w:bottom w:val="single" w:sz="4" w:space="0" w:color="auto"/>
            </w:tcBorders>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Mean Response</w:t>
            </w:r>
          </w:p>
        </w:tc>
        <w:tc>
          <w:tcPr>
            <w:tcW w:w="916" w:type="dxa"/>
            <w:tcBorders>
              <w:top w:val="single" w:sz="12" w:space="0" w:color="auto"/>
              <w:bottom w:val="single" w:sz="4" w:space="0" w:color="auto"/>
            </w:tcBorders>
            <w:vAlign w:val="center"/>
          </w:tcPr>
          <w:p w:rsidR="00E974CF" w:rsidRPr="007301DB" w:rsidRDefault="00E974CF" w:rsidP="00DA111B">
            <w:pPr>
              <w:ind w:left="-106" w:right="-129"/>
              <w:jc w:val="center"/>
              <w:rPr>
                <w:rFonts w:cstheme="minorHAnsi"/>
                <w:sz w:val="20"/>
                <w:szCs w:val="20"/>
              </w:rPr>
            </w:pPr>
            <w:r w:rsidRPr="007301DB">
              <w:rPr>
                <w:rFonts w:cstheme="minorHAnsi"/>
                <w:sz w:val="20"/>
                <w:szCs w:val="20"/>
              </w:rPr>
              <w:t>N</w:t>
            </w:r>
          </w:p>
        </w:tc>
        <w:tc>
          <w:tcPr>
            <w:tcW w:w="963" w:type="dxa"/>
            <w:tcBorders>
              <w:top w:val="single" w:sz="12" w:space="0" w:color="auto"/>
              <w:bottom w:val="single" w:sz="4" w:space="0" w:color="auto"/>
            </w:tcBorders>
            <w:vAlign w:val="center"/>
          </w:tcPr>
          <w:p w:rsidR="00E974CF" w:rsidRPr="007301DB" w:rsidRDefault="00E974CF" w:rsidP="00DA111B">
            <w:pPr>
              <w:ind w:left="-108" w:right="-122"/>
              <w:jc w:val="center"/>
              <w:rPr>
                <w:rFonts w:cstheme="minorHAnsi"/>
                <w:sz w:val="20"/>
                <w:szCs w:val="20"/>
              </w:rPr>
            </w:pPr>
            <w:r w:rsidRPr="007301DB">
              <w:rPr>
                <w:rFonts w:cstheme="minorHAnsi"/>
                <w:sz w:val="20"/>
                <w:szCs w:val="20"/>
              </w:rPr>
              <w:t>Mean</w:t>
            </w:r>
          </w:p>
          <w:p w:rsidR="00E974CF" w:rsidRPr="007301DB" w:rsidRDefault="00E974CF" w:rsidP="00DA111B">
            <w:pPr>
              <w:ind w:left="-108" w:right="-122"/>
              <w:jc w:val="center"/>
              <w:rPr>
                <w:rFonts w:cstheme="minorHAnsi"/>
                <w:sz w:val="20"/>
                <w:szCs w:val="20"/>
              </w:rPr>
            </w:pPr>
            <w:r w:rsidRPr="007301DB">
              <w:rPr>
                <w:rFonts w:cstheme="minorHAnsi"/>
                <w:i/>
                <w:sz w:val="20"/>
                <w:szCs w:val="20"/>
              </w:rPr>
              <w:t>p</w:t>
            </w:r>
            <w:r w:rsidRPr="007301DB">
              <w:rPr>
                <w:rFonts w:cstheme="minorHAnsi"/>
                <w:sz w:val="20"/>
                <w:szCs w:val="20"/>
              </w:rPr>
              <w:t>-value</w:t>
            </w:r>
          </w:p>
        </w:tc>
      </w:tr>
      <w:tr w:rsidR="00E974CF" w:rsidRPr="007301DB" w:rsidTr="00DA111B">
        <w:trPr>
          <w:jc w:val="center"/>
        </w:trPr>
        <w:tc>
          <w:tcPr>
            <w:tcW w:w="4848" w:type="dxa"/>
            <w:vMerge w:val="restart"/>
            <w:tcBorders>
              <w:top w:val="nil"/>
            </w:tcBorders>
            <w:vAlign w:val="center"/>
          </w:tcPr>
          <w:p w:rsidR="00E974CF" w:rsidRPr="007301DB" w:rsidRDefault="00E974CF" w:rsidP="00DA111B">
            <w:pPr>
              <w:ind w:right="-108"/>
              <w:rPr>
                <w:rFonts w:cstheme="minorHAnsi"/>
                <w:sz w:val="20"/>
                <w:szCs w:val="20"/>
              </w:rPr>
            </w:pPr>
            <w:r w:rsidRPr="007301DB">
              <w:rPr>
                <w:rFonts w:cstheme="minorHAnsi"/>
                <w:sz w:val="20"/>
                <w:szCs w:val="20"/>
              </w:rPr>
              <w:t>Biosolids are a valuable resource that should be reused</w:t>
            </w:r>
          </w:p>
        </w:tc>
        <w:tc>
          <w:tcPr>
            <w:tcW w:w="845" w:type="dxa"/>
            <w:tcBorders>
              <w:top w:val="nil"/>
            </w:tcBorders>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Knox</w:t>
            </w:r>
          </w:p>
        </w:tc>
        <w:tc>
          <w:tcPr>
            <w:tcW w:w="971" w:type="dxa"/>
            <w:tcBorders>
              <w:top w:val="nil"/>
            </w:tcBorders>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2.72</w:t>
            </w:r>
          </w:p>
        </w:tc>
        <w:tc>
          <w:tcPr>
            <w:tcW w:w="916" w:type="dxa"/>
            <w:tcBorders>
              <w:top w:val="nil"/>
            </w:tcBorders>
            <w:vAlign w:val="center"/>
          </w:tcPr>
          <w:p w:rsidR="00E974CF" w:rsidRPr="007301DB" w:rsidRDefault="00E974CF" w:rsidP="00DA111B">
            <w:pPr>
              <w:ind w:left="-106" w:right="-129"/>
              <w:jc w:val="center"/>
              <w:rPr>
                <w:rFonts w:cstheme="minorHAnsi"/>
                <w:sz w:val="20"/>
                <w:szCs w:val="20"/>
              </w:rPr>
            </w:pPr>
            <w:r w:rsidRPr="007301DB">
              <w:rPr>
                <w:rFonts w:cstheme="minorHAnsi"/>
                <w:sz w:val="20"/>
                <w:szCs w:val="20"/>
              </w:rPr>
              <w:t>93</w:t>
            </w:r>
          </w:p>
        </w:tc>
        <w:tc>
          <w:tcPr>
            <w:tcW w:w="963" w:type="dxa"/>
            <w:vMerge w:val="restart"/>
            <w:tcBorders>
              <w:top w:val="nil"/>
            </w:tcBorders>
            <w:vAlign w:val="center"/>
          </w:tcPr>
          <w:p w:rsidR="00E974CF" w:rsidRPr="007301DB" w:rsidRDefault="00E974CF" w:rsidP="00DA111B">
            <w:pPr>
              <w:ind w:left="-108" w:right="-122"/>
              <w:jc w:val="center"/>
              <w:rPr>
                <w:rFonts w:cstheme="minorHAnsi"/>
                <w:sz w:val="20"/>
                <w:szCs w:val="20"/>
              </w:rPr>
            </w:pPr>
            <w:r w:rsidRPr="007301DB">
              <w:rPr>
                <w:rFonts w:cstheme="minorHAnsi"/>
                <w:sz w:val="20"/>
                <w:szCs w:val="20"/>
              </w:rPr>
              <w:t>0.003**</w:t>
            </w:r>
          </w:p>
        </w:tc>
      </w:tr>
      <w:tr w:rsidR="00E974CF" w:rsidRPr="007301DB" w:rsidTr="00DA111B">
        <w:trPr>
          <w:jc w:val="center"/>
        </w:trPr>
        <w:tc>
          <w:tcPr>
            <w:tcW w:w="4848" w:type="dxa"/>
            <w:vMerge/>
            <w:vAlign w:val="center"/>
          </w:tcPr>
          <w:p w:rsidR="00E974CF" w:rsidRPr="007301DB" w:rsidRDefault="00E974CF" w:rsidP="00DA111B">
            <w:pPr>
              <w:ind w:right="-108"/>
              <w:rPr>
                <w:rFonts w:cstheme="minorHAnsi"/>
                <w:sz w:val="20"/>
                <w:szCs w:val="20"/>
              </w:rPr>
            </w:pPr>
          </w:p>
        </w:tc>
        <w:tc>
          <w:tcPr>
            <w:tcW w:w="845" w:type="dxa"/>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Amelia</w:t>
            </w:r>
          </w:p>
        </w:tc>
        <w:tc>
          <w:tcPr>
            <w:tcW w:w="971" w:type="dxa"/>
            <w:vAlign w:val="center"/>
          </w:tcPr>
          <w:p w:rsidR="00E974CF" w:rsidRPr="007301DB" w:rsidRDefault="00E974CF" w:rsidP="00DA111B">
            <w:pPr>
              <w:jc w:val="center"/>
              <w:rPr>
                <w:rFonts w:cstheme="minorHAnsi"/>
                <w:sz w:val="20"/>
                <w:szCs w:val="20"/>
              </w:rPr>
            </w:pPr>
            <w:r w:rsidRPr="007301DB">
              <w:rPr>
                <w:rFonts w:cstheme="minorHAnsi"/>
                <w:sz w:val="20"/>
                <w:szCs w:val="20"/>
              </w:rPr>
              <w:t>2.29</w:t>
            </w:r>
          </w:p>
        </w:tc>
        <w:tc>
          <w:tcPr>
            <w:tcW w:w="916" w:type="dxa"/>
            <w:vAlign w:val="center"/>
          </w:tcPr>
          <w:p w:rsidR="00E974CF" w:rsidRPr="007301DB" w:rsidRDefault="00E974CF" w:rsidP="00DA111B">
            <w:pPr>
              <w:ind w:left="-106" w:right="-129"/>
              <w:jc w:val="center"/>
              <w:rPr>
                <w:rFonts w:cstheme="minorHAnsi"/>
                <w:sz w:val="20"/>
                <w:szCs w:val="20"/>
              </w:rPr>
            </w:pPr>
            <w:r w:rsidRPr="007301DB">
              <w:rPr>
                <w:rFonts w:cstheme="minorHAnsi"/>
                <w:sz w:val="20"/>
                <w:szCs w:val="20"/>
              </w:rPr>
              <w:t>127</w:t>
            </w:r>
          </w:p>
        </w:tc>
        <w:tc>
          <w:tcPr>
            <w:tcW w:w="963" w:type="dxa"/>
            <w:vMerge/>
            <w:vAlign w:val="center"/>
          </w:tcPr>
          <w:p w:rsidR="00E974CF" w:rsidRPr="007301DB" w:rsidRDefault="00E974CF" w:rsidP="00DA111B">
            <w:pPr>
              <w:ind w:left="-108" w:right="-122"/>
              <w:jc w:val="center"/>
              <w:rPr>
                <w:rFonts w:cstheme="minorHAnsi"/>
                <w:sz w:val="20"/>
                <w:szCs w:val="20"/>
              </w:rPr>
            </w:pPr>
          </w:p>
        </w:tc>
      </w:tr>
      <w:tr w:rsidR="00E974CF" w:rsidRPr="007301DB" w:rsidTr="00DA111B">
        <w:trPr>
          <w:trHeight w:val="74"/>
          <w:jc w:val="center"/>
        </w:trPr>
        <w:tc>
          <w:tcPr>
            <w:tcW w:w="4848" w:type="dxa"/>
            <w:vAlign w:val="center"/>
          </w:tcPr>
          <w:p w:rsidR="00E974CF" w:rsidRPr="007301DB" w:rsidRDefault="00E974CF" w:rsidP="00DA111B">
            <w:pPr>
              <w:ind w:right="-108"/>
              <w:rPr>
                <w:rFonts w:cstheme="minorHAnsi"/>
                <w:sz w:val="20"/>
                <w:szCs w:val="20"/>
              </w:rPr>
            </w:pPr>
          </w:p>
        </w:tc>
        <w:tc>
          <w:tcPr>
            <w:tcW w:w="845" w:type="dxa"/>
            <w:vAlign w:val="center"/>
          </w:tcPr>
          <w:p w:rsidR="00E974CF" w:rsidRPr="007301DB" w:rsidRDefault="00E974CF" w:rsidP="00DA111B">
            <w:pPr>
              <w:ind w:left="-108" w:right="-108"/>
              <w:jc w:val="center"/>
              <w:rPr>
                <w:rFonts w:cstheme="minorHAnsi"/>
                <w:sz w:val="20"/>
                <w:szCs w:val="20"/>
              </w:rPr>
            </w:pPr>
          </w:p>
        </w:tc>
        <w:tc>
          <w:tcPr>
            <w:tcW w:w="971" w:type="dxa"/>
            <w:vAlign w:val="center"/>
          </w:tcPr>
          <w:p w:rsidR="00E974CF" w:rsidRPr="007301DB" w:rsidRDefault="00E974CF" w:rsidP="00DA111B">
            <w:pPr>
              <w:ind w:left="-108" w:right="-108"/>
              <w:jc w:val="center"/>
              <w:rPr>
                <w:rFonts w:cstheme="minorHAnsi"/>
                <w:sz w:val="20"/>
                <w:szCs w:val="20"/>
              </w:rPr>
            </w:pPr>
          </w:p>
        </w:tc>
        <w:tc>
          <w:tcPr>
            <w:tcW w:w="916" w:type="dxa"/>
            <w:vAlign w:val="center"/>
          </w:tcPr>
          <w:p w:rsidR="00E974CF" w:rsidRPr="007301DB" w:rsidRDefault="00E974CF" w:rsidP="00DA111B">
            <w:pPr>
              <w:ind w:left="-106" w:right="-129"/>
              <w:jc w:val="center"/>
              <w:rPr>
                <w:rFonts w:cstheme="minorHAnsi"/>
                <w:sz w:val="20"/>
                <w:szCs w:val="20"/>
              </w:rPr>
            </w:pPr>
          </w:p>
        </w:tc>
        <w:tc>
          <w:tcPr>
            <w:tcW w:w="963" w:type="dxa"/>
            <w:vAlign w:val="center"/>
          </w:tcPr>
          <w:p w:rsidR="00E974CF" w:rsidRPr="007301DB" w:rsidRDefault="00E974CF" w:rsidP="00DA111B">
            <w:pPr>
              <w:ind w:left="-108" w:right="-122"/>
              <w:jc w:val="center"/>
              <w:rPr>
                <w:rFonts w:cstheme="minorHAnsi"/>
                <w:sz w:val="20"/>
                <w:szCs w:val="20"/>
              </w:rPr>
            </w:pPr>
          </w:p>
        </w:tc>
      </w:tr>
      <w:tr w:rsidR="00E974CF" w:rsidRPr="007301DB" w:rsidTr="00DA111B">
        <w:trPr>
          <w:jc w:val="center"/>
        </w:trPr>
        <w:tc>
          <w:tcPr>
            <w:tcW w:w="4848" w:type="dxa"/>
            <w:vMerge w:val="restart"/>
            <w:vAlign w:val="center"/>
          </w:tcPr>
          <w:p w:rsidR="00E974CF" w:rsidRPr="007301DB" w:rsidRDefault="00E974CF" w:rsidP="00DA111B">
            <w:pPr>
              <w:ind w:right="-108"/>
              <w:rPr>
                <w:rFonts w:cstheme="minorHAnsi"/>
                <w:sz w:val="20"/>
                <w:szCs w:val="20"/>
              </w:rPr>
            </w:pPr>
            <w:r w:rsidRPr="007301DB">
              <w:rPr>
                <w:rFonts w:cstheme="minorHAnsi"/>
                <w:sz w:val="20"/>
                <w:szCs w:val="20"/>
              </w:rPr>
              <w:t>The risks to public health outweigh the benefits derived from the reuse of biosolids</w:t>
            </w:r>
          </w:p>
        </w:tc>
        <w:tc>
          <w:tcPr>
            <w:tcW w:w="845" w:type="dxa"/>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Knox</w:t>
            </w:r>
          </w:p>
        </w:tc>
        <w:tc>
          <w:tcPr>
            <w:tcW w:w="971" w:type="dxa"/>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2.58</w:t>
            </w:r>
          </w:p>
        </w:tc>
        <w:tc>
          <w:tcPr>
            <w:tcW w:w="916" w:type="dxa"/>
            <w:vAlign w:val="center"/>
          </w:tcPr>
          <w:p w:rsidR="00E974CF" w:rsidRPr="007301DB" w:rsidRDefault="00E974CF" w:rsidP="00DA111B">
            <w:pPr>
              <w:ind w:left="-106" w:right="-129"/>
              <w:jc w:val="center"/>
              <w:rPr>
                <w:rFonts w:cstheme="minorHAnsi"/>
                <w:sz w:val="20"/>
                <w:szCs w:val="20"/>
              </w:rPr>
            </w:pPr>
            <w:r w:rsidRPr="007301DB">
              <w:rPr>
                <w:rFonts w:cstheme="minorHAnsi"/>
                <w:sz w:val="20"/>
                <w:szCs w:val="20"/>
              </w:rPr>
              <w:t>86</w:t>
            </w:r>
          </w:p>
        </w:tc>
        <w:tc>
          <w:tcPr>
            <w:tcW w:w="963" w:type="dxa"/>
            <w:vMerge w:val="restart"/>
            <w:vAlign w:val="center"/>
          </w:tcPr>
          <w:p w:rsidR="00E974CF" w:rsidRPr="007301DB" w:rsidRDefault="00E974CF" w:rsidP="00DA111B">
            <w:pPr>
              <w:ind w:left="-108" w:right="-122"/>
              <w:jc w:val="center"/>
              <w:rPr>
                <w:rFonts w:cstheme="minorHAnsi"/>
                <w:sz w:val="20"/>
                <w:szCs w:val="20"/>
              </w:rPr>
            </w:pPr>
            <w:r w:rsidRPr="007301DB">
              <w:rPr>
                <w:rFonts w:cstheme="minorHAnsi"/>
                <w:sz w:val="20"/>
                <w:szCs w:val="20"/>
              </w:rPr>
              <w:t>0.962</w:t>
            </w:r>
          </w:p>
        </w:tc>
      </w:tr>
      <w:tr w:rsidR="00E974CF" w:rsidRPr="007301DB" w:rsidTr="00DA111B">
        <w:trPr>
          <w:jc w:val="center"/>
        </w:trPr>
        <w:tc>
          <w:tcPr>
            <w:tcW w:w="4848" w:type="dxa"/>
            <w:vMerge/>
            <w:tcBorders>
              <w:bottom w:val="nil"/>
            </w:tcBorders>
            <w:vAlign w:val="center"/>
          </w:tcPr>
          <w:p w:rsidR="00E974CF" w:rsidRPr="007301DB" w:rsidRDefault="00E974CF" w:rsidP="00DA111B">
            <w:pPr>
              <w:ind w:right="-108"/>
              <w:rPr>
                <w:rFonts w:cstheme="minorHAnsi"/>
                <w:sz w:val="20"/>
                <w:szCs w:val="20"/>
              </w:rPr>
            </w:pPr>
          </w:p>
        </w:tc>
        <w:tc>
          <w:tcPr>
            <w:tcW w:w="845" w:type="dxa"/>
            <w:tcBorders>
              <w:bottom w:val="nil"/>
            </w:tcBorders>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Amelia</w:t>
            </w:r>
          </w:p>
        </w:tc>
        <w:tc>
          <w:tcPr>
            <w:tcW w:w="971" w:type="dxa"/>
            <w:tcBorders>
              <w:bottom w:val="nil"/>
            </w:tcBorders>
            <w:vAlign w:val="center"/>
          </w:tcPr>
          <w:p w:rsidR="00E974CF" w:rsidRPr="007301DB" w:rsidRDefault="00E974CF" w:rsidP="00DA111B">
            <w:pPr>
              <w:jc w:val="center"/>
              <w:rPr>
                <w:rFonts w:cstheme="minorHAnsi"/>
                <w:sz w:val="20"/>
                <w:szCs w:val="20"/>
              </w:rPr>
            </w:pPr>
            <w:r w:rsidRPr="007301DB">
              <w:rPr>
                <w:rFonts w:cstheme="minorHAnsi"/>
                <w:sz w:val="20"/>
                <w:szCs w:val="20"/>
              </w:rPr>
              <w:t>2.57</w:t>
            </w:r>
          </w:p>
        </w:tc>
        <w:tc>
          <w:tcPr>
            <w:tcW w:w="916" w:type="dxa"/>
            <w:tcBorders>
              <w:bottom w:val="nil"/>
            </w:tcBorders>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127</w:t>
            </w:r>
          </w:p>
        </w:tc>
        <w:tc>
          <w:tcPr>
            <w:tcW w:w="963" w:type="dxa"/>
            <w:vMerge/>
            <w:tcBorders>
              <w:bottom w:val="nil"/>
            </w:tcBorders>
            <w:vAlign w:val="center"/>
          </w:tcPr>
          <w:p w:rsidR="00E974CF" w:rsidRPr="007301DB" w:rsidRDefault="00E974CF" w:rsidP="00DA111B">
            <w:pPr>
              <w:ind w:left="-108" w:right="-122"/>
              <w:jc w:val="center"/>
              <w:rPr>
                <w:rFonts w:cstheme="minorHAnsi"/>
                <w:sz w:val="20"/>
                <w:szCs w:val="20"/>
              </w:rPr>
            </w:pPr>
          </w:p>
        </w:tc>
      </w:tr>
      <w:tr w:rsidR="00E974CF" w:rsidRPr="007301DB" w:rsidTr="00DA111B">
        <w:trPr>
          <w:trHeight w:val="74"/>
          <w:jc w:val="center"/>
        </w:trPr>
        <w:tc>
          <w:tcPr>
            <w:tcW w:w="4848" w:type="dxa"/>
            <w:tcBorders>
              <w:bottom w:val="nil"/>
            </w:tcBorders>
            <w:vAlign w:val="center"/>
          </w:tcPr>
          <w:p w:rsidR="00E974CF" w:rsidRPr="007301DB" w:rsidRDefault="00E974CF" w:rsidP="00DA111B">
            <w:pPr>
              <w:ind w:right="-108"/>
              <w:rPr>
                <w:rFonts w:cstheme="minorHAnsi"/>
                <w:sz w:val="20"/>
                <w:szCs w:val="20"/>
              </w:rPr>
            </w:pPr>
          </w:p>
        </w:tc>
        <w:tc>
          <w:tcPr>
            <w:tcW w:w="845" w:type="dxa"/>
            <w:tcBorders>
              <w:bottom w:val="nil"/>
            </w:tcBorders>
            <w:vAlign w:val="center"/>
          </w:tcPr>
          <w:p w:rsidR="00E974CF" w:rsidRPr="007301DB" w:rsidRDefault="00E974CF" w:rsidP="00DA111B">
            <w:pPr>
              <w:ind w:left="-108" w:right="-108"/>
              <w:jc w:val="center"/>
              <w:rPr>
                <w:rFonts w:cstheme="minorHAnsi"/>
                <w:sz w:val="20"/>
                <w:szCs w:val="20"/>
              </w:rPr>
            </w:pPr>
          </w:p>
        </w:tc>
        <w:tc>
          <w:tcPr>
            <w:tcW w:w="971" w:type="dxa"/>
            <w:tcBorders>
              <w:bottom w:val="nil"/>
            </w:tcBorders>
            <w:vAlign w:val="center"/>
          </w:tcPr>
          <w:p w:rsidR="00E974CF" w:rsidRPr="007301DB" w:rsidRDefault="00E974CF" w:rsidP="00DA111B">
            <w:pPr>
              <w:ind w:left="-108" w:right="-108"/>
              <w:jc w:val="center"/>
              <w:rPr>
                <w:rFonts w:cstheme="minorHAnsi"/>
                <w:sz w:val="20"/>
                <w:szCs w:val="20"/>
              </w:rPr>
            </w:pPr>
          </w:p>
        </w:tc>
        <w:tc>
          <w:tcPr>
            <w:tcW w:w="916" w:type="dxa"/>
            <w:tcBorders>
              <w:bottom w:val="nil"/>
            </w:tcBorders>
            <w:vAlign w:val="center"/>
          </w:tcPr>
          <w:p w:rsidR="00E974CF" w:rsidRPr="007301DB" w:rsidRDefault="00E974CF" w:rsidP="00DA111B">
            <w:pPr>
              <w:ind w:left="-106" w:right="-129"/>
              <w:jc w:val="center"/>
              <w:rPr>
                <w:rFonts w:cstheme="minorHAnsi"/>
                <w:sz w:val="20"/>
                <w:szCs w:val="20"/>
              </w:rPr>
            </w:pPr>
          </w:p>
        </w:tc>
        <w:tc>
          <w:tcPr>
            <w:tcW w:w="963" w:type="dxa"/>
            <w:tcBorders>
              <w:bottom w:val="nil"/>
            </w:tcBorders>
            <w:vAlign w:val="center"/>
          </w:tcPr>
          <w:p w:rsidR="00E974CF" w:rsidRPr="007301DB" w:rsidRDefault="00E974CF" w:rsidP="00DA111B">
            <w:pPr>
              <w:ind w:left="-108" w:right="-122"/>
              <w:jc w:val="center"/>
              <w:rPr>
                <w:rFonts w:cstheme="minorHAnsi"/>
                <w:sz w:val="20"/>
                <w:szCs w:val="20"/>
              </w:rPr>
            </w:pPr>
          </w:p>
        </w:tc>
      </w:tr>
      <w:tr w:rsidR="00E974CF" w:rsidRPr="007301DB" w:rsidTr="00DA111B">
        <w:trPr>
          <w:trHeight w:val="297"/>
          <w:jc w:val="center"/>
        </w:trPr>
        <w:tc>
          <w:tcPr>
            <w:tcW w:w="4848" w:type="dxa"/>
            <w:vMerge w:val="restart"/>
            <w:tcBorders>
              <w:top w:val="nil"/>
              <w:bottom w:val="nil"/>
            </w:tcBorders>
            <w:vAlign w:val="center"/>
          </w:tcPr>
          <w:p w:rsidR="00E974CF" w:rsidRPr="007301DB" w:rsidRDefault="00E974CF" w:rsidP="00DA111B">
            <w:pPr>
              <w:ind w:right="-108"/>
              <w:rPr>
                <w:rFonts w:cstheme="minorHAnsi"/>
                <w:sz w:val="20"/>
                <w:szCs w:val="20"/>
              </w:rPr>
            </w:pPr>
            <w:r w:rsidRPr="007301DB">
              <w:rPr>
                <w:rFonts w:cstheme="minorHAnsi"/>
                <w:sz w:val="20"/>
                <w:szCs w:val="20"/>
              </w:rPr>
              <w:t>Based on my perception of risks and benefits, I would be in favor of the land application of biosolids</w:t>
            </w:r>
          </w:p>
        </w:tc>
        <w:tc>
          <w:tcPr>
            <w:tcW w:w="845" w:type="dxa"/>
            <w:tcBorders>
              <w:top w:val="nil"/>
              <w:bottom w:val="nil"/>
            </w:tcBorders>
            <w:vAlign w:val="bottom"/>
          </w:tcPr>
          <w:p w:rsidR="00E974CF" w:rsidRPr="007301DB" w:rsidRDefault="00E974CF" w:rsidP="00DA111B">
            <w:pPr>
              <w:ind w:left="-108" w:right="-108"/>
              <w:jc w:val="center"/>
              <w:rPr>
                <w:rFonts w:cstheme="minorHAnsi"/>
                <w:sz w:val="20"/>
                <w:szCs w:val="20"/>
              </w:rPr>
            </w:pPr>
            <w:r w:rsidRPr="007301DB">
              <w:rPr>
                <w:rFonts w:cstheme="minorHAnsi"/>
                <w:sz w:val="20"/>
                <w:szCs w:val="20"/>
              </w:rPr>
              <w:t>Knox</w:t>
            </w:r>
          </w:p>
        </w:tc>
        <w:tc>
          <w:tcPr>
            <w:tcW w:w="971" w:type="dxa"/>
            <w:tcBorders>
              <w:top w:val="nil"/>
              <w:bottom w:val="nil"/>
            </w:tcBorders>
            <w:vAlign w:val="bottom"/>
          </w:tcPr>
          <w:p w:rsidR="00E974CF" w:rsidRPr="007301DB" w:rsidRDefault="00E974CF" w:rsidP="00DA111B">
            <w:pPr>
              <w:ind w:left="-108" w:right="-108"/>
              <w:jc w:val="center"/>
              <w:rPr>
                <w:rFonts w:cstheme="minorHAnsi"/>
                <w:sz w:val="20"/>
                <w:szCs w:val="20"/>
              </w:rPr>
            </w:pPr>
            <w:r w:rsidRPr="007301DB">
              <w:rPr>
                <w:rFonts w:cstheme="minorHAnsi"/>
                <w:sz w:val="20"/>
                <w:szCs w:val="20"/>
              </w:rPr>
              <w:t>2.38</w:t>
            </w:r>
          </w:p>
        </w:tc>
        <w:tc>
          <w:tcPr>
            <w:tcW w:w="916" w:type="dxa"/>
            <w:tcBorders>
              <w:top w:val="nil"/>
              <w:bottom w:val="nil"/>
            </w:tcBorders>
            <w:vAlign w:val="bottom"/>
          </w:tcPr>
          <w:p w:rsidR="00E974CF" w:rsidRPr="007301DB" w:rsidRDefault="00E974CF" w:rsidP="00DA111B">
            <w:pPr>
              <w:ind w:left="-106" w:right="-129"/>
              <w:jc w:val="center"/>
              <w:rPr>
                <w:rFonts w:cstheme="minorHAnsi"/>
                <w:sz w:val="20"/>
                <w:szCs w:val="20"/>
              </w:rPr>
            </w:pPr>
            <w:r w:rsidRPr="007301DB">
              <w:rPr>
                <w:rFonts w:cstheme="minorHAnsi"/>
                <w:sz w:val="20"/>
                <w:szCs w:val="20"/>
              </w:rPr>
              <w:t>100</w:t>
            </w:r>
          </w:p>
        </w:tc>
        <w:tc>
          <w:tcPr>
            <w:tcW w:w="963" w:type="dxa"/>
            <w:vMerge w:val="restart"/>
            <w:tcBorders>
              <w:top w:val="nil"/>
              <w:bottom w:val="nil"/>
            </w:tcBorders>
            <w:vAlign w:val="center"/>
          </w:tcPr>
          <w:p w:rsidR="00E974CF" w:rsidRPr="007301DB" w:rsidRDefault="00E974CF" w:rsidP="00DA111B">
            <w:pPr>
              <w:ind w:left="-108" w:right="-122"/>
              <w:jc w:val="center"/>
              <w:rPr>
                <w:rFonts w:cstheme="minorHAnsi"/>
                <w:sz w:val="20"/>
                <w:szCs w:val="20"/>
              </w:rPr>
            </w:pPr>
            <w:r w:rsidRPr="007301DB">
              <w:rPr>
                <w:rFonts w:cstheme="minorHAnsi"/>
                <w:sz w:val="20"/>
                <w:szCs w:val="20"/>
              </w:rPr>
              <w:t>0.031*</w:t>
            </w:r>
          </w:p>
        </w:tc>
      </w:tr>
      <w:tr w:rsidR="00E974CF" w:rsidRPr="007301DB" w:rsidTr="00DA111B">
        <w:trPr>
          <w:jc w:val="center"/>
        </w:trPr>
        <w:tc>
          <w:tcPr>
            <w:tcW w:w="4848" w:type="dxa"/>
            <w:vMerge/>
            <w:tcBorders>
              <w:top w:val="nil"/>
              <w:bottom w:val="nil"/>
            </w:tcBorders>
          </w:tcPr>
          <w:p w:rsidR="00E974CF" w:rsidRPr="007301DB" w:rsidRDefault="00E974CF" w:rsidP="00DA111B">
            <w:pPr>
              <w:ind w:right="-108"/>
              <w:rPr>
                <w:rFonts w:cstheme="minorHAnsi"/>
                <w:sz w:val="20"/>
                <w:szCs w:val="20"/>
              </w:rPr>
            </w:pPr>
          </w:p>
        </w:tc>
        <w:tc>
          <w:tcPr>
            <w:tcW w:w="845" w:type="dxa"/>
            <w:tcBorders>
              <w:top w:val="nil"/>
              <w:bottom w:val="nil"/>
            </w:tcBorders>
          </w:tcPr>
          <w:p w:rsidR="00E974CF" w:rsidRPr="007301DB" w:rsidRDefault="00E974CF" w:rsidP="00DA111B">
            <w:pPr>
              <w:ind w:left="-108" w:right="-108"/>
              <w:jc w:val="center"/>
              <w:rPr>
                <w:rFonts w:cstheme="minorHAnsi"/>
                <w:sz w:val="20"/>
                <w:szCs w:val="20"/>
              </w:rPr>
            </w:pPr>
            <w:r w:rsidRPr="007301DB">
              <w:rPr>
                <w:rFonts w:cstheme="minorHAnsi"/>
                <w:sz w:val="20"/>
                <w:szCs w:val="20"/>
              </w:rPr>
              <w:t>Amelia</w:t>
            </w:r>
          </w:p>
        </w:tc>
        <w:tc>
          <w:tcPr>
            <w:tcW w:w="971" w:type="dxa"/>
            <w:tcBorders>
              <w:top w:val="nil"/>
              <w:bottom w:val="nil"/>
            </w:tcBorders>
          </w:tcPr>
          <w:p w:rsidR="00E974CF" w:rsidRPr="007301DB" w:rsidRDefault="00E974CF" w:rsidP="00DA111B">
            <w:pPr>
              <w:jc w:val="center"/>
              <w:rPr>
                <w:rFonts w:cstheme="minorHAnsi"/>
                <w:sz w:val="20"/>
                <w:szCs w:val="20"/>
              </w:rPr>
            </w:pPr>
            <w:r w:rsidRPr="007301DB">
              <w:rPr>
                <w:rFonts w:cstheme="minorHAnsi"/>
                <w:sz w:val="20"/>
                <w:szCs w:val="20"/>
              </w:rPr>
              <w:t>2.09</w:t>
            </w:r>
          </w:p>
        </w:tc>
        <w:tc>
          <w:tcPr>
            <w:tcW w:w="916" w:type="dxa"/>
            <w:tcBorders>
              <w:top w:val="nil"/>
              <w:bottom w:val="nil"/>
            </w:tcBorders>
          </w:tcPr>
          <w:p w:rsidR="00E974CF" w:rsidRPr="007301DB" w:rsidRDefault="00E974CF" w:rsidP="00DA111B">
            <w:pPr>
              <w:ind w:left="-108" w:right="-108"/>
              <w:jc w:val="center"/>
              <w:rPr>
                <w:rFonts w:cstheme="minorHAnsi"/>
                <w:sz w:val="20"/>
                <w:szCs w:val="20"/>
              </w:rPr>
            </w:pPr>
            <w:r w:rsidRPr="007301DB">
              <w:rPr>
                <w:rFonts w:cstheme="minorHAnsi"/>
                <w:sz w:val="20"/>
                <w:szCs w:val="20"/>
              </w:rPr>
              <w:t>137</w:t>
            </w:r>
          </w:p>
        </w:tc>
        <w:tc>
          <w:tcPr>
            <w:tcW w:w="963" w:type="dxa"/>
            <w:vMerge/>
            <w:tcBorders>
              <w:top w:val="nil"/>
              <w:bottom w:val="nil"/>
            </w:tcBorders>
            <w:vAlign w:val="center"/>
          </w:tcPr>
          <w:p w:rsidR="00E974CF" w:rsidRPr="007301DB" w:rsidRDefault="00E974CF" w:rsidP="00DA111B">
            <w:pPr>
              <w:ind w:left="-108" w:right="-122"/>
              <w:jc w:val="center"/>
              <w:rPr>
                <w:rFonts w:cstheme="minorHAnsi"/>
                <w:sz w:val="20"/>
                <w:szCs w:val="20"/>
              </w:rPr>
            </w:pPr>
          </w:p>
        </w:tc>
      </w:tr>
      <w:tr w:rsidR="00E974CF" w:rsidRPr="007301DB" w:rsidTr="00DA111B">
        <w:trPr>
          <w:trHeight w:val="135"/>
          <w:jc w:val="center"/>
        </w:trPr>
        <w:tc>
          <w:tcPr>
            <w:tcW w:w="4848" w:type="dxa"/>
            <w:tcBorders>
              <w:top w:val="nil"/>
            </w:tcBorders>
            <w:vAlign w:val="center"/>
          </w:tcPr>
          <w:p w:rsidR="00E974CF" w:rsidRPr="007301DB" w:rsidRDefault="00E974CF" w:rsidP="00DA111B">
            <w:pPr>
              <w:ind w:right="-108"/>
              <w:rPr>
                <w:rFonts w:cstheme="minorHAnsi"/>
                <w:sz w:val="20"/>
                <w:szCs w:val="20"/>
              </w:rPr>
            </w:pPr>
          </w:p>
        </w:tc>
        <w:tc>
          <w:tcPr>
            <w:tcW w:w="845" w:type="dxa"/>
            <w:tcBorders>
              <w:top w:val="nil"/>
              <w:bottom w:val="nil"/>
            </w:tcBorders>
            <w:vAlign w:val="center"/>
          </w:tcPr>
          <w:p w:rsidR="00E974CF" w:rsidRPr="007301DB" w:rsidRDefault="00E974CF" w:rsidP="00DA111B">
            <w:pPr>
              <w:ind w:left="-108" w:right="-108"/>
              <w:jc w:val="center"/>
              <w:rPr>
                <w:rFonts w:cstheme="minorHAnsi"/>
                <w:sz w:val="20"/>
                <w:szCs w:val="20"/>
              </w:rPr>
            </w:pPr>
          </w:p>
        </w:tc>
        <w:tc>
          <w:tcPr>
            <w:tcW w:w="971" w:type="dxa"/>
            <w:tcBorders>
              <w:top w:val="nil"/>
              <w:bottom w:val="nil"/>
            </w:tcBorders>
            <w:vAlign w:val="center"/>
          </w:tcPr>
          <w:p w:rsidR="00E974CF" w:rsidRPr="007301DB" w:rsidRDefault="00E974CF" w:rsidP="00DA111B">
            <w:pPr>
              <w:ind w:left="-108" w:right="-108"/>
              <w:jc w:val="center"/>
              <w:rPr>
                <w:rFonts w:cstheme="minorHAnsi"/>
                <w:sz w:val="20"/>
                <w:szCs w:val="20"/>
              </w:rPr>
            </w:pPr>
          </w:p>
        </w:tc>
        <w:tc>
          <w:tcPr>
            <w:tcW w:w="916" w:type="dxa"/>
            <w:tcBorders>
              <w:top w:val="nil"/>
              <w:bottom w:val="nil"/>
            </w:tcBorders>
            <w:vAlign w:val="center"/>
          </w:tcPr>
          <w:p w:rsidR="00E974CF" w:rsidRPr="007301DB" w:rsidRDefault="00E974CF" w:rsidP="00DA111B">
            <w:pPr>
              <w:ind w:left="-106" w:right="-129"/>
              <w:jc w:val="center"/>
              <w:rPr>
                <w:rFonts w:cstheme="minorHAnsi"/>
                <w:sz w:val="20"/>
                <w:szCs w:val="20"/>
              </w:rPr>
            </w:pPr>
          </w:p>
        </w:tc>
        <w:tc>
          <w:tcPr>
            <w:tcW w:w="963" w:type="dxa"/>
            <w:tcBorders>
              <w:top w:val="nil"/>
            </w:tcBorders>
            <w:vAlign w:val="center"/>
          </w:tcPr>
          <w:p w:rsidR="00E974CF" w:rsidRPr="007301DB" w:rsidRDefault="00E974CF" w:rsidP="00DA111B">
            <w:pPr>
              <w:ind w:left="-108" w:right="-122"/>
              <w:jc w:val="center"/>
              <w:rPr>
                <w:rFonts w:cstheme="minorHAnsi"/>
                <w:sz w:val="20"/>
                <w:szCs w:val="20"/>
              </w:rPr>
            </w:pPr>
          </w:p>
        </w:tc>
      </w:tr>
      <w:tr w:rsidR="00E974CF" w:rsidRPr="007301DB" w:rsidTr="00DA111B">
        <w:trPr>
          <w:trHeight w:val="297"/>
          <w:jc w:val="center"/>
        </w:trPr>
        <w:tc>
          <w:tcPr>
            <w:tcW w:w="4848" w:type="dxa"/>
            <w:vMerge w:val="restart"/>
            <w:tcBorders>
              <w:top w:val="nil"/>
            </w:tcBorders>
          </w:tcPr>
          <w:p w:rsidR="00E974CF" w:rsidRPr="007301DB" w:rsidRDefault="00E974CF" w:rsidP="00DA111B">
            <w:pPr>
              <w:ind w:right="-108"/>
              <w:rPr>
                <w:rFonts w:cstheme="minorHAnsi"/>
                <w:sz w:val="20"/>
                <w:szCs w:val="20"/>
              </w:rPr>
            </w:pPr>
            <w:r w:rsidRPr="007301DB">
              <w:rPr>
                <w:rFonts w:cstheme="minorHAnsi"/>
                <w:sz w:val="20"/>
                <w:szCs w:val="20"/>
              </w:rPr>
              <w:t xml:space="preserve">I am satisfied with the procedures used to involve citizens in biosolids </w:t>
            </w:r>
            <w:r w:rsidRPr="007301DB">
              <w:rPr>
                <w:rFonts w:cstheme="minorHAnsi"/>
                <w:sz w:val="20"/>
                <w:szCs w:val="20"/>
                <w:u w:val="single"/>
              </w:rPr>
              <w:t>decision-making</w:t>
            </w:r>
            <w:r w:rsidRPr="007301DB">
              <w:rPr>
                <w:rFonts w:cstheme="minorHAnsi"/>
                <w:sz w:val="20"/>
                <w:szCs w:val="20"/>
              </w:rPr>
              <w:t>.</w:t>
            </w:r>
          </w:p>
        </w:tc>
        <w:tc>
          <w:tcPr>
            <w:tcW w:w="845" w:type="dxa"/>
            <w:tcBorders>
              <w:top w:val="nil"/>
              <w:bottom w:val="nil"/>
            </w:tcBorders>
            <w:vAlign w:val="bottom"/>
          </w:tcPr>
          <w:p w:rsidR="00E974CF" w:rsidRPr="007301DB" w:rsidRDefault="00E974CF" w:rsidP="00DA111B">
            <w:pPr>
              <w:ind w:left="-81" w:right="-117"/>
              <w:jc w:val="center"/>
              <w:rPr>
                <w:rFonts w:cstheme="minorHAnsi"/>
                <w:sz w:val="20"/>
                <w:szCs w:val="20"/>
              </w:rPr>
            </w:pPr>
            <w:r w:rsidRPr="007301DB">
              <w:rPr>
                <w:rFonts w:cstheme="minorHAnsi"/>
                <w:sz w:val="20"/>
                <w:szCs w:val="20"/>
              </w:rPr>
              <w:t>Knox</w:t>
            </w:r>
          </w:p>
        </w:tc>
        <w:tc>
          <w:tcPr>
            <w:tcW w:w="971" w:type="dxa"/>
            <w:tcBorders>
              <w:top w:val="nil"/>
              <w:bottom w:val="nil"/>
            </w:tcBorders>
            <w:vAlign w:val="bottom"/>
          </w:tcPr>
          <w:p w:rsidR="00E974CF" w:rsidRPr="007301DB" w:rsidRDefault="00E974CF" w:rsidP="00DA111B">
            <w:pPr>
              <w:ind w:left="-31" w:right="-108"/>
              <w:jc w:val="center"/>
              <w:rPr>
                <w:rFonts w:cstheme="minorHAnsi"/>
                <w:sz w:val="20"/>
                <w:szCs w:val="20"/>
              </w:rPr>
            </w:pPr>
            <w:r w:rsidRPr="007301DB">
              <w:rPr>
                <w:rFonts w:cstheme="minorHAnsi"/>
                <w:sz w:val="20"/>
                <w:szCs w:val="20"/>
              </w:rPr>
              <w:t>2.50</w:t>
            </w:r>
          </w:p>
        </w:tc>
        <w:tc>
          <w:tcPr>
            <w:tcW w:w="916" w:type="dxa"/>
            <w:tcBorders>
              <w:top w:val="nil"/>
              <w:bottom w:val="nil"/>
            </w:tcBorders>
            <w:vAlign w:val="bottom"/>
          </w:tcPr>
          <w:p w:rsidR="00E974CF" w:rsidRPr="007301DB" w:rsidRDefault="00E974CF" w:rsidP="00DA111B">
            <w:pPr>
              <w:ind w:left="-65" w:right="-108"/>
              <w:jc w:val="center"/>
              <w:rPr>
                <w:rFonts w:cstheme="minorHAnsi"/>
                <w:sz w:val="20"/>
                <w:szCs w:val="20"/>
              </w:rPr>
            </w:pPr>
            <w:r w:rsidRPr="007301DB">
              <w:rPr>
                <w:rFonts w:cstheme="minorHAnsi"/>
                <w:sz w:val="20"/>
                <w:szCs w:val="20"/>
              </w:rPr>
              <w:t>76</w:t>
            </w:r>
          </w:p>
        </w:tc>
        <w:tc>
          <w:tcPr>
            <w:tcW w:w="963" w:type="dxa"/>
            <w:vMerge w:val="restart"/>
            <w:tcBorders>
              <w:top w:val="nil"/>
            </w:tcBorders>
            <w:vAlign w:val="center"/>
          </w:tcPr>
          <w:p w:rsidR="00E974CF" w:rsidRPr="007301DB" w:rsidRDefault="00E974CF" w:rsidP="00DA111B">
            <w:pPr>
              <w:ind w:left="-65"/>
              <w:jc w:val="center"/>
              <w:rPr>
                <w:rFonts w:cstheme="minorHAnsi"/>
                <w:sz w:val="20"/>
                <w:szCs w:val="20"/>
              </w:rPr>
            </w:pPr>
            <w:r w:rsidRPr="007301DB">
              <w:rPr>
                <w:rFonts w:cstheme="minorHAnsi"/>
                <w:sz w:val="20"/>
                <w:szCs w:val="20"/>
              </w:rPr>
              <w:t>0.101</w:t>
            </w:r>
          </w:p>
        </w:tc>
      </w:tr>
      <w:tr w:rsidR="00E974CF" w:rsidRPr="007301DB" w:rsidTr="00DA111B">
        <w:trPr>
          <w:jc w:val="center"/>
        </w:trPr>
        <w:tc>
          <w:tcPr>
            <w:tcW w:w="4848" w:type="dxa"/>
            <w:vMerge/>
          </w:tcPr>
          <w:p w:rsidR="00E974CF" w:rsidRPr="007301DB" w:rsidRDefault="00E974CF" w:rsidP="00DA111B">
            <w:pPr>
              <w:ind w:right="-108"/>
              <w:rPr>
                <w:rFonts w:cstheme="minorHAnsi"/>
                <w:sz w:val="20"/>
                <w:szCs w:val="20"/>
              </w:rPr>
            </w:pPr>
          </w:p>
        </w:tc>
        <w:tc>
          <w:tcPr>
            <w:tcW w:w="845" w:type="dxa"/>
            <w:tcBorders>
              <w:top w:val="nil"/>
              <w:bottom w:val="nil"/>
            </w:tcBorders>
          </w:tcPr>
          <w:p w:rsidR="00E974CF" w:rsidRPr="007301DB" w:rsidRDefault="00E974CF" w:rsidP="00DA111B">
            <w:pPr>
              <w:ind w:left="-108" w:right="-108"/>
              <w:jc w:val="center"/>
              <w:rPr>
                <w:rFonts w:cstheme="minorHAnsi"/>
                <w:sz w:val="20"/>
                <w:szCs w:val="20"/>
              </w:rPr>
            </w:pPr>
            <w:r w:rsidRPr="007301DB">
              <w:rPr>
                <w:rFonts w:cstheme="minorHAnsi"/>
                <w:sz w:val="20"/>
                <w:szCs w:val="20"/>
              </w:rPr>
              <w:t>Amelia</w:t>
            </w:r>
          </w:p>
        </w:tc>
        <w:tc>
          <w:tcPr>
            <w:tcW w:w="971" w:type="dxa"/>
            <w:tcBorders>
              <w:top w:val="nil"/>
              <w:bottom w:val="nil"/>
            </w:tcBorders>
          </w:tcPr>
          <w:p w:rsidR="00E974CF" w:rsidRPr="007301DB" w:rsidRDefault="00E974CF" w:rsidP="00DA111B">
            <w:pPr>
              <w:jc w:val="center"/>
              <w:rPr>
                <w:rFonts w:cstheme="minorHAnsi"/>
                <w:sz w:val="20"/>
                <w:szCs w:val="20"/>
              </w:rPr>
            </w:pPr>
            <w:r w:rsidRPr="007301DB">
              <w:rPr>
                <w:rFonts w:cstheme="minorHAnsi"/>
                <w:sz w:val="20"/>
                <w:szCs w:val="20"/>
              </w:rPr>
              <w:t>2.25</w:t>
            </w:r>
          </w:p>
        </w:tc>
        <w:tc>
          <w:tcPr>
            <w:tcW w:w="916" w:type="dxa"/>
            <w:tcBorders>
              <w:top w:val="nil"/>
              <w:bottom w:val="nil"/>
            </w:tcBorders>
          </w:tcPr>
          <w:p w:rsidR="00E974CF" w:rsidRPr="007301DB" w:rsidRDefault="00E974CF" w:rsidP="00DA111B">
            <w:pPr>
              <w:ind w:left="-108" w:right="-108"/>
              <w:jc w:val="center"/>
              <w:rPr>
                <w:rFonts w:cstheme="minorHAnsi"/>
                <w:sz w:val="20"/>
                <w:szCs w:val="20"/>
              </w:rPr>
            </w:pPr>
            <w:r w:rsidRPr="007301DB">
              <w:rPr>
                <w:rFonts w:cstheme="minorHAnsi"/>
                <w:sz w:val="20"/>
                <w:szCs w:val="20"/>
              </w:rPr>
              <w:t>118</w:t>
            </w:r>
          </w:p>
        </w:tc>
        <w:tc>
          <w:tcPr>
            <w:tcW w:w="963" w:type="dxa"/>
            <w:vMerge/>
          </w:tcPr>
          <w:p w:rsidR="00E974CF" w:rsidRPr="007301DB" w:rsidRDefault="00E974CF" w:rsidP="00DA111B">
            <w:pPr>
              <w:ind w:left="-108" w:right="-122"/>
              <w:jc w:val="center"/>
              <w:rPr>
                <w:rFonts w:cstheme="minorHAnsi"/>
                <w:sz w:val="20"/>
                <w:szCs w:val="20"/>
              </w:rPr>
            </w:pPr>
          </w:p>
        </w:tc>
      </w:tr>
      <w:tr w:rsidR="00E974CF" w:rsidRPr="007301DB" w:rsidTr="00DA111B">
        <w:trPr>
          <w:trHeight w:val="162"/>
          <w:jc w:val="center"/>
        </w:trPr>
        <w:tc>
          <w:tcPr>
            <w:tcW w:w="4848" w:type="dxa"/>
          </w:tcPr>
          <w:p w:rsidR="00E974CF" w:rsidRPr="007301DB" w:rsidRDefault="00E974CF" w:rsidP="00DA111B">
            <w:pPr>
              <w:ind w:right="-108"/>
              <w:rPr>
                <w:rFonts w:cstheme="minorHAnsi"/>
                <w:sz w:val="20"/>
                <w:szCs w:val="20"/>
              </w:rPr>
            </w:pPr>
          </w:p>
        </w:tc>
        <w:tc>
          <w:tcPr>
            <w:tcW w:w="845" w:type="dxa"/>
            <w:tcBorders>
              <w:top w:val="nil"/>
              <w:bottom w:val="nil"/>
            </w:tcBorders>
            <w:vAlign w:val="center"/>
          </w:tcPr>
          <w:p w:rsidR="00E974CF" w:rsidRPr="007301DB" w:rsidRDefault="00E974CF" w:rsidP="00DA111B">
            <w:pPr>
              <w:ind w:left="-81" w:right="-117"/>
              <w:jc w:val="center"/>
              <w:rPr>
                <w:rFonts w:cstheme="minorHAnsi"/>
                <w:sz w:val="20"/>
                <w:szCs w:val="20"/>
              </w:rPr>
            </w:pPr>
          </w:p>
        </w:tc>
        <w:tc>
          <w:tcPr>
            <w:tcW w:w="971" w:type="dxa"/>
            <w:tcBorders>
              <w:top w:val="nil"/>
              <w:bottom w:val="nil"/>
            </w:tcBorders>
            <w:vAlign w:val="center"/>
          </w:tcPr>
          <w:p w:rsidR="00E974CF" w:rsidRPr="007301DB" w:rsidRDefault="00E974CF" w:rsidP="00DA111B">
            <w:pPr>
              <w:ind w:left="-31" w:right="-108"/>
              <w:jc w:val="center"/>
              <w:rPr>
                <w:rFonts w:cstheme="minorHAnsi"/>
                <w:sz w:val="20"/>
                <w:szCs w:val="20"/>
              </w:rPr>
            </w:pPr>
          </w:p>
        </w:tc>
        <w:tc>
          <w:tcPr>
            <w:tcW w:w="916" w:type="dxa"/>
            <w:tcBorders>
              <w:top w:val="nil"/>
              <w:bottom w:val="nil"/>
            </w:tcBorders>
            <w:vAlign w:val="center"/>
          </w:tcPr>
          <w:p w:rsidR="00E974CF" w:rsidRPr="007301DB" w:rsidRDefault="00E974CF" w:rsidP="00DA111B">
            <w:pPr>
              <w:ind w:left="-65" w:right="-108"/>
              <w:jc w:val="center"/>
              <w:rPr>
                <w:rFonts w:cstheme="minorHAnsi"/>
                <w:sz w:val="20"/>
                <w:szCs w:val="20"/>
              </w:rPr>
            </w:pPr>
          </w:p>
        </w:tc>
        <w:tc>
          <w:tcPr>
            <w:tcW w:w="963" w:type="dxa"/>
            <w:vAlign w:val="center"/>
          </w:tcPr>
          <w:p w:rsidR="00E974CF" w:rsidRPr="007301DB" w:rsidRDefault="00E974CF" w:rsidP="00DA111B">
            <w:pPr>
              <w:ind w:left="-65"/>
              <w:jc w:val="center"/>
              <w:rPr>
                <w:rFonts w:cstheme="minorHAnsi"/>
                <w:sz w:val="20"/>
                <w:szCs w:val="20"/>
              </w:rPr>
            </w:pPr>
          </w:p>
        </w:tc>
      </w:tr>
      <w:tr w:rsidR="00E974CF" w:rsidRPr="007301DB" w:rsidTr="00DA111B">
        <w:trPr>
          <w:jc w:val="center"/>
        </w:trPr>
        <w:tc>
          <w:tcPr>
            <w:tcW w:w="4848" w:type="dxa"/>
            <w:vMerge w:val="restart"/>
          </w:tcPr>
          <w:p w:rsidR="00E974CF" w:rsidRPr="007301DB" w:rsidRDefault="00E974CF" w:rsidP="00DA111B">
            <w:pPr>
              <w:ind w:right="-108"/>
              <w:rPr>
                <w:rFonts w:cstheme="minorHAnsi"/>
                <w:sz w:val="20"/>
                <w:szCs w:val="20"/>
              </w:rPr>
            </w:pPr>
            <w:r w:rsidRPr="007301DB">
              <w:rPr>
                <w:rFonts w:cstheme="minorHAnsi"/>
                <w:sz w:val="20"/>
                <w:szCs w:val="20"/>
              </w:rPr>
              <w:t xml:space="preserve">Decisions about biosolids management in my community have been made in an </w:t>
            </w:r>
            <w:r w:rsidRPr="007301DB">
              <w:rPr>
                <w:rFonts w:cstheme="minorHAnsi"/>
                <w:sz w:val="20"/>
                <w:szCs w:val="20"/>
                <w:u w:val="single"/>
              </w:rPr>
              <w:t>open</w:t>
            </w:r>
            <w:r w:rsidRPr="007301DB">
              <w:rPr>
                <w:rFonts w:cstheme="minorHAnsi"/>
                <w:sz w:val="20"/>
                <w:szCs w:val="20"/>
              </w:rPr>
              <w:t xml:space="preserve"> way.</w:t>
            </w:r>
          </w:p>
        </w:tc>
        <w:tc>
          <w:tcPr>
            <w:tcW w:w="845" w:type="dxa"/>
            <w:tcBorders>
              <w:top w:val="nil"/>
              <w:bottom w:val="nil"/>
            </w:tcBorders>
            <w:vAlign w:val="bottom"/>
          </w:tcPr>
          <w:p w:rsidR="00E974CF" w:rsidRPr="007301DB" w:rsidRDefault="00E974CF" w:rsidP="00DA111B">
            <w:pPr>
              <w:ind w:left="-81" w:right="-117"/>
              <w:jc w:val="center"/>
              <w:rPr>
                <w:rFonts w:cstheme="minorHAnsi"/>
                <w:sz w:val="20"/>
                <w:szCs w:val="20"/>
              </w:rPr>
            </w:pPr>
            <w:r w:rsidRPr="007301DB">
              <w:rPr>
                <w:rFonts w:cstheme="minorHAnsi"/>
                <w:sz w:val="20"/>
                <w:szCs w:val="20"/>
              </w:rPr>
              <w:t>Knox</w:t>
            </w:r>
          </w:p>
        </w:tc>
        <w:tc>
          <w:tcPr>
            <w:tcW w:w="971" w:type="dxa"/>
            <w:tcBorders>
              <w:top w:val="nil"/>
              <w:bottom w:val="nil"/>
            </w:tcBorders>
            <w:vAlign w:val="bottom"/>
          </w:tcPr>
          <w:p w:rsidR="00E974CF" w:rsidRPr="007301DB" w:rsidRDefault="00E974CF" w:rsidP="00DA111B">
            <w:pPr>
              <w:ind w:left="-31" w:right="-108"/>
              <w:jc w:val="center"/>
              <w:rPr>
                <w:rFonts w:cstheme="minorHAnsi"/>
                <w:sz w:val="20"/>
                <w:szCs w:val="20"/>
              </w:rPr>
            </w:pPr>
            <w:r w:rsidRPr="007301DB">
              <w:rPr>
                <w:rFonts w:cstheme="minorHAnsi"/>
                <w:sz w:val="20"/>
                <w:szCs w:val="20"/>
              </w:rPr>
              <w:t>2.01</w:t>
            </w:r>
          </w:p>
        </w:tc>
        <w:tc>
          <w:tcPr>
            <w:tcW w:w="916" w:type="dxa"/>
            <w:tcBorders>
              <w:top w:val="nil"/>
              <w:bottom w:val="nil"/>
            </w:tcBorders>
            <w:vAlign w:val="bottom"/>
          </w:tcPr>
          <w:p w:rsidR="00E974CF" w:rsidRPr="007301DB" w:rsidRDefault="00E974CF" w:rsidP="00DA111B">
            <w:pPr>
              <w:ind w:left="-65" w:right="-108"/>
              <w:jc w:val="center"/>
              <w:rPr>
                <w:rFonts w:cstheme="minorHAnsi"/>
                <w:sz w:val="20"/>
                <w:szCs w:val="20"/>
              </w:rPr>
            </w:pPr>
            <w:r w:rsidRPr="007301DB">
              <w:rPr>
                <w:rFonts w:cstheme="minorHAnsi"/>
                <w:sz w:val="20"/>
                <w:szCs w:val="20"/>
              </w:rPr>
              <w:t>91</w:t>
            </w:r>
          </w:p>
        </w:tc>
        <w:tc>
          <w:tcPr>
            <w:tcW w:w="963" w:type="dxa"/>
            <w:vMerge w:val="restart"/>
            <w:vAlign w:val="center"/>
          </w:tcPr>
          <w:p w:rsidR="00E974CF" w:rsidRPr="007301DB" w:rsidRDefault="00E974CF" w:rsidP="00DA111B">
            <w:pPr>
              <w:ind w:left="-65"/>
              <w:jc w:val="center"/>
              <w:rPr>
                <w:rFonts w:cstheme="minorHAnsi"/>
                <w:sz w:val="20"/>
                <w:szCs w:val="20"/>
              </w:rPr>
            </w:pPr>
            <w:r w:rsidRPr="007301DB">
              <w:rPr>
                <w:rFonts w:cstheme="minorHAnsi"/>
                <w:sz w:val="20"/>
                <w:szCs w:val="20"/>
              </w:rPr>
              <w:t>0.001**</w:t>
            </w:r>
          </w:p>
        </w:tc>
      </w:tr>
      <w:tr w:rsidR="00E974CF" w:rsidRPr="007301DB" w:rsidTr="00DA111B">
        <w:trPr>
          <w:jc w:val="center"/>
        </w:trPr>
        <w:tc>
          <w:tcPr>
            <w:tcW w:w="4848" w:type="dxa"/>
            <w:vMerge/>
          </w:tcPr>
          <w:p w:rsidR="00E974CF" w:rsidRPr="007301DB" w:rsidRDefault="00E974CF" w:rsidP="00DA111B">
            <w:pPr>
              <w:ind w:right="-108"/>
              <w:jc w:val="center"/>
              <w:rPr>
                <w:rFonts w:cstheme="minorHAnsi"/>
                <w:sz w:val="20"/>
                <w:szCs w:val="20"/>
              </w:rPr>
            </w:pPr>
          </w:p>
        </w:tc>
        <w:tc>
          <w:tcPr>
            <w:tcW w:w="845" w:type="dxa"/>
            <w:tcBorders>
              <w:top w:val="nil"/>
              <w:bottom w:val="nil"/>
            </w:tcBorders>
          </w:tcPr>
          <w:p w:rsidR="00E974CF" w:rsidRPr="007301DB" w:rsidRDefault="00E974CF" w:rsidP="00DA111B">
            <w:pPr>
              <w:ind w:left="-81" w:right="-117"/>
              <w:jc w:val="center"/>
              <w:rPr>
                <w:rFonts w:cstheme="minorHAnsi"/>
                <w:sz w:val="20"/>
                <w:szCs w:val="20"/>
              </w:rPr>
            </w:pPr>
            <w:r w:rsidRPr="007301DB">
              <w:rPr>
                <w:rFonts w:cstheme="minorHAnsi"/>
                <w:sz w:val="20"/>
                <w:szCs w:val="20"/>
              </w:rPr>
              <w:t>Amelia</w:t>
            </w:r>
          </w:p>
        </w:tc>
        <w:tc>
          <w:tcPr>
            <w:tcW w:w="971" w:type="dxa"/>
            <w:tcBorders>
              <w:top w:val="nil"/>
              <w:bottom w:val="nil"/>
            </w:tcBorders>
            <w:vAlign w:val="center"/>
          </w:tcPr>
          <w:p w:rsidR="00E974CF" w:rsidRPr="007301DB" w:rsidRDefault="00E974CF" w:rsidP="00DA111B">
            <w:pPr>
              <w:ind w:left="-31" w:right="-108"/>
              <w:jc w:val="center"/>
              <w:rPr>
                <w:rFonts w:cstheme="minorHAnsi"/>
                <w:sz w:val="20"/>
                <w:szCs w:val="20"/>
              </w:rPr>
            </w:pPr>
            <w:r w:rsidRPr="007301DB">
              <w:rPr>
                <w:rFonts w:cstheme="minorHAnsi"/>
                <w:sz w:val="20"/>
                <w:szCs w:val="20"/>
              </w:rPr>
              <w:t>2.45</w:t>
            </w:r>
          </w:p>
        </w:tc>
        <w:tc>
          <w:tcPr>
            <w:tcW w:w="916" w:type="dxa"/>
            <w:tcBorders>
              <w:top w:val="nil"/>
              <w:bottom w:val="nil"/>
            </w:tcBorders>
            <w:vAlign w:val="center"/>
          </w:tcPr>
          <w:p w:rsidR="00E974CF" w:rsidRPr="007301DB" w:rsidRDefault="00E974CF" w:rsidP="00DA111B">
            <w:pPr>
              <w:ind w:left="-108" w:right="-108"/>
              <w:jc w:val="center"/>
              <w:rPr>
                <w:rFonts w:cstheme="minorHAnsi"/>
                <w:sz w:val="20"/>
                <w:szCs w:val="20"/>
              </w:rPr>
            </w:pPr>
            <w:r w:rsidRPr="007301DB">
              <w:rPr>
                <w:rFonts w:cstheme="minorHAnsi"/>
                <w:sz w:val="20"/>
                <w:szCs w:val="20"/>
              </w:rPr>
              <w:t>126</w:t>
            </w:r>
          </w:p>
        </w:tc>
        <w:tc>
          <w:tcPr>
            <w:tcW w:w="963" w:type="dxa"/>
            <w:vMerge/>
          </w:tcPr>
          <w:p w:rsidR="00E974CF" w:rsidRPr="007301DB" w:rsidRDefault="00E974CF" w:rsidP="00DA111B">
            <w:pPr>
              <w:ind w:left="-65"/>
              <w:jc w:val="center"/>
              <w:rPr>
                <w:rFonts w:cstheme="minorHAnsi"/>
                <w:sz w:val="20"/>
                <w:szCs w:val="20"/>
              </w:rPr>
            </w:pPr>
          </w:p>
        </w:tc>
      </w:tr>
      <w:tr w:rsidR="00E974CF" w:rsidRPr="007301DB" w:rsidTr="00DA111B">
        <w:trPr>
          <w:trHeight w:val="74"/>
          <w:jc w:val="center"/>
        </w:trPr>
        <w:tc>
          <w:tcPr>
            <w:tcW w:w="4848" w:type="dxa"/>
          </w:tcPr>
          <w:p w:rsidR="00E974CF" w:rsidRPr="007301DB" w:rsidRDefault="00E974CF" w:rsidP="00DA111B">
            <w:pPr>
              <w:ind w:right="-108"/>
              <w:rPr>
                <w:rFonts w:cstheme="minorHAnsi"/>
                <w:sz w:val="20"/>
                <w:szCs w:val="20"/>
              </w:rPr>
            </w:pPr>
          </w:p>
        </w:tc>
        <w:tc>
          <w:tcPr>
            <w:tcW w:w="845" w:type="dxa"/>
            <w:tcBorders>
              <w:top w:val="nil"/>
              <w:bottom w:val="nil"/>
            </w:tcBorders>
            <w:vAlign w:val="center"/>
          </w:tcPr>
          <w:p w:rsidR="00E974CF" w:rsidRPr="007301DB" w:rsidRDefault="00E974CF" w:rsidP="00DA111B">
            <w:pPr>
              <w:ind w:left="-81" w:right="-117"/>
              <w:jc w:val="center"/>
              <w:rPr>
                <w:rFonts w:cstheme="minorHAnsi"/>
                <w:sz w:val="20"/>
                <w:szCs w:val="20"/>
              </w:rPr>
            </w:pPr>
          </w:p>
        </w:tc>
        <w:tc>
          <w:tcPr>
            <w:tcW w:w="971" w:type="dxa"/>
            <w:tcBorders>
              <w:top w:val="nil"/>
              <w:bottom w:val="nil"/>
            </w:tcBorders>
            <w:vAlign w:val="center"/>
          </w:tcPr>
          <w:p w:rsidR="00E974CF" w:rsidRPr="007301DB" w:rsidRDefault="00E974CF" w:rsidP="00DA111B">
            <w:pPr>
              <w:ind w:left="-31" w:right="-108"/>
              <w:jc w:val="center"/>
              <w:rPr>
                <w:rFonts w:cstheme="minorHAnsi"/>
                <w:sz w:val="20"/>
                <w:szCs w:val="20"/>
              </w:rPr>
            </w:pPr>
          </w:p>
        </w:tc>
        <w:tc>
          <w:tcPr>
            <w:tcW w:w="916" w:type="dxa"/>
            <w:tcBorders>
              <w:top w:val="nil"/>
              <w:bottom w:val="nil"/>
            </w:tcBorders>
            <w:vAlign w:val="center"/>
          </w:tcPr>
          <w:p w:rsidR="00E974CF" w:rsidRPr="007301DB" w:rsidRDefault="00E974CF" w:rsidP="00DA111B">
            <w:pPr>
              <w:ind w:left="-65" w:right="-108"/>
              <w:jc w:val="center"/>
              <w:rPr>
                <w:rFonts w:cstheme="minorHAnsi"/>
                <w:sz w:val="20"/>
                <w:szCs w:val="20"/>
              </w:rPr>
            </w:pPr>
          </w:p>
        </w:tc>
        <w:tc>
          <w:tcPr>
            <w:tcW w:w="963" w:type="dxa"/>
            <w:vAlign w:val="center"/>
          </w:tcPr>
          <w:p w:rsidR="00E974CF" w:rsidRPr="007301DB" w:rsidRDefault="00E974CF" w:rsidP="00DA111B">
            <w:pPr>
              <w:ind w:left="-65"/>
              <w:jc w:val="center"/>
              <w:rPr>
                <w:rFonts w:cstheme="minorHAnsi"/>
                <w:sz w:val="20"/>
                <w:szCs w:val="20"/>
              </w:rPr>
            </w:pPr>
          </w:p>
        </w:tc>
      </w:tr>
      <w:tr w:rsidR="00E974CF" w:rsidRPr="007301DB" w:rsidTr="00DA111B">
        <w:trPr>
          <w:jc w:val="center"/>
        </w:trPr>
        <w:tc>
          <w:tcPr>
            <w:tcW w:w="4848" w:type="dxa"/>
            <w:vMerge w:val="restart"/>
          </w:tcPr>
          <w:p w:rsidR="00E974CF" w:rsidRPr="007301DB" w:rsidRDefault="00E974CF" w:rsidP="00DA111B">
            <w:pPr>
              <w:ind w:right="-108"/>
              <w:rPr>
                <w:rFonts w:cstheme="minorHAnsi"/>
                <w:sz w:val="20"/>
                <w:szCs w:val="20"/>
              </w:rPr>
            </w:pPr>
            <w:r w:rsidRPr="007301DB">
              <w:rPr>
                <w:rFonts w:cstheme="minorHAnsi"/>
                <w:sz w:val="20"/>
                <w:szCs w:val="20"/>
              </w:rPr>
              <w:t>I feel that I am adequately informed about the potential risks of reusing biosolids.</w:t>
            </w:r>
          </w:p>
        </w:tc>
        <w:tc>
          <w:tcPr>
            <w:tcW w:w="845" w:type="dxa"/>
            <w:tcBorders>
              <w:top w:val="nil"/>
              <w:bottom w:val="nil"/>
            </w:tcBorders>
            <w:vAlign w:val="bottom"/>
          </w:tcPr>
          <w:p w:rsidR="00E974CF" w:rsidRPr="007301DB" w:rsidRDefault="00E974CF" w:rsidP="00DA111B">
            <w:pPr>
              <w:ind w:left="-81" w:right="-117"/>
              <w:jc w:val="center"/>
              <w:rPr>
                <w:rFonts w:cstheme="minorHAnsi"/>
                <w:sz w:val="20"/>
                <w:szCs w:val="20"/>
              </w:rPr>
            </w:pPr>
            <w:r w:rsidRPr="007301DB">
              <w:rPr>
                <w:rFonts w:cstheme="minorHAnsi"/>
                <w:sz w:val="20"/>
                <w:szCs w:val="20"/>
              </w:rPr>
              <w:t>Knox</w:t>
            </w:r>
          </w:p>
        </w:tc>
        <w:tc>
          <w:tcPr>
            <w:tcW w:w="971" w:type="dxa"/>
            <w:tcBorders>
              <w:top w:val="nil"/>
              <w:bottom w:val="nil"/>
            </w:tcBorders>
            <w:vAlign w:val="bottom"/>
          </w:tcPr>
          <w:p w:rsidR="00E974CF" w:rsidRPr="007301DB" w:rsidRDefault="00E974CF" w:rsidP="00DA111B">
            <w:pPr>
              <w:ind w:left="-31" w:right="-108"/>
              <w:jc w:val="center"/>
              <w:rPr>
                <w:rFonts w:cstheme="minorHAnsi"/>
                <w:sz w:val="20"/>
                <w:szCs w:val="20"/>
              </w:rPr>
            </w:pPr>
            <w:r w:rsidRPr="007301DB">
              <w:rPr>
                <w:rFonts w:cstheme="minorHAnsi"/>
                <w:sz w:val="20"/>
                <w:szCs w:val="20"/>
              </w:rPr>
              <w:t>1.97</w:t>
            </w:r>
          </w:p>
        </w:tc>
        <w:tc>
          <w:tcPr>
            <w:tcW w:w="916" w:type="dxa"/>
            <w:tcBorders>
              <w:top w:val="nil"/>
              <w:bottom w:val="nil"/>
            </w:tcBorders>
            <w:vAlign w:val="bottom"/>
          </w:tcPr>
          <w:p w:rsidR="00E974CF" w:rsidRPr="007301DB" w:rsidRDefault="00E974CF" w:rsidP="00DA111B">
            <w:pPr>
              <w:ind w:left="-65" w:right="-108"/>
              <w:jc w:val="center"/>
              <w:rPr>
                <w:rFonts w:cstheme="minorHAnsi"/>
                <w:sz w:val="20"/>
                <w:szCs w:val="20"/>
              </w:rPr>
            </w:pPr>
            <w:r w:rsidRPr="007301DB">
              <w:rPr>
                <w:rFonts w:cstheme="minorHAnsi"/>
                <w:sz w:val="20"/>
                <w:szCs w:val="20"/>
              </w:rPr>
              <w:t>122</w:t>
            </w:r>
          </w:p>
        </w:tc>
        <w:tc>
          <w:tcPr>
            <w:tcW w:w="963" w:type="dxa"/>
            <w:vMerge w:val="restart"/>
            <w:vAlign w:val="center"/>
          </w:tcPr>
          <w:p w:rsidR="00E974CF" w:rsidRPr="007301DB" w:rsidRDefault="00E974CF" w:rsidP="00DA111B">
            <w:pPr>
              <w:ind w:left="-65"/>
              <w:jc w:val="center"/>
              <w:rPr>
                <w:rFonts w:cstheme="minorHAnsi"/>
                <w:sz w:val="20"/>
                <w:szCs w:val="20"/>
              </w:rPr>
            </w:pPr>
            <w:r w:rsidRPr="007301DB">
              <w:rPr>
                <w:rFonts w:cstheme="minorHAnsi"/>
                <w:sz w:val="20"/>
                <w:szCs w:val="20"/>
              </w:rPr>
              <w:t>0.105</w:t>
            </w:r>
          </w:p>
        </w:tc>
      </w:tr>
      <w:tr w:rsidR="00E974CF" w:rsidRPr="007301DB" w:rsidTr="00D57EE2">
        <w:trPr>
          <w:jc w:val="center"/>
        </w:trPr>
        <w:tc>
          <w:tcPr>
            <w:tcW w:w="4848" w:type="dxa"/>
            <w:vMerge/>
            <w:tcBorders>
              <w:bottom w:val="single" w:sz="12" w:space="0" w:color="auto"/>
            </w:tcBorders>
          </w:tcPr>
          <w:p w:rsidR="00E974CF" w:rsidRPr="007301DB" w:rsidRDefault="00E974CF" w:rsidP="00271AFC">
            <w:pPr>
              <w:ind w:right="-108"/>
              <w:jc w:val="center"/>
              <w:rPr>
                <w:sz w:val="20"/>
                <w:szCs w:val="20"/>
              </w:rPr>
            </w:pPr>
          </w:p>
        </w:tc>
        <w:tc>
          <w:tcPr>
            <w:tcW w:w="845" w:type="dxa"/>
            <w:tcBorders>
              <w:top w:val="nil"/>
              <w:bottom w:val="single" w:sz="12" w:space="0" w:color="auto"/>
            </w:tcBorders>
          </w:tcPr>
          <w:p w:rsidR="00E974CF" w:rsidRPr="007301DB" w:rsidRDefault="00E974CF" w:rsidP="00271AFC">
            <w:pPr>
              <w:ind w:left="-81" w:right="-117"/>
              <w:jc w:val="center"/>
              <w:rPr>
                <w:sz w:val="20"/>
                <w:szCs w:val="20"/>
              </w:rPr>
            </w:pPr>
            <w:r w:rsidRPr="007301DB">
              <w:rPr>
                <w:sz w:val="20"/>
                <w:szCs w:val="20"/>
              </w:rPr>
              <w:t>Amelia</w:t>
            </w:r>
          </w:p>
        </w:tc>
        <w:tc>
          <w:tcPr>
            <w:tcW w:w="971" w:type="dxa"/>
            <w:tcBorders>
              <w:top w:val="nil"/>
              <w:bottom w:val="single" w:sz="12" w:space="0" w:color="auto"/>
            </w:tcBorders>
          </w:tcPr>
          <w:p w:rsidR="00E974CF" w:rsidRPr="007301DB" w:rsidRDefault="00E974CF" w:rsidP="00271AFC">
            <w:pPr>
              <w:ind w:left="-31" w:right="-108"/>
              <w:jc w:val="center"/>
              <w:rPr>
                <w:sz w:val="20"/>
                <w:szCs w:val="20"/>
              </w:rPr>
            </w:pPr>
            <w:r w:rsidRPr="007301DB">
              <w:rPr>
                <w:sz w:val="20"/>
                <w:szCs w:val="20"/>
              </w:rPr>
              <w:t>2.17</w:t>
            </w:r>
          </w:p>
        </w:tc>
        <w:tc>
          <w:tcPr>
            <w:tcW w:w="916" w:type="dxa"/>
            <w:tcBorders>
              <w:top w:val="nil"/>
              <w:bottom w:val="single" w:sz="12" w:space="0" w:color="auto"/>
            </w:tcBorders>
          </w:tcPr>
          <w:p w:rsidR="00E974CF" w:rsidRPr="007301DB" w:rsidRDefault="00E974CF" w:rsidP="00271AFC">
            <w:pPr>
              <w:ind w:left="-65" w:right="-108"/>
              <w:jc w:val="center"/>
              <w:rPr>
                <w:sz w:val="20"/>
                <w:szCs w:val="20"/>
              </w:rPr>
            </w:pPr>
            <w:r w:rsidRPr="007301DB">
              <w:rPr>
                <w:sz w:val="20"/>
                <w:szCs w:val="20"/>
              </w:rPr>
              <w:t>141</w:t>
            </w:r>
          </w:p>
        </w:tc>
        <w:tc>
          <w:tcPr>
            <w:tcW w:w="963" w:type="dxa"/>
            <w:vMerge/>
            <w:tcBorders>
              <w:bottom w:val="single" w:sz="12" w:space="0" w:color="auto"/>
            </w:tcBorders>
          </w:tcPr>
          <w:p w:rsidR="00E974CF" w:rsidRPr="007301DB" w:rsidRDefault="00E974CF" w:rsidP="00271AFC">
            <w:pPr>
              <w:ind w:left="-65"/>
              <w:jc w:val="center"/>
              <w:rPr>
                <w:sz w:val="20"/>
                <w:szCs w:val="20"/>
              </w:rPr>
            </w:pPr>
          </w:p>
        </w:tc>
      </w:tr>
    </w:tbl>
    <w:p w:rsidR="00E974CF" w:rsidRPr="007301DB" w:rsidRDefault="00E974CF" w:rsidP="0051035B">
      <w:pPr>
        <w:rPr>
          <w:sz w:val="18"/>
          <w:szCs w:val="18"/>
        </w:rPr>
      </w:pPr>
      <w:r w:rsidRPr="007301DB">
        <w:rPr>
          <w:sz w:val="18"/>
          <w:szCs w:val="18"/>
        </w:rPr>
        <w:t xml:space="preserve"> *p&lt;0.05; **p&lt;0.01</w:t>
      </w:r>
    </w:p>
    <w:p w:rsidR="00B31162" w:rsidRPr="007301DB" w:rsidRDefault="00B31162" w:rsidP="00E974CF">
      <w:pPr>
        <w:spacing w:line="360" w:lineRule="auto"/>
        <w:rPr>
          <w:lang w:val="en-GB"/>
        </w:rPr>
      </w:pPr>
      <w:r w:rsidRPr="007301DB">
        <w:rPr>
          <w:lang w:val="en-GB"/>
        </w:rPr>
        <w:lastRenderedPageBreak/>
        <w:t>residents were neutral (mean value ≈ 2.45) about the openness of decisions made relating to biosolids issues in their community; although they were significantly more positive when compared to the Knoxville area respondents (mean value ≈ 2.01).  Even though the Amelia County respondents were more positive about the openness of decisions made, these residents were more dissatisfied with the level of public involvement.  Knox Metro residents were significantly (</w:t>
      </w:r>
      <w:r w:rsidRPr="007301DB">
        <w:rPr>
          <w:i/>
          <w:lang w:val="en-GB"/>
        </w:rPr>
        <w:t>p</w:t>
      </w:r>
      <w:r w:rsidRPr="007301DB">
        <w:rPr>
          <w:lang w:val="en-GB"/>
        </w:rPr>
        <w:t xml:space="preserve"> &lt; 0.001) more likely to respond “Don’t Know” (48%) compared to the more engaged Amelia County residents (28%) on the statement concerning public’s involvement with biosolids decision-making procedures within the community, indicating that the Amelia County participants were more aware of the current procedures than their counterparts.  Both communities agree that they were not adequately informed about the potential risks of biosolids recycling.  </w:t>
      </w:r>
    </w:p>
    <w:p w:rsidR="00B31162" w:rsidRPr="007301DB" w:rsidRDefault="00B31162" w:rsidP="00B31162">
      <w:pPr>
        <w:spacing w:line="360" w:lineRule="auto"/>
        <w:ind w:firstLine="720"/>
        <w:rPr>
          <w:lang w:val="en-GB"/>
        </w:rPr>
      </w:pPr>
      <w:r w:rsidRPr="007301DB">
        <w:rPr>
          <w:lang w:val="en-GB"/>
        </w:rPr>
        <w:t xml:space="preserve">Females </w:t>
      </w:r>
      <w:r w:rsidRPr="007301DB">
        <w:rPr>
          <w:rFonts w:cstheme="minorHAnsi"/>
          <w:lang w:val="en-GB"/>
        </w:rPr>
        <w:t>were not satisfied with biosolids decision-making, the transparency of these decisions, or the risk potential of biosolids reuse (</w:t>
      </w:r>
      <w:r w:rsidR="00F81871" w:rsidRPr="007301DB">
        <w:rPr>
          <w:rFonts w:cstheme="minorHAnsi"/>
          <w:lang w:val="en-GB"/>
        </w:rPr>
        <w:fldChar w:fldCharType="begin"/>
      </w:r>
      <w:r w:rsidR="00F81871" w:rsidRPr="007301DB">
        <w:rPr>
          <w:rFonts w:cstheme="minorHAnsi"/>
          <w:lang w:val="en-GB"/>
        </w:rPr>
        <w:instrText xml:space="preserve"> REF _Ref337143118 \h  \* MERGEFORMAT </w:instrText>
      </w:r>
      <w:r w:rsidR="00F81871" w:rsidRPr="007301DB">
        <w:rPr>
          <w:rFonts w:cstheme="minorHAnsi"/>
          <w:lang w:val="en-GB"/>
        </w:rPr>
      </w:r>
      <w:r w:rsidR="00F81871" w:rsidRPr="007301DB">
        <w:rPr>
          <w:rFonts w:cstheme="minorHAnsi"/>
          <w:lang w:val="en-GB"/>
        </w:rPr>
        <w:fldChar w:fldCharType="separate"/>
      </w:r>
      <w:r w:rsidR="00551CD9" w:rsidRPr="007301DB">
        <w:rPr>
          <w:rFonts w:cstheme="minorHAnsi"/>
        </w:rPr>
        <w:t xml:space="preserve">Table </w:t>
      </w:r>
      <w:r w:rsidR="00551CD9" w:rsidRPr="007301DB">
        <w:rPr>
          <w:rFonts w:cstheme="minorHAnsi"/>
          <w:noProof/>
        </w:rPr>
        <w:t>7</w:t>
      </w:r>
      <w:r w:rsidR="00F81871" w:rsidRPr="007301DB">
        <w:rPr>
          <w:rFonts w:cstheme="minorHAnsi"/>
          <w:lang w:val="en-GB"/>
        </w:rPr>
        <w:fldChar w:fldCharType="end"/>
      </w:r>
      <w:r w:rsidRPr="007301DB">
        <w:rPr>
          <w:rFonts w:cstheme="minorHAnsi"/>
          <w:lang w:val="en-GB"/>
        </w:rPr>
        <w:t>).  Additionally, female participants questioned the value of biosolids reuse and were significantly (p &lt; 0.001) against land application based on perceived risks and benefits.  Overall, female responses significantly differed from those of males.  Male</w:t>
      </w:r>
      <w:r w:rsidRPr="007301DB">
        <w:rPr>
          <w:lang w:val="en-GB"/>
        </w:rPr>
        <w:t xml:space="preserve"> responses were neutral regarding the community involvement on biosolids decision-making and the transparency of those decisions.  Males sampled were less negative concerning the adequacy of information regarding potential risks being provided to the public.    </w:t>
      </w:r>
    </w:p>
    <w:p w:rsidR="00F81871" w:rsidRPr="007301DB" w:rsidRDefault="00B31162" w:rsidP="00B31162">
      <w:pPr>
        <w:spacing w:line="360" w:lineRule="auto"/>
        <w:ind w:firstLine="720"/>
        <w:rPr>
          <w:lang w:val="en-GB"/>
        </w:rPr>
      </w:pPr>
      <w:r w:rsidRPr="007301DB">
        <w:rPr>
          <w:rFonts w:cstheme="minorHAnsi"/>
          <w:lang w:val="en-GB"/>
        </w:rPr>
        <w:t>Attitudes regarding biosolids’ effects on health and safety were examined for each community (</w:t>
      </w:r>
      <w:r w:rsidR="00A053F1" w:rsidRPr="007301DB">
        <w:rPr>
          <w:rFonts w:cstheme="minorHAnsi"/>
          <w:lang w:val="en-GB"/>
        </w:rPr>
        <w:fldChar w:fldCharType="begin"/>
      </w:r>
      <w:r w:rsidR="00A053F1" w:rsidRPr="007301DB">
        <w:rPr>
          <w:rFonts w:cstheme="minorHAnsi"/>
          <w:lang w:val="en-GB"/>
        </w:rPr>
        <w:instrText xml:space="preserve"> REF _Ref337144237 \h  \* MERGEFORMAT </w:instrText>
      </w:r>
      <w:r w:rsidR="00A053F1" w:rsidRPr="007301DB">
        <w:rPr>
          <w:rFonts w:cstheme="minorHAnsi"/>
          <w:lang w:val="en-GB"/>
        </w:rPr>
      </w:r>
      <w:r w:rsidR="00A053F1" w:rsidRPr="007301DB">
        <w:rPr>
          <w:rFonts w:cstheme="minorHAnsi"/>
          <w:lang w:val="en-GB"/>
        </w:rPr>
        <w:fldChar w:fldCharType="separate"/>
      </w:r>
      <w:r w:rsidR="00551CD9" w:rsidRPr="007301DB">
        <w:rPr>
          <w:rFonts w:cstheme="minorHAnsi"/>
        </w:rPr>
        <w:t xml:space="preserve">Table </w:t>
      </w:r>
      <w:r w:rsidR="00551CD9" w:rsidRPr="007301DB">
        <w:rPr>
          <w:rFonts w:cstheme="minorHAnsi"/>
          <w:noProof/>
        </w:rPr>
        <w:t>8</w:t>
      </w:r>
      <w:r w:rsidR="00A053F1" w:rsidRPr="007301DB">
        <w:rPr>
          <w:rFonts w:cstheme="minorHAnsi"/>
          <w:lang w:val="en-GB"/>
        </w:rPr>
        <w:fldChar w:fldCharType="end"/>
      </w:r>
      <w:r w:rsidRPr="007301DB">
        <w:rPr>
          <w:rFonts w:cstheme="minorHAnsi"/>
          <w:lang w:val="en-GB"/>
        </w:rPr>
        <w:t>).  Both communities</w:t>
      </w:r>
      <w:r w:rsidRPr="007301DB">
        <w:rPr>
          <w:lang w:val="en-GB"/>
        </w:rPr>
        <w:t xml:space="preserve"> showed concern with the health risk </w:t>
      </w:r>
      <w:r w:rsidR="00A053F1" w:rsidRPr="007301DB">
        <w:rPr>
          <w:lang w:val="en-GB"/>
        </w:rPr>
        <w:t>associated with the level of pathogens present in the biosolids, yet only the more issue</w:t>
      </w:r>
      <w:r w:rsidR="00C12420">
        <w:rPr>
          <w:lang w:val="en-GB"/>
        </w:rPr>
        <w:t xml:space="preserve"> </w:t>
      </w:r>
      <w:r w:rsidR="00C12420" w:rsidRPr="007301DB">
        <w:rPr>
          <w:lang w:val="en-GB"/>
        </w:rPr>
        <w:t>aware Amelia County residents considered the treatment of biosolids at the wastewater treatment plant to be inadequate.  In comparing the application of biosolids to animal manure by neighbouring property owners, both communities perceived a greater health risk was associated with the biosolids application.  Additionally, participants were clearly</w:t>
      </w:r>
    </w:p>
    <w:p w:rsidR="00F81871" w:rsidRPr="007301DB" w:rsidRDefault="00F81871" w:rsidP="0051035B">
      <w:pPr>
        <w:pStyle w:val="Caption"/>
        <w:spacing w:before="0" w:after="60"/>
        <w:rPr>
          <w:rFonts w:asciiTheme="majorHAnsi" w:hAnsiTheme="majorHAnsi" w:cstheme="minorHAnsi"/>
          <w:sz w:val="22"/>
          <w:szCs w:val="22"/>
        </w:rPr>
      </w:pPr>
      <w:bookmarkStart w:id="37" w:name="_Ref337143118"/>
      <w:bookmarkStart w:id="38" w:name="_Toc353830188"/>
      <w:r w:rsidRPr="007301DB">
        <w:rPr>
          <w:rFonts w:asciiTheme="majorHAnsi" w:hAnsiTheme="majorHAnsi" w:cstheme="minorHAnsi"/>
          <w:sz w:val="22"/>
          <w:szCs w:val="22"/>
        </w:rPr>
        <w:lastRenderedPageBreak/>
        <w:t xml:space="preserve">Table </w:t>
      </w:r>
      <w:r w:rsidRPr="007301DB">
        <w:rPr>
          <w:rFonts w:asciiTheme="majorHAnsi" w:hAnsiTheme="majorHAnsi" w:cstheme="minorHAnsi"/>
          <w:sz w:val="22"/>
          <w:szCs w:val="22"/>
        </w:rPr>
        <w:fldChar w:fldCharType="begin"/>
      </w:r>
      <w:r w:rsidRPr="007301DB">
        <w:rPr>
          <w:rFonts w:asciiTheme="majorHAnsi" w:hAnsiTheme="majorHAnsi" w:cstheme="minorHAnsi"/>
          <w:sz w:val="22"/>
          <w:szCs w:val="22"/>
        </w:rPr>
        <w:instrText xml:space="preserve"> SEQ Table \* ARABIC </w:instrText>
      </w:r>
      <w:r w:rsidRPr="007301DB">
        <w:rPr>
          <w:rFonts w:asciiTheme="majorHAnsi" w:hAnsiTheme="majorHAnsi" w:cstheme="minorHAnsi"/>
          <w:sz w:val="22"/>
          <w:szCs w:val="22"/>
        </w:rPr>
        <w:fldChar w:fldCharType="separate"/>
      </w:r>
      <w:r w:rsidR="005D4EA5" w:rsidRPr="007301DB">
        <w:rPr>
          <w:rFonts w:asciiTheme="majorHAnsi" w:hAnsiTheme="majorHAnsi" w:cstheme="minorHAnsi"/>
          <w:noProof/>
          <w:sz w:val="22"/>
          <w:szCs w:val="22"/>
        </w:rPr>
        <w:t>7</w:t>
      </w:r>
      <w:r w:rsidRPr="007301DB">
        <w:rPr>
          <w:rFonts w:asciiTheme="majorHAnsi" w:hAnsiTheme="majorHAnsi" w:cstheme="minorHAnsi"/>
          <w:sz w:val="22"/>
          <w:szCs w:val="22"/>
        </w:rPr>
        <w:fldChar w:fldCharType="end"/>
      </w:r>
      <w:bookmarkEnd w:id="37"/>
      <w:r w:rsidRPr="007301DB">
        <w:rPr>
          <w:rFonts w:asciiTheme="majorHAnsi" w:hAnsiTheme="majorHAnsi" w:cstheme="minorHAnsi"/>
          <w:sz w:val="22"/>
          <w:szCs w:val="22"/>
        </w:rPr>
        <w:t xml:space="preserve">.  </w:t>
      </w:r>
      <w:r w:rsidRPr="007301DB">
        <w:rPr>
          <w:rFonts w:asciiTheme="majorHAnsi" w:hAnsiTheme="majorHAnsi" w:cstheme="minorHAnsi"/>
          <w:b w:val="0"/>
          <w:sz w:val="22"/>
          <w:szCs w:val="22"/>
        </w:rPr>
        <w:t>Attitudes regarding perceived risk (statements 1-3) and risk communication (statements 4-6) of biosolids by gender.  Mean response &gt; 2.5 indicates agreement with the statement, &lt; 2.5 indicates disagreement.</w:t>
      </w:r>
      <w:bookmarkEnd w:id="38"/>
    </w:p>
    <w:tbl>
      <w:tblPr>
        <w:tblW w:w="8658" w:type="dxa"/>
        <w:jc w:val="center"/>
        <w:tblInd w:w="-1029" w:type="dxa"/>
        <w:tblBorders>
          <w:top w:val="double" w:sz="12" w:space="0" w:color="auto"/>
          <w:bottom w:val="double" w:sz="12" w:space="0" w:color="auto"/>
        </w:tblBorders>
        <w:tblLook w:val="0000" w:firstRow="0" w:lastRow="0" w:firstColumn="0" w:lastColumn="0" w:noHBand="0" w:noVBand="0"/>
      </w:tblPr>
      <w:tblGrid>
        <w:gridCol w:w="4977"/>
        <w:gridCol w:w="795"/>
        <w:gridCol w:w="973"/>
        <w:gridCol w:w="942"/>
        <w:gridCol w:w="971"/>
      </w:tblGrid>
      <w:tr w:rsidR="00F81871" w:rsidRPr="007301DB" w:rsidTr="00D57EE2">
        <w:trPr>
          <w:jc w:val="center"/>
        </w:trPr>
        <w:tc>
          <w:tcPr>
            <w:tcW w:w="4977" w:type="dxa"/>
            <w:tcBorders>
              <w:top w:val="single" w:sz="12" w:space="0" w:color="auto"/>
              <w:bottom w:val="single" w:sz="4" w:space="0" w:color="auto"/>
            </w:tcBorders>
            <w:vAlign w:val="bottom"/>
          </w:tcPr>
          <w:p w:rsidR="00F81871" w:rsidRPr="007301DB" w:rsidRDefault="00F81871" w:rsidP="00F81871">
            <w:pPr>
              <w:ind w:right="-113"/>
              <w:jc w:val="center"/>
              <w:rPr>
                <w:sz w:val="20"/>
                <w:szCs w:val="20"/>
              </w:rPr>
            </w:pPr>
            <w:r w:rsidRPr="007301DB">
              <w:rPr>
                <w:sz w:val="20"/>
                <w:szCs w:val="20"/>
              </w:rPr>
              <w:t>Statement</w:t>
            </w:r>
          </w:p>
        </w:tc>
        <w:tc>
          <w:tcPr>
            <w:tcW w:w="795" w:type="dxa"/>
            <w:tcBorders>
              <w:top w:val="single" w:sz="12" w:space="0" w:color="auto"/>
              <w:bottom w:val="single" w:sz="4" w:space="0" w:color="auto"/>
            </w:tcBorders>
            <w:vAlign w:val="bottom"/>
          </w:tcPr>
          <w:p w:rsidR="00F81871" w:rsidRPr="007301DB" w:rsidRDefault="00F81871" w:rsidP="00F81871">
            <w:pPr>
              <w:ind w:left="-108" w:right="-108"/>
              <w:jc w:val="center"/>
              <w:rPr>
                <w:sz w:val="20"/>
                <w:szCs w:val="20"/>
              </w:rPr>
            </w:pPr>
            <w:r w:rsidRPr="007301DB">
              <w:rPr>
                <w:sz w:val="20"/>
                <w:szCs w:val="20"/>
              </w:rPr>
              <w:t>Gender</w:t>
            </w:r>
          </w:p>
        </w:tc>
        <w:tc>
          <w:tcPr>
            <w:tcW w:w="973" w:type="dxa"/>
            <w:tcBorders>
              <w:top w:val="single" w:sz="12" w:space="0" w:color="auto"/>
              <w:bottom w:val="single" w:sz="4" w:space="0" w:color="auto"/>
            </w:tcBorders>
            <w:vAlign w:val="bottom"/>
          </w:tcPr>
          <w:p w:rsidR="00F81871" w:rsidRPr="007301DB" w:rsidRDefault="00F81871" w:rsidP="00F81871">
            <w:pPr>
              <w:ind w:left="-108" w:right="-108"/>
              <w:jc w:val="center"/>
              <w:rPr>
                <w:sz w:val="20"/>
                <w:szCs w:val="20"/>
              </w:rPr>
            </w:pPr>
            <w:r w:rsidRPr="007301DB">
              <w:rPr>
                <w:sz w:val="20"/>
                <w:szCs w:val="20"/>
              </w:rPr>
              <w:t>Mean Response</w:t>
            </w:r>
          </w:p>
        </w:tc>
        <w:tc>
          <w:tcPr>
            <w:tcW w:w="942" w:type="dxa"/>
            <w:tcBorders>
              <w:top w:val="single" w:sz="12" w:space="0" w:color="auto"/>
              <w:bottom w:val="single" w:sz="4" w:space="0" w:color="auto"/>
            </w:tcBorders>
            <w:vAlign w:val="bottom"/>
          </w:tcPr>
          <w:p w:rsidR="00F81871" w:rsidRPr="007301DB" w:rsidRDefault="00F81871" w:rsidP="00F81871">
            <w:pPr>
              <w:ind w:left="-106" w:right="-129"/>
              <w:jc w:val="center"/>
              <w:rPr>
                <w:sz w:val="20"/>
                <w:szCs w:val="20"/>
              </w:rPr>
            </w:pPr>
            <w:r w:rsidRPr="007301DB">
              <w:rPr>
                <w:sz w:val="20"/>
                <w:szCs w:val="20"/>
              </w:rPr>
              <w:t>N</w:t>
            </w:r>
          </w:p>
        </w:tc>
        <w:tc>
          <w:tcPr>
            <w:tcW w:w="971" w:type="dxa"/>
            <w:tcBorders>
              <w:top w:val="single" w:sz="12" w:space="0" w:color="auto"/>
              <w:bottom w:val="single" w:sz="4" w:space="0" w:color="auto"/>
            </w:tcBorders>
            <w:vAlign w:val="bottom"/>
          </w:tcPr>
          <w:p w:rsidR="00F81871" w:rsidRPr="007301DB" w:rsidRDefault="00F81871" w:rsidP="00F81871">
            <w:pPr>
              <w:ind w:left="-228" w:right="-122" w:firstLine="120"/>
              <w:jc w:val="center"/>
              <w:rPr>
                <w:sz w:val="20"/>
                <w:szCs w:val="20"/>
              </w:rPr>
            </w:pPr>
            <w:r w:rsidRPr="007301DB">
              <w:rPr>
                <w:sz w:val="20"/>
                <w:szCs w:val="20"/>
              </w:rPr>
              <w:t>Mean</w:t>
            </w:r>
          </w:p>
          <w:p w:rsidR="00F81871" w:rsidRPr="007301DB" w:rsidRDefault="00F81871" w:rsidP="00F81871">
            <w:pPr>
              <w:ind w:left="-108" w:right="-122"/>
              <w:jc w:val="center"/>
              <w:rPr>
                <w:sz w:val="20"/>
                <w:szCs w:val="20"/>
              </w:rPr>
            </w:pPr>
            <w:r w:rsidRPr="007301DB">
              <w:rPr>
                <w:i/>
                <w:sz w:val="20"/>
                <w:szCs w:val="20"/>
              </w:rPr>
              <w:t>p</w:t>
            </w:r>
            <w:r w:rsidRPr="007301DB">
              <w:rPr>
                <w:sz w:val="20"/>
                <w:szCs w:val="20"/>
              </w:rPr>
              <w:t>-value</w:t>
            </w:r>
          </w:p>
        </w:tc>
      </w:tr>
      <w:tr w:rsidR="00F81871" w:rsidRPr="007301DB" w:rsidTr="00A053F1">
        <w:trPr>
          <w:jc w:val="center"/>
        </w:trPr>
        <w:tc>
          <w:tcPr>
            <w:tcW w:w="4977" w:type="dxa"/>
            <w:vMerge w:val="restart"/>
            <w:tcBorders>
              <w:top w:val="nil"/>
            </w:tcBorders>
            <w:vAlign w:val="center"/>
          </w:tcPr>
          <w:p w:rsidR="00F81871" w:rsidRPr="007301DB" w:rsidRDefault="00F81871" w:rsidP="00674840">
            <w:pPr>
              <w:ind w:right="-113"/>
              <w:rPr>
                <w:sz w:val="20"/>
                <w:szCs w:val="20"/>
              </w:rPr>
            </w:pPr>
            <w:r w:rsidRPr="007301DB">
              <w:rPr>
                <w:sz w:val="20"/>
                <w:szCs w:val="20"/>
              </w:rPr>
              <w:t>Biosolids are a valuable resource that should be reused</w:t>
            </w:r>
          </w:p>
        </w:tc>
        <w:tc>
          <w:tcPr>
            <w:tcW w:w="795" w:type="dxa"/>
            <w:tcBorders>
              <w:top w:val="nil"/>
            </w:tcBorders>
            <w:vAlign w:val="center"/>
          </w:tcPr>
          <w:p w:rsidR="00F81871" w:rsidRPr="007301DB" w:rsidRDefault="00F81871" w:rsidP="00F81871">
            <w:pPr>
              <w:ind w:left="-108" w:right="-108"/>
              <w:jc w:val="center"/>
              <w:rPr>
                <w:sz w:val="20"/>
                <w:szCs w:val="20"/>
              </w:rPr>
            </w:pPr>
            <w:r w:rsidRPr="007301DB">
              <w:rPr>
                <w:sz w:val="20"/>
                <w:szCs w:val="20"/>
              </w:rPr>
              <w:t>Male</w:t>
            </w:r>
          </w:p>
        </w:tc>
        <w:tc>
          <w:tcPr>
            <w:tcW w:w="973" w:type="dxa"/>
            <w:tcBorders>
              <w:top w:val="nil"/>
            </w:tcBorders>
            <w:vAlign w:val="center"/>
          </w:tcPr>
          <w:p w:rsidR="00F81871" w:rsidRPr="007301DB" w:rsidRDefault="00F81871" w:rsidP="00F81871">
            <w:pPr>
              <w:ind w:left="-108" w:right="-108"/>
              <w:jc w:val="center"/>
              <w:rPr>
                <w:sz w:val="20"/>
                <w:szCs w:val="20"/>
              </w:rPr>
            </w:pPr>
            <w:r w:rsidRPr="007301DB">
              <w:rPr>
                <w:sz w:val="20"/>
                <w:szCs w:val="20"/>
              </w:rPr>
              <w:t>2.71</w:t>
            </w:r>
          </w:p>
        </w:tc>
        <w:tc>
          <w:tcPr>
            <w:tcW w:w="942" w:type="dxa"/>
            <w:tcBorders>
              <w:top w:val="nil"/>
            </w:tcBorders>
            <w:vAlign w:val="center"/>
          </w:tcPr>
          <w:p w:rsidR="00F81871" w:rsidRPr="007301DB" w:rsidRDefault="00F81871" w:rsidP="00F81871">
            <w:pPr>
              <w:ind w:left="-106" w:right="-129"/>
              <w:jc w:val="center"/>
              <w:rPr>
                <w:sz w:val="20"/>
                <w:szCs w:val="20"/>
              </w:rPr>
            </w:pPr>
            <w:r w:rsidRPr="007301DB">
              <w:rPr>
                <w:sz w:val="20"/>
                <w:szCs w:val="20"/>
              </w:rPr>
              <w:t>106</w:t>
            </w:r>
          </w:p>
        </w:tc>
        <w:tc>
          <w:tcPr>
            <w:tcW w:w="971" w:type="dxa"/>
            <w:vMerge w:val="restart"/>
            <w:tcBorders>
              <w:top w:val="nil"/>
            </w:tcBorders>
            <w:vAlign w:val="center"/>
          </w:tcPr>
          <w:p w:rsidR="00F81871" w:rsidRPr="007301DB" w:rsidRDefault="00F81871" w:rsidP="00F81871">
            <w:pPr>
              <w:ind w:left="-108" w:right="-122"/>
              <w:jc w:val="center"/>
              <w:rPr>
                <w:sz w:val="20"/>
                <w:szCs w:val="20"/>
              </w:rPr>
            </w:pPr>
            <w:r w:rsidRPr="007301DB">
              <w:rPr>
                <w:sz w:val="20"/>
                <w:szCs w:val="20"/>
              </w:rPr>
              <w:t>0.002**</w:t>
            </w:r>
          </w:p>
        </w:tc>
      </w:tr>
      <w:tr w:rsidR="00F81871" w:rsidRPr="007301DB" w:rsidTr="0051035B">
        <w:trPr>
          <w:trHeight w:val="119"/>
          <w:jc w:val="center"/>
        </w:trPr>
        <w:tc>
          <w:tcPr>
            <w:tcW w:w="4977" w:type="dxa"/>
            <w:vMerge/>
            <w:vAlign w:val="center"/>
          </w:tcPr>
          <w:p w:rsidR="00F81871" w:rsidRPr="007301DB" w:rsidRDefault="00F81871" w:rsidP="00674840">
            <w:pPr>
              <w:ind w:right="-113"/>
              <w:rPr>
                <w:sz w:val="20"/>
                <w:szCs w:val="20"/>
              </w:rPr>
            </w:pPr>
          </w:p>
        </w:tc>
        <w:tc>
          <w:tcPr>
            <w:tcW w:w="795" w:type="dxa"/>
            <w:vAlign w:val="center"/>
          </w:tcPr>
          <w:p w:rsidR="00F81871" w:rsidRPr="007301DB" w:rsidRDefault="00F81871" w:rsidP="00F81871">
            <w:pPr>
              <w:ind w:left="-108" w:right="-108"/>
              <w:jc w:val="center"/>
              <w:rPr>
                <w:sz w:val="20"/>
                <w:szCs w:val="20"/>
              </w:rPr>
            </w:pPr>
            <w:r w:rsidRPr="007301DB">
              <w:rPr>
                <w:sz w:val="20"/>
                <w:szCs w:val="20"/>
              </w:rPr>
              <w:t>Female</w:t>
            </w:r>
          </w:p>
        </w:tc>
        <w:tc>
          <w:tcPr>
            <w:tcW w:w="973" w:type="dxa"/>
            <w:vAlign w:val="center"/>
          </w:tcPr>
          <w:p w:rsidR="00F81871" w:rsidRPr="007301DB" w:rsidRDefault="00F81871" w:rsidP="00F81871">
            <w:pPr>
              <w:jc w:val="center"/>
              <w:rPr>
                <w:sz w:val="20"/>
                <w:szCs w:val="20"/>
              </w:rPr>
            </w:pPr>
            <w:r w:rsidRPr="007301DB">
              <w:rPr>
                <w:sz w:val="20"/>
                <w:szCs w:val="20"/>
              </w:rPr>
              <w:t>2.25</w:t>
            </w:r>
          </w:p>
        </w:tc>
        <w:tc>
          <w:tcPr>
            <w:tcW w:w="942" w:type="dxa"/>
            <w:vAlign w:val="center"/>
          </w:tcPr>
          <w:p w:rsidR="00F81871" w:rsidRPr="007301DB" w:rsidRDefault="00F81871" w:rsidP="00F81871">
            <w:pPr>
              <w:ind w:left="-106" w:right="-129"/>
              <w:jc w:val="center"/>
              <w:rPr>
                <w:sz w:val="20"/>
                <w:szCs w:val="20"/>
              </w:rPr>
            </w:pPr>
            <w:r w:rsidRPr="007301DB">
              <w:rPr>
                <w:sz w:val="20"/>
                <w:szCs w:val="20"/>
              </w:rPr>
              <w:t>114</w:t>
            </w:r>
          </w:p>
        </w:tc>
        <w:tc>
          <w:tcPr>
            <w:tcW w:w="971" w:type="dxa"/>
            <w:vMerge/>
            <w:vAlign w:val="center"/>
          </w:tcPr>
          <w:p w:rsidR="00F81871" w:rsidRPr="007301DB" w:rsidRDefault="00F81871" w:rsidP="00F81871">
            <w:pPr>
              <w:ind w:left="-108" w:right="-122"/>
              <w:jc w:val="center"/>
              <w:rPr>
                <w:sz w:val="20"/>
                <w:szCs w:val="20"/>
              </w:rPr>
            </w:pPr>
          </w:p>
        </w:tc>
      </w:tr>
      <w:tr w:rsidR="00F81871" w:rsidRPr="007301DB" w:rsidTr="00A053F1">
        <w:trPr>
          <w:jc w:val="center"/>
        </w:trPr>
        <w:tc>
          <w:tcPr>
            <w:tcW w:w="4977" w:type="dxa"/>
            <w:vAlign w:val="center"/>
          </w:tcPr>
          <w:p w:rsidR="00F81871" w:rsidRPr="007301DB" w:rsidRDefault="00F81871" w:rsidP="00674840">
            <w:pPr>
              <w:ind w:right="-113"/>
              <w:rPr>
                <w:sz w:val="20"/>
                <w:szCs w:val="20"/>
              </w:rPr>
            </w:pPr>
          </w:p>
        </w:tc>
        <w:tc>
          <w:tcPr>
            <w:tcW w:w="795" w:type="dxa"/>
            <w:vAlign w:val="center"/>
          </w:tcPr>
          <w:p w:rsidR="00F81871" w:rsidRPr="007301DB" w:rsidRDefault="00F81871" w:rsidP="00F81871">
            <w:pPr>
              <w:ind w:left="-108" w:right="-108"/>
              <w:jc w:val="center"/>
              <w:rPr>
                <w:sz w:val="20"/>
                <w:szCs w:val="20"/>
              </w:rPr>
            </w:pPr>
          </w:p>
        </w:tc>
        <w:tc>
          <w:tcPr>
            <w:tcW w:w="973" w:type="dxa"/>
            <w:vAlign w:val="center"/>
          </w:tcPr>
          <w:p w:rsidR="00F81871" w:rsidRPr="007301DB" w:rsidRDefault="00F81871" w:rsidP="00F81871">
            <w:pPr>
              <w:ind w:left="-108" w:right="-108"/>
              <w:jc w:val="center"/>
              <w:rPr>
                <w:sz w:val="20"/>
                <w:szCs w:val="20"/>
              </w:rPr>
            </w:pPr>
          </w:p>
        </w:tc>
        <w:tc>
          <w:tcPr>
            <w:tcW w:w="942" w:type="dxa"/>
            <w:vAlign w:val="center"/>
          </w:tcPr>
          <w:p w:rsidR="00F81871" w:rsidRPr="007301DB" w:rsidRDefault="00F81871" w:rsidP="00F81871">
            <w:pPr>
              <w:ind w:left="-106" w:right="-129"/>
              <w:jc w:val="center"/>
              <w:rPr>
                <w:sz w:val="20"/>
                <w:szCs w:val="20"/>
              </w:rPr>
            </w:pPr>
          </w:p>
        </w:tc>
        <w:tc>
          <w:tcPr>
            <w:tcW w:w="971" w:type="dxa"/>
            <w:vAlign w:val="center"/>
          </w:tcPr>
          <w:p w:rsidR="00F81871" w:rsidRPr="007301DB" w:rsidRDefault="00F81871" w:rsidP="00F81871">
            <w:pPr>
              <w:ind w:left="-108" w:right="-122"/>
              <w:jc w:val="center"/>
              <w:rPr>
                <w:sz w:val="20"/>
                <w:szCs w:val="20"/>
              </w:rPr>
            </w:pPr>
          </w:p>
        </w:tc>
      </w:tr>
      <w:tr w:rsidR="00F81871" w:rsidRPr="007301DB" w:rsidTr="00A053F1">
        <w:trPr>
          <w:jc w:val="center"/>
        </w:trPr>
        <w:tc>
          <w:tcPr>
            <w:tcW w:w="4977" w:type="dxa"/>
            <w:vMerge w:val="restart"/>
            <w:vAlign w:val="center"/>
          </w:tcPr>
          <w:p w:rsidR="00F81871" w:rsidRPr="007301DB" w:rsidRDefault="00F81871" w:rsidP="00674840">
            <w:pPr>
              <w:ind w:right="-113"/>
              <w:rPr>
                <w:sz w:val="20"/>
                <w:szCs w:val="20"/>
              </w:rPr>
            </w:pPr>
            <w:r w:rsidRPr="007301DB">
              <w:rPr>
                <w:sz w:val="20"/>
                <w:szCs w:val="20"/>
              </w:rPr>
              <w:t>The risks to public health outweigh the benefits derived from the reuse of biosolids</w:t>
            </w:r>
          </w:p>
        </w:tc>
        <w:tc>
          <w:tcPr>
            <w:tcW w:w="795" w:type="dxa"/>
            <w:vAlign w:val="center"/>
          </w:tcPr>
          <w:p w:rsidR="00F81871" w:rsidRPr="007301DB" w:rsidRDefault="00F81871" w:rsidP="00F81871">
            <w:pPr>
              <w:ind w:left="-108" w:right="-108"/>
              <w:jc w:val="center"/>
              <w:rPr>
                <w:sz w:val="20"/>
                <w:szCs w:val="20"/>
              </w:rPr>
            </w:pPr>
            <w:r w:rsidRPr="007301DB">
              <w:rPr>
                <w:sz w:val="20"/>
                <w:szCs w:val="20"/>
              </w:rPr>
              <w:t>Male</w:t>
            </w:r>
          </w:p>
        </w:tc>
        <w:tc>
          <w:tcPr>
            <w:tcW w:w="973" w:type="dxa"/>
            <w:vAlign w:val="center"/>
          </w:tcPr>
          <w:p w:rsidR="00F81871" w:rsidRPr="007301DB" w:rsidRDefault="00F81871" w:rsidP="00F81871">
            <w:pPr>
              <w:ind w:left="-108" w:right="-108"/>
              <w:jc w:val="center"/>
              <w:rPr>
                <w:sz w:val="20"/>
                <w:szCs w:val="20"/>
              </w:rPr>
            </w:pPr>
            <w:r w:rsidRPr="007301DB">
              <w:rPr>
                <w:sz w:val="20"/>
                <w:szCs w:val="20"/>
              </w:rPr>
              <w:t>2.45</w:t>
            </w:r>
          </w:p>
        </w:tc>
        <w:tc>
          <w:tcPr>
            <w:tcW w:w="942" w:type="dxa"/>
            <w:vAlign w:val="center"/>
          </w:tcPr>
          <w:p w:rsidR="00F81871" w:rsidRPr="007301DB" w:rsidRDefault="00F81871" w:rsidP="00F81871">
            <w:pPr>
              <w:ind w:left="-106" w:right="-129"/>
              <w:jc w:val="center"/>
              <w:rPr>
                <w:sz w:val="20"/>
                <w:szCs w:val="20"/>
              </w:rPr>
            </w:pPr>
            <w:r w:rsidRPr="007301DB">
              <w:rPr>
                <w:sz w:val="20"/>
                <w:szCs w:val="20"/>
              </w:rPr>
              <w:t>100</w:t>
            </w:r>
          </w:p>
        </w:tc>
        <w:tc>
          <w:tcPr>
            <w:tcW w:w="971" w:type="dxa"/>
            <w:vMerge w:val="restart"/>
            <w:vAlign w:val="center"/>
          </w:tcPr>
          <w:p w:rsidR="00F81871" w:rsidRPr="007301DB" w:rsidRDefault="00F81871" w:rsidP="00F81871">
            <w:pPr>
              <w:ind w:left="-108" w:right="-122"/>
              <w:jc w:val="center"/>
              <w:rPr>
                <w:sz w:val="20"/>
                <w:szCs w:val="20"/>
              </w:rPr>
            </w:pPr>
            <w:r w:rsidRPr="007301DB">
              <w:rPr>
                <w:sz w:val="20"/>
                <w:szCs w:val="20"/>
              </w:rPr>
              <w:t>0.088</w:t>
            </w:r>
          </w:p>
        </w:tc>
      </w:tr>
      <w:tr w:rsidR="00F81871" w:rsidRPr="007301DB" w:rsidTr="00A053F1">
        <w:trPr>
          <w:jc w:val="center"/>
        </w:trPr>
        <w:tc>
          <w:tcPr>
            <w:tcW w:w="4977" w:type="dxa"/>
            <w:vMerge/>
            <w:tcBorders>
              <w:bottom w:val="nil"/>
            </w:tcBorders>
            <w:vAlign w:val="center"/>
          </w:tcPr>
          <w:p w:rsidR="00F81871" w:rsidRPr="007301DB" w:rsidRDefault="00F81871" w:rsidP="00674840">
            <w:pPr>
              <w:ind w:right="-113"/>
              <w:rPr>
                <w:sz w:val="20"/>
                <w:szCs w:val="20"/>
              </w:rPr>
            </w:pPr>
          </w:p>
        </w:tc>
        <w:tc>
          <w:tcPr>
            <w:tcW w:w="795" w:type="dxa"/>
            <w:tcBorders>
              <w:bottom w:val="nil"/>
            </w:tcBorders>
            <w:vAlign w:val="center"/>
          </w:tcPr>
          <w:p w:rsidR="00F81871" w:rsidRPr="007301DB" w:rsidRDefault="00F81871" w:rsidP="00F81871">
            <w:pPr>
              <w:ind w:left="-108" w:right="-108"/>
              <w:jc w:val="center"/>
              <w:rPr>
                <w:sz w:val="20"/>
                <w:szCs w:val="20"/>
              </w:rPr>
            </w:pPr>
            <w:r w:rsidRPr="007301DB">
              <w:rPr>
                <w:sz w:val="20"/>
                <w:szCs w:val="20"/>
              </w:rPr>
              <w:t>Female</w:t>
            </w:r>
          </w:p>
        </w:tc>
        <w:tc>
          <w:tcPr>
            <w:tcW w:w="973" w:type="dxa"/>
            <w:tcBorders>
              <w:bottom w:val="nil"/>
            </w:tcBorders>
            <w:vAlign w:val="center"/>
          </w:tcPr>
          <w:p w:rsidR="00F81871" w:rsidRPr="007301DB" w:rsidRDefault="00F81871" w:rsidP="00F81871">
            <w:pPr>
              <w:jc w:val="center"/>
              <w:rPr>
                <w:sz w:val="20"/>
                <w:szCs w:val="20"/>
              </w:rPr>
            </w:pPr>
            <w:r w:rsidRPr="007301DB">
              <w:rPr>
                <w:sz w:val="20"/>
                <w:szCs w:val="20"/>
              </w:rPr>
              <w:t>2.69</w:t>
            </w:r>
          </w:p>
        </w:tc>
        <w:tc>
          <w:tcPr>
            <w:tcW w:w="942" w:type="dxa"/>
            <w:tcBorders>
              <w:bottom w:val="nil"/>
            </w:tcBorders>
            <w:vAlign w:val="center"/>
          </w:tcPr>
          <w:p w:rsidR="00F81871" w:rsidRPr="007301DB" w:rsidRDefault="00F81871" w:rsidP="00F81871">
            <w:pPr>
              <w:ind w:left="-108" w:right="-108"/>
              <w:jc w:val="center"/>
              <w:rPr>
                <w:sz w:val="20"/>
                <w:szCs w:val="20"/>
              </w:rPr>
            </w:pPr>
            <w:r w:rsidRPr="007301DB">
              <w:rPr>
                <w:sz w:val="20"/>
                <w:szCs w:val="20"/>
              </w:rPr>
              <w:t>113</w:t>
            </w:r>
          </w:p>
        </w:tc>
        <w:tc>
          <w:tcPr>
            <w:tcW w:w="971" w:type="dxa"/>
            <w:vMerge/>
            <w:tcBorders>
              <w:bottom w:val="nil"/>
            </w:tcBorders>
            <w:vAlign w:val="center"/>
          </w:tcPr>
          <w:p w:rsidR="00F81871" w:rsidRPr="007301DB" w:rsidRDefault="00F81871" w:rsidP="00F81871">
            <w:pPr>
              <w:ind w:left="-108" w:right="-122"/>
              <w:jc w:val="center"/>
              <w:rPr>
                <w:sz w:val="20"/>
                <w:szCs w:val="20"/>
              </w:rPr>
            </w:pPr>
          </w:p>
        </w:tc>
      </w:tr>
      <w:tr w:rsidR="00F81871" w:rsidRPr="007301DB" w:rsidTr="00A053F1">
        <w:trPr>
          <w:jc w:val="center"/>
        </w:trPr>
        <w:tc>
          <w:tcPr>
            <w:tcW w:w="4977" w:type="dxa"/>
            <w:tcBorders>
              <w:bottom w:val="nil"/>
            </w:tcBorders>
            <w:vAlign w:val="center"/>
          </w:tcPr>
          <w:p w:rsidR="00F81871" w:rsidRPr="007301DB" w:rsidRDefault="00F81871" w:rsidP="00674840">
            <w:pPr>
              <w:ind w:right="-113"/>
              <w:rPr>
                <w:sz w:val="20"/>
                <w:szCs w:val="20"/>
              </w:rPr>
            </w:pPr>
          </w:p>
        </w:tc>
        <w:tc>
          <w:tcPr>
            <w:tcW w:w="795" w:type="dxa"/>
            <w:tcBorders>
              <w:bottom w:val="nil"/>
            </w:tcBorders>
            <w:vAlign w:val="center"/>
          </w:tcPr>
          <w:p w:rsidR="00F81871" w:rsidRPr="007301DB" w:rsidRDefault="00F81871" w:rsidP="00F81871">
            <w:pPr>
              <w:ind w:left="-108" w:right="-108"/>
              <w:jc w:val="center"/>
              <w:rPr>
                <w:sz w:val="20"/>
                <w:szCs w:val="20"/>
              </w:rPr>
            </w:pPr>
          </w:p>
        </w:tc>
        <w:tc>
          <w:tcPr>
            <w:tcW w:w="973" w:type="dxa"/>
            <w:tcBorders>
              <w:bottom w:val="nil"/>
            </w:tcBorders>
            <w:vAlign w:val="center"/>
          </w:tcPr>
          <w:p w:rsidR="00F81871" w:rsidRPr="007301DB" w:rsidRDefault="00F81871" w:rsidP="00F81871">
            <w:pPr>
              <w:ind w:left="-108" w:right="-108"/>
              <w:jc w:val="center"/>
              <w:rPr>
                <w:sz w:val="20"/>
                <w:szCs w:val="20"/>
              </w:rPr>
            </w:pPr>
          </w:p>
        </w:tc>
        <w:tc>
          <w:tcPr>
            <w:tcW w:w="942" w:type="dxa"/>
            <w:tcBorders>
              <w:bottom w:val="nil"/>
            </w:tcBorders>
            <w:vAlign w:val="center"/>
          </w:tcPr>
          <w:p w:rsidR="00F81871" w:rsidRPr="007301DB" w:rsidRDefault="00F81871" w:rsidP="00F81871">
            <w:pPr>
              <w:ind w:left="-106" w:right="-129"/>
              <w:jc w:val="center"/>
              <w:rPr>
                <w:sz w:val="20"/>
                <w:szCs w:val="20"/>
              </w:rPr>
            </w:pPr>
          </w:p>
        </w:tc>
        <w:tc>
          <w:tcPr>
            <w:tcW w:w="971" w:type="dxa"/>
            <w:tcBorders>
              <w:bottom w:val="nil"/>
            </w:tcBorders>
            <w:vAlign w:val="center"/>
          </w:tcPr>
          <w:p w:rsidR="00F81871" w:rsidRPr="007301DB" w:rsidRDefault="00F81871" w:rsidP="00F81871">
            <w:pPr>
              <w:ind w:left="-108" w:right="-122"/>
              <w:jc w:val="center"/>
              <w:rPr>
                <w:sz w:val="20"/>
                <w:szCs w:val="20"/>
              </w:rPr>
            </w:pPr>
          </w:p>
        </w:tc>
      </w:tr>
      <w:tr w:rsidR="00F81871" w:rsidRPr="007301DB" w:rsidTr="00A053F1">
        <w:trPr>
          <w:trHeight w:val="119"/>
          <w:jc w:val="center"/>
        </w:trPr>
        <w:tc>
          <w:tcPr>
            <w:tcW w:w="4977" w:type="dxa"/>
            <w:vMerge w:val="restart"/>
            <w:tcBorders>
              <w:top w:val="nil"/>
            </w:tcBorders>
            <w:vAlign w:val="center"/>
          </w:tcPr>
          <w:p w:rsidR="00F81871" w:rsidRPr="007301DB" w:rsidRDefault="00F81871" w:rsidP="00674840">
            <w:pPr>
              <w:ind w:right="-113"/>
              <w:rPr>
                <w:sz w:val="20"/>
                <w:szCs w:val="20"/>
              </w:rPr>
            </w:pPr>
            <w:r w:rsidRPr="007301DB">
              <w:rPr>
                <w:sz w:val="20"/>
                <w:szCs w:val="20"/>
              </w:rPr>
              <w:t>Based on my perception of risks and benefits, I would be in favor of the land application of biosolids</w:t>
            </w:r>
          </w:p>
        </w:tc>
        <w:tc>
          <w:tcPr>
            <w:tcW w:w="795" w:type="dxa"/>
            <w:tcBorders>
              <w:top w:val="nil"/>
              <w:bottom w:val="nil"/>
            </w:tcBorders>
            <w:vAlign w:val="bottom"/>
          </w:tcPr>
          <w:p w:rsidR="00F81871" w:rsidRPr="007301DB" w:rsidRDefault="00F81871" w:rsidP="00F81871">
            <w:pPr>
              <w:ind w:left="-108" w:right="-108"/>
              <w:jc w:val="center"/>
              <w:rPr>
                <w:sz w:val="20"/>
                <w:szCs w:val="20"/>
              </w:rPr>
            </w:pPr>
            <w:r w:rsidRPr="007301DB">
              <w:rPr>
                <w:sz w:val="20"/>
                <w:szCs w:val="20"/>
              </w:rPr>
              <w:t>Male</w:t>
            </w:r>
          </w:p>
        </w:tc>
        <w:tc>
          <w:tcPr>
            <w:tcW w:w="973" w:type="dxa"/>
            <w:tcBorders>
              <w:top w:val="nil"/>
              <w:bottom w:val="nil"/>
            </w:tcBorders>
            <w:vAlign w:val="bottom"/>
          </w:tcPr>
          <w:p w:rsidR="00F81871" w:rsidRPr="007301DB" w:rsidRDefault="00F81871" w:rsidP="00F81871">
            <w:pPr>
              <w:ind w:left="-108" w:right="-108"/>
              <w:jc w:val="center"/>
              <w:rPr>
                <w:sz w:val="20"/>
                <w:szCs w:val="20"/>
              </w:rPr>
            </w:pPr>
            <w:r w:rsidRPr="007301DB">
              <w:rPr>
                <w:sz w:val="20"/>
                <w:szCs w:val="20"/>
              </w:rPr>
              <w:t>2.49</w:t>
            </w:r>
          </w:p>
        </w:tc>
        <w:tc>
          <w:tcPr>
            <w:tcW w:w="942" w:type="dxa"/>
            <w:tcBorders>
              <w:top w:val="nil"/>
              <w:bottom w:val="nil"/>
            </w:tcBorders>
            <w:vAlign w:val="bottom"/>
          </w:tcPr>
          <w:p w:rsidR="00F81871" w:rsidRPr="007301DB" w:rsidRDefault="00F81871" w:rsidP="00F81871">
            <w:pPr>
              <w:ind w:left="-106" w:right="-129"/>
              <w:jc w:val="center"/>
              <w:rPr>
                <w:sz w:val="20"/>
                <w:szCs w:val="20"/>
              </w:rPr>
            </w:pPr>
            <w:r w:rsidRPr="007301DB">
              <w:rPr>
                <w:sz w:val="20"/>
                <w:szCs w:val="20"/>
              </w:rPr>
              <w:t>109</w:t>
            </w:r>
          </w:p>
        </w:tc>
        <w:tc>
          <w:tcPr>
            <w:tcW w:w="971" w:type="dxa"/>
            <w:vMerge w:val="restart"/>
            <w:tcBorders>
              <w:top w:val="nil"/>
            </w:tcBorders>
            <w:vAlign w:val="center"/>
          </w:tcPr>
          <w:p w:rsidR="00F81871" w:rsidRPr="007301DB" w:rsidRDefault="00F81871" w:rsidP="00F81871">
            <w:pPr>
              <w:ind w:left="-108" w:right="-122"/>
              <w:jc w:val="center"/>
              <w:rPr>
                <w:sz w:val="20"/>
                <w:szCs w:val="20"/>
              </w:rPr>
            </w:pPr>
            <w:r w:rsidRPr="007301DB">
              <w:rPr>
                <w:sz w:val="20"/>
                <w:szCs w:val="20"/>
              </w:rPr>
              <w:t>&lt;0.001***</w:t>
            </w:r>
          </w:p>
        </w:tc>
      </w:tr>
      <w:tr w:rsidR="00F81871" w:rsidRPr="007301DB" w:rsidTr="0051035B">
        <w:trPr>
          <w:trHeight w:val="180"/>
          <w:jc w:val="center"/>
        </w:trPr>
        <w:tc>
          <w:tcPr>
            <w:tcW w:w="4977" w:type="dxa"/>
            <w:vMerge/>
            <w:vAlign w:val="center"/>
          </w:tcPr>
          <w:p w:rsidR="00F81871" w:rsidRPr="007301DB" w:rsidRDefault="00F81871" w:rsidP="00674840">
            <w:pPr>
              <w:ind w:right="-113"/>
              <w:rPr>
                <w:sz w:val="20"/>
                <w:szCs w:val="20"/>
              </w:rPr>
            </w:pPr>
          </w:p>
        </w:tc>
        <w:tc>
          <w:tcPr>
            <w:tcW w:w="795" w:type="dxa"/>
            <w:tcBorders>
              <w:top w:val="nil"/>
              <w:bottom w:val="nil"/>
            </w:tcBorders>
          </w:tcPr>
          <w:p w:rsidR="00F81871" w:rsidRPr="007301DB" w:rsidRDefault="00F81871" w:rsidP="00F81871">
            <w:pPr>
              <w:ind w:left="-108" w:right="-108"/>
              <w:jc w:val="center"/>
              <w:rPr>
                <w:sz w:val="20"/>
                <w:szCs w:val="20"/>
              </w:rPr>
            </w:pPr>
            <w:r w:rsidRPr="007301DB">
              <w:rPr>
                <w:sz w:val="20"/>
                <w:szCs w:val="20"/>
              </w:rPr>
              <w:t>Female</w:t>
            </w:r>
          </w:p>
        </w:tc>
        <w:tc>
          <w:tcPr>
            <w:tcW w:w="973" w:type="dxa"/>
            <w:tcBorders>
              <w:top w:val="nil"/>
              <w:bottom w:val="nil"/>
            </w:tcBorders>
          </w:tcPr>
          <w:p w:rsidR="00F81871" w:rsidRPr="007301DB" w:rsidRDefault="00F81871" w:rsidP="00F81871">
            <w:pPr>
              <w:jc w:val="center"/>
              <w:rPr>
                <w:sz w:val="20"/>
                <w:szCs w:val="20"/>
              </w:rPr>
            </w:pPr>
            <w:r w:rsidRPr="007301DB">
              <w:rPr>
                <w:sz w:val="20"/>
                <w:szCs w:val="20"/>
              </w:rPr>
              <w:t>1.98</w:t>
            </w:r>
          </w:p>
        </w:tc>
        <w:tc>
          <w:tcPr>
            <w:tcW w:w="942" w:type="dxa"/>
            <w:tcBorders>
              <w:top w:val="nil"/>
              <w:bottom w:val="nil"/>
            </w:tcBorders>
          </w:tcPr>
          <w:p w:rsidR="00F81871" w:rsidRPr="007301DB" w:rsidRDefault="00F81871" w:rsidP="00F81871">
            <w:pPr>
              <w:ind w:left="-108" w:right="-108"/>
              <w:jc w:val="center"/>
              <w:rPr>
                <w:sz w:val="20"/>
                <w:szCs w:val="20"/>
              </w:rPr>
            </w:pPr>
            <w:r w:rsidRPr="007301DB">
              <w:rPr>
                <w:sz w:val="20"/>
                <w:szCs w:val="20"/>
              </w:rPr>
              <w:t>128</w:t>
            </w:r>
          </w:p>
        </w:tc>
        <w:tc>
          <w:tcPr>
            <w:tcW w:w="971" w:type="dxa"/>
            <w:vMerge/>
            <w:vAlign w:val="center"/>
          </w:tcPr>
          <w:p w:rsidR="00F81871" w:rsidRPr="007301DB" w:rsidRDefault="00F81871" w:rsidP="00F81871">
            <w:pPr>
              <w:ind w:left="-108" w:right="-122"/>
              <w:jc w:val="center"/>
              <w:rPr>
                <w:sz w:val="20"/>
                <w:szCs w:val="20"/>
              </w:rPr>
            </w:pPr>
          </w:p>
        </w:tc>
      </w:tr>
      <w:tr w:rsidR="00F81871" w:rsidRPr="007301DB" w:rsidTr="00A053F1">
        <w:trPr>
          <w:jc w:val="center"/>
        </w:trPr>
        <w:tc>
          <w:tcPr>
            <w:tcW w:w="4977" w:type="dxa"/>
            <w:vAlign w:val="center"/>
          </w:tcPr>
          <w:p w:rsidR="00F81871" w:rsidRPr="007301DB" w:rsidRDefault="00F81871" w:rsidP="00674840">
            <w:pPr>
              <w:ind w:right="-113"/>
              <w:rPr>
                <w:sz w:val="20"/>
                <w:szCs w:val="20"/>
              </w:rPr>
            </w:pPr>
          </w:p>
        </w:tc>
        <w:tc>
          <w:tcPr>
            <w:tcW w:w="795" w:type="dxa"/>
            <w:tcBorders>
              <w:top w:val="nil"/>
              <w:bottom w:val="nil"/>
            </w:tcBorders>
          </w:tcPr>
          <w:p w:rsidR="00F81871" w:rsidRPr="007301DB" w:rsidRDefault="00F81871" w:rsidP="00F81871">
            <w:pPr>
              <w:ind w:left="-108" w:right="-108"/>
              <w:jc w:val="center"/>
              <w:rPr>
                <w:sz w:val="20"/>
                <w:szCs w:val="20"/>
              </w:rPr>
            </w:pPr>
          </w:p>
        </w:tc>
        <w:tc>
          <w:tcPr>
            <w:tcW w:w="973" w:type="dxa"/>
            <w:tcBorders>
              <w:top w:val="nil"/>
              <w:bottom w:val="nil"/>
            </w:tcBorders>
          </w:tcPr>
          <w:p w:rsidR="00F81871" w:rsidRPr="007301DB" w:rsidRDefault="00F81871" w:rsidP="00F81871">
            <w:pPr>
              <w:jc w:val="center"/>
              <w:rPr>
                <w:sz w:val="20"/>
                <w:szCs w:val="20"/>
              </w:rPr>
            </w:pPr>
          </w:p>
        </w:tc>
        <w:tc>
          <w:tcPr>
            <w:tcW w:w="942" w:type="dxa"/>
            <w:tcBorders>
              <w:top w:val="nil"/>
              <w:bottom w:val="nil"/>
            </w:tcBorders>
          </w:tcPr>
          <w:p w:rsidR="00F81871" w:rsidRPr="007301DB" w:rsidRDefault="00F81871" w:rsidP="00F81871">
            <w:pPr>
              <w:ind w:left="-108" w:right="-108"/>
              <w:jc w:val="center"/>
              <w:rPr>
                <w:sz w:val="20"/>
                <w:szCs w:val="20"/>
              </w:rPr>
            </w:pPr>
          </w:p>
        </w:tc>
        <w:tc>
          <w:tcPr>
            <w:tcW w:w="971" w:type="dxa"/>
            <w:vAlign w:val="center"/>
          </w:tcPr>
          <w:p w:rsidR="00F81871" w:rsidRPr="007301DB" w:rsidRDefault="00F81871" w:rsidP="00F81871">
            <w:pPr>
              <w:ind w:left="-108" w:right="-122"/>
              <w:jc w:val="center"/>
              <w:rPr>
                <w:sz w:val="20"/>
                <w:szCs w:val="20"/>
              </w:rPr>
            </w:pPr>
          </w:p>
        </w:tc>
      </w:tr>
      <w:tr w:rsidR="00F81871" w:rsidRPr="007301DB" w:rsidTr="00A053F1">
        <w:trPr>
          <w:trHeight w:val="252"/>
          <w:jc w:val="center"/>
        </w:trPr>
        <w:tc>
          <w:tcPr>
            <w:tcW w:w="4977" w:type="dxa"/>
            <w:vMerge w:val="restart"/>
            <w:vAlign w:val="center"/>
          </w:tcPr>
          <w:p w:rsidR="00F81871" w:rsidRPr="007301DB" w:rsidRDefault="00F81871" w:rsidP="00674840">
            <w:pPr>
              <w:ind w:right="-113"/>
              <w:rPr>
                <w:sz w:val="20"/>
                <w:szCs w:val="20"/>
              </w:rPr>
            </w:pPr>
            <w:r w:rsidRPr="007301DB">
              <w:rPr>
                <w:sz w:val="20"/>
                <w:szCs w:val="20"/>
              </w:rPr>
              <w:t xml:space="preserve">I am satisfied with the procedures used to involve citizens in biosolids </w:t>
            </w:r>
            <w:r w:rsidRPr="007301DB">
              <w:rPr>
                <w:sz w:val="20"/>
                <w:szCs w:val="20"/>
                <w:u w:val="single"/>
              </w:rPr>
              <w:t>decision-making</w:t>
            </w:r>
            <w:r w:rsidRPr="007301DB">
              <w:rPr>
                <w:sz w:val="20"/>
                <w:szCs w:val="20"/>
              </w:rPr>
              <w:t>.</w:t>
            </w:r>
          </w:p>
        </w:tc>
        <w:tc>
          <w:tcPr>
            <w:tcW w:w="795" w:type="dxa"/>
            <w:tcBorders>
              <w:top w:val="nil"/>
              <w:bottom w:val="nil"/>
            </w:tcBorders>
            <w:vAlign w:val="bottom"/>
          </w:tcPr>
          <w:p w:rsidR="00F81871" w:rsidRPr="007301DB" w:rsidRDefault="00F81871" w:rsidP="00F81871">
            <w:pPr>
              <w:ind w:left="-81" w:right="-117"/>
              <w:jc w:val="center"/>
              <w:rPr>
                <w:sz w:val="20"/>
                <w:szCs w:val="20"/>
              </w:rPr>
            </w:pPr>
            <w:r w:rsidRPr="007301DB">
              <w:rPr>
                <w:sz w:val="20"/>
                <w:szCs w:val="20"/>
              </w:rPr>
              <w:t>Male</w:t>
            </w:r>
          </w:p>
        </w:tc>
        <w:tc>
          <w:tcPr>
            <w:tcW w:w="973" w:type="dxa"/>
            <w:tcBorders>
              <w:top w:val="nil"/>
              <w:bottom w:val="nil"/>
            </w:tcBorders>
            <w:vAlign w:val="bottom"/>
          </w:tcPr>
          <w:p w:rsidR="00F81871" w:rsidRPr="007301DB" w:rsidRDefault="00F81871" w:rsidP="00F81871">
            <w:pPr>
              <w:ind w:left="-31" w:right="-108"/>
              <w:jc w:val="center"/>
              <w:rPr>
                <w:sz w:val="20"/>
                <w:szCs w:val="20"/>
              </w:rPr>
            </w:pPr>
            <w:r w:rsidRPr="007301DB">
              <w:rPr>
                <w:sz w:val="20"/>
                <w:szCs w:val="20"/>
              </w:rPr>
              <w:t>2.54</w:t>
            </w:r>
          </w:p>
        </w:tc>
        <w:tc>
          <w:tcPr>
            <w:tcW w:w="942" w:type="dxa"/>
            <w:tcBorders>
              <w:top w:val="nil"/>
              <w:bottom w:val="nil"/>
            </w:tcBorders>
            <w:vAlign w:val="bottom"/>
          </w:tcPr>
          <w:p w:rsidR="00F81871" w:rsidRPr="007301DB" w:rsidRDefault="00F81871" w:rsidP="00F81871">
            <w:pPr>
              <w:ind w:left="-65" w:right="-108"/>
              <w:jc w:val="center"/>
              <w:rPr>
                <w:sz w:val="20"/>
                <w:szCs w:val="20"/>
              </w:rPr>
            </w:pPr>
            <w:r w:rsidRPr="007301DB">
              <w:rPr>
                <w:sz w:val="20"/>
                <w:szCs w:val="20"/>
              </w:rPr>
              <w:t>93</w:t>
            </w:r>
          </w:p>
        </w:tc>
        <w:tc>
          <w:tcPr>
            <w:tcW w:w="971" w:type="dxa"/>
            <w:vMerge w:val="restart"/>
            <w:vAlign w:val="center"/>
          </w:tcPr>
          <w:p w:rsidR="00F81871" w:rsidRPr="007301DB" w:rsidRDefault="00F81871" w:rsidP="00F81871">
            <w:pPr>
              <w:ind w:left="-65"/>
              <w:jc w:val="center"/>
              <w:rPr>
                <w:sz w:val="20"/>
                <w:szCs w:val="20"/>
              </w:rPr>
            </w:pPr>
            <w:r w:rsidRPr="007301DB">
              <w:rPr>
                <w:sz w:val="20"/>
                <w:szCs w:val="20"/>
              </w:rPr>
              <w:t>0.015*</w:t>
            </w:r>
          </w:p>
        </w:tc>
      </w:tr>
      <w:tr w:rsidR="00F81871" w:rsidRPr="007301DB" w:rsidTr="00A053F1">
        <w:trPr>
          <w:jc w:val="center"/>
        </w:trPr>
        <w:tc>
          <w:tcPr>
            <w:tcW w:w="4977" w:type="dxa"/>
            <w:vMerge/>
            <w:vAlign w:val="center"/>
          </w:tcPr>
          <w:p w:rsidR="00F81871" w:rsidRPr="007301DB" w:rsidRDefault="00F81871" w:rsidP="00674840">
            <w:pPr>
              <w:ind w:right="-113"/>
              <w:rPr>
                <w:sz w:val="20"/>
                <w:szCs w:val="20"/>
              </w:rPr>
            </w:pPr>
          </w:p>
        </w:tc>
        <w:tc>
          <w:tcPr>
            <w:tcW w:w="795" w:type="dxa"/>
            <w:tcBorders>
              <w:top w:val="nil"/>
              <w:bottom w:val="nil"/>
            </w:tcBorders>
          </w:tcPr>
          <w:p w:rsidR="00F81871" w:rsidRPr="007301DB" w:rsidRDefault="00F81871" w:rsidP="00F81871">
            <w:pPr>
              <w:ind w:left="-81" w:right="-117"/>
              <w:jc w:val="center"/>
              <w:rPr>
                <w:sz w:val="20"/>
                <w:szCs w:val="20"/>
              </w:rPr>
            </w:pPr>
            <w:r w:rsidRPr="007301DB">
              <w:rPr>
                <w:sz w:val="20"/>
                <w:szCs w:val="20"/>
              </w:rPr>
              <w:t>Female</w:t>
            </w:r>
          </w:p>
        </w:tc>
        <w:tc>
          <w:tcPr>
            <w:tcW w:w="973" w:type="dxa"/>
            <w:tcBorders>
              <w:top w:val="nil"/>
              <w:bottom w:val="nil"/>
            </w:tcBorders>
          </w:tcPr>
          <w:p w:rsidR="00F81871" w:rsidRPr="007301DB" w:rsidRDefault="00F81871" w:rsidP="00F81871">
            <w:pPr>
              <w:ind w:left="-31" w:right="-108"/>
              <w:jc w:val="center"/>
              <w:rPr>
                <w:sz w:val="20"/>
                <w:szCs w:val="20"/>
              </w:rPr>
            </w:pPr>
            <w:r w:rsidRPr="007301DB">
              <w:rPr>
                <w:sz w:val="20"/>
                <w:szCs w:val="20"/>
              </w:rPr>
              <w:t>2.17</w:t>
            </w:r>
          </w:p>
        </w:tc>
        <w:tc>
          <w:tcPr>
            <w:tcW w:w="942" w:type="dxa"/>
            <w:tcBorders>
              <w:top w:val="nil"/>
              <w:bottom w:val="nil"/>
            </w:tcBorders>
          </w:tcPr>
          <w:p w:rsidR="00F81871" w:rsidRPr="007301DB" w:rsidRDefault="00F81871" w:rsidP="00F81871">
            <w:pPr>
              <w:ind w:left="-65" w:right="-108"/>
              <w:jc w:val="center"/>
              <w:rPr>
                <w:sz w:val="20"/>
                <w:szCs w:val="20"/>
              </w:rPr>
            </w:pPr>
            <w:r w:rsidRPr="007301DB">
              <w:rPr>
                <w:sz w:val="20"/>
                <w:szCs w:val="20"/>
              </w:rPr>
              <w:t>101</w:t>
            </w:r>
          </w:p>
        </w:tc>
        <w:tc>
          <w:tcPr>
            <w:tcW w:w="971" w:type="dxa"/>
            <w:vMerge/>
          </w:tcPr>
          <w:p w:rsidR="00F81871" w:rsidRPr="007301DB" w:rsidRDefault="00F81871" w:rsidP="00F81871">
            <w:pPr>
              <w:ind w:left="-65"/>
              <w:jc w:val="center"/>
              <w:rPr>
                <w:sz w:val="20"/>
                <w:szCs w:val="20"/>
              </w:rPr>
            </w:pPr>
          </w:p>
        </w:tc>
      </w:tr>
      <w:tr w:rsidR="00F81871" w:rsidRPr="007301DB" w:rsidTr="00A053F1">
        <w:trPr>
          <w:jc w:val="center"/>
        </w:trPr>
        <w:tc>
          <w:tcPr>
            <w:tcW w:w="4977" w:type="dxa"/>
            <w:vAlign w:val="center"/>
          </w:tcPr>
          <w:p w:rsidR="00F81871" w:rsidRPr="007301DB" w:rsidRDefault="00F81871" w:rsidP="00674840">
            <w:pPr>
              <w:ind w:right="-113"/>
              <w:rPr>
                <w:sz w:val="20"/>
                <w:szCs w:val="20"/>
              </w:rPr>
            </w:pPr>
          </w:p>
        </w:tc>
        <w:tc>
          <w:tcPr>
            <w:tcW w:w="795" w:type="dxa"/>
            <w:tcBorders>
              <w:top w:val="nil"/>
              <w:bottom w:val="nil"/>
            </w:tcBorders>
            <w:vAlign w:val="center"/>
          </w:tcPr>
          <w:p w:rsidR="00F81871" w:rsidRPr="007301DB" w:rsidRDefault="00F81871" w:rsidP="00F81871">
            <w:pPr>
              <w:ind w:left="-81" w:right="-117"/>
              <w:jc w:val="center"/>
              <w:rPr>
                <w:sz w:val="20"/>
                <w:szCs w:val="20"/>
              </w:rPr>
            </w:pPr>
          </w:p>
        </w:tc>
        <w:tc>
          <w:tcPr>
            <w:tcW w:w="973" w:type="dxa"/>
            <w:tcBorders>
              <w:top w:val="nil"/>
              <w:bottom w:val="nil"/>
            </w:tcBorders>
            <w:vAlign w:val="center"/>
          </w:tcPr>
          <w:p w:rsidR="00F81871" w:rsidRPr="007301DB" w:rsidRDefault="00F81871" w:rsidP="00F81871">
            <w:pPr>
              <w:ind w:left="-31" w:right="-108"/>
              <w:jc w:val="center"/>
              <w:rPr>
                <w:sz w:val="20"/>
                <w:szCs w:val="20"/>
              </w:rPr>
            </w:pPr>
          </w:p>
        </w:tc>
        <w:tc>
          <w:tcPr>
            <w:tcW w:w="942" w:type="dxa"/>
            <w:tcBorders>
              <w:top w:val="nil"/>
              <w:bottom w:val="nil"/>
            </w:tcBorders>
            <w:vAlign w:val="center"/>
          </w:tcPr>
          <w:p w:rsidR="00F81871" w:rsidRPr="007301DB" w:rsidRDefault="00F81871" w:rsidP="00F81871">
            <w:pPr>
              <w:ind w:left="-65" w:right="-108"/>
              <w:jc w:val="center"/>
              <w:rPr>
                <w:sz w:val="20"/>
                <w:szCs w:val="20"/>
              </w:rPr>
            </w:pPr>
          </w:p>
        </w:tc>
        <w:tc>
          <w:tcPr>
            <w:tcW w:w="971" w:type="dxa"/>
            <w:vAlign w:val="center"/>
          </w:tcPr>
          <w:p w:rsidR="00F81871" w:rsidRPr="007301DB" w:rsidRDefault="00F81871" w:rsidP="00F81871">
            <w:pPr>
              <w:ind w:left="-65"/>
              <w:jc w:val="center"/>
              <w:rPr>
                <w:sz w:val="20"/>
                <w:szCs w:val="20"/>
              </w:rPr>
            </w:pPr>
          </w:p>
        </w:tc>
      </w:tr>
      <w:tr w:rsidR="00F81871" w:rsidRPr="007301DB" w:rsidTr="00A053F1">
        <w:trPr>
          <w:jc w:val="center"/>
        </w:trPr>
        <w:tc>
          <w:tcPr>
            <w:tcW w:w="4977" w:type="dxa"/>
            <w:vMerge w:val="restart"/>
            <w:vAlign w:val="center"/>
          </w:tcPr>
          <w:p w:rsidR="00F81871" w:rsidRPr="007301DB" w:rsidRDefault="00F81871" w:rsidP="00674840">
            <w:pPr>
              <w:ind w:right="-113"/>
              <w:rPr>
                <w:sz w:val="20"/>
                <w:szCs w:val="20"/>
              </w:rPr>
            </w:pPr>
            <w:r w:rsidRPr="007301DB">
              <w:rPr>
                <w:sz w:val="20"/>
                <w:szCs w:val="20"/>
              </w:rPr>
              <w:t xml:space="preserve">Decisions about biosolids management in my community have been made in an </w:t>
            </w:r>
            <w:r w:rsidRPr="007301DB">
              <w:rPr>
                <w:sz w:val="20"/>
                <w:szCs w:val="20"/>
                <w:u w:val="single"/>
              </w:rPr>
              <w:t>open</w:t>
            </w:r>
            <w:r w:rsidRPr="007301DB">
              <w:rPr>
                <w:sz w:val="20"/>
                <w:szCs w:val="20"/>
              </w:rPr>
              <w:t xml:space="preserve"> way.</w:t>
            </w:r>
          </w:p>
        </w:tc>
        <w:tc>
          <w:tcPr>
            <w:tcW w:w="795" w:type="dxa"/>
            <w:tcBorders>
              <w:top w:val="nil"/>
              <w:bottom w:val="nil"/>
            </w:tcBorders>
            <w:vAlign w:val="bottom"/>
          </w:tcPr>
          <w:p w:rsidR="00F81871" w:rsidRPr="007301DB" w:rsidRDefault="00F81871" w:rsidP="00F81871">
            <w:pPr>
              <w:ind w:left="-81" w:right="-117"/>
              <w:jc w:val="center"/>
              <w:rPr>
                <w:sz w:val="20"/>
                <w:szCs w:val="20"/>
              </w:rPr>
            </w:pPr>
            <w:r w:rsidRPr="007301DB">
              <w:rPr>
                <w:sz w:val="20"/>
                <w:szCs w:val="20"/>
              </w:rPr>
              <w:t>Male</w:t>
            </w:r>
          </w:p>
        </w:tc>
        <w:tc>
          <w:tcPr>
            <w:tcW w:w="973" w:type="dxa"/>
            <w:tcBorders>
              <w:top w:val="nil"/>
              <w:bottom w:val="nil"/>
            </w:tcBorders>
            <w:vAlign w:val="bottom"/>
          </w:tcPr>
          <w:p w:rsidR="00F81871" w:rsidRPr="007301DB" w:rsidRDefault="00F81871" w:rsidP="00F81871">
            <w:pPr>
              <w:ind w:left="-31" w:right="-108"/>
              <w:jc w:val="center"/>
              <w:rPr>
                <w:sz w:val="20"/>
                <w:szCs w:val="20"/>
              </w:rPr>
            </w:pPr>
            <w:r w:rsidRPr="007301DB">
              <w:rPr>
                <w:sz w:val="20"/>
                <w:szCs w:val="20"/>
              </w:rPr>
              <w:t>2.50</w:t>
            </w:r>
          </w:p>
        </w:tc>
        <w:tc>
          <w:tcPr>
            <w:tcW w:w="942" w:type="dxa"/>
            <w:tcBorders>
              <w:top w:val="nil"/>
              <w:bottom w:val="nil"/>
            </w:tcBorders>
            <w:vAlign w:val="bottom"/>
          </w:tcPr>
          <w:p w:rsidR="00F81871" w:rsidRPr="007301DB" w:rsidRDefault="00F81871" w:rsidP="00F81871">
            <w:pPr>
              <w:ind w:left="-65" w:right="-108"/>
              <w:jc w:val="center"/>
              <w:rPr>
                <w:sz w:val="20"/>
                <w:szCs w:val="20"/>
              </w:rPr>
            </w:pPr>
            <w:r w:rsidRPr="007301DB">
              <w:rPr>
                <w:sz w:val="20"/>
                <w:szCs w:val="20"/>
              </w:rPr>
              <w:t>101</w:t>
            </w:r>
          </w:p>
        </w:tc>
        <w:tc>
          <w:tcPr>
            <w:tcW w:w="971" w:type="dxa"/>
            <w:vMerge w:val="restart"/>
            <w:vAlign w:val="center"/>
          </w:tcPr>
          <w:p w:rsidR="00F81871" w:rsidRPr="007301DB" w:rsidRDefault="00F81871" w:rsidP="00F81871">
            <w:pPr>
              <w:ind w:left="-65"/>
              <w:jc w:val="center"/>
              <w:rPr>
                <w:sz w:val="20"/>
                <w:szCs w:val="20"/>
              </w:rPr>
            </w:pPr>
            <w:r w:rsidRPr="007301DB">
              <w:rPr>
                <w:sz w:val="20"/>
                <w:szCs w:val="20"/>
              </w:rPr>
              <w:t>0.002**</w:t>
            </w:r>
          </w:p>
        </w:tc>
      </w:tr>
      <w:tr w:rsidR="00F81871" w:rsidRPr="007301DB" w:rsidTr="00A053F1">
        <w:trPr>
          <w:jc w:val="center"/>
        </w:trPr>
        <w:tc>
          <w:tcPr>
            <w:tcW w:w="4977" w:type="dxa"/>
            <w:vMerge/>
            <w:vAlign w:val="center"/>
          </w:tcPr>
          <w:p w:rsidR="00F81871" w:rsidRPr="007301DB" w:rsidRDefault="00F81871" w:rsidP="00674840">
            <w:pPr>
              <w:ind w:right="-113"/>
              <w:rPr>
                <w:sz w:val="20"/>
                <w:szCs w:val="20"/>
              </w:rPr>
            </w:pPr>
          </w:p>
        </w:tc>
        <w:tc>
          <w:tcPr>
            <w:tcW w:w="795" w:type="dxa"/>
            <w:tcBorders>
              <w:top w:val="nil"/>
              <w:bottom w:val="nil"/>
            </w:tcBorders>
          </w:tcPr>
          <w:p w:rsidR="00F81871" w:rsidRPr="007301DB" w:rsidRDefault="00F81871" w:rsidP="00F81871">
            <w:pPr>
              <w:ind w:left="-81" w:right="-117"/>
              <w:jc w:val="center"/>
              <w:rPr>
                <w:sz w:val="20"/>
                <w:szCs w:val="20"/>
              </w:rPr>
            </w:pPr>
            <w:r w:rsidRPr="007301DB">
              <w:rPr>
                <w:sz w:val="20"/>
                <w:szCs w:val="20"/>
              </w:rPr>
              <w:t>Female</w:t>
            </w:r>
          </w:p>
        </w:tc>
        <w:tc>
          <w:tcPr>
            <w:tcW w:w="973" w:type="dxa"/>
            <w:tcBorders>
              <w:top w:val="nil"/>
              <w:bottom w:val="nil"/>
            </w:tcBorders>
            <w:vAlign w:val="center"/>
          </w:tcPr>
          <w:p w:rsidR="00F81871" w:rsidRPr="007301DB" w:rsidRDefault="00F81871" w:rsidP="00F81871">
            <w:pPr>
              <w:ind w:left="-31" w:right="-108"/>
              <w:jc w:val="center"/>
              <w:rPr>
                <w:sz w:val="20"/>
                <w:szCs w:val="20"/>
              </w:rPr>
            </w:pPr>
            <w:r w:rsidRPr="007301DB">
              <w:rPr>
                <w:sz w:val="20"/>
                <w:szCs w:val="20"/>
              </w:rPr>
              <w:t>2.06</w:t>
            </w:r>
          </w:p>
        </w:tc>
        <w:tc>
          <w:tcPr>
            <w:tcW w:w="942" w:type="dxa"/>
            <w:tcBorders>
              <w:top w:val="nil"/>
              <w:bottom w:val="nil"/>
            </w:tcBorders>
            <w:vAlign w:val="center"/>
          </w:tcPr>
          <w:p w:rsidR="00F81871" w:rsidRPr="007301DB" w:rsidRDefault="00F81871" w:rsidP="00F81871">
            <w:pPr>
              <w:ind w:left="-65" w:right="-108"/>
              <w:jc w:val="center"/>
              <w:rPr>
                <w:sz w:val="20"/>
                <w:szCs w:val="20"/>
              </w:rPr>
            </w:pPr>
            <w:r w:rsidRPr="007301DB">
              <w:rPr>
                <w:sz w:val="20"/>
                <w:szCs w:val="20"/>
              </w:rPr>
              <w:t>116</w:t>
            </w:r>
          </w:p>
        </w:tc>
        <w:tc>
          <w:tcPr>
            <w:tcW w:w="971" w:type="dxa"/>
            <w:vMerge/>
          </w:tcPr>
          <w:p w:rsidR="00F81871" w:rsidRPr="007301DB" w:rsidRDefault="00F81871" w:rsidP="00F81871">
            <w:pPr>
              <w:ind w:left="-65"/>
              <w:jc w:val="center"/>
              <w:rPr>
                <w:sz w:val="20"/>
                <w:szCs w:val="20"/>
              </w:rPr>
            </w:pPr>
          </w:p>
        </w:tc>
      </w:tr>
      <w:tr w:rsidR="00F81871" w:rsidRPr="007301DB" w:rsidTr="0051035B">
        <w:trPr>
          <w:trHeight w:val="119"/>
          <w:jc w:val="center"/>
        </w:trPr>
        <w:tc>
          <w:tcPr>
            <w:tcW w:w="4977" w:type="dxa"/>
            <w:vAlign w:val="center"/>
          </w:tcPr>
          <w:p w:rsidR="00F81871" w:rsidRPr="007301DB" w:rsidRDefault="00F81871" w:rsidP="00674840">
            <w:pPr>
              <w:ind w:right="-113"/>
              <w:rPr>
                <w:sz w:val="20"/>
                <w:szCs w:val="20"/>
              </w:rPr>
            </w:pPr>
          </w:p>
        </w:tc>
        <w:tc>
          <w:tcPr>
            <w:tcW w:w="795" w:type="dxa"/>
            <w:tcBorders>
              <w:top w:val="nil"/>
              <w:bottom w:val="nil"/>
            </w:tcBorders>
            <w:vAlign w:val="center"/>
          </w:tcPr>
          <w:p w:rsidR="00F81871" w:rsidRPr="007301DB" w:rsidRDefault="00F81871" w:rsidP="00F81871">
            <w:pPr>
              <w:ind w:left="-81" w:right="-117"/>
              <w:jc w:val="center"/>
              <w:rPr>
                <w:sz w:val="20"/>
                <w:szCs w:val="20"/>
              </w:rPr>
            </w:pPr>
          </w:p>
        </w:tc>
        <w:tc>
          <w:tcPr>
            <w:tcW w:w="973" w:type="dxa"/>
            <w:tcBorders>
              <w:top w:val="nil"/>
              <w:bottom w:val="nil"/>
            </w:tcBorders>
            <w:vAlign w:val="center"/>
          </w:tcPr>
          <w:p w:rsidR="00F81871" w:rsidRPr="007301DB" w:rsidRDefault="00F81871" w:rsidP="00F81871">
            <w:pPr>
              <w:ind w:left="-31" w:right="-108"/>
              <w:jc w:val="center"/>
              <w:rPr>
                <w:sz w:val="20"/>
                <w:szCs w:val="20"/>
              </w:rPr>
            </w:pPr>
          </w:p>
        </w:tc>
        <w:tc>
          <w:tcPr>
            <w:tcW w:w="942" w:type="dxa"/>
            <w:tcBorders>
              <w:top w:val="nil"/>
              <w:bottom w:val="nil"/>
            </w:tcBorders>
            <w:vAlign w:val="center"/>
          </w:tcPr>
          <w:p w:rsidR="00F81871" w:rsidRPr="007301DB" w:rsidRDefault="00F81871" w:rsidP="00F81871">
            <w:pPr>
              <w:ind w:left="-65" w:right="-108"/>
              <w:jc w:val="center"/>
              <w:rPr>
                <w:sz w:val="20"/>
                <w:szCs w:val="20"/>
              </w:rPr>
            </w:pPr>
          </w:p>
        </w:tc>
        <w:tc>
          <w:tcPr>
            <w:tcW w:w="971" w:type="dxa"/>
            <w:vAlign w:val="center"/>
          </w:tcPr>
          <w:p w:rsidR="00F81871" w:rsidRPr="007301DB" w:rsidRDefault="00F81871" w:rsidP="00F81871">
            <w:pPr>
              <w:ind w:left="-65"/>
              <w:jc w:val="center"/>
              <w:rPr>
                <w:sz w:val="20"/>
                <w:szCs w:val="20"/>
              </w:rPr>
            </w:pPr>
          </w:p>
        </w:tc>
      </w:tr>
      <w:tr w:rsidR="00F81871" w:rsidRPr="007301DB" w:rsidTr="00A053F1">
        <w:trPr>
          <w:jc w:val="center"/>
        </w:trPr>
        <w:tc>
          <w:tcPr>
            <w:tcW w:w="4977" w:type="dxa"/>
            <w:vMerge w:val="restart"/>
            <w:vAlign w:val="center"/>
          </w:tcPr>
          <w:p w:rsidR="00F81871" w:rsidRPr="007301DB" w:rsidRDefault="00F81871" w:rsidP="00674840">
            <w:pPr>
              <w:ind w:right="-113"/>
              <w:rPr>
                <w:sz w:val="20"/>
                <w:szCs w:val="20"/>
              </w:rPr>
            </w:pPr>
            <w:r w:rsidRPr="007301DB">
              <w:rPr>
                <w:sz w:val="20"/>
                <w:szCs w:val="20"/>
              </w:rPr>
              <w:t>I feel that I am adequately informed about the potential risks of reusing biosolids.</w:t>
            </w:r>
          </w:p>
        </w:tc>
        <w:tc>
          <w:tcPr>
            <w:tcW w:w="795" w:type="dxa"/>
            <w:tcBorders>
              <w:top w:val="nil"/>
              <w:bottom w:val="nil"/>
            </w:tcBorders>
            <w:vAlign w:val="bottom"/>
          </w:tcPr>
          <w:p w:rsidR="00F81871" w:rsidRPr="007301DB" w:rsidRDefault="00F81871" w:rsidP="00F81871">
            <w:pPr>
              <w:ind w:left="-81" w:right="-117"/>
              <w:jc w:val="center"/>
              <w:rPr>
                <w:sz w:val="20"/>
                <w:szCs w:val="20"/>
              </w:rPr>
            </w:pPr>
            <w:r w:rsidRPr="007301DB">
              <w:rPr>
                <w:sz w:val="20"/>
                <w:szCs w:val="20"/>
              </w:rPr>
              <w:t>Male</w:t>
            </w:r>
          </w:p>
        </w:tc>
        <w:tc>
          <w:tcPr>
            <w:tcW w:w="973" w:type="dxa"/>
            <w:tcBorders>
              <w:top w:val="nil"/>
              <w:bottom w:val="nil"/>
            </w:tcBorders>
            <w:vAlign w:val="bottom"/>
          </w:tcPr>
          <w:p w:rsidR="00F81871" w:rsidRPr="007301DB" w:rsidRDefault="00F81871" w:rsidP="00F81871">
            <w:pPr>
              <w:ind w:left="-31" w:right="-108"/>
              <w:jc w:val="center"/>
              <w:rPr>
                <w:sz w:val="20"/>
                <w:szCs w:val="20"/>
              </w:rPr>
            </w:pPr>
            <w:r w:rsidRPr="007301DB">
              <w:rPr>
                <w:sz w:val="20"/>
                <w:szCs w:val="20"/>
              </w:rPr>
              <w:t>2.27</w:t>
            </w:r>
          </w:p>
        </w:tc>
        <w:tc>
          <w:tcPr>
            <w:tcW w:w="942" w:type="dxa"/>
            <w:tcBorders>
              <w:top w:val="nil"/>
              <w:bottom w:val="nil"/>
            </w:tcBorders>
            <w:vAlign w:val="bottom"/>
          </w:tcPr>
          <w:p w:rsidR="00F81871" w:rsidRPr="007301DB" w:rsidRDefault="00F81871" w:rsidP="00F81871">
            <w:pPr>
              <w:ind w:left="-65" w:right="-108"/>
              <w:jc w:val="center"/>
              <w:rPr>
                <w:sz w:val="20"/>
                <w:szCs w:val="20"/>
              </w:rPr>
            </w:pPr>
            <w:r w:rsidRPr="007301DB">
              <w:rPr>
                <w:sz w:val="20"/>
                <w:szCs w:val="20"/>
              </w:rPr>
              <w:t>115</w:t>
            </w:r>
          </w:p>
        </w:tc>
        <w:tc>
          <w:tcPr>
            <w:tcW w:w="971" w:type="dxa"/>
            <w:vMerge w:val="restart"/>
            <w:vAlign w:val="center"/>
          </w:tcPr>
          <w:p w:rsidR="00F81871" w:rsidRPr="007301DB" w:rsidRDefault="00F81871" w:rsidP="00F81871">
            <w:pPr>
              <w:ind w:left="-65"/>
              <w:jc w:val="center"/>
              <w:rPr>
                <w:sz w:val="20"/>
                <w:szCs w:val="20"/>
              </w:rPr>
            </w:pPr>
            <w:r w:rsidRPr="007301DB">
              <w:rPr>
                <w:sz w:val="20"/>
                <w:szCs w:val="20"/>
              </w:rPr>
              <w:t>0.007**</w:t>
            </w:r>
          </w:p>
        </w:tc>
      </w:tr>
      <w:tr w:rsidR="00F81871" w:rsidRPr="007301DB" w:rsidTr="00D57EE2">
        <w:trPr>
          <w:jc w:val="center"/>
        </w:trPr>
        <w:tc>
          <w:tcPr>
            <w:tcW w:w="4977" w:type="dxa"/>
            <w:vMerge/>
            <w:tcBorders>
              <w:bottom w:val="single" w:sz="12" w:space="0" w:color="auto"/>
            </w:tcBorders>
          </w:tcPr>
          <w:p w:rsidR="00F81871" w:rsidRPr="007301DB" w:rsidRDefault="00F81871" w:rsidP="00271AFC">
            <w:pPr>
              <w:ind w:right="-113"/>
              <w:jc w:val="center"/>
              <w:rPr>
                <w:sz w:val="20"/>
                <w:szCs w:val="20"/>
              </w:rPr>
            </w:pPr>
          </w:p>
        </w:tc>
        <w:tc>
          <w:tcPr>
            <w:tcW w:w="795" w:type="dxa"/>
            <w:tcBorders>
              <w:top w:val="nil"/>
              <w:bottom w:val="single" w:sz="12" w:space="0" w:color="auto"/>
            </w:tcBorders>
          </w:tcPr>
          <w:p w:rsidR="00F81871" w:rsidRPr="007301DB" w:rsidRDefault="00F81871" w:rsidP="00271AFC">
            <w:pPr>
              <w:ind w:left="-81" w:right="-117"/>
              <w:jc w:val="center"/>
              <w:rPr>
                <w:sz w:val="20"/>
                <w:szCs w:val="20"/>
              </w:rPr>
            </w:pPr>
            <w:r w:rsidRPr="007301DB">
              <w:rPr>
                <w:sz w:val="20"/>
                <w:szCs w:val="20"/>
              </w:rPr>
              <w:t>Female</w:t>
            </w:r>
          </w:p>
        </w:tc>
        <w:tc>
          <w:tcPr>
            <w:tcW w:w="973" w:type="dxa"/>
            <w:tcBorders>
              <w:top w:val="nil"/>
              <w:bottom w:val="single" w:sz="12" w:space="0" w:color="auto"/>
            </w:tcBorders>
          </w:tcPr>
          <w:p w:rsidR="00F81871" w:rsidRPr="007301DB" w:rsidRDefault="00F81871" w:rsidP="00271AFC">
            <w:pPr>
              <w:ind w:left="-31" w:right="-108"/>
              <w:jc w:val="center"/>
              <w:rPr>
                <w:sz w:val="20"/>
                <w:szCs w:val="20"/>
              </w:rPr>
            </w:pPr>
            <w:r w:rsidRPr="007301DB">
              <w:rPr>
                <w:sz w:val="20"/>
                <w:szCs w:val="20"/>
              </w:rPr>
              <w:t>1.93</w:t>
            </w:r>
          </w:p>
        </w:tc>
        <w:tc>
          <w:tcPr>
            <w:tcW w:w="942" w:type="dxa"/>
            <w:tcBorders>
              <w:top w:val="nil"/>
              <w:bottom w:val="single" w:sz="12" w:space="0" w:color="auto"/>
            </w:tcBorders>
          </w:tcPr>
          <w:p w:rsidR="00F81871" w:rsidRPr="007301DB" w:rsidRDefault="00F81871" w:rsidP="00271AFC">
            <w:pPr>
              <w:ind w:left="-65" w:right="-108"/>
              <w:jc w:val="center"/>
              <w:rPr>
                <w:sz w:val="20"/>
                <w:szCs w:val="20"/>
              </w:rPr>
            </w:pPr>
            <w:r w:rsidRPr="007301DB">
              <w:rPr>
                <w:sz w:val="20"/>
                <w:szCs w:val="20"/>
              </w:rPr>
              <w:t>148</w:t>
            </w:r>
          </w:p>
        </w:tc>
        <w:tc>
          <w:tcPr>
            <w:tcW w:w="971" w:type="dxa"/>
            <w:vMerge/>
            <w:tcBorders>
              <w:bottom w:val="single" w:sz="12" w:space="0" w:color="auto"/>
            </w:tcBorders>
          </w:tcPr>
          <w:p w:rsidR="00F81871" w:rsidRPr="007301DB" w:rsidRDefault="00F81871" w:rsidP="00271AFC">
            <w:pPr>
              <w:ind w:left="-65"/>
              <w:jc w:val="center"/>
              <w:rPr>
                <w:sz w:val="20"/>
                <w:szCs w:val="20"/>
              </w:rPr>
            </w:pPr>
          </w:p>
        </w:tc>
      </w:tr>
    </w:tbl>
    <w:p w:rsidR="00F81871" w:rsidRPr="007301DB" w:rsidRDefault="00F81871" w:rsidP="0051035B">
      <w:pPr>
        <w:rPr>
          <w:sz w:val="18"/>
          <w:szCs w:val="18"/>
        </w:rPr>
      </w:pPr>
      <w:r w:rsidRPr="007301DB">
        <w:rPr>
          <w:sz w:val="18"/>
          <w:szCs w:val="18"/>
        </w:rPr>
        <w:t xml:space="preserve"> *p&lt;0.05; **p&lt;0.01; ***p&lt;0.001</w:t>
      </w:r>
    </w:p>
    <w:p w:rsidR="00F81871" w:rsidRPr="007301DB" w:rsidRDefault="00F81871" w:rsidP="0051035B">
      <w:pPr>
        <w:ind w:firstLine="720"/>
        <w:rPr>
          <w:sz w:val="22"/>
          <w:szCs w:val="22"/>
          <w:lang w:val="en-GB"/>
        </w:rPr>
      </w:pPr>
    </w:p>
    <w:p w:rsidR="0051035B" w:rsidRPr="007301DB" w:rsidRDefault="0051035B" w:rsidP="0051035B">
      <w:pPr>
        <w:ind w:firstLine="720"/>
        <w:rPr>
          <w:sz w:val="22"/>
          <w:szCs w:val="22"/>
          <w:lang w:val="en-GB"/>
        </w:rPr>
      </w:pPr>
    </w:p>
    <w:p w:rsidR="0051035B" w:rsidRPr="007301DB" w:rsidRDefault="0051035B" w:rsidP="0051035B">
      <w:pPr>
        <w:ind w:firstLine="720"/>
        <w:rPr>
          <w:sz w:val="22"/>
          <w:szCs w:val="22"/>
          <w:lang w:val="en-GB"/>
        </w:rPr>
      </w:pPr>
    </w:p>
    <w:p w:rsidR="00A053F1" w:rsidRPr="007301DB" w:rsidRDefault="00A053F1" w:rsidP="0051035B">
      <w:pPr>
        <w:pStyle w:val="Caption"/>
        <w:spacing w:before="0" w:after="60"/>
        <w:rPr>
          <w:rFonts w:asciiTheme="majorHAnsi" w:hAnsiTheme="majorHAnsi"/>
          <w:sz w:val="22"/>
          <w:szCs w:val="22"/>
        </w:rPr>
      </w:pPr>
      <w:bookmarkStart w:id="39" w:name="_Ref337144237"/>
      <w:bookmarkStart w:id="40" w:name="_Toc353830189"/>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8</w:t>
      </w:r>
      <w:r w:rsidRPr="007301DB">
        <w:rPr>
          <w:rFonts w:asciiTheme="majorHAnsi" w:hAnsiTheme="majorHAnsi"/>
          <w:sz w:val="22"/>
          <w:szCs w:val="22"/>
        </w:rPr>
        <w:fldChar w:fldCharType="end"/>
      </w:r>
      <w:bookmarkEnd w:id="39"/>
      <w:r w:rsidRPr="007301DB">
        <w:rPr>
          <w:rFonts w:asciiTheme="majorHAnsi" w:hAnsiTheme="majorHAnsi"/>
          <w:sz w:val="22"/>
          <w:szCs w:val="22"/>
        </w:rPr>
        <w:t xml:space="preserve">.  </w:t>
      </w:r>
      <w:r w:rsidRPr="007301DB">
        <w:rPr>
          <w:rFonts w:asciiTheme="majorHAnsi" w:hAnsiTheme="majorHAnsi"/>
          <w:b w:val="0"/>
          <w:sz w:val="22"/>
          <w:szCs w:val="22"/>
        </w:rPr>
        <w:t>Attitudes regarding biosolids effect on health and safety by location.  Mean response &gt; 2.5 indicates agreement</w:t>
      </w:r>
      <w:r w:rsidR="0051035B" w:rsidRPr="007301DB">
        <w:rPr>
          <w:rFonts w:asciiTheme="majorHAnsi" w:hAnsiTheme="majorHAnsi"/>
          <w:b w:val="0"/>
          <w:sz w:val="22"/>
          <w:szCs w:val="22"/>
        </w:rPr>
        <w:t xml:space="preserve"> and </w:t>
      </w:r>
      <w:r w:rsidRPr="007301DB">
        <w:rPr>
          <w:rFonts w:asciiTheme="majorHAnsi" w:hAnsiTheme="majorHAnsi"/>
          <w:b w:val="0"/>
          <w:sz w:val="22"/>
          <w:szCs w:val="22"/>
        </w:rPr>
        <w:t xml:space="preserve">&lt; 2.5 indicates </w:t>
      </w:r>
      <w:r w:rsidR="0051035B" w:rsidRPr="007301DB">
        <w:rPr>
          <w:rFonts w:asciiTheme="majorHAnsi" w:hAnsiTheme="majorHAnsi"/>
          <w:b w:val="0"/>
          <w:sz w:val="22"/>
          <w:szCs w:val="22"/>
        </w:rPr>
        <w:t xml:space="preserve">respondent </w:t>
      </w:r>
      <w:r w:rsidRPr="007301DB">
        <w:rPr>
          <w:rFonts w:asciiTheme="majorHAnsi" w:hAnsiTheme="majorHAnsi"/>
          <w:b w:val="0"/>
          <w:sz w:val="22"/>
          <w:szCs w:val="22"/>
        </w:rPr>
        <w:t>disagreement.</w:t>
      </w:r>
      <w:bookmarkEnd w:id="40"/>
    </w:p>
    <w:tbl>
      <w:tblPr>
        <w:tblW w:w="8686" w:type="dxa"/>
        <w:jc w:val="center"/>
        <w:tblInd w:w="-1498" w:type="dxa"/>
        <w:tblBorders>
          <w:top w:val="double" w:sz="12" w:space="0" w:color="auto"/>
          <w:bottom w:val="double" w:sz="12" w:space="0" w:color="auto"/>
        </w:tblBorders>
        <w:tblLayout w:type="fixed"/>
        <w:tblLook w:val="0000" w:firstRow="0" w:lastRow="0" w:firstColumn="0" w:lastColumn="0" w:noHBand="0" w:noVBand="0"/>
      </w:tblPr>
      <w:tblGrid>
        <w:gridCol w:w="4814"/>
        <w:gridCol w:w="957"/>
        <w:gridCol w:w="970"/>
        <w:gridCol w:w="926"/>
        <w:gridCol w:w="1019"/>
      </w:tblGrid>
      <w:tr w:rsidR="00A053F1" w:rsidRPr="007301DB" w:rsidTr="00D57EE2">
        <w:trPr>
          <w:jc w:val="center"/>
        </w:trPr>
        <w:tc>
          <w:tcPr>
            <w:tcW w:w="4814" w:type="dxa"/>
            <w:tcBorders>
              <w:top w:val="single" w:sz="12" w:space="0" w:color="auto"/>
              <w:bottom w:val="single" w:sz="4" w:space="0" w:color="auto"/>
            </w:tcBorders>
            <w:vAlign w:val="bottom"/>
          </w:tcPr>
          <w:p w:rsidR="00A053F1" w:rsidRPr="007301DB" w:rsidRDefault="00A053F1" w:rsidP="00271AFC">
            <w:pPr>
              <w:ind w:right="-20"/>
              <w:jc w:val="center"/>
              <w:rPr>
                <w:rFonts w:cstheme="minorHAnsi"/>
                <w:sz w:val="20"/>
                <w:szCs w:val="20"/>
              </w:rPr>
            </w:pPr>
            <w:r w:rsidRPr="007301DB">
              <w:rPr>
                <w:rFonts w:cstheme="minorHAnsi"/>
                <w:sz w:val="20"/>
                <w:szCs w:val="20"/>
              </w:rPr>
              <w:br/>
              <w:t>Statement</w:t>
            </w:r>
          </w:p>
        </w:tc>
        <w:tc>
          <w:tcPr>
            <w:tcW w:w="957" w:type="dxa"/>
            <w:tcBorders>
              <w:top w:val="single" w:sz="12" w:space="0" w:color="auto"/>
              <w:bottom w:val="single" w:sz="4" w:space="0" w:color="auto"/>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Location</w:t>
            </w:r>
          </w:p>
        </w:tc>
        <w:tc>
          <w:tcPr>
            <w:tcW w:w="970" w:type="dxa"/>
            <w:tcBorders>
              <w:top w:val="single" w:sz="12" w:space="0" w:color="auto"/>
              <w:bottom w:val="single" w:sz="4" w:space="0" w:color="auto"/>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Mean</w:t>
            </w:r>
            <w:r w:rsidRPr="007301DB">
              <w:rPr>
                <w:rFonts w:cstheme="minorHAnsi"/>
                <w:i/>
                <w:sz w:val="20"/>
                <w:szCs w:val="20"/>
              </w:rPr>
              <w:t xml:space="preserve"> </w:t>
            </w:r>
            <w:r w:rsidRPr="007301DB">
              <w:rPr>
                <w:rFonts w:cstheme="minorHAnsi"/>
                <w:sz w:val="20"/>
                <w:szCs w:val="20"/>
              </w:rPr>
              <w:t>Response</w:t>
            </w:r>
          </w:p>
        </w:tc>
        <w:tc>
          <w:tcPr>
            <w:tcW w:w="926" w:type="dxa"/>
            <w:tcBorders>
              <w:top w:val="single" w:sz="12" w:space="0" w:color="auto"/>
              <w:bottom w:val="single" w:sz="4" w:space="0" w:color="auto"/>
            </w:tcBorders>
            <w:vAlign w:val="bottom"/>
          </w:tcPr>
          <w:p w:rsidR="00A053F1" w:rsidRPr="007301DB" w:rsidRDefault="00A053F1" w:rsidP="00271AFC">
            <w:pPr>
              <w:ind w:left="-62" w:right="-108"/>
              <w:jc w:val="center"/>
              <w:rPr>
                <w:rFonts w:cstheme="minorHAnsi"/>
                <w:sz w:val="20"/>
                <w:szCs w:val="20"/>
              </w:rPr>
            </w:pPr>
            <w:r w:rsidRPr="007301DB">
              <w:rPr>
                <w:rFonts w:cstheme="minorHAnsi"/>
                <w:sz w:val="20"/>
                <w:szCs w:val="20"/>
              </w:rPr>
              <w:t>N</w:t>
            </w:r>
          </w:p>
        </w:tc>
        <w:tc>
          <w:tcPr>
            <w:tcW w:w="1019" w:type="dxa"/>
            <w:tcBorders>
              <w:top w:val="single" w:sz="12" w:space="0" w:color="auto"/>
              <w:bottom w:val="single" w:sz="4" w:space="0" w:color="auto"/>
            </w:tcBorders>
            <w:vAlign w:val="bottom"/>
          </w:tcPr>
          <w:p w:rsidR="00A053F1" w:rsidRPr="007301DB" w:rsidRDefault="00A053F1" w:rsidP="00271AFC">
            <w:pPr>
              <w:ind w:left="-169" w:right="-108"/>
              <w:jc w:val="center"/>
              <w:rPr>
                <w:rFonts w:cstheme="minorHAnsi"/>
                <w:sz w:val="20"/>
                <w:szCs w:val="20"/>
              </w:rPr>
            </w:pPr>
            <w:r w:rsidRPr="007301DB">
              <w:rPr>
                <w:rFonts w:cstheme="minorHAnsi"/>
                <w:sz w:val="20"/>
                <w:szCs w:val="20"/>
              </w:rPr>
              <w:t xml:space="preserve">Mean </w:t>
            </w:r>
          </w:p>
          <w:p w:rsidR="00A053F1" w:rsidRPr="007301DB" w:rsidRDefault="00A053F1" w:rsidP="00271AFC">
            <w:pPr>
              <w:ind w:left="-169" w:right="-108"/>
              <w:jc w:val="center"/>
              <w:rPr>
                <w:rFonts w:cstheme="minorHAnsi"/>
                <w:sz w:val="20"/>
                <w:szCs w:val="20"/>
              </w:rPr>
            </w:pPr>
            <w:r w:rsidRPr="007301DB">
              <w:rPr>
                <w:rFonts w:cstheme="minorHAnsi"/>
                <w:i/>
                <w:sz w:val="20"/>
                <w:szCs w:val="20"/>
              </w:rPr>
              <w:t>p</w:t>
            </w:r>
            <w:r w:rsidRPr="007301DB">
              <w:rPr>
                <w:rFonts w:cstheme="minorHAnsi"/>
                <w:sz w:val="20"/>
                <w:szCs w:val="20"/>
              </w:rPr>
              <w:t>-value</w:t>
            </w:r>
          </w:p>
        </w:tc>
      </w:tr>
      <w:tr w:rsidR="00A053F1" w:rsidRPr="007301DB" w:rsidTr="0051035B">
        <w:trPr>
          <w:trHeight w:val="242"/>
          <w:jc w:val="center"/>
        </w:trPr>
        <w:tc>
          <w:tcPr>
            <w:tcW w:w="4814" w:type="dxa"/>
            <w:vMerge w:val="restart"/>
            <w:tcBorders>
              <w:top w:val="nil"/>
              <w:bottom w:val="nil"/>
            </w:tcBorders>
            <w:vAlign w:val="center"/>
          </w:tcPr>
          <w:p w:rsidR="00A053F1" w:rsidRPr="007301DB" w:rsidRDefault="00A053F1" w:rsidP="00271AFC">
            <w:pPr>
              <w:ind w:right="-20"/>
              <w:rPr>
                <w:rFonts w:cstheme="minorHAnsi"/>
                <w:sz w:val="20"/>
                <w:szCs w:val="20"/>
              </w:rPr>
            </w:pPr>
            <w:r w:rsidRPr="007301DB">
              <w:rPr>
                <w:rFonts w:cstheme="minorHAnsi"/>
                <w:sz w:val="20"/>
                <w:szCs w:val="20"/>
              </w:rPr>
              <w:t>Biosolids receive adequate treatment at the wastewater treatment plant to protect public health.</w:t>
            </w:r>
          </w:p>
        </w:tc>
        <w:tc>
          <w:tcPr>
            <w:tcW w:w="957" w:type="dxa"/>
            <w:tcBorders>
              <w:top w:val="nil"/>
              <w:bottom w:val="nil"/>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Knox</w:t>
            </w:r>
          </w:p>
        </w:tc>
        <w:tc>
          <w:tcPr>
            <w:tcW w:w="970" w:type="dxa"/>
            <w:tcBorders>
              <w:top w:val="nil"/>
              <w:bottom w:val="nil"/>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2.67</w:t>
            </w:r>
          </w:p>
        </w:tc>
        <w:tc>
          <w:tcPr>
            <w:tcW w:w="926" w:type="dxa"/>
            <w:tcBorders>
              <w:top w:val="nil"/>
              <w:bottom w:val="nil"/>
            </w:tcBorders>
            <w:vAlign w:val="bottom"/>
          </w:tcPr>
          <w:p w:rsidR="00A053F1" w:rsidRPr="007301DB" w:rsidRDefault="00A053F1" w:rsidP="00271AFC">
            <w:pPr>
              <w:ind w:left="-62" w:right="-108"/>
              <w:jc w:val="center"/>
              <w:rPr>
                <w:rFonts w:cstheme="minorHAnsi"/>
                <w:sz w:val="20"/>
                <w:szCs w:val="20"/>
              </w:rPr>
            </w:pPr>
            <w:r w:rsidRPr="007301DB">
              <w:rPr>
                <w:rFonts w:cstheme="minorHAnsi"/>
                <w:sz w:val="20"/>
                <w:szCs w:val="20"/>
              </w:rPr>
              <w:t>96</w:t>
            </w:r>
          </w:p>
        </w:tc>
        <w:tc>
          <w:tcPr>
            <w:tcW w:w="1019" w:type="dxa"/>
            <w:vMerge w:val="restart"/>
            <w:tcBorders>
              <w:top w:val="nil"/>
              <w:bottom w:val="nil"/>
            </w:tcBorders>
            <w:vAlign w:val="center"/>
          </w:tcPr>
          <w:p w:rsidR="00A053F1" w:rsidRPr="007301DB" w:rsidRDefault="00A053F1" w:rsidP="00271AFC">
            <w:pPr>
              <w:ind w:left="-169" w:right="-108"/>
              <w:jc w:val="center"/>
              <w:rPr>
                <w:rFonts w:cstheme="minorHAnsi"/>
                <w:sz w:val="20"/>
                <w:szCs w:val="20"/>
              </w:rPr>
            </w:pPr>
            <w:r w:rsidRPr="007301DB">
              <w:rPr>
                <w:rFonts w:cstheme="minorHAnsi"/>
                <w:sz w:val="20"/>
                <w:szCs w:val="20"/>
              </w:rPr>
              <w:t>&lt;0.001***</w:t>
            </w:r>
          </w:p>
        </w:tc>
      </w:tr>
      <w:tr w:rsidR="00A053F1" w:rsidRPr="007301DB" w:rsidTr="0051035B">
        <w:trPr>
          <w:trHeight w:val="119"/>
          <w:jc w:val="center"/>
        </w:trPr>
        <w:tc>
          <w:tcPr>
            <w:tcW w:w="4814" w:type="dxa"/>
            <w:vMerge/>
            <w:tcBorders>
              <w:top w:val="nil"/>
            </w:tcBorders>
            <w:vAlign w:val="center"/>
          </w:tcPr>
          <w:p w:rsidR="00A053F1" w:rsidRPr="007301DB" w:rsidRDefault="00A053F1" w:rsidP="00271AFC">
            <w:pPr>
              <w:ind w:right="-20"/>
              <w:rPr>
                <w:rFonts w:cstheme="minorHAnsi"/>
                <w:sz w:val="20"/>
                <w:szCs w:val="20"/>
              </w:rPr>
            </w:pPr>
          </w:p>
        </w:tc>
        <w:tc>
          <w:tcPr>
            <w:tcW w:w="957" w:type="dxa"/>
            <w:tcBorders>
              <w:top w:val="nil"/>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Amelia</w:t>
            </w:r>
          </w:p>
        </w:tc>
        <w:tc>
          <w:tcPr>
            <w:tcW w:w="970" w:type="dxa"/>
            <w:tcBorders>
              <w:top w:val="nil"/>
            </w:tcBorders>
          </w:tcPr>
          <w:p w:rsidR="00A053F1" w:rsidRPr="007301DB" w:rsidRDefault="00A053F1" w:rsidP="00271AFC">
            <w:pPr>
              <w:jc w:val="center"/>
              <w:rPr>
                <w:rFonts w:cstheme="minorHAnsi"/>
                <w:sz w:val="20"/>
                <w:szCs w:val="20"/>
              </w:rPr>
            </w:pPr>
            <w:r w:rsidRPr="007301DB">
              <w:rPr>
                <w:rFonts w:cstheme="minorHAnsi"/>
                <w:sz w:val="20"/>
                <w:szCs w:val="20"/>
              </w:rPr>
              <w:t>2.19</w:t>
            </w:r>
          </w:p>
        </w:tc>
        <w:tc>
          <w:tcPr>
            <w:tcW w:w="926" w:type="dxa"/>
            <w:tcBorders>
              <w:top w:val="nil"/>
            </w:tcBorders>
          </w:tcPr>
          <w:p w:rsidR="00A053F1" w:rsidRPr="007301DB" w:rsidRDefault="00A053F1" w:rsidP="00271AFC">
            <w:pPr>
              <w:ind w:left="-62" w:right="-108"/>
              <w:jc w:val="center"/>
              <w:rPr>
                <w:rFonts w:cstheme="minorHAnsi"/>
                <w:sz w:val="20"/>
                <w:szCs w:val="20"/>
              </w:rPr>
            </w:pPr>
            <w:r w:rsidRPr="007301DB">
              <w:rPr>
                <w:rFonts w:cstheme="minorHAnsi"/>
                <w:sz w:val="20"/>
                <w:szCs w:val="20"/>
              </w:rPr>
              <w:t>107</w:t>
            </w:r>
          </w:p>
        </w:tc>
        <w:tc>
          <w:tcPr>
            <w:tcW w:w="1019" w:type="dxa"/>
            <w:vMerge/>
            <w:tcBorders>
              <w:top w:val="nil"/>
            </w:tcBorders>
            <w:vAlign w:val="center"/>
          </w:tcPr>
          <w:p w:rsidR="00A053F1" w:rsidRPr="007301DB" w:rsidRDefault="00A053F1" w:rsidP="00271AFC">
            <w:pPr>
              <w:ind w:left="-169" w:right="-108"/>
              <w:jc w:val="center"/>
              <w:rPr>
                <w:rFonts w:cstheme="minorHAnsi"/>
                <w:sz w:val="20"/>
                <w:szCs w:val="20"/>
              </w:rPr>
            </w:pPr>
          </w:p>
        </w:tc>
      </w:tr>
      <w:tr w:rsidR="00A053F1" w:rsidRPr="007301DB" w:rsidTr="0051035B">
        <w:trPr>
          <w:jc w:val="center"/>
        </w:trPr>
        <w:tc>
          <w:tcPr>
            <w:tcW w:w="4814" w:type="dxa"/>
            <w:vAlign w:val="center"/>
          </w:tcPr>
          <w:p w:rsidR="00A053F1" w:rsidRPr="007301DB" w:rsidRDefault="00A053F1" w:rsidP="00271AFC">
            <w:pPr>
              <w:ind w:right="-20"/>
              <w:rPr>
                <w:rFonts w:cstheme="minorHAnsi"/>
                <w:sz w:val="20"/>
                <w:szCs w:val="20"/>
              </w:rPr>
            </w:pPr>
          </w:p>
        </w:tc>
        <w:tc>
          <w:tcPr>
            <w:tcW w:w="957" w:type="dxa"/>
          </w:tcPr>
          <w:p w:rsidR="00A053F1" w:rsidRPr="007301DB" w:rsidRDefault="00A053F1" w:rsidP="00271AFC">
            <w:pPr>
              <w:ind w:left="-108" w:right="-108"/>
              <w:jc w:val="center"/>
              <w:rPr>
                <w:rFonts w:cstheme="minorHAnsi"/>
                <w:sz w:val="20"/>
                <w:szCs w:val="20"/>
              </w:rPr>
            </w:pPr>
          </w:p>
        </w:tc>
        <w:tc>
          <w:tcPr>
            <w:tcW w:w="970" w:type="dxa"/>
          </w:tcPr>
          <w:p w:rsidR="00A053F1" w:rsidRPr="007301DB" w:rsidRDefault="00A053F1" w:rsidP="00271AFC">
            <w:pPr>
              <w:ind w:left="-108" w:right="-108"/>
              <w:jc w:val="center"/>
              <w:rPr>
                <w:rFonts w:cstheme="minorHAnsi"/>
                <w:sz w:val="20"/>
                <w:szCs w:val="20"/>
              </w:rPr>
            </w:pPr>
          </w:p>
        </w:tc>
        <w:tc>
          <w:tcPr>
            <w:tcW w:w="926" w:type="dxa"/>
          </w:tcPr>
          <w:p w:rsidR="00A053F1" w:rsidRPr="007301DB" w:rsidRDefault="00A053F1" w:rsidP="00271AFC">
            <w:pPr>
              <w:ind w:left="-62" w:right="-108"/>
              <w:jc w:val="center"/>
              <w:rPr>
                <w:rFonts w:cstheme="minorHAnsi"/>
                <w:sz w:val="20"/>
                <w:szCs w:val="20"/>
              </w:rPr>
            </w:pPr>
          </w:p>
        </w:tc>
        <w:tc>
          <w:tcPr>
            <w:tcW w:w="1019" w:type="dxa"/>
            <w:vAlign w:val="center"/>
          </w:tcPr>
          <w:p w:rsidR="00A053F1" w:rsidRPr="007301DB" w:rsidRDefault="00A053F1" w:rsidP="00271AFC">
            <w:pPr>
              <w:ind w:left="-169" w:right="-108"/>
              <w:jc w:val="center"/>
              <w:rPr>
                <w:rFonts w:cstheme="minorHAnsi"/>
                <w:sz w:val="20"/>
                <w:szCs w:val="20"/>
              </w:rPr>
            </w:pPr>
          </w:p>
        </w:tc>
      </w:tr>
      <w:tr w:rsidR="00A053F1" w:rsidRPr="007301DB" w:rsidTr="0051035B">
        <w:trPr>
          <w:trHeight w:val="342"/>
          <w:jc w:val="center"/>
        </w:trPr>
        <w:tc>
          <w:tcPr>
            <w:tcW w:w="4814" w:type="dxa"/>
            <w:vMerge w:val="restart"/>
            <w:vAlign w:val="center"/>
          </w:tcPr>
          <w:p w:rsidR="00A053F1" w:rsidRPr="007301DB" w:rsidRDefault="00A053F1" w:rsidP="00271AFC">
            <w:pPr>
              <w:ind w:right="-20"/>
              <w:rPr>
                <w:rFonts w:cstheme="minorHAnsi"/>
                <w:sz w:val="20"/>
                <w:szCs w:val="20"/>
              </w:rPr>
            </w:pPr>
            <w:r w:rsidRPr="007301DB">
              <w:rPr>
                <w:rFonts w:cstheme="minorHAnsi"/>
                <w:sz w:val="20"/>
                <w:szCs w:val="20"/>
              </w:rPr>
              <w:t>The presence of disease-causing microorganisms in biosolids, such as bacteria and viruses, are a significant risk to human health.</w:t>
            </w:r>
          </w:p>
        </w:tc>
        <w:tc>
          <w:tcPr>
            <w:tcW w:w="957" w:type="dxa"/>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Knox</w:t>
            </w:r>
          </w:p>
        </w:tc>
        <w:tc>
          <w:tcPr>
            <w:tcW w:w="970" w:type="dxa"/>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2.98</w:t>
            </w:r>
          </w:p>
        </w:tc>
        <w:tc>
          <w:tcPr>
            <w:tcW w:w="926" w:type="dxa"/>
            <w:vAlign w:val="bottom"/>
          </w:tcPr>
          <w:p w:rsidR="00A053F1" w:rsidRPr="007301DB" w:rsidRDefault="00A053F1" w:rsidP="00271AFC">
            <w:pPr>
              <w:ind w:left="-62" w:right="-108"/>
              <w:jc w:val="center"/>
              <w:rPr>
                <w:rFonts w:cstheme="minorHAnsi"/>
                <w:sz w:val="20"/>
                <w:szCs w:val="20"/>
              </w:rPr>
            </w:pPr>
            <w:r w:rsidRPr="007301DB">
              <w:rPr>
                <w:rFonts w:cstheme="minorHAnsi"/>
                <w:sz w:val="20"/>
                <w:szCs w:val="20"/>
              </w:rPr>
              <w:t>124</w:t>
            </w:r>
          </w:p>
        </w:tc>
        <w:tc>
          <w:tcPr>
            <w:tcW w:w="1019" w:type="dxa"/>
            <w:vMerge w:val="restart"/>
            <w:vAlign w:val="center"/>
          </w:tcPr>
          <w:p w:rsidR="00A053F1" w:rsidRPr="007301DB" w:rsidRDefault="00A053F1" w:rsidP="00271AFC">
            <w:pPr>
              <w:ind w:left="-169" w:right="-108"/>
              <w:jc w:val="center"/>
              <w:rPr>
                <w:rFonts w:cstheme="minorHAnsi"/>
                <w:sz w:val="20"/>
                <w:szCs w:val="20"/>
              </w:rPr>
            </w:pPr>
            <w:r w:rsidRPr="007301DB">
              <w:rPr>
                <w:rFonts w:cstheme="minorHAnsi"/>
                <w:sz w:val="20"/>
                <w:szCs w:val="20"/>
              </w:rPr>
              <w:t>0.115</w:t>
            </w:r>
          </w:p>
        </w:tc>
      </w:tr>
      <w:tr w:rsidR="00A053F1" w:rsidRPr="007301DB" w:rsidTr="0051035B">
        <w:trPr>
          <w:jc w:val="center"/>
        </w:trPr>
        <w:tc>
          <w:tcPr>
            <w:tcW w:w="4814" w:type="dxa"/>
            <w:vMerge/>
            <w:vAlign w:val="center"/>
          </w:tcPr>
          <w:p w:rsidR="00A053F1" w:rsidRPr="007301DB" w:rsidRDefault="00A053F1" w:rsidP="00271AFC">
            <w:pPr>
              <w:ind w:right="-20"/>
              <w:rPr>
                <w:rFonts w:cstheme="minorHAnsi"/>
                <w:sz w:val="20"/>
                <w:szCs w:val="20"/>
              </w:rPr>
            </w:pPr>
          </w:p>
        </w:tc>
        <w:tc>
          <w:tcPr>
            <w:tcW w:w="957" w:type="dxa"/>
          </w:tcPr>
          <w:p w:rsidR="00A053F1" w:rsidRPr="007301DB" w:rsidRDefault="00A053F1" w:rsidP="00271AFC">
            <w:pPr>
              <w:ind w:left="-108" w:right="-108"/>
              <w:jc w:val="center"/>
              <w:rPr>
                <w:rFonts w:cstheme="minorHAnsi"/>
                <w:sz w:val="20"/>
                <w:szCs w:val="20"/>
              </w:rPr>
            </w:pPr>
            <w:r w:rsidRPr="007301DB">
              <w:rPr>
                <w:rFonts w:cstheme="minorHAnsi"/>
                <w:sz w:val="20"/>
                <w:szCs w:val="20"/>
              </w:rPr>
              <w:t>Amelia</w:t>
            </w:r>
          </w:p>
        </w:tc>
        <w:tc>
          <w:tcPr>
            <w:tcW w:w="970" w:type="dxa"/>
          </w:tcPr>
          <w:p w:rsidR="00A053F1" w:rsidRPr="007301DB" w:rsidRDefault="00A053F1" w:rsidP="00271AFC">
            <w:pPr>
              <w:jc w:val="center"/>
              <w:rPr>
                <w:rFonts w:cstheme="minorHAnsi"/>
                <w:sz w:val="20"/>
                <w:szCs w:val="20"/>
              </w:rPr>
            </w:pPr>
            <w:r w:rsidRPr="007301DB">
              <w:rPr>
                <w:rFonts w:cstheme="minorHAnsi"/>
                <w:sz w:val="20"/>
                <w:szCs w:val="20"/>
              </w:rPr>
              <w:t>2.78</w:t>
            </w:r>
          </w:p>
        </w:tc>
        <w:tc>
          <w:tcPr>
            <w:tcW w:w="926" w:type="dxa"/>
          </w:tcPr>
          <w:p w:rsidR="00A053F1" w:rsidRPr="007301DB" w:rsidRDefault="00A053F1" w:rsidP="00271AFC">
            <w:pPr>
              <w:ind w:left="-62" w:right="-108"/>
              <w:jc w:val="center"/>
              <w:rPr>
                <w:rFonts w:cstheme="minorHAnsi"/>
                <w:sz w:val="20"/>
                <w:szCs w:val="20"/>
              </w:rPr>
            </w:pPr>
            <w:r w:rsidRPr="007301DB">
              <w:rPr>
                <w:rFonts w:cstheme="minorHAnsi"/>
                <w:sz w:val="20"/>
                <w:szCs w:val="20"/>
              </w:rPr>
              <w:t>129</w:t>
            </w:r>
          </w:p>
        </w:tc>
        <w:tc>
          <w:tcPr>
            <w:tcW w:w="1019" w:type="dxa"/>
            <w:vMerge/>
          </w:tcPr>
          <w:p w:rsidR="00A053F1" w:rsidRPr="007301DB" w:rsidRDefault="00A053F1" w:rsidP="00271AFC">
            <w:pPr>
              <w:ind w:left="-169" w:right="-108"/>
              <w:jc w:val="center"/>
              <w:rPr>
                <w:rFonts w:cstheme="minorHAnsi"/>
                <w:sz w:val="20"/>
                <w:szCs w:val="20"/>
              </w:rPr>
            </w:pPr>
          </w:p>
        </w:tc>
      </w:tr>
      <w:tr w:rsidR="00A053F1" w:rsidRPr="007301DB" w:rsidTr="0051035B">
        <w:trPr>
          <w:jc w:val="center"/>
        </w:trPr>
        <w:tc>
          <w:tcPr>
            <w:tcW w:w="4814" w:type="dxa"/>
            <w:vAlign w:val="center"/>
          </w:tcPr>
          <w:p w:rsidR="00A053F1" w:rsidRPr="007301DB" w:rsidRDefault="00A053F1" w:rsidP="00271AFC">
            <w:pPr>
              <w:ind w:right="-20"/>
              <w:rPr>
                <w:rFonts w:cstheme="minorHAnsi"/>
                <w:sz w:val="20"/>
                <w:szCs w:val="20"/>
              </w:rPr>
            </w:pPr>
          </w:p>
        </w:tc>
        <w:tc>
          <w:tcPr>
            <w:tcW w:w="957" w:type="dxa"/>
            <w:vAlign w:val="center"/>
          </w:tcPr>
          <w:p w:rsidR="00A053F1" w:rsidRPr="007301DB" w:rsidRDefault="00A053F1" w:rsidP="00271AFC">
            <w:pPr>
              <w:ind w:left="-108" w:right="-108"/>
              <w:jc w:val="center"/>
              <w:rPr>
                <w:rFonts w:cstheme="minorHAnsi"/>
                <w:sz w:val="20"/>
                <w:szCs w:val="20"/>
              </w:rPr>
            </w:pPr>
          </w:p>
        </w:tc>
        <w:tc>
          <w:tcPr>
            <w:tcW w:w="970" w:type="dxa"/>
            <w:vAlign w:val="center"/>
          </w:tcPr>
          <w:p w:rsidR="00A053F1" w:rsidRPr="007301DB" w:rsidRDefault="00A053F1" w:rsidP="00271AFC">
            <w:pPr>
              <w:ind w:left="-108" w:right="-108"/>
              <w:jc w:val="center"/>
              <w:rPr>
                <w:rFonts w:cstheme="minorHAnsi"/>
                <w:sz w:val="20"/>
                <w:szCs w:val="20"/>
              </w:rPr>
            </w:pPr>
          </w:p>
        </w:tc>
        <w:tc>
          <w:tcPr>
            <w:tcW w:w="926" w:type="dxa"/>
            <w:vAlign w:val="center"/>
          </w:tcPr>
          <w:p w:rsidR="00A053F1" w:rsidRPr="007301DB" w:rsidRDefault="00A053F1" w:rsidP="00271AFC">
            <w:pPr>
              <w:ind w:left="-62" w:right="-108"/>
              <w:jc w:val="center"/>
              <w:rPr>
                <w:rFonts w:cstheme="minorHAnsi"/>
                <w:sz w:val="20"/>
                <w:szCs w:val="20"/>
              </w:rPr>
            </w:pPr>
          </w:p>
        </w:tc>
        <w:tc>
          <w:tcPr>
            <w:tcW w:w="1019" w:type="dxa"/>
            <w:vAlign w:val="center"/>
          </w:tcPr>
          <w:p w:rsidR="00A053F1" w:rsidRPr="007301DB" w:rsidRDefault="00A053F1" w:rsidP="00271AFC">
            <w:pPr>
              <w:ind w:left="-169" w:right="-108"/>
              <w:jc w:val="center"/>
              <w:rPr>
                <w:rFonts w:cstheme="minorHAnsi"/>
                <w:sz w:val="20"/>
                <w:szCs w:val="20"/>
              </w:rPr>
            </w:pPr>
          </w:p>
        </w:tc>
      </w:tr>
      <w:tr w:rsidR="00A053F1" w:rsidRPr="007301DB" w:rsidTr="0051035B">
        <w:trPr>
          <w:trHeight w:val="270"/>
          <w:jc w:val="center"/>
        </w:trPr>
        <w:tc>
          <w:tcPr>
            <w:tcW w:w="4814" w:type="dxa"/>
            <w:vMerge w:val="restart"/>
            <w:vAlign w:val="center"/>
          </w:tcPr>
          <w:p w:rsidR="00A053F1" w:rsidRPr="007301DB" w:rsidRDefault="00A053F1" w:rsidP="00271AFC">
            <w:pPr>
              <w:ind w:right="-20"/>
              <w:rPr>
                <w:rFonts w:cstheme="minorHAnsi"/>
                <w:sz w:val="20"/>
                <w:szCs w:val="20"/>
              </w:rPr>
            </w:pPr>
            <w:r w:rsidRPr="007301DB">
              <w:rPr>
                <w:rFonts w:cstheme="minorHAnsi"/>
                <w:sz w:val="20"/>
                <w:szCs w:val="20"/>
              </w:rPr>
              <w:t>My family would be at a higher health risk if my neighbors applied biosolids to their land.</w:t>
            </w:r>
          </w:p>
        </w:tc>
        <w:tc>
          <w:tcPr>
            <w:tcW w:w="957" w:type="dxa"/>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Knox</w:t>
            </w:r>
          </w:p>
        </w:tc>
        <w:tc>
          <w:tcPr>
            <w:tcW w:w="970" w:type="dxa"/>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2.68</w:t>
            </w:r>
          </w:p>
        </w:tc>
        <w:tc>
          <w:tcPr>
            <w:tcW w:w="926" w:type="dxa"/>
            <w:vAlign w:val="bottom"/>
          </w:tcPr>
          <w:p w:rsidR="00A053F1" w:rsidRPr="007301DB" w:rsidRDefault="00A053F1" w:rsidP="00271AFC">
            <w:pPr>
              <w:ind w:left="-62" w:right="-108"/>
              <w:jc w:val="center"/>
              <w:rPr>
                <w:rFonts w:cstheme="minorHAnsi"/>
                <w:sz w:val="20"/>
                <w:szCs w:val="20"/>
              </w:rPr>
            </w:pPr>
            <w:r w:rsidRPr="007301DB">
              <w:rPr>
                <w:rFonts w:cstheme="minorHAnsi"/>
                <w:sz w:val="20"/>
                <w:szCs w:val="20"/>
              </w:rPr>
              <w:t>118</w:t>
            </w:r>
          </w:p>
        </w:tc>
        <w:tc>
          <w:tcPr>
            <w:tcW w:w="1019" w:type="dxa"/>
            <w:vMerge w:val="restart"/>
            <w:vAlign w:val="center"/>
          </w:tcPr>
          <w:p w:rsidR="00A053F1" w:rsidRPr="007301DB" w:rsidRDefault="00A053F1" w:rsidP="00271AFC">
            <w:pPr>
              <w:ind w:left="-169" w:right="-108"/>
              <w:jc w:val="center"/>
              <w:rPr>
                <w:rFonts w:cstheme="minorHAnsi"/>
                <w:sz w:val="20"/>
                <w:szCs w:val="20"/>
              </w:rPr>
            </w:pPr>
            <w:r w:rsidRPr="007301DB">
              <w:rPr>
                <w:rFonts w:cstheme="minorHAnsi"/>
                <w:sz w:val="20"/>
                <w:szCs w:val="20"/>
              </w:rPr>
              <w:t>0.343</w:t>
            </w:r>
          </w:p>
        </w:tc>
      </w:tr>
      <w:tr w:rsidR="00A053F1" w:rsidRPr="007301DB" w:rsidTr="0051035B">
        <w:trPr>
          <w:trHeight w:val="180"/>
          <w:jc w:val="center"/>
        </w:trPr>
        <w:tc>
          <w:tcPr>
            <w:tcW w:w="4814" w:type="dxa"/>
            <w:vMerge/>
            <w:tcBorders>
              <w:bottom w:val="nil"/>
            </w:tcBorders>
            <w:vAlign w:val="center"/>
          </w:tcPr>
          <w:p w:rsidR="00A053F1" w:rsidRPr="007301DB" w:rsidRDefault="00A053F1" w:rsidP="00271AFC">
            <w:pPr>
              <w:ind w:right="-20"/>
              <w:rPr>
                <w:rFonts w:cstheme="minorHAnsi"/>
                <w:sz w:val="20"/>
                <w:szCs w:val="20"/>
              </w:rPr>
            </w:pPr>
          </w:p>
        </w:tc>
        <w:tc>
          <w:tcPr>
            <w:tcW w:w="957" w:type="dxa"/>
            <w:tcBorders>
              <w:bottom w:val="nil"/>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Amelia</w:t>
            </w:r>
          </w:p>
        </w:tc>
        <w:tc>
          <w:tcPr>
            <w:tcW w:w="970" w:type="dxa"/>
            <w:tcBorders>
              <w:bottom w:val="nil"/>
            </w:tcBorders>
          </w:tcPr>
          <w:p w:rsidR="00A053F1" w:rsidRPr="007301DB" w:rsidRDefault="00A053F1" w:rsidP="00271AFC">
            <w:pPr>
              <w:jc w:val="center"/>
              <w:rPr>
                <w:rFonts w:cstheme="minorHAnsi"/>
                <w:sz w:val="20"/>
                <w:szCs w:val="20"/>
              </w:rPr>
            </w:pPr>
            <w:r w:rsidRPr="007301DB">
              <w:rPr>
                <w:rFonts w:cstheme="minorHAnsi"/>
                <w:sz w:val="20"/>
                <w:szCs w:val="20"/>
              </w:rPr>
              <w:t>2.80</w:t>
            </w:r>
          </w:p>
        </w:tc>
        <w:tc>
          <w:tcPr>
            <w:tcW w:w="926" w:type="dxa"/>
            <w:tcBorders>
              <w:bottom w:val="nil"/>
            </w:tcBorders>
          </w:tcPr>
          <w:p w:rsidR="00A053F1" w:rsidRPr="007301DB" w:rsidRDefault="00A053F1" w:rsidP="00271AFC">
            <w:pPr>
              <w:ind w:left="-62" w:right="-108"/>
              <w:jc w:val="center"/>
              <w:rPr>
                <w:rFonts w:cstheme="minorHAnsi"/>
                <w:sz w:val="20"/>
                <w:szCs w:val="20"/>
              </w:rPr>
            </w:pPr>
            <w:r w:rsidRPr="007301DB">
              <w:rPr>
                <w:rFonts w:cstheme="minorHAnsi"/>
                <w:sz w:val="20"/>
                <w:szCs w:val="20"/>
              </w:rPr>
              <w:t>148</w:t>
            </w:r>
          </w:p>
        </w:tc>
        <w:tc>
          <w:tcPr>
            <w:tcW w:w="1019" w:type="dxa"/>
            <w:vMerge/>
            <w:tcBorders>
              <w:bottom w:val="nil"/>
            </w:tcBorders>
            <w:vAlign w:val="bottom"/>
          </w:tcPr>
          <w:p w:rsidR="00A053F1" w:rsidRPr="007301DB" w:rsidRDefault="00A053F1" w:rsidP="00271AFC">
            <w:pPr>
              <w:ind w:left="-169" w:right="-108"/>
              <w:jc w:val="center"/>
              <w:rPr>
                <w:rFonts w:cstheme="minorHAnsi"/>
                <w:sz w:val="20"/>
                <w:szCs w:val="20"/>
              </w:rPr>
            </w:pPr>
          </w:p>
        </w:tc>
      </w:tr>
      <w:tr w:rsidR="00A053F1" w:rsidRPr="007301DB" w:rsidTr="0051035B">
        <w:trPr>
          <w:trHeight w:val="74"/>
          <w:jc w:val="center"/>
        </w:trPr>
        <w:tc>
          <w:tcPr>
            <w:tcW w:w="4814" w:type="dxa"/>
            <w:tcBorders>
              <w:bottom w:val="nil"/>
            </w:tcBorders>
            <w:vAlign w:val="center"/>
          </w:tcPr>
          <w:p w:rsidR="00A053F1" w:rsidRPr="007301DB" w:rsidRDefault="00A053F1" w:rsidP="00271AFC">
            <w:pPr>
              <w:ind w:right="-20"/>
              <w:rPr>
                <w:rFonts w:cstheme="minorHAnsi"/>
                <w:sz w:val="20"/>
                <w:szCs w:val="20"/>
              </w:rPr>
            </w:pPr>
          </w:p>
        </w:tc>
        <w:tc>
          <w:tcPr>
            <w:tcW w:w="957" w:type="dxa"/>
            <w:tcBorders>
              <w:bottom w:val="nil"/>
            </w:tcBorders>
            <w:vAlign w:val="center"/>
          </w:tcPr>
          <w:p w:rsidR="00A053F1" w:rsidRPr="007301DB" w:rsidRDefault="00A053F1" w:rsidP="00271AFC">
            <w:pPr>
              <w:ind w:left="-108" w:right="-108"/>
              <w:jc w:val="center"/>
              <w:rPr>
                <w:rFonts w:cstheme="minorHAnsi"/>
                <w:sz w:val="20"/>
                <w:szCs w:val="20"/>
              </w:rPr>
            </w:pPr>
          </w:p>
        </w:tc>
        <w:tc>
          <w:tcPr>
            <w:tcW w:w="970" w:type="dxa"/>
            <w:tcBorders>
              <w:bottom w:val="nil"/>
            </w:tcBorders>
            <w:vAlign w:val="center"/>
          </w:tcPr>
          <w:p w:rsidR="00A053F1" w:rsidRPr="007301DB" w:rsidRDefault="00A053F1" w:rsidP="00271AFC">
            <w:pPr>
              <w:ind w:left="-108" w:right="-108"/>
              <w:jc w:val="center"/>
              <w:rPr>
                <w:rFonts w:cstheme="minorHAnsi"/>
                <w:sz w:val="20"/>
                <w:szCs w:val="20"/>
              </w:rPr>
            </w:pPr>
          </w:p>
        </w:tc>
        <w:tc>
          <w:tcPr>
            <w:tcW w:w="926" w:type="dxa"/>
            <w:tcBorders>
              <w:bottom w:val="nil"/>
            </w:tcBorders>
            <w:vAlign w:val="center"/>
          </w:tcPr>
          <w:p w:rsidR="00A053F1" w:rsidRPr="007301DB" w:rsidRDefault="00A053F1" w:rsidP="00271AFC">
            <w:pPr>
              <w:ind w:left="-62" w:right="-108"/>
              <w:jc w:val="center"/>
              <w:rPr>
                <w:rFonts w:cstheme="minorHAnsi"/>
                <w:sz w:val="20"/>
                <w:szCs w:val="20"/>
              </w:rPr>
            </w:pPr>
          </w:p>
        </w:tc>
        <w:tc>
          <w:tcPr>
            <w:tcW w:w="1019" w:type="dxa"/>
            <w:tcBorders>
              <w:bottom w:val="nil"/>
            </w:tcBorders>
            <w:vAlign w:val="center"/>
          </w:tcPr>
          <w:p w:rsidR="00A053F1" w:rsidRPr="007301DB" w:rsidRDefault="00A053F1" w:rsidP="00271AFC">
            <w:pPr>
              <w:ind w:left="-169" w:right="-108"/>
              <w:jc w:val="center"/>
              <w:rPr>
                <w:rFonts w:cstheme="minorHAnsi"/>
                <w:sz w:val="20"/>
                <w:szCs w:val="20"/>
              </w:rPr>
            </w:pPr>
          </w:p>
        </w:tc>
      </w:tr>
      <w:tr w:rsidR="00A053F1" w:rsidRPr="007301DB" w:rsidTr="0051035B">
        <w:trPr>
          <w:trHeight w:val="207"/>
          <w:jc w:val="center"/>
        </w:trPr>
        <w:tc>
          <w:tcPr>
            <w:tcW w:w="4814" w:type="dxa"/>
            <w:vMerge w:val="restart"/>
            <w:vAlign w:val="center"/>
          </w:tcPr>
          <w:p w:rsidR="00A053F1" w:rsidRPr="007301DB" w:rsidRDefault="00A053F1" w:rsidP="00271AFC">
            <w:pPr>
              <w:ind w:right="-20"/>
              <w:rPr>
                <w:rFonts w:cstheme="minorHAnsi"/>
                <w:sz w:val="20"/>
                <w:szCs w:val="20"/>
              </w:rPr>
            </w:pPr>
            <w:r w:rsidRPr="007301DB">
              <w:rPr>
                <w:rFonts w:cstheme="minorHAnsi"/>
                <w:sz w:val="20"/>
                <w:szCs w:val="20"/>
              </w:rPr>
              <w:t>My family would be at a higher health risk if my neighbors applied animal manure to their land.</w:t>
            </w:r>
          </w:p>
        </w:tc>
        <w:tc>
          <w:tcPr>
            <w:tcW w:w="957" w:type="dxa"/>
            <w:tcBorders>
              <w:bottom w:val="nil"/>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Knox</w:t>
            </w:r>
          </w:p>
        </w:tc>
        <w:tc>
          <w:tcPr>
            <w:tcW w:w="970" w:type="dxa"/>
            <w:tcBorders>
              <w:bottom w:val="nil"/>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2.23</w:t>
            </w:r>
          </w:p>
        </w:tc>
        <w:tc>
          <w:tcPr>
            <w:tcW w:w="926" w:type="dxa"/>
            <w:tcBorders>
              <w:bottom w:val="nil"/>
            </w:tcBorders>
            <w:vAlign w:val="bottom"/>
          </w:tcPr>
          <w:p w:rsidR="00A053F1" w:rsidRPr="007301DB" w:rsidRDefault="00A053F1" w:rsidP="00271AFC">
            <w:pPr>
              <w:ind w:left="-62" w:right="-108"/>
              <w:jc w:val="center"/>
              <w:rPr>
                <w:rFonts w:cstheme="minorHAnsi"/>
                <w:sz w:val="20"/>
                <w:szCs w:val="20"/>
              </w:rPr>
            </w:pPr>
            <w:r w:rsidRPr="007301DB">
              <w:rPr>
                <w:rFonts w:cstheme="minorHAnsi"/>
                <w:sz w:val="20"/>
                <w:szCs w:val="20"/>
              </w:rPr>
              <w:t>126</w:t>
            </w:r>
          </w:p>
        </w:tc>
        <w:tc>
          <w:tcPr>
            <w:tcW w:w="1019" w:type="dxa"/>
            <w:vMerge w:val="restart"/>
            <w:vAlign w:val="center"/>
          </w:tcPr>
          <w:p w:rsidR="00A053F1" w:rsidRPr="007301DB" w:rsidRDefault="00A053F1" w:rsidP="00271AFC">
            <w:pPr>
              <w:ind w:left="-169" w:right="-108"/>
              <w:jc w:val="center"/>
              <w:rPr>
                <w:rFonts w:cstheme="minorHAnsi"/>
                <w:sz w:val="20"/>
                <w:szCs w:val="20"/>
              </w:rPr>
            </w:pPr>
            <w:r w:rsidRPr="007301DB">
              <w:rPr>
                <w:rFonts w:cstheme="minorHAnsi"/>
                <w:sz w:val="20"/>
                <w:szCs w:val="20"/>
              </w:rPr>
              <w:t>0.418</w:t>
            </w:r>
          </w:p>
        </w:tc>
      </w:tr>
      <w:tr w:rsidR="00A053F1" w:rsidRPr="007301DB" w:rsidTr="0051035B">
        <w:trPr>
          <w:trHeight w:val="171"/>
          <w:jc w:val="center"/>
        </w:trPr>
        <w:tc>
          <w:tcPr>
            <w:tcW w:w="4814" w:type="dxa"/>
            <w:vMerge/>
            <w:tcBorders>
              <w:bottom w:val="nil"/>
            </w:tcBorders>
            <w:vAlign w:val="center"/>
          </w:tcPr>
          <w:p w:rsidR="00A053F1" w:rsidRPr="007301DB" w:rsidRDefault="00A053F1" w:rsidP="00271AFC">
            <w:pPr>
              <w:ind w:right="-20"/>
              <w:rPr>
                <w:rFonts w:cstheme="minorHAnsi"/>
                <w:sz w:val="20"/>
                <w:szCs w:val="20"/>
              </w:rPr>
            </w:pPr>
          </w:p>
        </w:tc>
        <w:tc>
          <w:tcPr>
            <w:tcW w:w="957" w:type="dxa"/>
            <w:tcBorders>
              <w:bottom w:val="nil"/>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Amelia</w:t>
            </w:r>
          </w:p>
        </w:tc>
        <w:tc>
          <w:tcPr>
            <w:tcW w:w="970" w:type="dxa"/>
            <w:tcBorders>
              <w:bottom w:val="nil"/>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2.14</w:t>
            </w:r>
          </w:p>
        </w:tc>
        <w:tc>
          <w:tcPr>
            <w:tcW w:w="926" w:type="dxa"/>
            <w:tcBorders>
              <w:bottom w:val="nil"/>
            </w:tcBorders>
          </w:tcPr>
          <w:p w:rsidR="00A053F1" w:rsidRPr="007301DB" w:rsidRDefault="00A053F1" w:rsidP="00271AFC">
            <w:pPr>
              <w:ind w:left="-62" w:right="-108"/>
              <w:jc w:val="center"/>
              <w:rPr>
                <w:rFonts w:cstheme="minorHAnsi"/>
                <w:sz w:val="20"/>
                <w:szCs w:val="20"/>
              </w:rPr>
            </w:pPr>
            <w:r w:rsidRPr="007301DB">
              <w:rPr>
                <w:rFonts w:cstheme="minorHAnsi"/>
                <w:sz w:val="20"/>
                <w:szCs w:val="20"/>
              </w:rPr>
              <w:t>138</w:t>
            </w:r>
          </w:p>
        </w:tc>
        <w:tc>
          <w:tcPr>
            <w:tcW w:w="1019" w:type="dxa"/>
            <w:vMerge/>
            <w:tcBorders>
              <w:bottom w:val="nil"/>
            </w:tcBorders>
            <w:vAlign w:val="center"/>
          </w:tcPr>
          <w:p w:rsidR="00A053F1" w:rsidRPr="007301DB" w:rsidRDefault="00A053F1" w:rsidP="00271AFC">
            <w:pPr>
              <w:ind w:left="-169" w:right="-108"/>
              <w:jc w:val="center"/>
              <w:rPr>
                <w:rFonts w:cstheme="minorHAnsi"/>
                <w:sz w:val="20"/>
                <w:szCs w:val="20"/>
              </w:rPr>
            </w:pPr>
          </w:p>
        </w:tc>
      </w:tr>
      <w:tr w:rsidR="00A053F1" w:rsidRPr="007301DB" w:rsidTr="0051035B">
        <w:trPr>
          <w:trHeight w:val="74"/>
          <w:jc w:val="center"/>
        </w:trPr>
        <w:tc>
          <w:tcPr>
            <w:tcW w:w="4814" w:type="dxa"/>
            <w:tcBorders>
              <w:top w:val="nil"/>
            </w:tcBorders>
            <w:vAlign w:val="center"/>
          </w:tcPr>
          <w:p w:rsidR="00A053F1" w:rsidRPr="007301DB" w:rsidRDefault="00A053F1" w:rsidP="00271AFC">
            <w:pPr>
              <w:ind w:right="-20"/>
              <w:rPr>
                <w:rFonts w:cstheme="minorHAnsi"/>
                <w:sz w:val="20"/>
                <w:szCs w:val="20"/>
              </w:rPr>
            </w:pPr>
          </w:p>
        </w:tc>
        <w:tc>
          <w:tcPr>
            <w:tcW w:w="957" w:type="dxa"/>
            <w:tcBorders>
              <w:top w:val="nil"/>
              <w:bottom w:val="nil"/>
            </w:tcBorders>
            <w:vAlign w:val="center"/>
          </w:tcPr>
          <w:p w:rsidR="00A053F1" w:rsidRPr="007301DB" w:rsidRDefault="00A053F1" w:rsidP="00271AFC">
            <w:pPr>
              <w:ind w:left="-108" w:right="-108"/>
              <w:jc w:val="center"/>
              <w:rPr>
                <w:rFonts w:cstheme="minorHAnsi"/>
                <w:sz w:val="20"/>
                <w:szCs w:val="20"/>
              </w:rPr>
            </w:pPr>
          </w:p>
        </w:tc>
        <w:tc>
          <w:tcPr>
            <w:tcW w:w="970" w:type="dxa"/>
            <w:tcBorders>
              <w:top w:val="nil"/>
              <w:bottom w:val="nil"/>
            </w:tcBorders>
            <w:vAlign w:val="center"/>
          </w:tcPr>
          <w:p w:rsidR="00A053F1" w:rsidRPr="007301DB" w:rsidRDefault="00A053F1" w:rsidP="00271AFC">
            <w:pPr>
              <w:ind w:left="-108" w:right="-108"/>
              <w:jc w:val="center"/>
              <w:rPr>
                <w:rFonts w:cstheme="minorHAnsi"/>
                <w:sz w:val="20"/>
                <w:szCs w:val="20"/>
              </w:rPr>
            </w:pPr>
          </w:p>
        </w:tc>
        <w:tc>
          <w:tcPr>
            <w:tcW w:w="926" w:type="dxa"/>
            <w:tcBorders>
              <w:top w:val="nil"/>
              <w:bottom w:val="nil"/>
            </w:tcBorders>
            <w:vAlign w:val="center"/>
          </w:tcPr>
          <w:p w:rsidR="00A053F1" w:rsidRPr="007301DB" w:rsidRDefault="00A053F1" w:rsidP="00271AFC">
            <w:pPr>
              <w:ind w:left="-62" w:right="-108"/>
              <w:jc w:val="center"/>
              <w:rPr>
                <w:rFonts w:cstheme="minorHAnsi"/>
                <w:sz w:val="20"/>
                <w:szCs w:val="20"/>
              </w:rPr>
            </w:pPr>
          </w:p>
        </w:tc>
        <w:tc>
          <w:tcPr>
            <w:tcW w:w="1019" w:type="dxa"/>
            <w:tcBorders>
              <w:top w:val="nil"/>
            </w:tcBorders>
            <w:vAlign w:val="center"/>
          </w:tcPr>
          <w:p w:rsidR="00A053F1" w:rsidRPr="007301DB" w:rsidRDefault="00A053F1" w:rsidP="00271AFC">
            <w:pPr>
              <w:ind w:left="-169" w:right="-108"/>
              <w:jc w:val="center"/>
              <w:rPr>
                <w:rFonts w:cstheme="minorHAnsi"/>
                <w:sz w:val="20"/>
                <w:szCs w:val="20"/>
              </w:rPr>
            </w:pPr>
          </w:p>
        </w:tc>
      </w:tr>
      <w:tr w:rsidR="00A053F1" w:rsidRPr="007301DB" w:rsidTr="0051035B">
        <w:trPr>
          <w:trHeight w:val="207"/>
          <w:jc w:val="center"/>
        </w:trPr>
        <w:tc>
          <w:tcPr>
            <w:tcW w:w="4814" w:type="dxa"/>
            <w:vMerge w:val="restart"/>
            <w:tcBorders>
              <w:top w:val="nil"/>
            </w:tcBorders>
            <w:vAlign w:val="center"/>
          </w:tcPr>
          <w:p w:rsidR="00A053F1" w:rsidRPr="007301DB" w:rsidRDefault="00A053F1" w:rsidP="00271AFC">
            <w:pPr>
              <w:ind w:right="-42"/>
              <w:rPr>
                <w:rFonts w:cstheme="minorHAnsi"/>
                <w:sz w:val="20"/>
                <w:szCs w:val="20"/>
              </w:rPr>
            </w:pPr>
            <w:r w:rsidRPr="007301DB">
              <w:rPr>
                <w:rFonts w:cstheme="minorHAnsi"/>
                <w:sz w:val="20"/>
                <w:szCs w:val="20"/>
              </w:rPr>
              <w:t>The odor emitted by biosolids presents a risk to my health when breathed.</w:t>
            </w:r>
          </w:p>
        </w:tc>
        <w:tc>
          <w:tcPr>
            <w:tcW w:w="957" w:type="dxa"/>
            <w:tcBorders>
              <w:top w:val="nil"/>
              <w:bottom w:val="nil"/>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Knox</w:t>
            </w:r>
          </w:p>
        </w:tc>
        <w:tc>
          <w:tcPr>
            <w:tcW w:w="970" w:type="dxa"/>
            <w:tcBorders>
              <w:top w:val="nil"/>
              <w:bottom w:val="nil"/>
            </w:tcBorders>
            <w:vAlign w:val="bottom"/>
          </w:tcPr>
          <w:p w:rsidR="00A053F1" w:rsidRPr="007301DB" w:rsidRDefault="00A053F1" w:rsidP="00271AFC">
            <w:pPr>
              <w:ind w:left="-87" w:right="-108"/>
              <w:jc w:val="center"/>
              <w:rPr>
                <w:rFonts w:cstheme="minorHAnsi"/>
                <w:sz w:val="20"/>
                <w:szCs w:val="20"/>
              </w:rPr>
            </w:pPr>
            <w:r w:rsidRPr="007301DB">
              <w:rPr>
                <w:rFonts w:cstheme="minorHAnsi"/>
                <w:sz w:val="20"/>
                <w:szCs w:val="20"/>
              </w:rPr>
              <w:t>2.23</w:t>
            </w:r>
          </w:p>
        </w:tc>
        <w:tc>
          <w:tcPr>
            <w:tcW w:w="926" w:type="dxa"/>
            <w:tcBorders>
              <w:top w:val="nil"/>
              <w:bottom w:val="nil"/>
            </w:tcBorders>
            <w:vAlign w:val="bottom"/>
          </w:tcPr>
          <w:p w:rsidR="00A053F1" w:rsidRPr="007301DB" w:rsidRDefault="00A053F1" w:rsidP="00271AFC">
            <w:pPr>
              <w:ind w:left="-62" w:right="-108"/>
              <w:jc w:val="center"/>
              <w:rPr>
                <w:rFonts w:cstheme="minorHAnsi"/>
                <w:sz w:val="20"/>
                <w:szCs w:val="20"/>
              </w:rPr>
            </w:pPr>
            <w:r w:rsidRPr="007301DB">
              <w:rPr>
                <w:rFonts w:cstheme="minorHAnsi"/>
                <w:sz w:val="20"/>
                <w:szCs w:val="20"/>
              </w:rPr>
              <w:t>115</w:t>
            </w:r>
          </w:p>
        </w:tc>
        <w:tc>
          <w:tcPr>
            <w:tcW w:w="1019" w:type="dxa"/>
            <w:vMerge w:val="restart"/>
            <w:tcBorders>
              <w:top w:val="nil"/>
            </w:tcBorders>
            <w:vAlign w:val="center"/>
          </w:tcPr>
          <w:p w:rsidR="00A053F1" w:rsidRPr="007301DB" w:rsidRDefault="00A053F1" w:rsidP="00271AFC">
            <w:pPr>
              <w:jc w:val="center"/>
              <w:rPr>
                <w:rFonts w:cstheme="minorHAnsi"/>
                <w:sz w:val="20"/>
                <w:szCs w:val="20"/>
              </w:rPr>
            </w:pPr>
            <w:r w:rsidRPr="007301DB">
              <w:rPr>
                <w:rFonts w:cstheme="minorHAnsi"/>
                <w:sz w:val="20"/>
                <w:szCs w:val="20"/>
              </w:rPr>
              <w:t>0.018*</w:t>
            </w:r>
          </w:p>
        </w:tc>
      </w:tr>
      <w:tr w:rsidR="00A053F1" w:rsidRPr="007301DB" w:rsidTr="0051035B">
        <w:trPr>
          <w:trHeight w:val="74"/>
          <w:jc w:val="center"/>
        </w:trPr>
        <w:tc>
          <w:tcPr>
            <w:tcW w:w="4814" w:type="dxa"/>
            <w:vMerge/>
            <w:vAlign w:val="center"/>
          </w:tcPr>
          <w:p w:rsidR="00A053F1" w:rsidRPr="007301DB" w:rsidRDefault="00A053F1" w:rsidP="00271AFC">
            <w:pPr>
              <w:ind w:right="-20"/>
              <w:rPr>
                <w:rFonts w:cstheme="minorHAnsi"/>
                <w:sz w:val="20"/>
                <w:szCs w:val="20"/>
              </w:rPr>
            </w:pPr>
          </w:p>
        </w:tc>
        <w:tc>
          <w:tcPr>
            <w:tcW w:w="957" w:type="dxa"/>
            <w:tcBorders>
              <w:top w:val="nil"/>
              <w:bottom w:val="nil"/>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Amelia</w:t>
            </w:r>
          </w:p>
        </w:tc>
        <w:tc>
          <w:tcPr>
            <w:tcW w:w="970" w:type="dxa"/>
            <w:tcBorders>
              <w:top w:val="nil"/>
              <w:bottom w:val="nil"/>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2.55</w:t>
            </w:r>
          </w:p>
        </w:tc>
        <w:tc>
          <w:tcPr>
            <w:tcW w:w="926" w:type="dxa"/>
            <w:tcBorders>
              <w:top w:val="nil"/>
              <w:bottom w:val="nil"/>
            </w:tcBorders>
          </w:tcPr>
          <w:p w:rsidR="00A053F1" w:rsidRPr="007301DB" w:rsidRDefault="00A053F1" w:rsidP="00271AFC">
            <w:pPr>
              <w:ind w:left="-62" w:right="-108"/>
              <w:jc w:val="center"/>
              <w:rPr>
                <w:rFonts w:cstheme="minorHAnsi"/>
                <w:sz w:val="20"/>
                <w:szCs w:val="20"/>
              </w:rPr>
            </w:pPr>
            <w:r w:rsidRPr="007301DB">
              <w:rPr>
                <w:rFonts w:cstheme="minorHAnsi"/>
                <w:sz w:val="20"/>
                <w:szCs w:val="20"/>
              </w:rPr>
              <w:t>132</w:t>
            </w:r>
          </w:p>
        </w:tc>
        <w:tc>
          <w:tcPr>
            <w:tcW w:w="1019" w:type="dxa"/>
            <w:vMerge/>
          </w:tcPr>
          <w:p w:rsidR="00A053F1" w:rsidRPr="007301DB" w:rsidRDefault="00A053F1" w:rsidP="00271AFC">
            <w:pPr>
              <w:ind w:left="-169" w:right="-108"/>
              <w:jc w:val="center"/>
              <w:rPr>
                <w:rFonts w:cstheme="minorHAnsi"/>
                <w:sz w:val="20"/>
                <w:szCs w:val="20"/>
              </w:rPr>
            </w:pPr>
          </w:p>
        </w:tc>
      </w:tr>
      <w:tr w:rsidR="00A053F1" w:rsidRPr="007301DB" w:rsidTr="0051035B">
        <w:trPr>
          <w:trHeight w:val="198"/>
          <w:jc w:val="center"/>
        </w:trPr>
        <w:tc>
          <w:tcPr>
            <w:tcW w:w="4814" w:type="dxa"/>
            <w:tcBorders>
              <w:top w:val="nil"/>
            </w:tcBorders>
            <w:vAlign w:val="center"/>
          </w:tcPr>
          <w:p w:rsidR="00A053F1" w:rsidRPr="007301DB" w:rsidRDefault="00A053F1" w:rsidP="00271AFC">
            <w:pPr>
              <w:ind w:right="-42"/>
              <w:rPr>
                <w:rFonts w:cstheme="minorHAnsi"/>
                <w:sz w:val="20"/>
                <w:szCs w:val="20"/>
              </w:rPr>
            </w:pPr>
          </w:p>
        </w:tc>
        <w:tc>
          <w:tcPr>
            <w:tcW w:w="957" w:type="dxa"/>
            <w:tcBorders>
              <w:top w:val="nil"/>
              <w:bottom w:val="nil"/>
            </w:tcBorders>
          </w:tcPr>
          <w:p w:rsidR="00A053F1" w:rsidRPr="007301DB" w:rsidRDefault="00A053F1" w:rsidP="00271AFC">
            <w:pPr>
              <w:ind w:left="-108" w:right="-108"/>
              <w:jc w:val="center"/>
              <w:rPr>
                <w:rFonts w:cstheme="minorHAnsi"/>
                <w:sz w:val="20"/>
                <w:szCs w:val="20"/>
              </w:rPr>
            </w:pPr>
          </w:p>
        </w:tc>
        <w:tc>
          <w:tcPr>
            <w:tcW w:w="970" w:type="dxa"/>
            <w:tcBorders>
              <w:top w:val="nil"/>
              <w:bottom w:val="nil"/>
            </w:tcBorders>
          </w:tcPr>
          <w:p w:rsidR="00A053F1" w:rsidRPr="007301DB" w:rsidRDefault="00A053F1" w:rsidP="00271AFC">
            <w:pPr>
              <w:ind w:left="-87" w:right="-108"/>
              <w:jc w:val="center"/>
              <w:rPr>
                <w:rFonts w:cstheme="minorHAnsi"/>
                <w:sz w:val="20"/>
                <w:szCs w:val="20"/>
              </w:rPr>
            </w:pPr>
          </w:p>
        </w:tc>
        <w:tc>
          <w:tcPr>
            <w:tcW w:w="926" w:type="dxa"/>
            <w:tcBorders>
              <w:top w:val="nil"/>
              <w:bottom w:val="nil"/>
            </w:tcBorders>
          </w:tcPr>
          <w:p w:rsidR="00A053F1" w:rsidRPr="007301DB" w:rsidRDefault="00A053F1" w:rsidP="00271AFC">
            <w:pPr>
              <w:ind w:left="-62" w:right="-108"/>
              <w:jc w:val="center"/>
              <w:rPr>
                <w:rFonts w:cstheme="minorHAnsi"/>
                <w:sz w:val="20"/>
                <w:szCs w:val="20"/>
              </w:rPr>
            </w:pPr>
          </w:p>
        </w:tc>
        <w:tc>
          <w:tcPr>
            <w:tcW w:w="1019" w:type="dxa"/>
            <w:tcBorders>
              <w:top w:val="nil"/>
            </w:tcBorders>
            <w:vAlign w:val="center"/>
          </w:tcPr>
          <w:p w:rsidR="00A053F1" w:rsidRPr="007301DB" w:rsidRDefault="00A053F1" w:rsidP="00271AFC">
            <w:pPr>
              <w:jc w:val="center"/>
              <w:rPr>
                <w:rFonts w:cstheme="minorHAnsi"/>
                <w:sz w:val="20"/>
                <w:szCs w:val="20"/>
              </w:rPr>
            </w:pPr>
          </w:p>
        </w:tc>
      </w:tr>
      <w:tr w:rsidR="00A053F1" w:rsidRPr="007301DB" w:rsidTr="0051035B">
        <w:trPr>
          <w:trHeight w:val="198"/>
          <w:jc w:val="center"/>
        </w:trPr>
        <w:tc>
          <w:tcPr>
            <w:tcW w:w="4814" w:type="dxa"/>
            <w:vMerge w:val="restart"/>
            <w:tcBorders>
              <w:top w:val="nil"/>
            </w:tcBorders>
            <w:vAlign w:val="center"/>
          </w:tcPr>
          <w:p w:rsidR="00A053F1" w:rsidRPr="007301DB" w:rsidRDefault="00A053F1" w:rsidP="00271AFC">
            <w:pPr>
              <w:ind w:right="-42"/>
              <w:rPr>
                <w:rFonts w:cstheme="minorHAnsi"/>
                <w:sz w:val="20"/>
                <w:szCs w:val="20"/>
              </w:rPr>
            </w:pPr>
            <w:r w:rsidRPr="007301DB">
              <w:rPr>
                <w:rFonts w:cstheme="minorHAnsi"/>
                <w:sz w:val="20"/>
                <w:szCs w:val="20"/>
              </w:rPr>
              <w:t>I am willing to tolerate the odor emitted during and after land application of biosolids</w:t>
            </w:r>
          </w:p>
        </w:tc>
        <w:tc>
          <w:tcPr>
            <w:tcW w:w="957" w:type="dxa"/>
            <w:tcBorders>
              <w:top w:val="nil"/>
              <w:bottom w:val="nil"/>
            </w:tcBorders>
            <w:vAlign w:val="bottom"/>
          </w:tcPr>
          <w:p w:rsidR="00A053F1" w:rsidRPr="007301DB" w:rsidRDefault="00A053F1" w:rsidP="00271AFC">
            <w:pPr>
              <w:ind w:left="-108" w:right="-108"/>
              <w:jc w:val="center"/>
              <w:rPr>
                <w:rFonts w:cstheme="minorHAnsi"/>
                <w:sz w:val="20"/>
                <w:szCs w:val="20"/>
              </w:rPr>
            </w:pPr>
            <w:r w:rsidRPr="007301DB">
              <w:rPr>
                <w:rFonts w:cstheme="minorHAnsi"/>
                <w:sz w:val="20"/>
                <w:szCs w:val="20"/>
              </w:rPr>
              <w:t>Knox</w:t>
            </w:r>
          </w:p>
        </w:tc>
        <w:tc>
          <w:tcPr>
            <w:tcW w:w="970" w:type="dxa"/>
            <w:tcBorders>
              <w:top w:val="nil"/>
              <w:bottom w:val="nil"/>
            </w:tcBorders>
            <w:vAlign w:val="bottom"/>
          </w:tcPr>
          <w:p w:rsidR="00A053F1" w:rsidRPr="007301DB" w:rsidRDefault="00A053F1" w:rsidP="00271AFC">
            <w:pPr>
              <w:ind w:left="-87" w:right="-108"/>
              <w:jc w:val="center"/>
              <w:rPr>
                <w:rFonts w:cstheme="minorHAnsi"/>
                <w:sz w:val="20"/>
                <w:szCs w:val="20"/>
              </w:rPr>
            </w:pPr>
            <w:r w:rsidRPr="007301DB">
              <w:rPr>
                <w:rFonts w:cstheme="minorHAnsi"/>
                <w:sz w:val="20"/>
                <w:szCs w:val="20"/>
              </w:rPr>
              <w:t>2.01</w:t>
            </w:r>
          </w:p>
        </w:tc>
        <w:tc>
          <w:tcPr>
            <w:tcW w:w="926" w:type="dxa"/>
            <w:tcBorders>
              <w:top w:val="nil"/>
              <w:bottom w:val="nil"/>
            </w:tcBorders>
            <w:vAlign w:val="bottom"/>
          </w:tcPr>
          <w:p w:rsidR="00A053F1" w:rsidRPr="007301DB" w:rsidRDefault="00A053F1" w:rsidP="00271AFC">
            <w:pPr>
              <w:ind w:left="-62" w:right="-108"/>
              <w:jc w:val="center"/>
              <w:rPr>
                <w:rFonts w:cstheme="minorHAnsi"/>
                <w:sz w:val="20"/>
                <w:szCs w:val="20"/>
              </w:rPr>
            </w:pPr>
            <w:r w:rsidRPr="007301DB">
              <w:rPr>
                <w:rFonts w:cstheme="minorHAnsi"/>
                <w:sz w:val="20"/>
                <w:szCs w:val="20"/>
              </w:rPr>
              <w:t>112</w:t>
            </w:r>
          </w:p>
        </w:tc>
        <w:tc>
          <w:tcPr>
            <w:tcW w:w="1019" w:type="dxa"/>
            <w:vMerge w:val="restart"/>
            <w:tcBorders>
              <w:top w:val="nil"/>
            </w:tcBorders>
            <w:vAlign w:val="center"/>
          </w:tcPr>
          <w:p w:rsidR="00A053F1" w:rsidRPr="007301DB" w:rsidRDefault="00A053F1" w:rsidP="00271AFC">
            <w:pPr>
              <w:jc w:val="center"/>
              <w:rPr>
                <w:rFonts w:cstheme="minorHAnsi"/>
                <w:sz w:val="20"/>
                <w:szCs w:val="20"/>
              </w:rPr>
            </w:pPr>
            <w:r w:rsidRPr="007301DB">
              <w:rPr>
                <w:rFonts w:cstheme="minorHAnsi"/>
                <w:sz w:val="20"/>
                <w:szCs w:val="20"/>
              </w:rPr>
              <w:t>0.965</w:t>
            </w:r>
          </w:p>
        </w:tc>
      </w:tr>
      <w:tr w:rsidR="00A053F1" w:rsidRPr="007301DB" w:rsidTr="00D57EE2">
        <w:trPr>
          <w:jc w:val="center"/>
        </w:trPr>
        <w:tc>
          <w:tcPr>
            <w:tcW w:w="4814" w:type="dxa"/>
            <w:vMerge/>
            <w:tcBorders>
              <w:bottom w:val="single" w:sz="12" w:space="0" w:color="auto"/>
            </w:tcBorders>
            <w:vAlign w:val="center"/>
          </w:tcPr>
          <w:p w:rsidR="00A053F1" w:rsidRPr="007301DB" w:rsidRDefault="00A053F1" w:rsidP="00271AFC">
            <w:pPr>
              <w:ind w:right="-20"/>
              <w:rPr>
                <w:rFonts w:cstheme="minorHAnsi"/>
                <w:sz w:val="20"/>
                <w:szCs w:val="20"/>
              </w:rPr>
            </w:pPr>
          </w:p>
        </w:tc>
        <w:tc>
          <w:tcPr>
            <w:tcW w:w="957" w:type="dxa"/>
            <w:tcBorders>
              <w:top w:val="nil"/>
              <w:bottom w:val="single" w:sz="12" w:space="0" w:color="auto"/>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Amelia</w:t>
            </w:r>
          </w:p>
        </w:tc>
        <w:tc>
          <w:tcPr>
            <w:tcW w:w="970" w:type="dxa"/>
            <w:tcBorders>
              <w:top w:val="nil"/>
              <w:bottom w:val="single" w:sz="12" w:space="0" w:color="auto"/>
            </w:tcBorders>
          </w:tcPr>
          <w:p w:rsidR="00A053F1" w:rsidRPr="007301DB" w:rsidRDefault="00A053F1" w:rsidP="00271AFC">
            <w:pPr>
              <w:ind w:left="-108" w:right="-108"/>
              <w:jc w:val="center"/>
              <w:rPr>
                <w:rFonts w:cstheme="minorHAnsi"/>
                <w:sz w:val="20"/>
                <w:szCs w:val="20"/>
              </w:rPr>
            </w:pPr>
            <w:r w:rsidRPr="007301DB">
              <w:rPr>
                <w:rFonts w:cstheme="minorHAnsi"/>
                <w:sz w:val="20"/>
                <w:szCs w:val="20"/>
              </w:rPr>
              <w:t>2.01</w:t>
            </w:r>
          </w:p>
        </w:tc>
        <w:tc>
          <w:tcPr>
            <w:tcW w:w="926" w:type="dxa"/>
            <w:tcBorders>
              <w:top w:val="nil"/>
              <w:bottom w:val="single" w:sz="12" w:space="0" w:color="auto"/>
            </w:tcBorders>
          </w:tcPr>
          <w:p w:rsidR="00A053F1" w:rsidRPr="007301DB" w:rsidRDefault="00A053F1" w:rsidP="00271AFC">
            <w:pPr>
              <w:ind w:left="-62" w:right="-108"/>
              <w:jc w:val="center"/>
              <w:rPr>
                <w:rFonts w:cstheme="minorHAnsi"/>
                <w:sz w:val="20"/>
                <w:szCs w:val="20"/>
              </w:rPr>
            </w:pPr>
            <w:r w:rsidRPr="007301DB">
              <w:rPr>
                <w:rFonts w:cstheme="minorHAnsi"/>
                <w:sz w:val="20"/>
                <w:szCs w:val="20"/>
              </w:rPr>
              <w:t>138</w:t>
            </w:r>
          </w:p>
        </w:tc>
        <w:tc>
          <w:tcPr>
            <w:tcW w:w="1019" w:type="dxa"/>
            <w:vMerge/>
            <w:tcBorders>
              <w:bottom w:val="single" w:sz="12" w:space="0" w:color="auto"/>
            </w:tcBorders>
            <w:vAlign w:val="center"/>
          </w:tcPr>
          <w:p w:rsidR="00A053F1" w:rsidRPr="007301DB" w:rsidRDefault="00A053F1" w:rsidP="00271AFC">
            <w:pPr>
              <w:ind w:left="-169" w:right="-108"/>
              <w:jc w:val="center"/>
              <w:rPr>
                <w:rFonts w:cstheme="minorHAnsi"/>
                <w:sz w:val="20"/>
                <w:szCs w:val="20"/>
              </w:rPr>
            </w:pPr>
          </w:p>
        </w:tc>
      </w:tr>
    </w:tbl>
    <w:p w:rsidR="00A053F1" w:rsidRPr="007301DB" w:rsidRDefault="00A053F1" w:rsidP="0051035B">
      <w:pPr>
        <w:rPr>
          <w:sz w:val="18"/>
          <w:szCs w:val="18"/>
        </w:rPr>
      </w:pPr>
      <w:r w:rsidRPr="007301DB">
        <w:rPr>
          <w:sz w:val="18"/>
          <w:szCs w:val="18"/>
        </w:rPr>
        <w:t>*p&lt;0.05; ***p&lt;0.001</w:t>
      </w:r>
    </w:p>
    <w:p w:rsidR="00B31162" w:rsidRPr="007301DB" w:rsidRDefault="00B31162" w:rsidP="00F81871">
      <w:pPr>
        <w:spacing w:line="360" w:lineRule="auto"/>
        <w:rPr>
          <w:lang w:val="en-GB"/>
        </w:rPr>
      </w:pPr>
      <w:r w:rsidRPr="007301DB">
        <w:rPr>
          <w:lang w:val="en-GB"/>
        </w:rPr>
        <w:lastRenderedPageBreak/>
        <w:t xml:space="preserve">unwilling (mean values ≈ 2.01) to tolerate odours emitted from the land application of biosolids.  Amelia County residents exhibited greater convictions that odour emissions correlated with health risks from the biosolids, which implies that the less engaged Knox Metro community regarded such emissions more as a nuisance than a health concern.  </w:t>
      </w:r>
    </w:p>
    <w:p w:rsidR="00095446" w:rsidRPr="007301DB" w:rsidRDefault="00B31162" w:rsidP="00B31162">
      <w:pPr>
        <w:spacing w:line="360" w:lineRule="auto"/>
        <w:ind w:firstLine="720"/>
        <w:rPr>
          <w:rFonts w:cstheme="minorHAnsi"/>
          <w:lang w:val="en-GB"/>
        </w:rPr>
      </w:pPr>
      <w:r w:rsidRPr="007301DB">
        <w:rPr>
          <w:lang w:val="en-GB"/>
        </w:rPr>
        <w:t>Females perceived a significantly greater health risk associated with pathogens in biosolids than the males (</w:t>
      </w:r>
      <w:r w:rsidRPr="007301DB">
        <w:rPr>
          <w:i/>
          <w:lang w:val="en-GB"/>
        </w:rPr>
        <w:t>p</w:t>
      </w:r>
      <w:r w:rsidRPr="007301DB">
        <w:rPr>
          <w:lang w:val="en-GB"/>
        </w:rPr>
        <w:t xml:space="preserve"> &lt; 0.001), and felt that more </w:t>
      </w:r>
      <w:r w:rsidRPr="007301DB">
        <w:rPr>
          <w:rFonts w:cstheme="minorHAnsi"/>
          <w:lang w:val="en-GB"/>
        </w:rPr>
        <w:t>treatment was necessary for biosolids at the wastewater treatment plant (</w:t>
      </w:r>
      <w:r w:rsidR="0051035B" w:rsidRPr="007301DB">
        <w:rPr>
          <w:rFonts w:cstheme="minorHAnsi"/>
          <w:lang w:val="en-GB"/>
        </w:rPr>
        <w:fldChar w:fldCharType="begin"/>
      </w:r>
      <w:r w:rsidR="0051035B" w:rsidRPr="007301DB">
        <w:rPr>
          <w:rFonts w:cstheme="minorHAnsi"/>
          <w:lang w:val="en-GB"/>
        </w:rPr>
        <w:instrText xml:space="preserve"> REF _Ref337144693 \h  \* MERGEFORMAT </w:instrText>
      </w:r>
      <w:r w:rsidR="0051035B" w:rsidRPr="007301DB">
        <w:rPr>
          <w:rFonts w:cstheme="minorHAnsi"/>
          <w:lang w:val="en-GB"/>
        </w:rPr>
      </w:r>
      <w:r w:rsidR="0051035B" w:rsidRPr="007301DB">
        <w:rPr>
          <w:rFonts w:cstheme="minorHAnsi"/>
          <w:lang w:val="en-GB"/>
        </w:rPr>
        <w:fldChar w:fldCharType="separate"/>
      </w:r>
      <w:r w:rsidR="00551CD9" w:rsidRPr="007301DB">
        <w:rPr>
          <w:rFonts w:cstheme="minorHAnsi"/>
        </w:rPr>
        <w:t xml:space="preserve">Table </w:t>
      </w:r>
      <w:r w:rsidR="00551CD9" w:rsidRPr="007301DB">
        <w:rPr>
          <w:rFonts w:cstheme="minorHAnsi"/>
          <w:noProof/>
        </w:rPr>
        <w:t>9</w:t>
      </w:r>
      <w:r w:rsidR="0051035B" w:rsidRPr="007301DB">
        <w:rPr>
          <w:rFonts w:cstheme="minorHAnsi"/>
          <w:lang w:val="en-GB"/>
        </w:rPr>
        <w:fldChar w:fldCharType="end"/>
      </w:r>
      <w:r w:rsidRPr="007301DB">
        <w:rPr>
          <w:rFonts w:cstheme="minorHAnsi"/>
          <w:lang w:val="en-GB"/>
        </w:rPr>
        <w:t xml:space="preserve">).  Male respondents were </w:t>
      </w:r>
      <w:r w:rsidR="00C12420" w:rsidRPr="007301DB">
        <w:rPr>
          <w:lang w:val="en-GB"/>
        </w:rPr>
        <w:t>comfortable with neighbouring property owners applying both biosolids and animal manure to their land, perceiving no health risk to their families.  However, females felt that the health risk associated with biosolids application on their neighbours land was</w:t>
      </w:r>
      <w:r w:rsidR="00C12420">
        <w:rPr>
          <w:lang w:val="en-GB"/>
        </w:rPr>
        <w:t xml:space="preserve"> </w:t>
      </w:r>
      <w:r w:rsidR="00C12420" w:rsidRPr="007301DB">
        <w:rPr>
          <w:lang w:val="en-GB"/>
        </w:rPr>
        <w:t>problematic compared to the risks associated with animal manure application.  Both</w:t>
      </w:r>
      <w:r w:rsidR="00C12420">
        <w:rPr>
          <w:lang w:val="en-GB"/>
        </w:rPr>
        <w:t xml:space="preserve"> </w:t>
      </w:r>
      <w:r w:rsidR="00C12420" w:rsidRPr="007301DB">
        <w:rPr>
          <w:lang w:val="en-GB"/>
        </w:rPr>
        <w:t>genders are unwilling to tolerate odour; however, females perceived a health risk from</w:t>
      </w:r>
    </w:p>
    <w:p w:rsidR="00095446" w:rsidRPr="007301DB" w:rsidRDefault="00095446" w:rsidP="00095446">
      <w:pPr>
        <w:jc w:val="both"/>
        <w:rPr>
          <w:rFonts w:cstheme="minorHAnsi"/>
        </w:rPr>
      </w:pPr>
    </w:p>
    <w:p w:rsidR="0051035B" w:rsidRPr="007301DB" w:rsidRDefault="0051035B" w:rsidP="00095446">
      <w:pPr>
        <w:jc w:val="both"/>
        <w:rPr>
          <w:rFonts w:cstheme="minorHAnsi"/>
        </w:rPr>
      </w:pPr>
    </w:p>
    <w:p w:rsidR="00A053F1" w:rsidRPr="007301DB" w:rsidRDefault="00A053F1" w:rsidP="00A053F1">
      <w:pPr>
        <w:pStyle w:val="Caption"/>
        <w:spacing w:before="0" w:after="60"/>
        <w:rPr>
          <w:rFonts w:asciiTheme="majorHAnsi" w:hAnsiTheme="majorHAnsi"/>
          <w:sz w:val="22"/>
          <w:szCs w:val="22"/>
        </w:rPr>
      </w:pPr>
      <w:bookmarkStart w:id="41" w:name="_Ref337144693"/>
      <w:bookmarkStart w:id="42" w:name="_Toc353830190"/>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9</w:t>
      </w:r>
      <w:r w:rsidRPr="007301DB">
        <w:rPr>
          <w:rFonts w:asciiTheme="majorHAnsi" w:hAnsiTheme="majorHAnsi"/>
          <w:sz w:val="22"/>
          <w:szCs w:val="22"/>
        </w:rPr>
        <w:fldChar w:fldCharType="end"/>
      </w:r>
      <w:bookmarkEnd w:id="41"/>
      <w:r w:rsidRPr="007301DB">
        <w:rPr>
          <w:rFonts w:asciiTheme="majorHAnsi" w:hAnsiTheme="majorHAnsi"/>
          <w:sz w:val="22"/>
          <w:szCs w:val="22"/>
        </w:rPr>
        <w:t xml:space="preserve">.  </w:t>
      </w:r>
      <w:r w:rsidRPr="007301DB">
        <w:rPr>
          <w:rFonts w:asciiTheme="majorHAnsi" w:hAnsiTheme="majorHAnsi"/>
          <w:b w:val="0"/>
          <w:sz w:val="22"/>
          <w:szCs w:val="22"/>
        </w:rPr>
        <w:t>Attitudes regarding biosolids effect on health and safety by gender. Mean response &gt; 2.5 indicates agreement with the statement, &lt; 2.5 indicates disagreement.</w:t>
      </w:r>
      <w:bookmarkEnd w:id="42"/>
    </w:p>
    <w:tbl>
      <w:tblPr>
        <w:tblW w:w="8573" w:type="dxa"/>
        <w:jc w:val="center"/>
        <w:tblInd w:w="-539" w:type="dxa"/>
        <w:tblBorders>
          <w:top w:val="double" w:sz="12" w:space="0" w:color="auto"/>
          <w:bottom w:val="double" w:sz="12" w:space="0" w:color="auto"/>
        </w:tblBorders>
        <w:tblLook w:val="0000" w:firstRow="0" w:lastRow="0" w:firstColumn="0" w:lastColumn="0" w:noHBand="0" w:noVBand="0"/>
      </w:tblPr>
      <w:tblGrid>
        <w:gridCol w:w="4636"/>
        <w:gridCol w:w="953"/>
        <w:gridCol w:w="964"/>
        <w:gridCol w:w="941"/>
        <w:gridCol w:w="1079"/>
      </w:tblGrid>
      <w:tr w:rsidR="00A053F1" w:rsidRPr="007301DB" w:rsidTr="00D57EE2">
        <w:trPr>
          <w:jc w:val="center"/>
        </w:trPr>
        <w:tc>
          <w:tcPr>
            <w:tcW w:w="4636" w:type="dxa"/>
            <w:tcBorders>
              <w:top w:val="single" w:sz="12" w:space="0" w:color="auto"/>
              <w:bottom w:val="single" w:sz="4" w:space="0" w:color="auto"/>
            </w:tcBorders>
            <w:vAlign w:val="bottom"/>
          </w:tcPr>
          <w:p w:rsidR="00A053F1" w:rsidRPr="007301DB" w:rsidRDefault="00A053F1" w:rsidP="00271AFC">
            <w:pPr>
              <w:jc w:val="center"/>
              <w:rPr>
                <w:sz w:val="20"/>
                <w:szCs w:val="20"/>
              </w:rPr>
            </w:pPr>
            <w:r w:rsidRPr="007301DB">
              <w:rPr>
                <w:sz w:val="20"/>
                <w:szCs w:val="20"/>
              </w:rPr>
              <w:br/>
              <w:t>Statement</w:t>
            </w:r>
          </w:p>
        </w:tc>
        <w:tc>
          <w:tcPr>
            <w:tcW w:w="953" w:type="dxa"/>
            <w:tcBorders>
              <w:top w:val="single" w:sz="12" w:space="0" w:color="auto"/>
              <w:bottom w:val="single" w:sz="4" w:space="0" w:color="auto"/>
            </w:tcBorders>
            <w:vAlign w:val="bottom"/>
          </w:tcPr>
          <w:p w:rsidR="00A053F1" w:rsidRPr="007301DB" w:rsidRDefault="00A053F1" w:rsidP="00271AFC">
            <w:pPr>
              <w:ind w:left="-108" w:right="-108"/>
              <w:jc w:val="center"/>
              <w:rPr>
                <w:sz w:val="20"/>
                <w:szCs w:val="20"/>
              </w:rPr>
            </w:pPr>
            <w:r w:rsidRPr="007301DB">
              <w:rPr>
                <w:sz w:val="20"/>
                <w:szCs w:val="20"/>
              </w:rPr>
              <w:t>Gender</w:t>
            </w:r>
          </w:p>
        </w:tc>
        <w:tc>
          <w:tcPr>
            <w:tcW w:w="964" w:type="dxa"/>
            <w:tcBorders>
              <w:top w:val="single" w:sz="12" w:space="0" w:color="auto"/>
              <w:bottom w:val="single" w:sz="4" w:space="0" w:color="auto"/>
            </w:tcBorders>
            <w:vAlign w:val="bottom"/>
          </w:tcPr>
          <w:p w:rsidR="00A053F1" w:rsidRPr="007301DB" w:rsidRDefault="00A053F1" w:rsidP="00271AFC">
            <w:pPr>
              <w:ind w:left="-108" w:right="-108"/>
              <w:jc w:val="center"/>
              <w:rPr>
                <w:sz w:val="20"/>
                <w:szCs w:val="20"/>
              </w:rPr>
            </w:pPr>
            <w:r w:rsidRPr="007301DB">
              <w:rPr>
                <w:sz w:val="20"/>
                <w:szCs w:val="20"/>
              </w:rPr>
              <w:t>Mean Response</w:t>
            </w:r>
          </w:p>
        </w:tc>
        <w:tc>
          <w:tcPr>
            <w:tcW w:w="941" w:type="dxa"/>
            <w:tcBorders>
              <w:top w:val="single" w:sz="12" w:space="0" w:color="auto"/>
              <w:bottom w:val="single" w:sz="4" w:space="0" w:color="auto"/>
            </w:tcBorders>
            <w:vAlign w:val="bottom"/>
          </w:tcPr>
          <w:p w:rsidR="00A053F1" w:rsidRPr="007301DB" w:rsidRDefault="00A053F1" w:rsidP="00271AFC">
            <w:pPr>
              <w:ind w:left="-62" w:right="-108"/>
              <w:jc w:val="center"/>
              <w:rPr>
                <w:sz w:val="20"/>
                <w:szCs w:val="20"/>
              </w:rPr>
            </w:pPr>
            <w:r w:rsidRPr="007301DB">
              <w:rPr>
                <w:sz w:val="20"/>
                <w:szCs w:val="20"/>
              </w:rPr>
              <w:t>N</w:t>
            </w:r>
          </w:p>
        </w:tc>
        <w:tc>
          <w:tcPr>
            <w:tcW w:w="1079" w:type="dxa"/>
            <w:tcBorders>
              <w:top w:val="single" w:sz="12" w:space="0" w:color="auto"/>
              <w:bottom w:val="single" w:sz="4" w:space="0" w:color="auto"/>
            </w:tcBorders>
            <w:vAlign w:val="bottom"/>
          </w:tcPr>
          <w:p w:rsidR="00A053F1" w:rsidRPr="007301DB" w:rsidRDefault="00A053F1" w:rsidP="00271AFC">
            <w:pPr>
              <w:ind w:left="-127" w:right="-90"/>
              <w:jc w:val="center"/>
              <w:rPr>
                <w:sz w:val="20"/>
                <w:szCs w:val="20"/>
              </w:rPr>
            </w:pPr>
            <w:r w:rsidRPr="007301DB">
              <w:rPr>
                <w:sz w:val="20"/>
                <w:szCs w:val="20"/>
              </w:rPr>
              <w:t xml:space="preserve">Mean </w:t>
            </w:r>
          </w:p>
          <w:p w:rsidR="00A053F1" w:rsidRPr="007301DB" w:rsidRDefault="00A053F1" w:rsidP="00271AFC">
            <w:pPr>
              <w:ind w:left="-127" w:right="-90"/>
              <w:jc w:val="center"/>
              <w:rPr>
                <w:sz w:val="20"/>
                <w:szCs w:val="20"/>
              </w:rPr>
            </w:pPr>
            <w:r w:rsidRPr="007301DB">
              <w:rPr>
                <w:i/>
                <w:sz w:val="20"/>
                <w:szCs w:val="20"/>
              </w:rPr>
              <w:t>p</w:t>
            </w:r>
            <w:r w:rsidRPr="007301DB">
              <w:rPr>
                <w:sz w:val="20"/>
                <w:szCs w:val="20"/>
              </w:rPr>
              <w:t>-value</w:t>
            </w:r>
          </w:p>
        </w:tc>
      </w:tr>
      <w:tr w:rsidR="00A053F1" w:rsidRPr="007301DB" w:rsidTr="00271AFC">
        <w:trPr>
          <w:trHeight w:val="386"/>
          <w:jc w:val="center"/>
        </w:trPr>
        <w:tc>
          <w:tcPr>
            <w:tcW w:w="4636" w:type="dxa"/>
            <w:vMerge w:val="restart"/>
            <w:tcBorders>
              <w:top w:val="nil"/>
            </w:tcBorders>
            <w:vAlign w:val="center"/>
          </w:tcPr>
          <w:p w:rsidR="00A053F1" w:rsidRPr="007301DB" w:rsidRDefault="00A053F1" w:rsidP="00271AFC">
            <w:pPr>
              <w:rPr>
                <w:sz w:val="20"/>
                <w:szCs w:val="20"/>
              </w:rPr>
            </w:pPr>
            <w:r w:rsidRPr="007301DB">
              <w:rPr>
                <w:sz w:val="20"/>
                <w:szCs w:val="20"/>
              </w:rPr>
              <w:t>Biosolids receive adequate treatment at the wastewater treatment plant to protect public health.</w:t>
            </w:r>
          </w:p>
        </w:tc>
        <w:tc>
          <w:tcPr>
            <w:tcW w:w="953" w:type="dxa"/>
            <w:tcBorders>
              <w:top w:val="nil"/>
            </w:tcBorders>
            <w:vAlign w:val="bottom"/>
          </w:tcPr>
          <w:p w:rsidR="00A053F1" w:rsidRPr="007301DB" w:rsidRDefault="00A053F1" w:rsidP="00271AFC">
            <w:pPr>
              <w:ind w:left="-108" w:right="-108"/>
              <w:jc w:val="center"/>
              <w:rPr>
                <w:sz w:val="20"/>
                <w:szCs w:val="20"/>
              </w:rPr>
            </w:pPr>
            <w:r w:rsidRPr="007301DB">
              <w:rPr>
                <w:sz w:val="20"/>
                <w:szCs w:val="20"/>
              </w:rPr>
              <w:t>Male</w:t>
            </w:r>
          </w:p>
        </w:tc>
        <w:tc>
          <w:tcPr>
            <w:tcW w:w="964" w:type="dxa"/>
            <w:tcBorders>
              <w:top w:val="nil"/>
            </w:tcBorders>
            <w:vAlign w:val="bottom"/>
          </w:tcPr>
          <w:p w:rsidR="00A053F1" w:rsidRPr="007301DB" w:rsidRDefault="00A053F1" w:rsidP="00271AFC">
            <w:pPr>
              <w:ind w:left="-108" w:right="-108"/>
              <w:jc w:val="center"/>
              <w:rPr>
                <w:sz w:val="20"/>
                <w:szCs w:val="20"/>
              </w:rPr>
            </w:pPr>
            <w:r w:rsidRPr="007301DB">
              <w:rPr>
                <w:sz w:val="20"/>
                <w:szCs w:val="20"/>
              </w:rPr>
              <w:t>2.54</w:t>
            </w:r>
          </w:p>
        </w:tc>
        <w:tc>
          <w:tcPr>
            <w:tcW w:w="941" w:type="dxa"/>
            <w:tcBorders>
              <w:top w:val="nil"/>
            </w:tcBorders>
            <w:vAlign w:val="bottom"/>
          </w:tcPr>
          <w:p w:rsidR="00A053F1" w:rsidRPr="007301DB" w:rsidRDefault="00A053F1" w:rsidP="00271AFC">
            <w:pPr>
              <w:ind w:left="-62" w:right="-108"/>
              <w:jc w:val="center"/>
              <w:rPr>
                <w:sz w:val="20"/>
                <w:szCs w:val="20"/>
              </w:rPr>
            </w:pPr>
            <w:r w:rsidRPr="007301DB">
              <w:rPr>
                <w:sz w:val="20"/>
                <w:szCs w:val="20"/>
              </w:rPr>
              <w:t>93</w:t>
            </w:r>
          </w:p>
        </w:tc>
        <w:tc>
          <w:tcPr>
            <w:tcW w:w="1079" w:type="dxa"/>
            <w:vMerge w:val="restart"/>
            <w:tcBorders>
              <w:top w:val="nil"/>
            </w:tcBorders>
            <w:vAlign w:val="center"/>
          </w:tcPr>
          <w:p w:rsidR="00A053F1" w:rsidRPr="007301DB" w:rsidRDefault="00A053F1" w:rsidP="00271AFC">
            <w:pPr>
              <w:ind w:left="-127" w:right="-90"/>
              <w:jc w:val="center"/>
              <w:rPr>
                <w:sz w:val="20"/>
                <w:szCs w:val="20"/>
              </w:rPr>
            </w:pPr>
            <w:r w:rsidRPr="007301DB">
              <w:rPr>
                <w:sz w:val="20"/>
                <w:szCs w:val="20"/>
              </w:rPr>
              <w:t>0.104</w:t>
            </w:r>
          </w:p>
        </w:tc>
      </w:tr>
      <w:tr w:rsidR="00A053F1" w:rsidRPr="007301DB" w:rsidTr="00271AFC">
        <w:trPr>
          <w:jc w:val="center"/>
        </w:trPr>
        <w:tc>
          <w:tcPr>
            <w:tcW w:w="4636" w:type="dxa"/>
            <w:vMerge/>
            <w:vAlign w:val="center"/>
          </w:tcPr>
          <w:p w:rsidR="00A053F1" w:rsidRPr="007301DB" w:rsidRDefault="00A053F1" w:rsidP="00271AFC">
            <w:pPr>
              <w:rPr>
                <w:sz w:val="20"/>
                <w:szCs w:val="20"/>
              </w:rPr>
            </w:pPr>
          </w:p>
        </w:tc>
        <w:tc>
          <w:tcPr>
            <w:tcW w:w="953" w:type="dxa"/>
          </w:tcPr>
          <w:p w:rsidR="00A053F1" w:rsidRPr="007301DB" w:rsidRDefault="00A053F1" w:rsidP="00271AFC">
            <w:pPr>
              <w:ind w:left="-108" w:right="-108"/>
              <w:jc w:val="center"/>
              <w:rPr>
                <w:sz w:val="20"/>
                <w:szCs w:val="20"/>
              </w:rPr>
            </w:pPr>
            <w:r w:rsidRPr="007301DB">
              <w:rPr>
                <w:sz w:val="20"/>
                <w:szCs w:val="20"/>
              </w:rPr>
              <w:t>Female</w:t>
            </w:r>
          </w:p>
        </w:tc>
        <w:tc>
          <w:tcPr>
            <w:tcW w:w="964" w:type="dxa"/>
          </w:tcPr>
          <w:p w:rsidR="00A053F1" w:rsidRPr="007301DB" w:rsidRDefault="00A053F1" w:rsidP="00271AFC">
            <w:pPr>
              <w:jc w:val="center"/>
              <w:rPr>
                <w:sz w:val="20"/>
                <w:szCs w:val="20"/>
              </w:rPr>
            </w:pPr>
            <w:r w:rsidRPr="007301DB">
              <w:rPr>
                <w:sz w:val="20"/>
                <w:szCs w:val="20"/>
              </w:rPr>
              <w:t>2.31</w:t>
            </w:r>
          </w:p>
        </w:tc>
        <w:tc>
          <w:tcPr>
            <w:tcW w:w="941" w:type="dxa"/>
          </w:tcPr>
          <w:p w:rsidR="00A053F1" w:rsidRPr="007301DB" w:rsidRDefault="00A053F1" w:rsidP="00271AFC">
            <w:pPr>
              <w:ind w:left="-62" w:right="-108"/>
              <w:jc w:val="center"/>
              <w:rPr>
                <w:sz w:val="20"/>
                <w:szCs w:val="20"/>
              </w:rPr>
            </w:pPr>
            <w:r w:rsidRPr="007301DB">
              <w:rPr>
                <w:sz w:val="20"/>
                <w:szCs w:val="20"/>
              </w:rPr>
              <w:t>110</w:t>
            </w:r>
          </w:p>
        </w:tc>
        <w:tc>
          <w:tcPr>
            <w:tcW w:w="1079" w:type="dxa"/>
            <w:vMerge/>
            <w:vAlign w:val="center"/>
          </w:tcPr>
          <w:p w:rsidR="00A053F1" w:rsidRPr="007301DB" w:rsidRDefault="00A053F1" w:rsidP="00271AFC">
            <w:pPr>
              <w:ind w:left="-127" w:right="-90"/>
              <w:jc w:val="center"/>
              <w:rPr>
                <w:sz w:val="20"/>
                <w:szCs w:val="20"/>
              </w:rPr>
            </w:pPr>
          </w:p>
        </w:tc>
      </w:tr>
      <w:tr w:rsidR="00A053F1" w:rsidRPr="007301DB" w:rsidTr="00271AFC">
        <w:trPr>
          <w:jc w:val="center"/>
        </w:trPr>
        <w:tc>
          <w:tcPr>
            <w:tcW w:w="4636" w:type="dxa"/>
            <w:vAlign w:val="center"/>
          </w:tcPr>
          <w:p w:rsidR="00A053F1" w:rsidRPr="007301DB" w:rsidRDefault="00A053F1" w:rsidP="00271AFC">
            <w:pPr>
              <w:rPr>
                <w:sz w:val="20"/>
                <w:szCs w:val="20"/>
              </w:rPr>
            </w:pPr>
          </w:p>
        </w:tc>
        <w:tc>
          <w:tcPr>
            <w:tcW w:w="953" w:type="dxa"/>
          </w:tcPr>
          <w:p w:rsidR="00A053F1" w:rsidRPr="007301DB" w:rsidRDefault="00A053F1" w:rsidP="00271AFC">
            <w:pPr>
              <w:ind w:left="-108" w:right="-108"/>
              <w:jc w:val="center"/>
              <w:rPr>
                <w:sz w:val="20"/>
                <w:szCs w:val="20"/>
              </w:rPr>
            </w:pPr>
          </w:p>
        </w:tc>
        <w:tc>
          <w:tcPr>
            <w:tcW w:w="964" w:type="dxa"/>
          </w:tcPr>
          <w:p w:rsidR="00A053F1" w:rsidRPr="007301DB" w:rsidRDefault="00A053F1" w:rsidP="00271AFC">
            <w:pPr>
              <w:ind w:left="-108" w:right="-108"/>
              <w:jc w:val="center"/>
              <w:rPr>
                <w:sz w:val="20"/>
                <w:szCs w:val="20"/>
              </w:rPr>
            </w:pPr>
          </w:p>
        </w:tc>
        <w:tc>
          <w:tcPr>
            <w:tcW w:w="941" w:type="dxa"/>
          </w:tcPr>
          <w:p w:rsidR="00A053F1" w:rsidRPr="007301DB" w:rsidRDefault="00A053F1" w:rsidP="00271AFC">
            <w:pPr>
              <w:ind w:left="-62" w:right="-108"/>
              <w:jc w:val="center"/>
              <w:rPr>
                <w:sz w:val="20"/>
                <w:szCs w:val="20"/>
              </w:rPr>
            </w:pPr>
          </w:p>
        </w:tc>
        <w:tc>
          <w:tcPr>
            <w:tcW w:w="1079" w:type="dxa"/>
            <w:vAlign w:val="center"/>
          </w:tcPr>
          <w:p w:rsidR="00A053F1" w:rsidRPr="007301DB" w:rsidRDefault="00A053F1" w:rsidP="00271AFC">
            <w:pPr>
              <w:ind w:left="-127" w:right="-90"/>
              <w:jc w:val="center"/>
              <w:rPr>
                <w:sz w:val="20"/>
                <w:szCs w:val="20"/>
              </w:rPr>
            </w:pPr>
          </w:p>
        </w:tc>
      </w:tr>
      <w:tr w:rsidR="00A053F1" w:rsidRPr="007301DB" w:rsidTr="00271AFC">
        <w:trPr>
          <w:trHeight w:val="459"/>
          <w:jc w:val="center"/>
        </w:trPr>
        <w:tc>
          <w:tcPr>
            <w:tcW w:w="4636" w:type="dxa"/>
            <w:vMerge w:val="restart"/>
            <w:vAlign w:val="center"/>
          </w:tcPr>
          <w:p w:rsidR="00A053F1" w:rsidRPr="007301DB" w:rsidRDefault="00A053F1" w:rsidP="00271AFC">
            <w:pPr>
              <w:rPr>
                <w:sz w:val="20"/>
                <w:szCs w:val="20"/>
              </w:rPr>
            </w:pPr>
            <w:r w:rsidRPr="007301DB">
              <w:rPr>
                <w:sz w:val="20"/>
                <w:szCs w:val="20"/>
              </w:rPr>
              <w:t>The presence of disease-causing microorganisms in biosolids, such as bacteria and viruses, are a significant risk to human health.</w:t>
            </w:r>
          </w:p>
        </w:tc>
        <w:tc>
          <w:tcPr>
            <w:tcW w:w="953" w:type="dxa"/>
            <w:vAlign w:val="bottom"/>
          </w:tcPr>
          <w:p w:rsidR="00A053F1" w:rsidRPr="007301DB" w:rsidRDefault="00A053F1" w:rsidP="00271AFC">
            <w:pPr>
              <w:ind w:left="-108" w:right="-108"/>
              <w:jc w:val="center"/>
              <w:rPr>
                <w:sz w:val="20"/>
                <w:szCs w:val="20"/>
              </w:rPr>
            </w:pPr>
            <w:r w:rsidRPr="007301DB">
              <w:rPr>
                <w:sz w:val="20"/>
                <w:szCs w:val="20"/>
              </w:rPr>
              <w:t>Male</w:t>
            </w:r>
          </w:p>
        </w:tc>
        <w:tc>
          <w:tcPr>
            <w:tcW w:w="964" w:type="dxa"/>
            <w:vAlign w:val="bottom"/>
          </w:tcPr>
          <w:p w:rsidR="00A053F1" w:rsidRPr="007301DB" w:rsidRDefault="00A053F1" w:rsidP="00271AFC">
            <w:pPr>
              <w:ind w:left="-108" w:right="-108"/>
              <w:jc w:val="center"/>
              <w:rPr>
                <w:sz w:val="20"/>
                <w:szCs w:val="20"/>
              </w:rPr>
            </w:pPr>
            <w:r w:rsidRPr="007301DB">
              <w:rPr>
                <w:sz w:val="20"/>
                <w:szCs w:val="20"/>
              </w:rPr>
              <w:t>2.60</w:t>
            </w:r>
          </w:p>
        </w:tc>
        <w:tc>
          <w:tcPr>
            <w:tcW w:w="941" w:type="dxa"/>
            <w:vAlign w:val="bottom"/>
          </w:tcPr>
          <w:p w:rsidR="00A053F1" w:rsidRPr="007301DB" w:rsidRDefault="00A053F1" w:rsidP="00271AFC">
            <w:pPr>
              <w:ind w:left="-62" w:right="-108"/>
              <w:jc w:val="center"/>
              <w:rPr>
                <w:sz w:val="20"/>
                <w:szCs w:val="20"/>
              </w:rPr>
            </w:pPr>
            <w:r w:rsidRPr="007301DB">
              <w:rPr>
                <w:sz w:val="20"/>
                <w:szCs w:val="20"/>
              </w:rPr>
              <w:t>108</w:t>
            </w:r>
          </w:p>
        </w:tc>
        <w:tc>
          <w:tcPr>
            <w:tcW w:w="1079" w:type="dxa"/>
            <w:vMerge w:val="restart"/>
            <w:vAlign w:val="center"/>
          </w:tcPr>
          <w:p w:rsidR="00A053F1" w:rsidRPr="007301DB" w:rsidRDefault="00A053F1" w:rsidP="00271AFC">
            <w:pPr>
              <w:ind w:left="-127" w:right="-90"/>
              <w:jc w:val="center"/>
              <w:rPr>
                <w:sz w:val="20"/>
                <w:szCs w:val="20"/>
              </w:rPr>
            </w:pPr>
            <w:r w:rsidRPr="007301DB">
              <w:rPr>
                <w:sz w:val="20"/>
                <w:szCs w:val="20"/>
              </w:rPr>
              <w:t>&lt;0.001***</w:t>
            </w:r>
          </w:p>
        </w:tc>
      </w:tr>
      <w:tr w:rsidR="00A053F1" w:rsidRPr="007301DB" w:rsidTr="00271AFC">
        <w:trPr>
          <w:jc w:val="center"/>
        </w:trPr>
        <w:tc>
          <w:tcPr>
            <w:tcW w:w="4636" w:type="dxa"/>
            <w:vMerge/>
            <w:vAlign w:val="center"/>
          </w:tcPr>
          <w:p w:rsidR="00A053F1" w:rsidRPr="007301DB" w:rsidRDefault="00A053F1" w:rsidP="00271AFC">
            <w:pPr>
              <w:rPr>
                <w:sz w:val="20"/>
                <w:szCs w:val="20"/>
              </w:rPr>
            </w:pPr>
          </w:p>
        </w:tc>
        <w:tc>
          <w:tcPr>
            <w:tcW w:w="953" w:type="dxa"/>
          </w:tcPr>
          <w:p w:rsidR="00A053F1" w:rsidRPr="007301DB" w:rsidRDefault="00A053F1" w:rsidP="00271AFC">
            <w:pPr>
              <w:ind w:left="-108" w:right="-108"/>
              <w:jc w:val="center"/>
              <w:rPr>
                <w:sz w:val="20"/>
                <w:szCs w:val="20"/>
              </w:rPr>
            </w:pPr>
            <w:r w:rsidRPr="007301DB">
              <w:rPr>
                <w:sz w:val="20"/>
                <w:szCs w:val="20"/>
              </w:rPr>
              <w:t>Female</w:t>
            </w:r>
          </w:p>
        </w:tc>
        <w:tc>
          <w:tcPr>
            <w:tcW w:w="964" w:type="dxa"/>
          </w:tcPr>
          <w:p w:rsidR="00A053F1" w:rsidRPr="007301DB" w:rsidRDefault="00A053F1" w:rsidP="00271AFC">
            <w:pPr>
              <w:jc w:val="center"/>
              <w:rPr>
                <w:sz w:val="20"/>
                <w:szCs w:val="20"/>
              </w:rPr>
            </w:pPr>
            <w:r w:rsidRPr="007301DB">
              <w:rPr>
                <w:sz w:val="20"/>
                <w:szCs w:val="20"/>
              </w:rPr>
              <w:t>3.08</w:t>
            </w:r>
          </w:p>
        </w:tc>
        <w:tc>
          <w:tcPr>
            <w:tcW w:w="941" w:type="dxa"/>
          </w:tcPr>
          <w:p w:rsidR="00A053F1" w:rsidRPr="007301DB" w:rsidRDefault="00A053F1" w:rsidP="00271AFC">
            <w:pPr>
              <w:ind w:left="-62" w:right="-108"/>
              <w:jc w:val="center"/>
              <w:rPr>
                <w:sz w:val="20"/>
                <w:szCs w:val="20"/>
              </w:rPr>
            </w:pPr>
            <w:r w:rsidRPr="007301DB">
              <w:rPr>
                <w:sz w:val="20"/>
                <w:szCs w:val="20"/>
              </w:rPr>
              <w:t>145</w:t>
            </w:r>
          </w:p>
        </w:tc>
        <w:tc>
          <w:tcPr>
            <w:tcW w:w="1079" w:type="dxa"/>
            <w:vMerge/>
          </w:tcPr>
          <w:p w:rsidR="00A053F1" w:rsidRPr="007301DB" w:rsidRDefault="00A053F1" w:rsidP="00271AFC">
            <w:pPr>
              <w:ind w:left="-127" w:right="-90"/>
              <w:jc w:val="center"/>
              <w:rPr>
                <w:sz w:val="20"/>
                <w:szCs w:val="20"/>
              </w:rPr>
            </w:pPr>
          </w:p>
        </w:tc>
      </w:tr>
      <w:tr w:rsidR="00A053F1" w:rsidRPr="007301DB" w:rsidTr="00271AFC">
        <w:trPr>
          <w:trHeight w:val="74"/>
          <w:jc w:val="center"/>
        </w:trPr>
        <w:tc>
          <w:tcPr>
            <w:tcW w:w="4636" w:type="dxa"/>
            <w:vAlign w:val="center"/>
          </w:tcPr>
          <w:p w:rsidR="00A053F1" w:rsidRPr="007301DB" w:rsidRDefault="00A053F1" w:rsidP="00271AFC">
            <w:pPr>
              <w:rPr>
                <w:sz w:val="20"/>
                <w:szCs w:val="20"/>
              </w:rPr>
            </w:pPr>
          </w:p>
        </w:tc>
        <w:tc>
          <w:tcPr>
            <w:tcW w:w="953" w:type="dxa"/>
          </w:tcPr>
          <w:p w:rsidR="00A053F1" w:rsidRPr="007301DB" w:rsidRDefault="00A053F1" w:rsidP="00271AFC">
            <w:pPr>
              <w:ind w:left="-108" w:right="-108"/>
              <w:jc w:val="center"/>
              <w:rPr>
                <w:sz w:val="20"/>
                <w:szCs w:val="20"/>
              </w:rPr>
            </w:pPr>
          </w:p>
        </w:tc>
        <w:tc>
          <w:tcPr>
            <w:tcW w:w="964" w:type="dxa"/>
          </w:tcPr>
          <w:p w:rsidR="00A053F1" w:rsidRPr="007301DB" w:rsidRDefault="00A053F1" w:rsidP="00271AFC">
            <w:pPr>
              <w:ind w:left="-108" w:right="-108"/>
              <w:jc w:val="center"/>
              <w:rPr>
                <w:sz w:val="20"/>
                <w:szCs w:val="20"/>
              </w:rPr>
            </w:pPr>
          </w:p>
        </w:tc>
        <w:tc>
          <w:tcPr>
            <w:tcW w:w="941" w:type="dxa"/>
          </w:tcPr>
          <w:p w:rsidR="00A053F1" w:rsidRPr="007301DB" w:rsidRDefault="00A053F1" w:rsidP="00271AFC">
            <w:pPr>
              <w:ind w:left="-62" w:right="-108"/>
              <w:jc w:val="center"/>
              <w:rPr>
                <w:sz w:val="20"/>
                <w:szCs w:val="20"/>
              </w:rPr>
            </w:pPr>
          </w:p>
        </w:tc>
        <w:tc>
          <w:tcPr>
            <w:tcW w:w="1079" w:type="dxa"/>
            <w:vAlign w:val="center"/>
          </w:tcPr>
          <w:p w:rsidR="00A053F1" w:rsidRPr="007301DB" w:rsidRDefault="00A053F1" w:rsidP="00271AFC">
            <w:pPr>
              <w:ind w:left="-127" w:right="-90"/>
              <w:jc w:val="center"/>
              <w:rPr>
                <w:sz w:val="20"/>
                <w:szCs w:val="20"/>
              </w:rPr>
            </w:pPr>
          </w:p>
        </w:tc>
      </w:tr>
      <w:tr w:rsidR="00A053F1" w:rsidRPr="007301DB" w:rsidTr="00271AFC">
        <w:trPr>
          <w:trHeight w:val="351"/>
          <w:jc w:val="center"/>
        </w:trPr>
        <w:tc>
          <w:tcPr>
            <w:tcW w:w="4636" w:type="dxa"/>
            <w:vMerge w:val="restart"/>
            <w:vAlign w:val="center"/>
          </w:tcPr>
          <w:p w:rsidR="00A053F1" w:rsidRPr="007301DB" w:rsidRDefault="00A053F1" w:rsidP="00271AFC">
            <w:pPr>
              <w:rPr>
                <w:sz w:val="20"/>
                <w:szCs w:val="20"/>
              </w:rPr>
            </w:pPr>
            <w:r w:rsidRPr="007301DB">
              <w:rPr>
                <w:sz w:val="20"/>
                <w:szCs w:val="20"/>
              </w:rPr>
              <w:t>My family would be at a higher health risk if my neighbors applied biosolids to their land.</w:t>
            </w:r>
          </w:p>
        </w:tc>
        <w:tc>
          <w:tcPr>
            <w:tcW w:w="953" w:type="dxa"/>
            <w:vAlign w:val="bottom"/>
          </w:tcPr>
          <w:p w:rsidR="00A053F1" w:rsidRPr="007301DB" w:rsidRDefault="00A053F1" w:rsidP="00271AFC">
            <w:pPr>
              <w:ind w:left="-108" w:right="-108"/>
              <w:jc w:val="center"/>
              <w:rPr>
                <w:sz w:val="20"/>
                <w:szCs w:val="20"/>
              </w:rPr>
            </w:pPr>
            <w:r w:rsidRPr="007301DB">
              <w:rPr>
                <w:sz w:val="20"/>
                <w:szCs w:val="20"/>
              </w:rPr>
              <w:t>Male</w:t>
            </w:r>
          </w:p>
        </w:tc>
        <w:tc>
          <w:tcPr>
            <w:tcW w:w="964" w:type="dxa"/>
            <w:vAlign w:val="bottom"/>
          </w:tcPr>
          <w:p w:rsidR="00A053F1" w:rsidRPr="007301DB" w:rsidRDefault="00A053F1" w:rsidP="00271AFC">
            <w:pPr>
              <w:ind w:left="-108" w:right="-108"/>
              <w:jc w:val="center"/>
              <w:rPr>
                <w:sz w:val="20"/>
                <w:szCs w:val="20"/>
              </w:rPr>
            </w:pPr>
            <w:r w:rsidRPr="007301DB">
              <w:rPr>
                <w:sz w:val="20"/>
                <w:szCs w:val="20"/>
              </w:rPr>
              <w:t>2.39</w:t>
            </w:r>
          </w:p>
        </w:tc>
        <w:tc>
          <w:tcPr>
            <w:tcW w:w="941" w:type="dxa"/>
            <w:vAlign w:val="bottom"/>
          </w:tcPr>
          <w:p w:rsidR="00A053F1" w:rsidRPr="007301DB" w:rsidRDefault="00A053F1" w:rsidP="00271AFC">
            <w:pPr>
              <w:ind w:left="-62" w:right="-108"/>
              <w:jc w:val="center"/>
              <w:rPr>
                <w:sz w:val="20"/>
                <w:szCs w:val="20"/>
              </w:rPr>
            </w:pPr>
            <w:r w:rsidRPr="007301DB">
              <w:rPr>
                <w:sz w:val="20"/>
                <w:szCs w:val="20"/>
              </w:rPr>
              <w:t>118</w:t>
            </w:r>
          </w:p>
        </w:tc>
        <w:tc>
          <w:tcPr>
            <w:tcW w:w="1079" w:type="dxa"/>
            <w:vMerge w:val="restart"/>
            <w:vAlign w:val="center"/>
          </w:tcPr>
          <w:p w:rsidR="00A053F1" w:rsidRPr="007301DB" w:rsidRDefault="00A053F1" w:rsidP="00271AFC">
            <w:pPr>
              <w:ind w:left="-127" w:right="-90"/>
              <w:jc w:val="center"/>
              <w:rPr>
                <w:sz w:val="20"/>
                <w:szCs w:val="20"/>
              </w:rPr>
            </w:pPr>
            <w:r w:rsidRPr="007301DB">
              <w:rPr>
                <w:sz w:val="20"/>
                <w:szCs w:val="20"/>
              </w:rPr>
              <w:t>&lt;0.001***</w:t>
            </w:r>
          </w:p>
        </w:tc>
      </w:tr>
      <w:tr w:rsidR="00A053F1" w:rsidRPr="007301DB" w:rsidTr="00271AFC">
        <w:trPr>
          <w:jc w:val="center"/>
        </w:trPr>
        <w:tc>
          <w:tcPr>
            <w:tcW w:w="4636" w:type="dxa"/>
            <w:vMerge/>
            <w:tcBorders>
              <w:bottom w:val="nil"/>
            </w:tcBorders>
            <w:vAlign w:val="center"/>
          </w:tcPr>
          <w:p w:rsidR="00A053F1" w:rsidRPr="007301DB" w:rsidRDefault="00A053F1" w:rsidP="00271AFC">
            <w:pPr>
              <w:rPr>
                <w:sz w:val="20"/>
                <w:szCs w:val="20"/>
              </w:rPr>
            </w:pPr>
          </w:p>
        </w:tc>
        <w:tc>
          <w:tcPr>
            <w:tcW w:w="953" w:type="dxa"/>
            <w:tcBorders>
              <w:bottom w:val="nil"/>
            </w:tcBorders>
          </w:tcPr>
          <w:p w:rsidR="00A053F1" w:rsidRPr="007301DB" w:rsidRDefault="00A053F1" w:rsidP="00271AFC">
            <w:pPr>
              <w:ind w:left="-108" w:right="-108"/>
              <w:jc w:val="center"/>
              <w:rPr>
                <w:sz w:val="20"/>
                <w:szCs w:val="20"/>
              </w:rPr>
            </w:pPr>
            <w:r w:rsidRPr="007301DB">
              <w:rPr>
                <w:sz w:val="20"/>
                <w:szCs w:val="20"/>
              </w:rPr>
              <w:t>Female</w:t>
            </w:r>
          </w:p>
        </w:tc>
        <w:tc>
          <w:tcPr>
            <w:tcW w:w="964" w:type="dxa"/>
            <w:tcBorders>
              <w:bottom w:val="nil"/>
            </w:tcBorders>
          </w:tcPr>
          <w:p w:rsidR="00A053F1" w:rsidRPr="007301DB" w:rsidRDefault="00A053F1" w:rsidP="00271AFC">
            <w:pPr>
              <w:jc w:val="center"/>
              <w:rPr>
                <w:sz w:val="20"/>
                <w:szCs w:val="20"/>
              </w:rPr>
            </w:pPr>
            <w:r w:rsidRPr="007301DB">
              <w:rPr>
                <w:sz w:val="20"/>
                <w:szCs w:val="20"/>
              </w:rPr>
              <w:t>3.03</w:t>
            </w:r>
          </w:p>
        </w:tc>
        <w:tc>
          <w:tcPr>
            <w:tcW w:w="941" w:type="dxa"/>
            <w:tcBorders>
              <w:bottom w:val="nil"/>
            </w:tcBorders>
          </w:tcPr>
          <w:p w:rsidR="00A053F1" w:rsidRPr="007301DB" w:rsidRDefault="00A053F1" w:rsidP="00271AFC">
            <w:pPr>
              <w:ind w:left="-62" w:right="-108"/>
              <w:jc w:val="center"/>
              <w:rPr>
                <w:sz w:val="20"/>
                <w:szCs w:val="20"/>
              </w:rPr>
            </w:pPr>
            <w:r w:rsidRPr="007301DB">
              <w:rPr>
                <w:sz w:val="20"/>
                <w:szCs w:val="20"/>
              </w:rPr>
              <w:t>148</w:t>
            </w:r>
          </w:p>
        </w:tc>
        <w:tc>
          <w:tcPr>
            <w:tcW w:w="1079" w:type="dxa"/>
            <w:vMerge/>
            <w:tcBorders>
              <w:bottom w:val="nil"/>
            </w:tcBorders>
            <w:vAlign w:val="bottom"/>
          </w:tcPr>
          <w:p w:rsidR="00A053F1" w:rsidRPr="007301DB" w:rsidRDefault="00A053F1" w:rsidP="00271AFC">
            <w:pPr>
              <w:ind w:left="-127" w:right="-90"/>
              <w:jc w:val="center"/>
              <w:rPr>
                <w:sz w:val="20"/>
                <w:szCs w:val="20"/>
              </w:rPr>
            </w:pPr>
          </w:p>
        </w:tc>
      </w:tr>
      <w:tr w:rsidR="00A053F1" w:rsidRPr="007301DB" w:rsidTr="00271AFC">
        <w:trPr>
          <w:trHeight w:val="74"/>
          <w:jc w:val="center"/>
        </w:trPr>
        <w:tc>
          <w:tcPr>
            <w:tcW w:w="4636" w:type="dxa"/>
            <w:tcBorders>
              <w:bottom w:val="nil"/>
            </w:tcBorders>
            <w:vAlign w:val="center"/>
          </w:tcPr>
          <w:p w:rsidR="00A053F1" w:rsidRPr="007301DB" w:rsidRDefault="00A053F1" w:rsidP="00271AFC">
            <w:pPr>
              <w:rPr>
                <w:sz w:val="20"/>
                <w:szCs w:val="20"/>
              </w:rPr>
            </w:pPr>
          </w:p>
        </w:tc>
        <w:tc>
          <w:tcPr>
            <w:tcW w:w="953" w:type="dxa"/>
            <w:tcBorders>
              <w:bottom w:val="nil"/>
            </w:tcBorders>
          </w:tcPr>
          <w:p w:rsidR="00A053F1" w:rsidRPr="007301DB" w:rsidRDefault="00A053F1" w:rsidP="00271AFC">
            <w:pPr>
              <w:ind w:left="-108" w:right="-108"/>
              <w:jc w:val="center"/>
              <w:rPr>
                <w:sz w:val="20"/>
                <w:szCs w:val="20"/>
              </w:rPr>
            </w:pPr>
          </w:p>
        </w:tc>
        <w:tc>
          <w:tcPr>
            <w:tcW w:w="964" w:type="dxa"/>
            <w:tcBorders>
              <w:bottom w:val="nil"/>
            </w:tcBorders>
          </w:tcPr>
          <w:p w:rsidR="00A053F1" w:rsidRPr="007301DB" w:rsidRDefault="00A053F1" w:rsidP="00271AFC">
            <w:pPr>
              <w:ind w:left="-108" w:right="-108"/>
              <w:jc w:val="center"/>
              <w:rPr>
                <w:sz w:val="20"/>
                <w:szCs w:val="20"/>
              </w:rPr>
            </w:pPr>
          </w:p>
        </w:tc>
        <w:tc>
          <w:tcPr>
            <w:tcW w:w="941" w:type="dxa"/>
            <w:tcBorders>
              <w:bottom w:val="nil"/>
            </w:tcBorders>
          </w:tcPr>
          <w:p w:rsidR="00A053F1" w:rsidRPr="007301DB" w:rsidRDefault="00A053F1" w:rsidP="00271AFC">
            <w:pPr>
              <w:ind w:left="-62" w:right="-108"/>
              <w:jc w:val="center"/>
              <w:rPr>
                <w:sz w:val="20"/>
                <w:szCs w:val="20"/>
              </w:rPr>
            </w:pPr>
          </w:p>
        </w:tc>
        <w:tc>
          <w:tcPr>
            <w:tcW w:w="1079" w:type="dxa"/>
            <w:tcBorders>
              <w:bottom w:val="nil"/>
            </w:tcBorders>
            <w:vAlign w:val="center"/>
          </w:tcPr>
          <w:p w:rsidR="00A053F1" w:rsidRPr="007301DB" w:rsidRDefault="00A053F1" w:rsidP="00271AFC">
            <w:pPr>
              <w:ind w:left="-127" w:right="-90"/>
              <w:jc w:val="center"/>
              <w:rPr>
                <w:sz w:val="20"/>
                <w:szCs w:val="20"/>
              </w:rPr>
            </w:pPr>
          </w:p>
        </w:tc>
      </w:tr>
      <w:tr w:rsidR="00A053F1" w:rsidRPr="007301DB" w:rsidTr="00271AFC">
        <w:trPr>
          <w:trHeight w:val="342"/>
          <w:jc w:val="center"/>
        </w:trPr>
        <w:tc>
          <w:tcPr>
            <w:tcW w:w="4636" w:type="dxa"/>
            <w:vMerge w:val="restart"/>
            <w:tcBorders>
              <w:top w:val="nil"/>
            </w:tcBorders>
            <w:vAlign w:val="center"/>
          </w:tcPr>
          <w:p w:rsidR="00A053F1" w:rsidRPr="007301DB" w:rsidRDefault="00A053F1" w:rsidP="00271AFC">
            <w:pPr>
              <w:rPr>
                <w:sz w:val="20"/>
                <w:szCs w:val="20"/>
              </w:rPr>
            </w:pPr>
            <w:r w:rsidRPr="007301DB">
              <w:rPr>
                <w:sz w:val="20"/>
                <w:szCs w:val="20"/>
              </w:rPr>
              <w:t>My family would be at a higher health risk if my neighbors applied animal manure to their land.</w:t>
            </w:r>
          </w:p>
        </w:tc>
        <w:tc>
          <w:tcPr>
            <w:tcW w:w="953" w:type="dxa"/>
            <w:tcBorders>
              <w:top w:val="nil"/>
              <w:bottom w:val="nil"/>
            </w:tcBorders>
            <w:vAlign w:val="bottom"/>
          </w:tcPr>
          <w:p w:rsidR="00A053F1" w:rsidRPr="007301DB" w:rsidRDefault="00A053F1" w:rsidP="00271AFC">
            <w:pPr>
              <w:ind w:left="-108" w:right="-108"/>
              <w:jc w:val="center"/>
              <w:rPr>
                <w:sz w:val="20"/>
                <w:szCs w:val="20"/>
              </w:rPr>
            </w:pPr>
            <w:r w:rsidRPr="007301DB">
              <w:rPr>
                <w:sz w:val="20"/>
                <w:szCs w:val="20"/>
              </w:rPr>
              <w:t>Male</w:t>
            </w:r>
          </w:p>
        </w:tc>
        <w:tc>
          <w:tcPr>
            <w:tcW w:w="964" w:type="dxa"/>
            <w:tcBorders>
              <w:top w:val="nil"/>
              <w:bottom w:val="nil"/>
            </w:tcBorders>
            <w:vAlign w:val="bottom"/>
          </w:tcPr>
          <w:p w:rsidR="00A053F1" w:rsidRPr="007301DB" w:rsidRDefault="00A053F1" w:rsidP="00271AFC">
            <w:pPr>
              <w:ind w:left="-108" w:right="-108"/>
              <w:jc w:val="center"/>
              <w:rPr>
                <w:sz w:val="20"/>
                <w:szCs w:val="20"/>
              </w:rPr>
            </w:pPr>
            <w:r w:rsidRPr="007301DB">
              <w:rPr>
                <w:sz w:val="20"/>
                <w:szCs w:val="20"/>
              </w:rPr>
              <w:t>2.08</w:t>
            </w:r>
          </w:p>
        </w:tc>
        <w:tc>
          <w:tcPr>
            <w:tcW w:w="941" w:type="dxa"/>
            <w:tcBorders>
              <w:top w:val="nil"/>
              <w:bottom w:val="nil"/>
            </w:tcBorders>
            <w:vAlign w:val="bottom"/>
          </w:tcPr>
          <w:p w:rsidR="00A053F1" w:rsidRPr="007301DB" w:rsidRDefault="00A053F1" w:rsidP="00271AFC">
            <w:pPr>
              <w:ind w:left="-62" w:right="-108"/>
              <w:jc w:val="center"/>
              <w:rPr>
                <w:sz w:val="20"/>
                <w:szCs w:val="20"/>
              </w:rPr>
            </w:pPr>
            <w:r w:rsidRPr="007301DB">
              <w:rPr>
                <w:sz w:val="20"/>
                <w:szCs w:val="20"/>
              </w:rPr>
              <w:t>122</w:t>
            </w:r>
          </w:p>
        </w:tc>
        <w:tc>
          <w:tcPr>
            <w:tcW w:w="1079" w:type="dxa"/>
            <w:vMerge w:val="restart"/>
            <w:tcBorders>
              <w:top w:val="nil"/>
            </w:tcBorders>
            <w:vAlign w:val="center"/>
          </w:tcPr>
          <w:p w:rsidR="00A053F1" w:rsidRPr="007301DB" w:rsidRDefault="00A053F1" w:rsidP="00271AFC">
            <w:pPr>
              <w:ind w:left="-127" w:right="-90"/>
              <w:jc w:val="center"/>
              <w:rPr>
                <w:sz w:val="20"/>
                <w:szCs w:val="20"/>
              </w:rPr>
            </w:pPr>
            <w:r w:rsidRPr="007301DB">
              <w:rPr>
                <w:sz w:val="20"/>
                <w:szCs w:val="20"/>
              </w:rPr>
              <w:t>0.103</w:t>
            </w:r>
          </w:p>
        </w:tc>
      </w:tr>
      <w:tr w:rsidR="00A053F1" w:rsidRPr="007301DB" w:rsidTr="00271AFC">
        <w:trPr>
          <w:trHeight w:val="288"/>
          <w:jc w:val="center"/>
        </w:trPr>
        <w:tc>
          <w:tcPr>
            <w:tcW w:w="4636" w:type="dxa"/>
            <w:vMerge/>
          </w:tcPr>
          <w:p w:rsidR="00A053F1" w:rsidRPr="007301DB" w:rsidRDefault="00A053F1" w:rsidP="00271AFC">
            <w:pPr>
              <w:rPr>
                <w:sz w:val="20"/>
                <w:szCs w:val="20"/>
              </w:rPr>
            </w:pPr>
          </w:p>
        </w:tc>
        <w:tc>
          <w:tcPr>
            <w:tcW w:w="953" w:type="dxa"/>
            <w:tcBorders>
              <w:top w:val="nil"/>
              <w:bottom w:val="nil"/>
            </w:tcBorders>
          </w:tcPr>
          <w:p w:rsidR="00A053F1" w:rsidRPr="007301DB" w:rsidRDefault="00A053F1" w:rsidP="00271AFC">
            <w:pPr>
              <w:ind w:left="-108" w:right="-108"/>
              <w:jc w:val="center"/>
              <w:rPr>
                <w:sz w:val="20"/>
                <w:szCs w:val="20"/>
              </w:rPr>
            </w:pPr>
            <w:r w:rsidRPr="007301DB">
              <w:rPr>
                <w:sz w:val="20"/>
                <w:szCs w:val="20"/>
              </w:rPr>
              <w:t>Female</w:t>
            </w:r>
          </w:p>
        </w:tc>
        <w:tc>
          <w:tcPr>
            <w:tcW w:w="964" w:type="dxa"/>
            <w:tcBorders>
              <w:top w:val="nil"/>
              <w:bottom w:val="nil"/>
            </w:tcBorders>
          </w:tcPr>
          <w:p w:rsidR="00A053F1" w:rsidRPr="007301DB" w:rsidRDefault="00A053F1" w:rsidP="00271AFC">
            <w:pPr>
              <w:ind w:left="-108" w:right="-108"/>
              <w:jc w:val="center"/>
              <w:rPr>
                <w:sz w:val="20"/>
                <w:szCs w:val="20"/>
              </w:rPr>
            </w:pPr>
            <w:r w:rsidRPr="007301DB">
              <w:rPr>
                <w:sz w:val="20"/>
                <w:szCs w:val="20"/>
              </w:rPr>
              <w:t>2.27</w:t>
            </w:r>
          </w:p>
        </w:tc>
        <w:tc>
          <w:tcPr>
            <w:tcW w:w="941" w:type="dxa"/>
            <w:tcBorders>
              <w:top w:val="nil"/>
              <w:bottom w:val="nil"/>
            </w:tcBorders>
          </w:tcPr>
          <w:p w:rsidR="00A053F1" w:rsidRPr="007301DB" w:rsidRDefault="00A053F1" w:rsidP="00271AFC">
            <w:pPr>
              <w:ind w:left="-62" w:right="-108"/>
              <w:jc w:val="center"/>
              <w:rPr>
                <w:sz w:val="20"/>
                <w:szCs w:val="20"/>
              </w:rPr>
            </w:pPr>
            <w:r w:rsidRPr="007301DB">
              <w:rPr>
                <w:sz w:val="20"/>
                <w:szCs w:val="20"/>
              </w:rPr>
              <w:t>142</w:t>
            </w:r>
          </w:p>
        </w:tc>
        <w:tc>
          <w:tcPr>
            <w:tcW w:w="1079" w:type="dxa"/>
            <w:vMerge/>
            <w:vAlign w:val="center"/>
          </w:tcPr>
          <w:p w:rsidR="00A053F1" w:rsidRPr="007301DB" w:rsidRDefault="00A053F1" w:rsidP="00271AFC">
            <w:pPr>
              <w:ind w:left="-127" w:right="-90"/>
              <w:jc w:val="center"/>
              <w:rPr>
                <w:sz w:val="20"/>
                <w:szCs w:val="20"/>
              </w:rPr>
            </w:pPr>
          </w:p>
        </w:tc>
      </w:tr>
      <w:tr w:rsidR="00A053F1" w:rsidRPr="007301DB" w:rsidTr="00271AFC">
        <w:trPr>
          <w:trHeight w:val="207"/>
          <w:jc w:val="center"/>
        </w:trPr>
        <w:tc>
          <w:tcPr>
            <w:tcW w:w="4636" w:type="dxa"/>
            <w:tcBorders>
              <w:top w:val="nil"/>
            </w:tcBorders>
            <w:vAlign w:val="center"/>
          </w:tcPr>
          <w:p w:rsidR="00A053F1" w:rsidRPr="007301DB" w:rsidRDefault="00A053F1" w:rsidP="00271AFC">
            <w:pPr>
              <w:ind w:right="-108"/>
              <w:rPr>
                <w:sz w:val="20"/>
                <w:szCs w:val="20"/>
              </w:rPr>
            </w:pPr>
          </w:p>
        </w:tc>
        <w:tc>
          <w:tcPr>
            <w:tcW w:w="953" w:type="dxa"/>
            <w:tcBorders>
              <w:top w:val="nil"/>
              <w:bottom w:val="nil"/>
            </w:tcBorders>
          </w:tcPr>
          <w:p w:rsidR="00A053F1" w:rsidRPr="007301DB" w:rsidRDefault="00A053F1" w:rsidP="00271AFC">
            <w:pPr>
              <w:ind w:left="-108" w:right="-108"/>
              <w:jc w:val="center"/>
              <w:rPr>
                <w:sz w:val="20"/>
                <w:szCs w:val="20"/>
              </w:rPr>
            </w:pPr>
          </w:p>
        </w:tc>
        <w:tc>
          <w:tcPr>
            <w:tcW w:w="964" w:type="dxa"/>
            <w:tcBorders>
              <w:top w:val="nil"/>
              <w:bottom w:val="nil"/>
            </w:tcBorders>
          </w:tcPr>
          <w:p w:rsidR="00A053F1" w:rsidRPr="007301DB" w:rsidRDefault="00A053F1" w:rsidP="00271AFC">
            <w:pPr>
              <w:ind w:left="-87" w:right="-108"/>
              <w:jc w:val="center"/>
              <w:rPr>
                <w:sz w:val="20"/>
                <w:szCs w:val="20"/>
              </w:rPr>
            </w:pPr>
          </w:p>
        </w:tc>
        <w:tc>
          <w:tcPr>
            <w:tcW w:w="941" w:type="dxa"/>
            <w:tcBorders>
              <w:top w:val="nil"/>
              <w:bottom w:val="nil"/>
            </w:tcBorders>
          </w:tcPr>
          <w:p w:rsidR="00A053F1" w:rsidRPr="007301DB" w:rsidRDefault="00A053F1" w:rsidP="00271AFC">
            <w:pPr>
              <w:ind w:left="-46" w:right="-57"/>
              <w:jc w:val="center"/>
              <w:rPr>
                <w:sz w:val="20"/>
                <w:szCs w:val="20"/>
              </w:rPr>
            </w:pPr>
          </w:p>
        </w:tc>
        <w:tc>
          <w:tcPr>
            <w:tcW w:w="1079" w:type="dxa"/>
            <w:tcBorders>
              <w:top w:val="nil"/>
            </w:tcBorders>
            <w:vAlign w:val="center"/>
          </w:tcPr>
          <w:p w:rsidR="00A053F1" w:rsidRPr="007301DB" w:rsidRDefault="00A053F1" w:rsidP="00271AFC">
            <w:pPr>
              <w:jc w:val="center"/>
              <w:rPr>
                <w:sz w:val="20"/>
                <w:szCs w:val="20"/>
              </w:rPr>
            </w:pPr>
          </w:p>
        </w:tc>
      </w:tr>
      <w:tr w:rsidR="00A053F1" w:rsidRPr="007301DB" w:rsidTr="00271AFC">
        <w:trPr>
          <w:trHeight w:val="333"/>
          <w:jc w:val="center"/>
        </w:trPr>
        <w:tc>
          <w:tcPr>
            <w:tcW w:w="4636" w:type="dxa"/>
            <w:vMerge w:val="restart"/>
            <w:tcBorders>
              <w:top w:val="nil"/>
            </w:tcBorders>
            <w:vAlign w:val="center"/>
          </w:tcPr>
          <w:p w:rsidR="00A053F1" w:rsidRPr="007301DB" w:rsidRDefault="00A053F1" w:rsidP="00271AFC">
            <w:pPr>
              <w:ind w:right="-108"/>
              <w:rPr>
                <w:sz w:val="20"/>
                <w:szCs w:val="20"/>
              </w:rPr>
            </w:pPr>
            <w:r w:rsidRPr="007301DB">
              <w:rPr>
                <w:sz w:val="20"/>
                <w:szCs w:val="20"/>
              </w:rPr>
              <w:t>The odor emitted by biosolids presents a risk to my health when breathed.</w:t>
            </w:r>
          </w:p>
        </w:tc>
        <w:tc>
          <w:tcPr>
            <w:tcW w:w="953" w:type="dxa"/>
            <w:tcBorders>
              <w:top w:val="nil"/>
              <w:bottom w:val="nil"/>
            </w:tcBorders>
            <w:vAlign w:val="bottom"/>
          </w:tcPr>
          <w:p w:rsidR="00A053F1" w:rsidRPr="007301DB" w:rsidRDefault="00A053F1" w:rsidP="00271AFC">
            <w:pPr>
              <w:ind w:left="-108" w:right="-108"/>
              <w:jc w:val="center"/>
              <w:rPr>
                <w:sz w:val="20"/>
                <w:szCs w:val="20"/>
              </w:rPr>
            </w:pPr>
            <w:r w:rsidRPr="007301DB">
              <w:rPr>
                <w:sz w:val="20"/>
                <w:szCs w:val="20"/>
              </w:rPr>
              <w:t>Male</w:t>
            </w:r>
          </w:p>
        </w:tc>
        <w:tc>
          <w:tcPr>
            <w:tcW w:w="964" w:type="dxa"/>
            <w:tcBorders>
              <w:top w:val="nil"/>
              <w:bottom w:val="nil"/>
            </w:tcBorders>
            <w:vAlign w:val="bottom"/>
          </w:tcPr>
          <w:p w:rsidR="00A053F1" w:rsidRPr="007301DB" w:rsidRDefault="00A053F1" w:rsidP="00271AFC">
            <w:pPr>
              <w:ind w:left="-87" w:right="-108"/>
              <w:jc w:val="center"/>
              <w:rPr>
                <w:sz w:val="20"/>
                <w:szCs w:val="20"/>
              </w:rPr>
            </w:pPr>
            <w:r w:rsidRPr="007301DB">
              <w:rPr>
                <w:sz w:val="20"/>
                <w:szCs w:val="20"/>
              </w:rPr>
              <w:t>2.16</w:t>
            </w:r>
          </w:p>
        </w:tc>
        <w:tc>
          <w:tcPr>
            <w:tcW w:w="941" w:type="dxa"/>
            <w:tcBorders>
              <w:top w:val="nil"/>
              <w:bottom w:val="nil"/>
            </w:tcBorders>
            <w:vAlign w:val="bottom"/>
          </w:tcPr>
          <w:p w:rsidR="00A053F1" w:rsidRPr="007301DB" w:rsidRDefault="00A053F1" w:rsidP="00271AFC">
            <w:pPr>
              <w:ind w:left="-46" w:right="-57"/>
              <w:jc w:val="center"/>
              <w:rPr>
                <w:sz w:val="20"/>
                <w:szCs w:val="20"/>
              </w:rPr>
            </w:pPr>
            <w:r w:rsidRPr="007301DB">
              <w:rPr>
                <w:sz w:val="20"/>
                <w:szCs w:val="20"/>
              </w:rPr>
              <w:t>115</w:t>
            </w:r>
          </w:p>
        </w:tc>
        <w:tc>
          <w:tcPr>
            <w:tcW w:w="1079" w:type="dxa"/>
            <w:vMerge w:val="restart"/>
            <w:tcBorders>
              <w:top w:val="nil"/>
            </w:tcBorders>
            <w:vAlign w:val="center"/>
          </w:tcPr>
          <w:p w:rsidR="00A053F1" w:rsidRPr="007301DB" w:rsidRDefault="00A053F1" w:rsidP="00271AFC">
            <w:pPr>
              <w:jc w:val="center"/>
              <w:rPr>
                <w:sz w:val="20"/>
                <w:szCs w:val="20"/>
              </w:rPr>
            </w:pPr>
            <w:r w:rsidRPr="007301DB">
              <w:rPr>
                <w:sz w:val="20"/>
                <w:szCs w:val="20"/>
              </w:rPr>
              <w:t>&lt;0.001***</w:t>
            </w:r>
          </w:p>
        </w:tc>
      </w:tr>
      <w:tr w:rsidR="00A053F1" w:rsidRPr="007301DB" w:rsidTr="00271AFC">
        <w:trPr>
          <w:trHeight w:val="288"/>
          <w:jc w:val="center"/>
        </w:trPr>
        <w:tc>
          <w:tcPr>
            <w:tcW w:w="4636" w:type="dxa"/>
            <w:vMerge/>
          </w:tcPr>
          <w:p w:rsidR="00A053F1" w:rsidRPr="007301DB" w:rsidRDefault="00A053F1" w:rsidP="00271AFC">
            <w:pPr>
              <w:ind w:right="-108"/>
              <w:rPr>
                <w:sz w:val="20"/>
                <w:szCs w:val="20"/>
              </w:rPr>
            </w:pPr>
          </w:p>
        </w:tc>
        <w:tc>
          <w:tcPr>
            <w:tcW w:w="953" w:type="dxa"/>
            <w:tcBorders>
              <w:top w:val="nil"/>
              <w:bottom w:val="nil"/>
            </w:tcBorders>
          </w:tcPr>
          <w:p w:rsidR="00A053F1" w:rsidRPr="007301DB" w:rsidRDefault="00A053F1" w:rsidP="00271AFC">
            <w:pPr>
              <w:ind w:left="-108" w:right="-108"/>
              <w:jc w:val="center"/>
              <w:rPr>
                <w:sz w:val="20"/>
                <w:szCs w:val="20"/>
              </w:rPr>
            </w:pPr>
            <w:r w:rsidRPr="007301DB">
              <w:rPr>
                <w:sz w:val="20"/>
                <w:szCs w:val="20"/>
              </w:rPr>
              <w:t>Female</w:t>
            </w:r>
          </w:p>
        </w:tc>
        <w:tc>
          <w:tcPr>
            <w:tcW w:w="964" w:type="dxa"/>
            <w:tcBorders>
              <w:top w:val="nil"/>
              <w:bottom w:val="nil"/>
            </w:tcBorders>
          </w:tcPr>
          <w:p w:rsidR="00A053F1" w:rsidRPr="007301DB" w:rsidRDefault="00A053F1" w:rsidP="00271AFC">
            <w:pPr>
              <w:ind w:left="-87" w:right="-108"/>
              <w:jc w:val="center"/>
              <w:rPr>
                <w:sz w:val="20"/>
                <w:szCs w:val="20"/>
              </w:rPr>
            </w:pPr>
            <w:r w:rsidRPr="007301DB">
              <w:rPr>
                <w:sz w:val="20"/>
                <w:szCs w:val="20"/>
              </w:rPr>
              <w:t>2.61</w:t>
            </w:r>
          </w:p>
        </w:tc>
        <w:tc>
          <w:tcPr>
            <w:tcW w:w="941" w:type="dxa"/>
            <w:tcBorders>
              <w:top w:val="nil"/>
              <w:bottom w:val="nil"/>
            </w:tcBorders>
          </w:tcPr>
          <w:p w:rsidR="00A053F1" w:rsidRPr="007301DB" w:rsidRDefault="00A053F1" w:rsidP="00271AFC">
            <w:pPr>
              <w:ind w:left="-46" w:right="-57"/>
              <w:jc w:val="center"/>
              <w:rPr>
                <w:sz w:val="20"/>
                <w:szCs w:val="20"/>
              </w:rPr>
            </w:pPr>
            <w:r w:rsidRPr="007301DB">
              <w:rPr>
                <w:sz w:val="20"/>
                <w:szCs w:val="20"/>
              </w:rPr>
              <w:t>132</w:t>
            </w:r>
          </w:p>
        </w:tc>
        <w:tc>
          <w:tcPr>
            <w:tcW w:w="1079" w:type="dxa"/>
            <w:vMerge/>
          </w:tcPr>
          <w:p w:rsidR="00A053F1" w:rsidRPr="007301DB" w:rsidRDefault="00A053F1" w:rsidP="00271AFC">
            <w:pPr>
              <w:jc w:val="center"/>
              <w:rPr>
                <w:sz w:val="20"/>
                <w:szCs w:val="20"/>
              </w:rPr>
            </w:pPr>
          </w:p>
        </w:tc>
      </w:tr>
      <w:tr w:rsidR="00A053F1" w:rsidRPr="007301DB" w:rsidTr="00271AFC">
        <w:trPr>
          <w:trHeight w:val="198"/>
          <w:jc w:val="center"/>
        </w:trPr>
        <w:tc>
          <w:tcPr>
            <w:tcW w:w="4636" w:type="dxa"/>
            <w:tcBorders>
              <w:top w:val="nil"/>
            </w:tcBorders>
            <w:vAlign w:val="center"/>
          </w:tcPr>
          <w:p w:rsidR="00A053F1" w:rsidRPr="007301DB" w:rsidRDefault="00A053F1" w:rsidP="00271AFC">
            <w:pPr>
              <w:rPr>
                <w:sz w:val="20"/>
                <w:szCs w:val="20"/>
              </w:rPr>
            </w:pPr>
          </w:p>
        </w:tc>
        <w:tc>
          <w:tcPr>
            <w:tcW w:w="953" w:type="dxa"/>
            <w:tcBorders>
              <w:top w:val="nil"/>
              <w:bottom w:val="nil"/>
            </w:tcBorders>
            <w:vAlign w:val="bottom"/>
          </w:tcPr>
          <w:p w:rsidR="00A053F1" w:rsidRPr="007301DB" w:rsidRDefault="00A053F1" w:rsidP="00271AFC">
            <w:pPr>
              <w:ind w:left="-108" w:right="-108"/>
              <w:jc w:val="center"/>
              <w:rPr>
                <w:sz w:val="20"/>
                <w:szCs w:val="20"/>
              </w:rPr>
            </w:pPr>
          </w:p>
        </w:tc>
        <w:tc>
          <w:tcPr>
            <w:tcW w:w="964" w:type="dxa"/>
            <w:tcBorders>
              <w:top w:val="nil"/>
              <w:bottom w:val="nil"/>
            </w:tcBorders>
            <w:vAlign w:val="bottom"/>
          </w:tcPr>
          <w:p w:rsidR="00A053F1" w:rsidRPr="007301DB" w:rsidRDefault="00A053F1" w:rsidP="00271AFC">
            <w:pPr>
              <w:ind w:left="-108" w:right="-108"/>
              <w:jc w:val="center"/>
              <w:rPr>
                <w:sz w:val="20"/>
                <w:szCs w:val="20"/>
              </w:rPr>
            </w:pPr>
          </w:p>
        </w:tc>
        <w:tc>
          <w:tcPr>
            <w:tcW w:w="941" w:type="dxa"/>
            <w:tcBorders>
              <w:top w:val="nil"/>
              <w:bottom w:val="nil"/>
            </w:tcBorders>
            <w:vAlign w:val="bottom"/>
          </w:tcPr>
          <w:p w:rsidR="00A053F1" w:rsidRPr="007301DB" w:rsidRDefault="00A053F1" w:rsidP="00271AFC">
            <w:pPr>
              <w:ind w:left="-62" w:right="-108"/>
              <w:jc w:val="center"/>
              <w:rPr>
                <w:sz w:val="20"/>
                <w:szCs w:val="20"/>
              </w:rPr>
            </w:pPr>
          </w:p>
        </w:tc>
        <w:tc>
          <w:tcPr>
            <w:tcW w:w="1079" w:type="dxa"/>
            <w:tcBorders>
              <w:top w:val="nil"/>
            </w:tcBorders>
            <w:vAlign w:val="center"/>
          </w:tcPr>
          <w:p w:rsidR="00A053F1" w:rsidRPr="007301DB" w:rsidRDefault="00A053F1" w:rsidP="00271AFC">
            <w:pPr>
              <w:ind w:left="-127" w:right="-90"/>
              <w:jc w:val="center"/>
              <w:rPr>
                <w:sz w:val="20"/>
                <w:szCs w:val="20"/>
              </w:rPr>
            </w:pPr>
          </w:p>
        </w:tc>
      </w:tr>
      <w:tr w:rsidR="00A053F1" w:rsidRPr="007301DB" w:rsidTr="00271AFC">
        <w:trPr>
          <w:trHeight w:val="288"/>
          <w:jc w:val="center"/>
        </w:trPr>
        <w:tc>
          <w:tcPr>
            <w:tcW w:w="4636" w:type="dxa"/>
            <w:vMerge w:val="restart"/>
            <w:tcBorders>
              <w:top w:val="nil"/>
            </w:tcBorders>
            <w:vAlign w:val="center"/>
          </w:tcPr>
          <w:p w:rsidR="00A053F1" w:rsidRPr="007301DB" w:rsidRDefault="00A053F1" w:rsidP="00271AFC">
            <w:pPr>
              <w:ind w:right="-108"/>
              <w:rPr>
                <w:sz w:val="20"/>
                <w:szCs w:val="20"/>
              </w:rPr>
            </w:pPr>
            <w:r w:rsidRPr="007301DB">
              <w:rPr>
                <w:sz w:val="20"/>
                <w:szCs w:val="20"/>
              </w:rPr>
              <w:t>I am willing to tolerate the odor emitted during and after land application of biosolids</w:t>
            </w:r>
          </w:p>
        </w:tc>
        <w:tc>
          <w:tcPr>
            <w:tcW w:w="953" w:type="dxa"/>
            <w:tcBorders>
              <w:top w:val="nil"/>
              <w:bottom w:val="nil"/>
            </w:tcBorders>
            <w:vAlign w:val="bottom"/>
          </w:tcPr>
          <w:p w:rsidR="00A053F1" w:rsidRPr="007301DB" w:rsidRDefault="00A053F1" w:rsidP="00271AFC">
            <w:pPr>
              <w:ind w:left="-108" w:right="-108"/>
              <w:jc w:val="center"/>
              <w:rPr>
                <w:sz w:val="20"/>
                <w:szCs w:val="20"/>
              </w:rPr>
            </w:pPr>
            <w:r w:rsidRPr="007301DB">
              <w:rPr>
                <w:sz w:val="20"/>
                <w:szCs w:val="20"/>
              </w:rPr>
              <w:t>Male</w:t>
            </w:r>
          </w:p>
        </w:tc>
        <w:tc>
          <w:tcPr>
            <w:tcW w:w="964" w:type="dxa"/>
            <w:tcBorders>
              <w:top w:val="nil"/>
              <w:bottom w:val="nil"/>
            </w:tcBorders>
            <w:vAlign w:val="bottom"/>
          </w:tcPr>
          <w:p w:rsidR="00A053F1" w:rsidRPr="007301DB" w:rsidRDefault="00A053F1" w:rsidP="00271AFC">
            <w:pPr>
              <w:ind w:left="-87" w:right="-108"/>
              <w:jc w:val="center"/>
              <w:rPr>
                <w:sz w:val="20"/>
                <w:szCs w:val="20"/>
              </w:rPr>
            </w:pPr>
            <w:r w:rsidRPr="007301DB">
              <w:rPr>
                <w:sz w:val="20"/>
                <w:szCs w:val="20"/>
              </w:rPr>
              <w:t>2.09</w:t>
            </w:r>
          </w:p>
        </w:tc>
        <w:tc>
          <w:tcPr>
            <w:tcW w:w="941" w:type="dxa"/>
            <w:tcBorders>
              <w:top w:val="nil"/>
              <w:bottom w:val="nil"/>
            </w:tcBorders>
            <w:vAlign w:val="bottom"/>
          </w:tcPr>
          <w:p w:rsidR="00A053F1" w:rsidRPr="007301DB" w:rsidRDefault="00A053F1" w:rsidP="00271AFC">
            <w:pPr>
              <w:ind w:left="-46" w:right="-57"/>
              <w:jc w:val="center"/>
              <w:rPr>
                <w:sz w:val="20"/>
                <w:szCs w:val="20"/>
              </w:rPr>
            </w:pPr>
            <w:r w:rsidRPr="007301DB">
              <w:rPr>
                <w:sz w:val="20"/>
                <w:szCs w:val="20"/>
              </w:rPr>
              <w:t>111</w:t>
            </w:r>
          </w:p>
        </w:tc>
        <w:tc>
          <w:tcPr>
            <w:tcW w:w="1079" w:type="dxa"/>
            <w:vMerge w:val="restart"/>
            <w:tcBorders>
              <w:top w:val="nil"/>
            </w:tcBorders>
            <w:vAlign w:val="center"/>
          </w:tcPr>
          <w:p w:rsidR="00A053F1" w:rsidRPr="007301DB" w:rsidRDefault="00A053F1" w:rsidP="00271AFC">
            <w:pPr>
              <w:jc w:val="center"/>
              <w:rPr>
                <w:sz w:val="20"/>
                <w:szCs w:val="20"/>
              </w:rPr>
            </w:pPr>
            <w:r w:rsidRPr="007301DB">
              <w:rPr>
                <w:sz w:val="20"/>
                <w:szCs w:val="20"/>
              </w:rPr>
              <w:t>0.278</w:t>
            </w:r>
          </w:p>
        </w:tc>
      </w:tr>
      <w:tr w:rsidR="00A053F1" w:rsidRPr="007301DB" w:rsidTr="00D57EE2">
        <w:trPr>
          <w:jc w:val="center"/>
        </w:trPr>
        <w:tc>
          <w:tcPr>
            <w:tcW w:w="4636" w:type="dxa"/>
            <w:vMerge/>
            <w:tcBorders>
              <w:bottom w:val="single" w:sz="12" w:space="0" w:color="auto"/>
            </w:tcBorders>
            <w:vAlign w:val="center"/>
          </w:tcPr>
          <w:p w:rsidR="00A053F1" w:rsidRPr="007301DB" w:rsidRDefault="00A053F1" w:rsidP="00271AFC">
            <w:pPr>
              <w:rPr>
                <w:sz w:val="20"/>
                <w:szCs w:val="20"/>
              </w:rPr>
            </w:pPr>
          </w:p>
        </w:tc>
        <w:tc>
          <w:tcPr>
            <w:tcW w:w="953" w:type="dxa"/>
            <w:tcBorders>
              <w:top w:val="nil"/>
              <w:bottom w:val="single" w:sz="12" w:space="0" w:color="auto"/>
            </w:tcBorders>
          </w:tcPr>
          <w:p w:rsidR="00A053F1" w:rsidRPr="007301DB" w:rsidRDefault="00A053F1" w:rsidP="00271AFC">
            <w:pPr>
              <w:ind w:left="-108" w:right="-108"/>
              <w:jc w:val="center"/>
              <w:rPr>
                <w:sz w:val="20"/>
                <w:szCs w:val="20"/>
              </w:rPr>
            </w:pPr>
            <w:r w:rsidRPr="007301DB">
              <w:rPr>
                <w:sz w:val="20"/>
                <w:szCs w:val="20"/>
              </w:rPr>
              <w:t>Female</w:t>
            </w:r>
          </w:p>
        </w:tc>
        <w:tc>
          <w:tcPr>
            <w:tcW w:w="964" w:type="dxa"/>
            <w:tcBorders>
              <w:top w:val="nil"/>
              <w:bottom w:val="single" w:sz="12" w:space="0" w:color="auto"/>
            </w:tcBorders>
          </w:tcPr>
          <w:p w:rsidR="00A053F1" w:rsidRPr="007301DB" w:rsidRDefault="00A053F1" w:rsidP="00271AFC">
            <w:pPr>
              <w:ind w:left="-108" w:right="-108"/>
              <w:jc w:val="center"/>
              <w:rPr>
                <w:sz w:val="20"/>
                <w:szCs w:val="20"/>
              </w:rPr>
            </w:pPr>
            <w:r w:rsidRPr="007301DB">
              <w:rPr>
                <w:sz w:val="20"/>
                <w:szCs w:val="20"/>
              </w:rPr>
              <w:t>1.95</w:t>
            </w:r>
          </w:p>
        </w:tc>
        <w:tc>
          <w:tcPr>
            <w:tcW w:w="941" w:type="dxa"/>
            <w:tcBorders>
              <w:top w:val="nil"/>
              <w:bottom w:val="single" w:sz="12" w:space="0" w:color="auto"/>
            </w:tcBorders>
          </w:tcPr>
          <w:p w:rsidR="00A053F1" w:rsidRPr="007301DB" w:rsidRDefault="00A053F1" w:rsidP="00271AFC">
            <w:pPr>
              <w:ind w:left="-62" w:right="-108"/>
              <w:jc w:val="center"/>
              <w:rPr>
                <w:sz w:val="20"/>
                <w:szCs w:val="20"/>
              </w:rPr>
            </w:pPr>
            <w:r w:rsidRPr="007301DB">
              <w:rPr>
                <w:sz w:val="20"/>
                <w:szCs w:val="20"/>
              </w:rPr>
              <w:t>139</w:t>
            </w:r>
          </w:p>
        </w:tc>
        <w:tc>
          <w:tcPr>
            <w:tcW w:w="1079" w:type="dxa"/>
            <w:vMerge/>
            <w:tcBorders>
              <w:bottom w:val="single" w:sz="12" w:space="0" w:color="auto"/>
            </w:tcBorders>
            <w:vAlign w:val="center"/>
          </w:tcPr>
          <w:p w:rsidR="00A053F1" w:rsidRPr="007301DB" w:rsidRDefault="00A053F1" w:rsidP="00271AFC">
            <w:pPr>
              <w:ind w:left="-127" w:right="-90"/>
              <w:jc w:val="center"/>
              <w:rPr>
                <w:sz w:val="20"/>
                <w:szCs w:val="20"/>
              </w:rPr>
            </w:pPr>
          </w:p>
        </w:tc>
      </w:tr>
    </w:tbl>
    <w:p w:rsidR="00A053F1" w:rsidRPr="007301DB" w:rsidRDefault="00A053F1" w:rsidP="00D57EE2">
      <w:pPr>
        <w:rPr>
          <w:b/>
          <w:sz w:val="18"/>
          <w:szCs w:val="18"/>
        </w:rPr>
      </w:pPr>
      <w:r w:rsidRPr="007301DB">
        <w:rPr>
          <w:sz w:val="18"/>
          <w:szCs w:val="18"/>
        </w:rPr>
        <w:t>***p&lt;0.001</w:t>
      </w:r>
      <w:r w:rsidRPr="007301DB">
        <w:rPr>
          <w:sz w:val="18"/>
          <w:szCs w:val="18"/>
        </w:rPr>
        <w:br w:type="page"/>
      </w:r>
    </w:p>
    <w:p w:rsidR="00B31162" w:rsidRPr="007301DB" w:rsidRDefault="00B31162" w:rsidP="00A053F1">
      <w:pPr>
        <w:spacing w:line="360" w:lineRule="auto"/>
        <w:rPr>
          <w:lang w:val="en-GB"/>
        </w:rPr>
      </w:pPr>
      <w:r w:rsidRPr="007301DB">
        <w:rPr>
          <w:lang w:val="en-GB"/>
        </w:rPr>
        <w:lastRenderedPageBreak/>
        <w:t>odour emissions.  Overall, females perceived greater health and safety risks from biosolids recycling practices than males.</w:t>
      </w:r>
    </w:p>
    <w:p w:rsidR="00B31162" w:rsidRPr="007301DB" w:rsidRDefault="0065249A" w:rsidP="0038774A">
      <w:pPr>
        <w:pStyle w:val="Heading2"/>
        <w:numPr>
          <w:ilvl w:val="1"/>
          <w:numId w:val="3"/>
        </w:numPr>
        <w:rPr>
          <w:caps/>
          <w:lang w:val="en-GB"/>
        </w:rPr>
      </w:pPr>
      <w:bookmarkStart w:id="43" w:name="_Toc353830736"/>
      <w:r w:rsidRPr="007301DB">
        <w:rPr>
          <w:caps/>
          <w:lang w:val="en-GB"/>
        </w:rPr>
        <w:t>DISCUSSION</w:t>
      </w:r>
      <w:bookmarkEnd w:id="43"/>
    </w:p>
    <w:p w:rsidR="00376E38" w:rsidRPr="007301DB" w:rsidRDefault="00376E38" w:rsidP="0061691E">
      <w:pPr>
        <w:rPr>
          <w:lang w:val="en-GB"/>
        </w:rPr>
      </w:pPr>
    </w:p>
    <w:p w:rsidR="00B31162" w:rsidRPr="007301DB" w:rsidRDefault="00B31162" w:rsidP="00B31162">
      <w:pPr>
        <w:spacing w:line="360" w:lineRule="auto"/>
        <w:ind w:firstLine="720"/>
        <w:rPr>
          <w:lang w:val="en-GB"/>
        </w:rPr>
      </w:pPr>
      <w:r w:rsidRPr="007301DB">
        <w:rPr>
          <w:lang w:val="en-GB"/>
        </w:rPr>
        <w:t xml:space="preserve">Most respondents had a general awareness of the benefits of biosolids recycling  for soil amendment and nutrient enrichment (68% and 56.7% for surveyed Knox and Amelia communities, respectively), which indicates that advantages to biosolids reuse had been recognized by the majority of the public.  However, the female and Amelia County respondents in this survey were less confident in the recyclable qualities of biosolids and were more opposed to the land application of biosolids than the male and Knox Metro participants.  Despite the drive that necessitates biosolids recycling practices, the participants were convinced that the benefits do not outweigh the perceived health and safety risks, given their current perceptions and knowledge base.  Lack of public knowledge regarding wastewater treatment and the composition of the resulting solids are areas that significantly influence perception.  Uncertainties of biosolids risk to human health are low when either the public has no knowledge that the risk exists or when there is accurate and sufficient information to properly evaluate the risk (Machno and Forste, 1997; Logan, 1995).  To improve the knowledge base, many municipal facilities use treatment study opportunities to improve the credibility of the operation while contributing to the scientific community; however, for these projects to be considered credible, the public has to be involved from the beginning of the research (Outwater, 1994; Beecher et al, 2004).  People are selective in the evidence they will accept and are more likely to see less risk in cases where they see benefits from the activity (Ross and Anderson, 1982).  </w:t>
      </w:r>
    </w:p>
    <w:p w:rsidR="00B31162" w:rsidRPr="007301DB" w:rsidRDefault="00B31162" w:rsidP="00B31162">
      <w:pPr>
        <w:spacing w:line="360" w:lineRule="auto"/>
        <w:ind w:firstLine="720"/>
        <w:rPr>
          <w:lang w:val="en-GB"/>
        </w:rPr>
      </w:pPr>
      <w:r w:rsidRPr="007301DB">
        <w:rPr>
          <w:lang w:val="en-GB"/>
        </w:rPr>
        <w:t xml:space="preserve">Study results indicate that as distance between application and personal property increase, thereby reducing the opportunity for personal contact, a decrease in opposition of biosolids reuse became evident, which improves biosolids application acceptability.  Results reported by Borden et al (2004) indicated a higher level of support </w:t>
      </w:r>
      <w:r w:rsidRPr="007301DB">
        <w:rPr>
          <w:lang w:val="en-GB"/>
        </w:rPr>
        <w:lastRenderedPageBreak/>
        <w:t>for the use of biosolids in the Las Vegas area, including golf courses and public landscapes, with all locations surveyed receiving at least a 60 percent approval except for the use of biosolids on home vegetable gardens.  This indicates that the general acceptability of biosolids application in the south-eastern U.S. may be somewhat lower than that in other regional locations within the U.S.  This may be attributed to the availability of animal manure in the south-eastern United States, making it a more accessible alternative in this region.</w:t>
      </w:r>
    </w:p>
    <w:p w:rsidR="00B31162" w:rsidRPr="007301DB" w:rsidRDefault="00B31162" w:rsidP="00B31162">
      <w:pPr>
        <w:spacing w:line="360" w:lineRule="auto"/>
        <w:ind w:firstLine="720"/>
        <w:rPr>
          <w:lang w:val="en-GB"/>
        </w:rPr>
      </w:pPr>
      <w:r w:rsidRPr="007301DB">
        <w:rPr>
          <w:lang w:val="en-GB"/>
        </w:rPr>
        <w:t>Both surveyed communities perceived greater health risk associated with exposure to biosolids than animal manure due to the presence of pathogens in the treated waste.  This could, in part, be a result of sewage sludge being highly regulated in comparison to animal manure or a result of perceived concerns from media reports that become readily accepted by the public (Tyson, 2002).  Due to the lack of accuracy and reliability of information often presented by media sources regarding the application of biosolids, the public is more inclined to reject the application of biosolids when the issue is extensively reported (Lindsay et al., 2000).  Increased media coverage of a controversial topic in a community results in increased perceived risks; this effect is commonly referred to as the “outrage factor” (Sandman et al., 1993).  This outrage was exemplified by the higher perceived risks of Amelia County residents which was likely due to the negative perceptions created by the county ban on biosolids application in 1999 and the subsequent unpopular Virginia Supreme Court decision to overrule the ban.</w:t>
      </w:r>
    </w:p>
    <w:p w:rsidR="00B31162" w:rsidRPr="007301DB" w:rsidRDefault="00B31162" w:rsidP="00B31162">
      <w:pPr>
        <w:spacing w:line="360" w:lineRule="auto"/>
        <w:ind w:firstLine="720"/>
        <w:rPr>
          <w:lang w:val="en-GB"/>
        </w:rPr>
      </w:pPr>
      <w:r w:rsidRPr="007301DB">
        <w:rPr>
          <w:lang w:val="en-GB"/>
        </w:rPr>
        <w:t xml:space="preserve">Females and Amelia County residents, who perceived that pathogen concentrations in biosolids are a significant risk to human health, attributed the deficiency to inadequate biosolids treatment, which could indicate a lack of confidence in the ability of technology to provide sufficient treatment for public protection.  Rodriguez and Peterson (1999) reported that those who express anti-technology attitudes, or do not understand the practice or technology, were more likely to reject the practice, where trust in industry, regulatory agencies and the scientific community </w:t>
      </w:r>
      <w:r w:rsidRPr="007301DB">
        <w:rPr>
          <w:lang w:val="en-GB"/>
        </w:rPr>
        <w:lastRenderedPageBreak/>
        <w:t xml:space="preserve">play a role in the decision of acceptance or rejection.  For these reasons, trust is thought to be one of the most important influences on how people perceive risk and respond to risk communications (Botterill and Mazur, 2004).  Furthermore, women have been found to express higher levels of concern towards technology due to a lack of trust in scientific and technological institutions; a lack of trust has also been noted in instances involving local governmental decisions (Davidson and Freudenburg, 1996).  In this study, this concern may be attributed to the feminized roles women occupy in this predominantly-conservative region of the U.S.  </w:t>
      </w:r>
    </w:p>
    <w:p w:rsidR="00B31162" w:rsidRPr="007301DB" w:rsidRDefault="00B31162" w:rsidP="00B31162">
      <w:pPr>
        <w:spacing w:line="360" w:lineRule="auto"/>
        <w:ind w:firstLine="720"/>
        <w:rPr>
          <w:lang w:val="en-GB"/>
        </w:rPr>
      </w:pPr>
      <w:r w:rsidRPr="007301DB">
        <w:rPr>
          <w:lang w:val="en-GB"/>
        </w:rPr>
        <w:t xml:space="preserve">Odours emitted into the air from improper management of biosolids applications were also perceived to impact health and safety risks by the overall sample population; however, there was indication that the Knox Metro participants and male respondents considered the odours to be a nuisance problem rather than a health risk.  On the other hand, female participants and respondents in Amelia County perceived odorous emissions from biosolids as a potential health risk.  Even though odours are commonly present at levels far below those considered toxic, they can still play a role in public perception.  These perceptions of risk are developed as a result of an invading odour, which in turn leads to the surfacing of other fears and questioning (Tyson, 2002; Shusterman, 1992).  The differences in health and safety risk perception by females and outrage-influenced, issue aware populations must be accounted for when developing community-specific outreach programs for biosolids recycling. </w:t>
      </w:r>
    </w:p>
    <w:p w:rsidR="00B31162" w:rsidRPr="007301DB" w:rsidRDefault="00B31162" w:rsidP="00B31162">
      <w:pPr>
        <w:spacing w:line="360" w:lineRule="auto"/>
        <w:ind w:firstLine="720"/>
        <w:rPr>
          <w:lang w:val="en-GB"/>
        </w:rPr>
      </w:pPr>
      <w:r w:rsidRPr="007301DB">
        <w:rPr>
          <w:lang w:val="en-GB"/>
        </w:rPr>
        <w:t xml:space="preserve">The majority of the participants, particularly females, were unaware that regulations had been established for pathogen concentrations in biosolids.  This indicates that the public has limited knowledge concerning the regulatory limitations imposed on the process or the state’s resolve to enforce those requirements.  It also suggests a breakdown in risk communication from policy makers to stakeholders, but since the U.S. EPA has taken the position that the biosolids program is low-risk and low-priority, this concern may be somewhat reasonable.  Risk communication is more than explaining risks versus benefits or reflecting current scientific knowledge in lay terms; it </w:t>
      </w:r>
      <w:r w:rsidRPr="007301DB">
        <w:rPr>
          <w:lang w:val="en-GB"/>
        </w:rPr>
        <w:lastRenderedPageBreak/>
        <w:t xml:space="preserve">involves efforts toward instilling trust.  Better communication with those directly affected is needed in order to address individuals’ concerns and encourage a more favourable public perception (Tyson, 2002).  Moreover, survey participants were unsatisfied with the level of stakeholder involvement in decision-making processes concerning biosolids issues within their respective communities, which indicates that the public has a desire to participate in biosolids management decisions.  When asked if health risks outweigh the benefits of biosolids reuse, the overall consensus of the communities was neutral, which strongly suggests that the surveyed population was receptive to evaluating and balancing the risks to public health with the benefits of recycling practices.  By allowing an opportunity for stakeholder involvement, it not only reduces conflict over credibility issues from research and eliminates bias among expert opinions; it also provides an avenue for accountability within the community of those that could be affected (Beecher et al., 2004).  </w:t>
      </w:r>
    </w:p>
    <w:p w:rsidR="00B31162" w:rsidRPr="007301DB" w:rsidRDefault="0065249A" w:rsidP="0038774A">
      <w:pPr>
        <w:pStyle w:val="Heading2"/>
        <w:numPr>
          <w:ilvl w:val="1"/>
          <w:numId w:val="3"/>
        </w:numPr>
        <w:rPr>
          <w:lang w:val="en-GB"/>
        </w:rPr>
      </w:pPr>
      <w:bookmarkStart w:id="44" w:name="_Toc353830737"/>
      <w:r w:rsidRPr="007301DB">
        <w:rPr>
          <w:lang w:val="en-GB"/>
        </w:rPr>
        <w:t>CONCLUSIONS</w:t>
      </w:r>
      <w:bookmarkEnd w:id="44"/>
    </w:p>
    <w:p w:rsidR="0061691E" w:rsidRPr="007301DB" w:rsidRDefault="0061691E" w:rsidP="0061691E">
      <w:pPr>
        <w:rPr>
          <w:lang w:val="en-GB"/>
        </w:rPr>
      </w:pPr>
    </w:p>
    <w:p w:rsidR="00B31162" w:rsidRPr="007301DB" w:rsidRDefault="00B31162" w:rsidP="00B31162">
      <w:pPr>
        <w:spacing w:line="360" w:lineRule="auto"/>
        <w:ind w:firstLine="720"/>
        <w:rPr>
          <w:lang w:val="en-GB"/>
        </w:rPr>
      </w:pPr>
      <w:r w:rsidRPr="007301DB">
        <w:rPr>
          <w:lang w:val="en-GB"/>
        </w:rPr>
        <w:t xml:space="preserve">The findings of this survey can be used to help guide community-specific outreach programs aimed at addressing the following identified perceptions of  risks associated with biosolids treatment, regulation, and land application: </w:t>
      </w:r>
    </w:p>
    <w:p w:rsidR="00A83094" w:rsidRPr="007301DB" w:rsidRDefault="00A83094" w:rsidP="00B31162">
      <w:pPr>
        <w:spacing w:line="360" w:lineRule="auto"/>
        <w:ind w:firstLine="720"/>
        <w:rPr>
          <w:lang w:val="en-GB"/>
        </w:rPr>
      </w:pPr>
    </w:p>
    <w:p w:rsidR="00B31162" w:rsidRPr="007301DB" w:rsidRDefault="00B31162" w:rsidP="0038774A">
      <w:pPr>
        <w:numPr>
          <w:ilvl w:val="0"/>
          <w:numId w:val="2"/>
        </w:numPr>
        <w:tabs>
          <w:tab w:val="clear" w:pos="1440"/>
        </w:tabs>
        <w:spacing w:after="240" w:line="360" w:lineRule="auto"/>
        <w:ind w:left="720"/>
        <w:rPr>
          <w:lang w:val="en-GB"/>
        </w:rPr>
      </w:pPr>
      <w:r w:rsidRPr="007301DB">
        <w:rPr>
          <w:lang w:val="en-GB"/>
        </w:rPr>
        <w:t xml:space="preserve">Benefits from biosolids recycling do not offset the perceived health and safety risks, given current perceptions and knowledge base. </w:t>
      </w:r>
    </w:p>
    <w:p w:rsidR="00B31162" w:rsidRPr="007301DB" w:rsidRDefault="00B31162" w:rsidP="0038774A">
      <w:pPr>
        <w:numPr>
          <w:ilvl w:val="0"/>
          <w:numId w:val="2"/>
        </w:numPr>
        <w:tabs>
          <w:tab w:val="clear" w:pos="1440"/>
        </w:tabs>
        <w:spacing w:after="240" w:line="360" w:lineRule="auto"/>
        <w:ind w:left="720"/>
        <w:rPr>
          <w:lang w:val="en-GB"/>
        </w:rPr>
      </w:pPr>
      <w:r w:rsidRPr="007301DB">
        <w:rPr>
          <w:lang w:val="en-GB"/>
        </w:rPr>
        <w:t xml:space="preserve">As distance between application and personal property increased, a decrease in opposition of biosolids reuse became evident. </w:t>
      </w:r>
    </w:p>
    <w:p w:rsidR="00B31162" w:rsidRPr="007301DB" w:rsidRDefault="00B31162" w:rsidP="0038774A">
      <w:pPr>
        <w:numPr>
          <w:ilvl w:val="0"/>
          <w:numId w:val="2"/>
        </w:numPr>
        <w:tabs>
          <w:tab w:val="clear" w:pos="1440"/>
        </w:tabs>
        <w:spacing w:after="240" w:line="360" w:lineRule="auto"/>
        <w:ind w:left="720"/>
        <w:rPr>
          <w:lang w:val="en-GB"/>
        </w:rPr>
      </w:pPr>
      <w:r w:rsidRPr="007301DB">
        <w:rPr>
          <w:lang w:val="en-GB"/>
        </w:rPr>
        <w:t>Female respondents perceived significantly greater health and safety risks from biosolids applications than males.</w:t>
      </w:r>
    </w:p>
    <w:p w:rsidR="00B31162" w:rsidRPr="007301DB" w:rsidRDefault="00B31162" w:rsidP="0038774A">
      <w:pPr>
        <w:numPr>
          <w:ilvl w:val="0"/>
          <w:numId w:val="2"/>
        </w:numPr>
        <w:tabs>
          <w:tab w:val="clear" w:pos="1440"/>
        </w:tabs>
        <w:spacing w:after="240" w:line="360" w:lineRule="auto"/>
        <w:ind w:left="720"/>
        <w:rPr>
          <w:lang w:val="en-GB"/>
        </w:rPr>
      </w:pPr>
      <w:r w:rsidRPr="007301DB">
        <w:rPr>
          <w:lang w:val="en-GB"/>
        </w:rPr>
        <w:lastRenderedPageBreak/>
        <w:t>Amelia County residents who, in general, w</w:t>
      </w:r>
      <w:r w:rsidR="00AC3B47" w:rsidRPr="007301DB">
        <w:rPr>
          <w:lang w:val="en-GB"/>
        </w:rPr>
        <w:t>ere more engaged in biosolids is</w:t>
      </w:r>
      <w:r w:rsidRPr="007301DB">
        <w:rPr>
          <w:lang w:val="en-GB"/>
        </w:rPr>
        <w:t>sues within their community, responded with stronger attitudes against biosolids reuse than the less engaged Knox Metro residents.</w:t>
      </w:r>
    </w:p>
    <w:p w:rsidR="00B31162" w:rsidRPr="007301DB" w:rsidRDefault="00B31162" w:rsidP="0038774A">
      <w:pPr>
        <w:numPr>
          <w:ilvl w:val="0"/>
          <w:numId w:val="2"/>
        </w:numPr>
        <w:tabs>
          <w:tab w:val="clear" w:pos="1440"/>
        </w:tabs>
        <w:spacing w:after="240" w:line="360" w:lineRule="auto"/>
        <w:ind w:left="720"/>
        <w:rPr>
          <w:lang w:val="en-GB"/>
        </w:rPr>
      </w:pPr>
      <w:r w:rsidRPr="007301DB">
        <w:rPr>
          <w:lang w:val="en-GB"/>
        </w:rPr>
        <w:t xml:space="preserve">A greater health risk was associated with exposure to biosolids than animal manure by all respondents.  </w:t>
      </w:r>
    </w:p>
    <w:p w:rsidR="00B31162" w:rsidRPr="007301DB" w:rsidRDefault="00B31162" w:rsidP="0038774A">
      <w:pPr>
        <w:numPr>
          <w:ilvl w:val="0"/>
          <w:numId w:val="2"/>
        </w:numPr>
        <w:tabs>
          <w:tab w:val="clear" w:pos="1440"/>
        </w:tabs>
        <w:spacing w:after="240" w:line="360" w:lineRule="auto"/>
        <w:ind w:left="720"/>
        <w:rPr>
          <w:lang w:val="en-GB"/>
        </w:rPr>
      </w:pPr>
      <w:r w:rsidRPr="007301DB">
        <w:rPr>
          <w:lang w:val="en-GB"/>
        </w:rPr>
        <w:t xml:space="preserve">Females and Amelia County residents perceived that biosolids were inadequately treated for land application.  </w:t>
      </w:r>
    </w:p>
    <w:p w:rsidR="00B31162" w:rsidRPr="007301DB" w:rsidRDefault="00B31162" w:rsidP="0038774A">
      <w:pPr>
        <w:numPr>
          <w:ilvl w:val="0"/>
          <w:numId w:val="2"/>
        </w:numPr>
        <w:tabs>
          <w:tab w:val="clear" w:pos="1440"/>
        </w:tabs>
        <w:spacing w:after="240" w:line="360" w:lineRule="auto"/>
        <w:ind w:left="720"/>
        <w:rPr>
          <w:lang w:val="en-GB"/>
        </w:rPr>
      </w:pPr>
      <w:r w:rsidRPr="007301DB">
        <w:rPr>
          <w:lang w:val="en-GB"/>
        </w:rPr>
        <w:t xml:space="preserve">Odorous emissions resulting from biosolids application activities were perceived to be a health risk to Amelia County residents and females. </w:t>
      </w:r>
    </w:p>
    <w:p w:rsidR="00B31162" w:rsidRPr="007301DB" w:rsidRDefault="00B31162" w:rsidP="0038774A">
      <w:pPr>
        <w:numPr>
          <w:ilvl w:val="0"/>
          <w:numId w:val="2"/>
        </w:numPr>
        <w:tabs>
          <w:tab w:val="clear" w:pos="1440"/>
        </w:tabs>
        <w:spacing w:after="240" w:line="360" w:lineRule="auto"/>
        <w:ind w:left="720"/>
        <w:rPr>
          <w:rFonts w:cstheme="minorHAnsi"/>
          <w:lang w:val="en-GB"/>
        </w:rPr>
      </w:pPr>
      <w:r w:rsidRPr="007301DB">
        <w:rPr>
          <w:lang w:val="en-GB"/>
        </w:rPr>
        <w:t>Dissatisfaction with the level of stakeholder involvement in research and decision-</w:t>
      </w:r>
      <w:r w:rsidRPr="007301DB">
        <w:rPr>
          <w:rFonts w:cstheme="minorHAnsi"/>
          <w:lang w:val="en-GB"/>
        </w:rPr>
        <w:t>making processes concerning biosolids was expressed by all respondents.</w:t>
      </w:r>
    </w:p>
    <w:p w:rsidR="00B31162" w:rsidRPr="007301DB" w:rsidRDefault="00B31162" w:rsidP="00B31162">
      <w:pPr>
        <w:pStyle w:val="Header"/>
        <w:tabs>
          <w:tab w:val="clear" w:pos="4320"/>
          <w:tab w:val="clear" w:pos="8640"/>
        </w:tabs>
        <w:spacing w:line="360" w:lineRule="auto"/>
        <w:ind w:firstLine="720"/>
        <w:rPr>
          <w:rFonts w:asciiTheme="minorHAnsi" w:hAnsiTheme="minorHAnsi" w:cstheme="minorHAnsi"/>
          <w:lang w:val="en-GB"/>
        </w:rPr>
      </w:pPr>
      <w:r w:rsidRPr="007301DB">
        <w:rPr>
          <w:rFonts w:asciiTheme="minorHAnsi" w:hAnsiTheme="minorHAnsi" w:cstheme="minorHAnsi"/>
          <w:lang w:val="en-GB"/>
        </w:rPr>
        <w:t xml:space="preserve">Additional studies should investigate sociodemographic aspects relative to perceived risk, and the aspect of trust should be further explored with respect to the way the public responds to perceived risks when information is conveyed by various sources within the community. Limitations of the study were that it was conducted in one region of the country and may not be applicable to other areas. Additionally, cultural groups were not evenly distributed in the region surveyed, and consequently, not equally represented in the study.  Control questions in the survey were limited and the order of these statements was not rotated and may be a source of bias.  </w:t>
      </w:r>
      <w:r w:rsidRPr="007301DB">
        <w:rPr>
          <w:rFonts w:asciiTheme="minorHAnsi" w:hAnsiTheme="minorHAnsi" w:cstheme="minorHAnsi"/>
          <w:shd w:val="clear" w:color="auto" w:fill="FFFFFF"/>
          <w:lang w:val="en-GB"/>
        </w:rPr>
        <w:t xml:space="preserve">The large percentage of “Don’t Know” responses for some questions/statements, particularly among females and Knox Metro residents, reduces the available sample size for these groups; these differences in sample populations result in increased variability during statistical testing.  </w:t>
      </w:r>
      <w:r w:rsidRPr="007301DB">
        <w:rPr>
          <w:rFonts w:asciiTheme="minorHAnsi" w:hAnsiTheme="minorHAnsi" w:cstheme="minorHAnsi"/>
          <w:lang w:val="en-GB"/>
        </w:rPr>
        <w:t>Some limitations could have been rectified by adding more qualitative response questions to further expound on selected responses to statements.</w:t>
      </w:r>
    </w:p>
    <w:p w:rsidR="00B31162" w:rsidRPr="007301DB" w:rsidRDefault="00B31162" w:rsidP="0038774A">
      <w:pPr>
        <w:pStyle w:val="Heading2"/>
        <w:numPr>
          <w:ilvl w:val="1"/>
          <w:numId w:val="3"/>
        </w:numPr>
        <w:rPr>
          <w:lang w:val="en-GB"/>
        </w:rPr>
      </w:pPr>
      <w:bookmarkStart w:id="45" w:name="_Toc353830738"/>
      <w:r w:rsidRPr="007301DB">
        <w:rPr>
          <w:lang w:val="en-GB"/>
        </w:rPr>
        <w:lastRenderedPageBreak/>
        <w:t>R</w:t>
      </w:r>
      <w:r w:rsidR="0065249A" w:rsidRPr="007301DB">
        <w:rPr>
          <w:lang w:val="en-GB"/>
        </w:rPr>
        <w:t>EFERENCES</w:t>
      </w:r>
      <w:bookmarkEnd w:id="45"/>
    </w:p>
    <w:p w:rsidR="004E1CAA" w:rsidRPr="007301DB" w:rsidRDefault="004E1CAA" w:rsidP="004E1CAA">
      <w:pPr>
        <w:rPr>
          <w:lang w:val="en-GB"/>
        </w:rPr>
      </w:pPr>
    </w:p>
    <w:p w:rsidR="00B31162" w:rsidRPr="007301DB" w:rsidRDefault="00B31162" w:rsidP="00D57491">
      <w:pPr>
        <w:spacing w:line="360" w:lineRule="auto"/>
        <w:ind w:left="720" w:hanging="720"/>
        <w:rPr>
          <w:lang w:val="en-GB"/>
        </w:rPr>
      </w:pPr>
      <w:r w:rsidRPr="007301DB">
        <w:rPr>
          <w:lang w:val="en-GB"/>
        </w:rPr>
        <w:t xml:space="preserve">Beecher, N., Connell, B., Epstein, E., Fitz, J., Goldstein, N., </w:t>
      </w:r>
      <w:r w:rsidR="0019611A" w:rsidRPr="007301DB">
        <w:rPr>
          <w:lang w:val="en-GB"/>
        </w:rPr>
        <w:t>Lono, M.</w:t>
      </w:r>
      <w:r w:rsidRPr="007301DB">
        <w:rPr>
          <w:lang w:val="en-GB"/>
        </w:rPr>
        <w:t xml:space="preserve"> </w:t>
      </w:r>
      <w:r w:rsidR="0019611A" w:rsidRPr="007301DB">
        <w:rPr>
          <w:lang w:val="en-GB"/>
        </w:rPr>
        <w:t>(</w:t>
      </w:r>
      <w:r w:rsidRPr="007301DB">
        <w:rPr>
          <w:lang w:val="en-GB"/>
        </w:rPr>
        <w:t>2004</w:t>
      </w:r>
      <w:r w:rsidR="0019611A" w:rsidRPr="007301DB">
        <w:rPr>
          <w:lang w:val="en-GB"/>
        </w:rPr>
        <w:t>)</w:t>
      </w:r>
      <w:r w:rsidRPr="007301DB">
        <w:rPr>
          <w:lang w:val="en-GB"/>
        </w:rPr>
        <w:t xml:space="preserve">. Public perception of biosolids recycling: developing public participation and earning trust.  Water Environment Research Foundation. Alexandria, VA. </w:t>
      </w:r>
    </w:p>
    <w:p w:rsidR="00B31162" w:rsidRPr="007301DB" w:rsidRDefault="0019611A" w:rsidP="00D57491">
      <w:pPr>
        <w:spacing w:line="360" w:lineRule="auto"/>
        <w:ind w:left="720" w:hanging="720"/>
        <w:rPr>
          <w:lang w:val="en-GB"/>
        </w:rPr>
      </w:pPr>
      <w:r w:rsidRPr="007301DB">
        <w:rPr>
          <w:lang w:val="en-GB"/>
        </w:rPr>
        <w:t xml:space="preserve">Bord, R.J., </w:t>
      </w:r>
      <w:r w:rsidR="00B31162" w:rsidRPr="007301DB">
        <w:rPr>
          <w:lang w:val="en-GB"/>
        </w:rPr>
        <w:t>O’Connor, R.E. (1997). The gender gap in environmental attitudes: The case of perceived vulnerability to risk*. Social Science Quarterly, 78, 830-840.</w:t>
      </w:r>
    </w:p>
    <w:p w:rsidR="00B31162" w:rsidRPr="007301DB" w:rsidRDefault="00B31162" w:rsidP="00D57491">
      <w:pPr>
        <w:spacing w:line="360" w:lineRule="auto"/>
        <w:ind w:left="720" w:hanging="720"/>
        <w:rPr>
          <w:lang w:val="en-GB"/>
        </w:rPr>
      </w:pPr>
      <w:r w:rsidRPr="007301DB">
        <w:rPr>
          <w:lang w:val="en-GB"/>
        </w:rPr>
        <w:t>Borden, G.W., Devitt, D.A., Morris, R.L., Rob</w:t>
      </w:r>
      <w:r w:rsidR="0019611A" w:rsidRPr="007301DB">
        <w:rPr>
          <w:lang w:val="en-GB"/>
        </w:rPr>
        <w:t>inson, M.L., Lopez J. (</w:t>
      </w:r>
      <w:r w:rsidRPr="007301DB">
        <w:rPr>
          <w:lang w:val="en-GB"/>
        </w:rPr>
        <w:t>2004</w:t>
      </w:r>
      <w:r w:rsidR="0019611A" w:rsidRPr="007301DB">
        <w:rPr>
          <w:lang w:val="en-GB"/>
        </w:rPr>
        <w:t>)</w:t>
      </w:r>
      <w:r w:rsidRPr="007301DB">
        <w:rPr>
          <w:lang w:val="en-GB"/>
        </w:rPr>
        <w:t xml:space="preserve">.  Residential assessment and perception toward biosolids compost use in an urban setting. </w:t>
      </w:r>
      <w:r w:rsidRPr="007301DB">
        <w:rPr>
          <w:iCs/>
          <w:lang w:val="en-GB"/>
        </w:rPr>
        <w:t>Compost Science &amp; Utilization</w:t>
      </w:r>
      <w:r w:rsidRPr="007301DB">
        <w:rPr>
          <w:lang w:val="en-GB"/>
        </w:rPr>
        <w:t xml:space="preserve"> 12, 48-54.</w:t>
      </w:r>
    </w:p>
    <w:p w:rsidR="00B31162" w:rsidRPr="007301DB" w:rsidRDefault="0019611A" w:rsidP="00D57491">
      <w:pPr>
        <w:spacing w:line="360" w:lineRule="auto"/>
        <w:ind w:left="720" w:hanging="720"/>
        <w:rPr>
          <w:lang w:val="en-GB"/>
        </w:rPr>
      </w:pPr>
      <w:r w:rsidRPr="007301DB">
        <w:rPr>
          <w:lang w:val="en-GB"/>
        </w:rPr>
        <w:t>Botterill, L., Mazur N. (</w:t>
      </w:r>
      <w:r w:rsidR="00B31162" w:rsidRPr="007301DB">
        <w:rPr>
          <w:lang w:val="en-GB"/>
        </w:rPr>
        <w:t>2004</w:t>
      </w:r>
      <w:r w:rsidRPr="007301DB">
        <w:rPr>
          <w:lang w:val="en-GB"/>
        </w:rPr>
        <w:t>)</w:t>
      </w:r>
      <w:r w:rsidR="00B31162" w:rsidRPr="007301DB">
        <w:rPr>
          <w:lang w:val="en-GB"/>
        </w:rPr>
        <w:t>. Risk and risk perception: a literature review. Rural Industries Research and Development Corporation, Canberra.</w:t>
      </w:r>
    </w:p>
    <w:p w:rsidR="00B31162" w:rsidRPr="007301DB" w:rsidRDefault="0019611A" w:rsidP="00D57491">
      <w:pPr>
        <w:spacing w:line="360" w:lineRule="auto"/>
        <w:ind w:left="720" w:hanging="720"/>
        <w:rPr>
          <w:lang w:val="en-GB"/>
        </w:rPr>
      </w:pPr>
      <w:r w:rsidRPr="007301DB">
        <w:rPr>
          <w:lang w:val="en-GB"/>
        </w:rPr>
        <w:t>Bradbury, J.A. (</w:t>
      </w:r>
      <w:r w:rsidR="00B31162" w:rsidRPr="007301DB">
        <w:rPr>
          <w:lang w:val="en-GB"/>
        </w:rPr>
        <w:t>1989</w:t>
      </w:r>
      <w:r w:rsidRPr="007301DB">
        <w:rPr>
          <w:lang w:val="en-GB"/>
        </w:rPr>
        <w:t>)</w:t>
      </w:r>
      <w:r w:rsidR="00B31162" w:rsidRPr="007301DB">
        <w:rPr>
          <w:lang w:val="en-GB"/>
        </w:rPr>
        <w:t xml:space="preserve">. </w:t>
      </w:r>
      <w:bookmarkStart w:id="46" w:name="OLE_LINK1"/>
      <w:bookmarkStart w:id="47" w:name="OLE_LINK2"/>
      <w:r w:rsidR="00B31162" w:rsidRPr="007301DB">
        <w:rPr>
          <w:lang w:val="en-GB"/>
        </w:rPr>
        <w:t>The policy implications of differing concepts of risk</w:t>
      </w:r>
      <w:bookmarkEnd w:id="46"/>
      <w:bookmarkEnd w:id="47"/>
      <w:r w:rsidR="00B31162" w:rsidRPr="007301DB">
        <w:rPr>
          <w:lang w:val="en-GB"/>
        </w:rPr>
        <w:t xml:space="preserve">. </w:t>
      </w:r>
      <w:r w:rsidR="00B31162" w:rsidRPr="007301DB">
        <w:rPr>
          <w:iCs/>
          <w:lang w:val="en-GB"/>
        </w:rPr>
        <w:t>Science, Technology and Human Values,</w:t>
      </w:r>
      <w:r w:rsidR="00B31162" w:rsidRPr="007301DB">
        <w:rPr>
          <w:lang w:val="en-GB"/>
        </w:rPr>
        <w:t xml:space="preserve"> 14, 380-399.</w:t>
      </w:r>
    </w:p>
    <w:p w:rsidR="00B31162" w:rsidRPr="007301DB" w:rsidRDefault="00B31162" w:rsidP="00D57491">
      <w:pPr>
        <w:spacing w:line="360" w:lineRule="auto"/>
        <w:ind w:left="720" w:hanging="720"/>
        <w:rPr>
          <w:lang w:val="en-GB"/>
        </w:rPr>
      </w:pPr>
      <w:r w:rsidRPr="007301DB">
        <w:rPr>
          <w:lang w:val="en-GB"/>
        </w:rPr>
        <w:t>Cash, D.W., Clark, W.C., Alcock, F., Dickson, N.M.,  Eckley ,N., Guston, D.H., Jager J., Mitchell,  R.B.</w:t>
      </w:r>
      <w:r w:rsidR="0019611A" w:rsidRPr="007301DB">
        <w:rPr>
          <w:lang w:val="en-GB"/>
        </w:rPr>
        <w:t xml:space="preserve"> (</w:t>
      </w:r>
      <w:r w:rsidRPr="007301DB">
        <w:rPr>
          <w:lang w:val="en-GB"/>
        </w:rPr>
        <w:t>2003</w:t>
      </w:r>
      <w:r w:rsidR="0019611A" w:rsidRPr="007301DB">
        <w:rPr>
          <w:lang w:val="en-GB"/>
        </w:rPr>
        <w:t>)</w:t>
      </w:r>
      <w:r w:rsidRPr="007301DB">
        <w:rPr>
          <w:lang w:val="en-GB"/>
        </w:rPr>
        <w:t>. Knowledge systems for sustainable development. Proc. Natl. Acad. Sci. USA 100, 8086-8091.</w:t>
      </w:r>
    </w:p>
    <w:p w:rsidR="00B31162" w:rsidRPr="007301DB" w:rsidRDefault="0019611A" w:rsidP="00D57491">
      <w:pPr>
        <w:spacing w:line="360" w:lineRule="auto"/>
        <w:ind w:left="720" w:hanging="720"/>
        <w:rPr>
          <w:lang w:val="en-GB"/>
        </w:rPr>
      </w:pPr>
      <w:r w:rsidRPr="007301DB">
        <w:rPr>
          <w:lang w:val="en-GB"/>
        </w:rPr>
        <w:t>Cheung, K.C., Mooi, L.C.</w:t>
      </w:r>
      <w:r w:rsidR="00B31162" w:rsidRPr="007301DB">
        <w:rPr>
          <w:lang w:val="en-GB"/>
        </w:rPr>
        <w:t xml:space="preserve"> </w:t>
      </w:r>
      <w:r w:rsidRPr="007301DB">
        <w:rPr>
          <w:lang w:val="en-GB"/>
        </w:rPr>
        <w:t>(</w:t>
      </w:r>
      <w:r w:rsidR="00B31162" w:rsidRPr="007301DB">
        <w:rPr>
          <w:lang w:val="en-GB"/>
        </w:rPr>
        <w:t>1994</w:t>
      </w:r>
      <w:r w:rsidRPr="007301DB">
        <w:rPr>
          <w:lang w:val="en-GB"/>
        </w:rPr>
        <w:t>)</w:t>
      </w:r>
      <w:r w:rsidR="00B31162" w:rsidRPr="007301DB">
        <w:rPr>
          <w:lang w:val="en-GB"/>
        </w:rPr>
        <w:t>. A comparison between the rating scale and dual scaling for Likert scales. Applied Psychological Measurement, 18, 1-13.</w:t>
      </w:r>
    </w:p>
    <w:p w:rsidR="00B31162" w:rsidRPr="007301DB" w:rsidRDefault="00B31162" w:rsidP="00D57491">
      <w:pPr>
        <w:spacing w:line="360" w:lineRule="auto"/>
        <w:ind w:left="720" w:hanging="720"/>
        <w:rPr>
          <w:lang w:val="en-GB"/>
        </w:rPr>
      </w:pPr>
      <w:r w:rsidRPr="007301DB">
        <w:rPr>
          <w:lang w:val="en-GB"/>
        </w:rPr>
        <w:t>Covello, V., Sandman P.</w:t>
      </w:r>
      <w:r w:rsidR="0019611A" w:rsidRPr="007301DB">
        <w:rPr>
          <w:lang w:val="en-GB"/>
        </w:rPr>
        <w:t xml:space="preserve"> (</w:t>
      </w:r>
      <w:r w:rsidRPr="007301DB">
        <w:rPr>
          <w:lang w:val="en-GB"/>
        </w:rPr>
        <w:t>2001</w:t>
      </w:r>
      <w:r w:rsidR="0019611A" w:rsidRPr="007301DB">
        <w:rPr>
          <w:lang w:val="en-GB"/>
        </w:rPr>
        <w:t>)</w:t>
      </w:r>
      <w:r w:rsidRPr="007301DB">
        <w:rPr>
          <w:lang w:val="en-GB"/>
        </w:rPr>
        <w:t>. Risk communication: evolution and revolution. John Hopkins University Press, Baltimore.</w:t>
      </w:r>
    </w:p>
    <w:p w:rsidR="00B31162" w:rsidRPr="007301DB" w:rsidRDefault="00B31162" w:rsidP="00D57491">
      <w:pPr>
        <w:spacing w:line="360" w:lineRule="auto"/>
        <w:ind w:left="720" w:hanging="720"/>
        <w:rPr>
          <w:lang w:val="en-GB"/>
        </w:rPr>
      </w:pPr>
      <w:r w:rsidRPr="007301DB">
        <w:rPr>
          <w:lang w:val="en-GB"/>
        </w:rPr>
        <w:t>Davidson, D.J. and Freudenburg, W.R. (1996). Gender and environmental risk concerns: A review and analysis of available research. Environment and Behavior, 28, 302-339.</w:t>
      </w:r>
    </w:p>
    <w:p w:rsidR="00B31162" w:rsidRPr="007301DB" w:rsidRDefault="00B31162" w:rsidP="00D57491">
      <w:pPr>
        <w:spacing w:line="360" w:lineRule="auto"/>
        <w:ind w:left="720" w:hanging="720"/>
        <w:rPr>
          <w:lang w:val="en-GB"/>
        </w:rPr>
      </w:pPr>
      <w:r w:rsidRPr="007301DB">
        <w:rPr>
          <w:lang w:val="en-GB"/>
        </w:rPr>
        <w:t>de Vaus, D.A.</w:t>
      </w:r>
      <w:r w:rsidR="0019611A" w:rsidRPr="007301DB">
        <w:rPr>
          <w:lang w:val="en-GB"/>
        </w:rPr>
        <w:t xml:space="preserve"> (</w:t>
      </w:r>
      <w:r w:rsidRPr="007301DB">
        <w:rPr>
          <w:lang w:val="en-GB"/>
        </w:rPr>
        <w:t>1986</w:t>
      </w:r>
      <w:r w:rsidR="0019611A" w:rsidRPr="007301DB">
        <w:rPr>
          <w:lang w:val="en-GB"/>
        </w:rPr>
        <w:t>)</w:t>
      </w:r>
      <w:r w:rsidRPr="007301DB">
        <w:rPr>
          <w:lang w:val="en-GB"/>
        </w:rPr>
        <w:t xml:space="preserve">. </w:t>
      </w:r>
      <w:r w:rsidRPr="007301DB">
        <w:rPr>
          <w:iCs/>
          <w:lang w:val="en-GB"/>
        </w:rPr>
        <w:t>Surveys in Social Research,</w:t>
      </w:r>
      <w:r w:rsidRPr="007301DB">
        <w:rPr>
          <w:lang w:val="en-GB"/>
        </w:rPr>
        <w:t xml:space="preserve"> George Allen &amp; Unwin (Publishers) Ltd., London.</w:t>
      </w:r>
    </w:p>
    <w:p w:rsidR="00B31162" w:rsidRPr="007301DB" w:rsidRDefault="00B31162" w:rsidP="00D57491">
      <w:pPr>
        <w:spacing w:line="360" w:lineRule="auto"/>
        <w:ind w:left="720" w:hanging="720"/>
        <w:rPr>
          <w:lang w:val="en-GB"/>
        </w:rPr>
      </w:pPr>
      <w:r w:rsidRPr="007301DB">
        <w:rPr>
          <w:lang w:val="en-GB"/>
        </w:rPr>
        <w:lastRenderedPageBreak/>
        <w:t xml:space="preserve">Dorn, R.C., Reddy, C.S., Lamphere, </w:t>
      </w:r>
      <w:r w:rsidR="0019611A" w:rsidRPr="007301DB">
        <w:rPr>
          <w:lang w:val="en-GB"/>
        </w:rPr>
        <w:t>D.N., Gaeuman, J.V., Lanese, R.</w:t>
      </w:r>
      <w:r w:rsidRPr="007301DB">
        <w:rPr>
          <w:lang w:val="en-GB"/>
        </w:rPr>
        <w:t xml:space="preserve"> </w:t>
      </w:r>
      <w:r w:rsidR="0019611A" w:rsidRPr="007301DB">
        <w:rPr>
          <w:lang w:val="en-GB"/>
        </w:rPr>
        <w:t>(</w:t>
      </w:r>
      <w:r w:rsidRPr="007301DB">
        <w:rPr>
          <w:lang w:val="en-GB"/>
        </w:rPr>
        <w:t>1985</w:t>
      </w:r>
      <w:r w:rsidR="0019611A" w:rsidRPr="007301DB">
        <w:rPr>
          <w:lang w:val="en-GB"/>
        </w:rPr>
        <w:t>)</w:t>
      </w:r>
      <w:r w:rsidRPr="007301DB">
        <w:rPr>
          <w:lang w:val="en-GB"/>
        </w:rPr>
        <w:t>. Municipal sewage-sludge application on Ohio farms – health effects. Environmental Research, 38, 332-259.</w:t>
      </w:r>
    </w:p>
    <w:p w:rsidR="00B31162" w:rsidRPr="007301DB" w:rsidRDefault="0019611A" w:rsidP="00D57491">
      <w:pPr>
        <w:spacing w:line="360" w:lineRule="auto"/>
        <w:ind w:left="720" w:hanging="720"/>
        <w:rPr>
          <w:lang w:val="en-GB"/>
        </w:rPr>
      </w:pPr>
      <w:r w:rsidRPr="007301DB">
        <w:rPr>
          <w:lang w:val="en-GB"/>
        </w:rPr>
        <w:t xml:space="preserve">U.S. </w:t>
      </w:r>
      <w:r w:rsidR="00B31162" w:rsidRPr="007301DB">
        <w:rPr>
          <w:lang w:val="en-GB"/>
        </w:rPr>
        <w:t>E</w:t>
      </w:r>
      <w:r w:rsidRPr="007301DB">
        <w:rPr>
          <w:lang w:val="en-GB"/>
        </w:rPr>
        <w:t>nvironmental Protection Agency (E</w:t>
      </w:r>
      <w:r w:rsidR="00B31162" w:rsidRPr="007301DB">
        <w:rPr>
          <w:lang w:val="en-GB"/>
        </w:rPr>
        <w:t>PA</w:t>
      </w:r>
      <w:r w:rsidRPr="007301DB">
        <w:rPr>
          <w:lang w:val="en-GB"/>
        </w:rPr>
        <w:t>).</w:t>
      </w:r>
      <w:r w:rsidR="00B31162" w:rsidRPr="007301DB">
        <w:rPr>
          <w:lang w:val="en-GB"/>
        </w:rPr>
        <w:t xml:space="preserve"> </w:t>
      </w:r>
      <w:r w:rsidRPr="007301DB">
        <w:rPr>
          <w:lang w:val="en-GB"/>
        </w:rPr>
        <w:t>(</w:t>
      </w:r>
      <w:r w:rsidR="00B31162" w:rsidRPr="007301DB">
        <w:rPr>
          <w:lang w:val="en-GB"/>
        </w:rPr>
        <w:t>1994</w:t>
      </w:r>
      <w:r w:rsidRPr="007301DB">
        <w:rPr>
          <w:lang w:val="en-GB"/>
        </w:rPr>
        <w:t>)</w:t>
      </w:r>
      <w:r w:rsidR="00B31162" w:rsidRPr="007301DB">
        <w:rPr>
          <w:lang w:val="en-GB"/>
        </w:rPr>
        <w:t>. Biosolids recycling: beneficial technology for a better environment, EPA 832-R-94-009.</w:t>
      </w:r>
    </w:p>
    <w:p w:rsidR="00B31162" w:rsidRPr="007301DB" w:rsidRDefault="0019611A" w:rsidP="00D57491">
      <w:pPr>
        <w:spacing w:line="360" w:lineRule="auto"/>
        <w:ind w:left="720" w:hanging="720"/>
        <w:rPr>
          <w:lang w:val="en-GB"/>
        </w:rPr>
      </w:pPr>
      <w:r w:rsidRPr="007301DB">
        <w:rPr>
          <w:lang w:val="en-GB"/>
        </w:rPr>
        <w:t>U.S. Envionmental Protection Agency (</w:t>
      </w:r>
      <w:r w:rsidR="00B31162" w:rsidRPr="007301DB">
        <w:rPr>
          <w:lang w:val="en-GB"/>
        </w:rPr>
        <w:t>EPA</w:t>
      </w:r>
      <w:r w:rsidRPr="007301DB">
        <w:rPr>
          <w:lang w:val="en-GB"/>
        </w:rPr>
        <w:t xml:space="preserve">). </w:t>
      </w:r>
      <w:r w:rsidR="00B31162" w:rsidRPr="007301DB">
        <w:rPr>
          <w:lang w:val="en-GB"/>
        </w:rPr>
        <w:t xml:space="preserve"> </w:t>
      </w:r>
      <w:r w:rsidRPr="007301DB">
        <w:rPr>
          <w:lang w:val="en-GB"/>
        </w:rPr>
        <w:t>(</w:t>
      </w:r>
      <w:r w:rsidR="00B31162" w:rsidRPr="007301DB">
        <w:rPr>
          <w:lang w:val="en-GB"/>
        </w:rPr>
        <w:t>1999</w:t>
      </w:r>
      <w:r w:rsidRPr="007301DB">
        <w:rPr>
          <w:lang w:val="en-GB"/>
        </w:rPr>
        <w:t>)</w:t>
      </w:r>
      <w:r w:rsidR="00B31162" w:rsidRPr="007301DB">
        <w:rPr>
          <w:lang w:val="en-GB"/>
        </w:rPr>
        <w:t>.  Biosolids generation, use and disposal in the United States, EPA-530-R-99-009.</w:t>
      </w:r>
    </w:p>
    <w:p w:rsidR="00B31162" w:rsidRPr="007301DB" w:rsidRDefault="00B31162" w:rsidP="00D57491">
      <w:pPr>
        <w:spacing w:line="360" w:lineRule="auto"/>
        <w:ind w:left="720" w:hanging="720"/>
        <w:rPr>
          <w:lang w:val="en-GB"/>
        </w:rPr>
      </w:pPr>
      <w:r w:rsidRPr="007301DB">
        <w:rPr>
          <w:lang w:val="en-GB"/>
        </w:rPr>
        <w:t>Fly</w:t>
      </w:r>
      <w:r w:rsidR="0019611A" w:rsidRPr="007301DB">
        <w:rPr>
          <w:lang w:val="en-GB"/>
        </w:rPr>
        <w:t>nn, J., Slovic, P., Mertz, C.K.</w:t>
      </w:r>
      <w:r w:rsidRPr="007301DB">
        <w:rPr>
          <w:lang w:val="en-GB"/>
        </w:rPr>
        <w:t xml:space="preserve"> </w:t>
      </w:r>
      <w:r w:rsidR="0019611A" w:rsidRPr="007301DB">
        <w:rPr>
          <w:lang w:val="en-GB"/>
        </w:rPr>
        <w:t>(</w:t>
      </w:r>
      <w:r w:rsidRPr="007301DB">
        <w:rPr>
          <w:lang w:val="en-GB"/>
        </w:rPr>
        <w:t>1994</w:t>
      </w:r>
      <w:r w:rsidR="0019611A" w:rsidRPr="007301DB">
        <w:rPr>
          <w:lang w:val="en-GB"/>
        </w:rPr>
        <w:t>)</w:t>
      </w:r>
      <w:r w:rsidRPr="007301DB">
        <w:rPr>
          <w:lang w:val="en-GB"/>
        </w:rPr>
        <w:t>. Gender, race, and perception of environmental health risks. Risk Analysis, 14, 1101-1108.</w:t>
      </w:r>
    </w:p>
    <w:p w:rsidR="00B31162" w:rsidRPr="007301DB" w:rsidRDefault="0019611A" w:rsidP="00D57491">
      <w:pPr>
        <w:spacing w:line="360" w:lineRule="auto"/>
        <w:ind w:left="720" w:hanging="720"/>
        <w:rPr>
          <w:lang w:val="en-GB"/>
        </w:rPr>
      </w:pPr>
      <w:r w:rsidRPr="007301DB">
        <w:rPr>
          <w:lang w:val="en-GB"/>
        </w:rPr>
        <w:t>Frey, J.H., Oishi, S.M.</w:t>
      </w:r>
      <w:r w:rsidR="00B31162" w:rsidRPr="007301DB">
        <w:rPr>
          <w:lang w:val="en-GB"/>
        </w:rPr>
        <w:t xml:space="preserve"> </w:t>
      </w:r>
      <w:r w:rsidRPr="007301DB">
        <w:rPr>
          <w:lang w:val="en-GB"/>
        </w:rPr>
        <w:t>(</w:t>
      </w:r>
      <w:r w:rsidR="00B31162" w:rsidRPr="007301DB">
        <w:rPr>
          <w:lang w:val="en-GB"/>
        </w:rPr>
        <w:t>1995</w:t>
      </w:r>
      <w:r w:rsidRPr="007301DB">
        <w:rPr>
          <w:lang w:val="en-GB"/>
        </w:rPr>
        <w:t>)</w:t>
      </w:r>
      <w:r w:rsidR="00B31162" w:rsidRPr="007301DB">
        <w:rPr>
          <w:lang w:val="en-GB"/>
        </w:rPr>
        <w:t xml:space="preserve">. </w:t>
      </w:r>
      <w:r w:rsidR="00B31162" w:rsidRPr="007301DB">
        <w:rPr>
          <w:iCs/>
          <w:lang w:val="en-GB"/>
        </w:rPr>
        <w:t>How to conduct interviews by telephone and in person</w:t>
      </w:r>
      <w:r w:rsidR="00B31162" w:rsidRPr="007301DB">
        <w:rPr>
          <w:lang w:val="en-GB"/>
        </w:rPr>
        <w:t>. Sage Publications, Inc., London.</w:t>
      </w:r>
    </w:p>
    <w:p w:rsidR="00B31162" w:rsidRPr="007301DB" w:rsidRDefault="00B31162" w:rsidP="00D57491">
      <w:pPr>
        <w:spacing w:line="360" w:lineRule="auto"/>
        <w:ind w:left="720" w:hanging="720"/>
        <w:rPr>
          <w:lang w:val="en-GB"/>
        </w:rPr>
      </w:pPr>
      <w:r w:rsidRPr="007301DB">
        <w:rPr>
          <w:lang w:val="en-GB"/>
        </w:rPr>
        <w:t>Gerba, C.P</w:t>
      </w:r>
      <w:r w:rsidR="0019611A" w:rsidRPr="007301DB">
        <w:rPr>
          <w:lang w:val="en-GB"/>
        </w:rPr>
        <w:t>., Pepper, I.L., Whithead, L.F.</w:t>
      </w:r>
      <w:r w:rsidRPr="007301DB">
        <w:rPr>
          <w:lang w:val="en-GB"/>
        </w:rPr>
        <w:t xml:space="preserve"> </w:t>
      </w:r>
      <w:r w:rsidR="0019611A" w:rsidRPr="007301DB">
        <w:rPr>
          <w:lang w:val="en-GB"/>
        </w:rPr>
        <w:t>(</w:t>
      </w:r>
      <w:r w:rsidRPr="007301DB">
        <w:rPr>
          <w:lang w:val="en-GB"/>
        </w:rPr>
        <w:t>2002</w:t>
      </w:r>
      <w:r w:rsidR="0019611A" w:rsidRPr="007301DB">
        <w:rPr>
          <w:lang w:val="en-GB"/>
        </w:rPr>
        <w:t>)</w:t>
      </w:r>
      <w:r w:rsidRPr="007301DB">
        <w:rPr>
          <w:lang w:val="en-GB"/>
        </w:rPr>
        <w:t>. A risk assessment of emerging pathogens of concern in the land application of biosolids. Water Science &amp; Technology, 46, 225-230.</w:t>
      </w:r>
    </w:p>
    <w:p w:rsidR="00B31162" w:rsidRPr="007301DB" w:rsidRDefault="00B31162" w:rsidP="00D57491">
      <w:pPr>
        <w:spacing w:line="360" w:lineRule="auto"/>
        <w:ind w:left="720" w:hanging="720"/>
        <w:rPr>
          <w:lang w:val="en-GB"/>
        </w:rPr>
      </w:pPr>
      <w:r w:rsidRPr="007301DB">
        <w:rPr>
          <w:lang w:val="en-GB"/>
        </w:rPr>
        <w:t>Harrison, E.Z</w:t>
      </w:r>
      <w:r w:rsidR="0019611A" w:rsidRPr="007301DB">
        <w:rPr>
          <w:lang w:val="en-GB"/>
        </w:rPr>
        <w:t>., McBride, M.B., Bouldin, D.R.</w:t>
      </w:r>
      <w:r w:rsidRPr="007301DB">
        <w:rPr>
          <w:lang w:val="en-GB"/>
        </w:rPr>
        <w:t xml:space="preserve"> </w:t>
      </w:r>
      <w:r w:rsidR="0019611A" w:rsidRPr="007301DB">
        <w:rPr>
          <w:lang w:val="en-GB"/>
        </w:rPr>
        <w:t>(</w:t>
      </w:r>
      <w:r w:rsidRPr="007301DB">
        <w:rPr>
          <w:lang w:val="en-GB"/>
        </w:rPr>
        <w:t>1999</w:t>
      </w:r>
      <w:r w:rsidR="0019611A" w:rsidRPr="007301DB">
        <w:rPr>
          <w:lang w:val="en-GB"/>
        </w:rPr>
        <w:t>)</w:t>
      </w:r>
      <w:r w:rsidRPr="007301DB">
        <w:rPr>
          <w:lang w:val="en-GB"/>
        </w:rPr>
        <w:t xml:space="preserve">. Land application of sewage sludges: an appraisal of the US regulations. </w:t>
      </w:r>
      <w:r w:rsidRPr="007301DB">
        <w:rPr>
          <w:iCs/>
          <w:lang w:val="en-GB"/>
        </w:rPr>
        <w:t>International Journal of Environment and Pollution,</w:t>
      </w:r>
      <w:r w:rsidRPr="007301DB">
        <w:rPr>
          <w:lang w:val="en-GB"/>
        </w:rPr>
        <w:t xml:space="preserve"> 11, 1-36.</w:t>
      </w:r>
    </w:p>
    <w:p w:rsidR="00B31162" w:rsidRPr="007301DB" w:rsidRDefault="00B31162" w:rsidP="00D57491">
      <w:pPr>
        <w:spacing w:line="360" w:lineRule="auto"/>
        <w:ind w:left="720" w:hanging="720"/>
        <w:rPr>
          <w:lang w:val="en-GB"/>
        </w:rPr>
      </w:pPr>
      <w:r w:rsidRPr="007301DB">
        <w:rPr>
          <w:lang w:val="en-GB"/>
        </w:rPr>
        <w:t>J</w:t>
      </w:r>
      <w:r w:rsidR="0019611A" w:rsidRPr="007301DB">
        <w:rPr>
          <w:lang w:val="en-GB"/>
        </w:rPr>
        <w:t>ohnson, R.J., Scicchitano, M.J.</w:t>
      </w:r>
      <w:r w:rsidRPr="007301DB">
        <w:rPr>
          <w:lang w:val="en-GB"/>
        </w:rPr>
        <w:t xml:space="preserve"> </w:t>
      </w:r>
      <w:r w:rsidR="0019611A" w:rsidRPr="007301DB">
        <w:rPr>
          <w:lang w:val="en-GB"/>
        </w:rPr>
        <w:t>(</w:t>
      </w:r>
      <w:r w:rsidRPr="007301DB">
        <w:rPr>
          <w:lang w:val="en-GB"/>
        </w:rPr>
        <w:t>2009</w:t>
      </w:r>
      <w:r w:rsidR="0019611A" w:rsidRPr="007301DB">
        <w:rPr>
          <w:lang w:val="en-GB"/>
        </w:rPr>
        <w:t>)</w:t>
      </w:r>
      <w:r w:rsidRPr="007301DB">
        <w:rPr>
          <w:lang w:val="en-GB"/>
        </w:rPr>
        <w:t>. Willing and able: explaining individuals’ engagement in envornmental policy making. Journal of Environmental Planning and Management, 52, 833-846.</w:t>
      </w:r>
    </w:p>
    <w:p w:rsidR="00B31162" w:rsidRPr="007301DB" w:rsidRDefault="00B31162" w:rsidP="00D57491">
      <w:pPr>
        <w:spacing w:line="360" w:lineRule="auto"/>
        <w:ind w:left="720" w:hanging="720"/>
        <w:rPr>
          <w:lang w:val="en-GB"/>
        </w:rPr>
      </w:pPr>
      <w:r w:rsidRPr="007301DB">
        <w:rPr>
          <w:lang w:val="en-GB"/>
        </w:rPr>
        <w:t xml:space="preserve">Khuder, S., Milz, S.A., Bisesi, M., Vincent, R., McNulty, W., Czajkowski, K. </w:t>
      </w:r>
      <w:r w:rsidR="0019611A" w:rsidRPr="007301DB">
        <w:rPr>
          <w:lang w:val="en-GB"/>
        </w:rPr>
        <w:t>(</w:t>
      </w:r>
      <w:r w:rsidRPr="007301DB">
        <w:rPr>
          <w:lang w:val="en-GB"/>
        </w:rPr>
        <w:t>2007</w:t>
      </w:r>
      <w:r w:rsidR="0019611A" w:rsidRPr="007301DB">
        <w:rPr>
          <w:lang w:val="en-GB"/>
        </w:rPr>
        <w:t>)</w:t>
      </w:r>
      <w:r w:rsidRPr="007301DB">
        <w:rPr>
          <w:lang w:val="en-GB"/>
        </w:rPr>
        <w:t xml:space="preserve">. Health survey of residents living near farm fields permitted to receive biosolids.  </w:t>
      </w:r>
      <w:r w:rsidRPr="007301DB">
        <w:rPr>
          <w:iCs/>
          <w:lang w:val="en-GB"/>
        </w:rPr>
        <w:t>Archives of Environmental &amp; Occupational Health,</w:t>
      </w:r>
      <w:r w:rsidRPr="007301DB">
        <w:rPr>
          <w:lang w:val="en-GB"/>
        </w:rPr>
        <w:t xml:space="preserve"> 62, 5-11.</w:t>
      </w:r>
    </w:p>
    <w:p w:rsidR="00B31162" w:rsidRPr="007301DB" w:rsidRDefault="0019611A" w:rsidP="00D57491">
      <w:pPr>
        <w:spacing w:line="360" w:lineRule="auto"/>
        <w:ind w:left="720" w:hanging="720"/>
        <w:rPr>
          <w:lang w:val="en-GB"/>
        </w:rPr>
      </w:pPr>
      <w:r w:rsidRPr="007301DB">
        <w:rPr>
          <w:lang w:val="en-GB"/>
        </w:rPr>
        <w:t>Kim, W.C., Mauborgne, R.</w:t>
      </w:r>
      <w:r w:rsidR="00B31162" w:rsidRPr="007301DB">
        <w:rPr>
          <w:lang w:val="en-GB"/>
        </w:rPr>
        <w:t xml:space="preserve"> </w:t>
      </w:r>
      <w:r w:rsidRPr="007301DB">
        <w:rPr>
          <w:lang w:val="en-GB"/>
        </w:rPr>
        <w:t>(</w:t>
      </w:r>
      <w:r w:rsidR="00B31162" w:rsidRPr="007301DB">
        <w:rPr>
          <w:lang w:val="en-GB"/>
        </w:rPr>
        <w:t>2003</w:t>
      </w:r>
      <w:r w:rsidRPr="007301DB">
        <w:rPr>
          <w:lang w:val="en-GB"/>
        </w:rPr>
        <w:t>)</w:t>
      </w:r>
      <w:r w:rsidR="00B31162" w:rsidRPr="007301DB">
        <w:rPr>
          <w:lang w:val="en-GB"/>
        </w:rPr>
        <w:t>. Fair process: managing in the knowledge environment. Motivating People. January, 127-136.</w:t>
      </w:r>
    </w:p>
    <w:p w:rsidR="00B31162" w:rsidRPr="007301DB" w:rsidRDefault="0019611A" w:rsidP="00D57491">
      <w:pPr>
        <w:spacing w:line="360" w:lineRule="auto"/>
        <w:ind w:left="720" w:hanging="720"/>
        <w:rPr>
          <w:lang w:val="en-GB"/>
        </w:rPr>
      </w:pPr>
      <w:r w:rsidRPr="007301DB">
        <w:rPr>
          <w:lang w:val="en-GB"/>
        </w:rPr>
        <w:t>Lewis, D.L., Gattie, D.K.</w:t>
      </w:r>
      <w:r w:rsidR="00B31162" w:rsidRPr="007301DB">
        <w:rPr>
          <w:lang w:val="en-GB"/>
        </w:rPr>
        <w:t xml:space="preserve"> </w:t>
      </w:r>
      <w:r w:rsidRPr="007301DB">
        <w:rPr>
          <w:lang w:val="en-GB"/>
        </w:rPr>
        <w:t>(</w:t>
      </w:r>
      <w:r w:rsidR="00B31162" w:rsidRPr="007301DB">
        <w:rPr>
          <w:lang w:val="en-GB"/>
        </w:rPr>
        <w:t>2002</w:t>
      </w:r>
      <w:r w:rsidRPr="007301DB">
        <w:rPr>
          <w:lang w:val="en-GB"/>
        </w:rPr>
        <w:t>)</w:t>
      </w:r>
      <w:r w:rsidR="00B31162" w:rsidRPr="007301DB">
        <w:rPr>
          <w:lang w:val="en-GB"/>
        </w:rPr>
        <w:t xml:space="preserve">. Pathogen risks from applying sewage sludge to land.  </w:t>
      </w:r>
      <w:r w:rsidR="00B31162" w:rsidRPr="007301DB">
        <w:rPr>
          <w:iCs/>
          <w:lang w:val="en-GB"/>
        </w:rPr>
        <w:t>Environmental Science Technology,</w:t>
      </w:r>
      <w:r w:rsidR="00B31162" w:rsidRPr="007301DB">
        <w:rPr>
          <w:lang w:val="en-GB"/>
        </w:rPr>
        <w:t xml:space="preserve"> 36, 287A-293A.</w:t>
      </w:r>
    </w:p>
    <w:p w:rsidR="00B31162" w:rsidRPr="007301DB" w:rsidRDefault="00B31162" w:rsidP="00D57491">
      <w:pPr>
        <w:spacing w:line="360" w:lineRule="auto"/>
        <w:ind w:left="720" w:hanging="720"/>
        <w:rPr>
          <w:lang w:val="en-GB"/>
        </w:rPr>
      </w:pPr>
      <w:r w:rsidRPr="007301DB">
        <w:rPr>
          <w:lang w:val="en-GB"/>
        </w:rPr>
        <w:lastRenderedPageBreak/>
        <w:t>Lindsay,</w:t>
      </w:r>
      <w:r w:rsidR="0019611A" w:rsidRPr="007301DB">
        <w:rPr>
          <w:lang w:val="en-GB"/>
        </w:rPr>
        <w:t xml:space="preserve"> B.E., Zhou, H., Halstead, J.M.</w:t>
      </w:r>
      <w:r w:rsidRPr="007301DB">
        <w:rPr>
          <w:lang w:val="en-GB"/>
        </w:rPr>
        <w:t xml:space="preserve"> </w:t>
      </w:r>
      <w:r w:rsidR="0019611A" w:rsidRPr="007301DB">
        <w:rPr>
          <w:lang w:val="en-GB"/>
        </w:rPr>
        <w:t>(</w:t>
      </w:r>
      <w:r w:rsidRPr="007301DB">
        <w:rPr>
          <w:lang w:val="en-GB"/>
        </w:rPr>
        <w:t>2000</w:t>
      </w:r>
      <w:r w:rsidR="0019611A" w:rsidRPr="007301DB">
        <w:rPr>
          <w:lang w:val="en-GB"/>
        </w:rPr>
        <w:t>)</w:t>
      </w:r>
      <w:r w:rsidRPr="007301DB">
        <w:rPr>
          <w:lang w:val="en-GB"/>
        </w:rPr>
        <w:t>. Factors influencing resident attitudes regarding the land application of biosolids. American Journal of Alternative Agriculture, 15, 88-96.</w:t>
      </w:r>
    </w:p>
    <w:p w:rsidR="00B31162" w:rsidRPr="007301DB" w:rsidRDefault="0019611A" w:rsidP="00D57491">
      <w:pPr>
        <w:spacing w:line="360" w:lineRule="auto"/>
        <w:ind w:left="720" w:hanging="720"/>
        <w:rPr>
          <w:lang w:val="en-GB"/>
        </w:rPr>
      </w:pPr>
      <w:r w:rsidRPr="007301DB">
        <w:rPr>
          <w:lang w:val="en-GB"/>
        </w:rPr>
        <w:t>Logan, T.J.</w:t>
      </w:r>
      <w:r w:rsidR="00B31162" w:rsidRPr="007301DB">
        <w:rPr>
          <w:lang w:val="en-GB"/>
        </w:rPr>
        <w:t xml:space="preserve"> </w:t>
      </w:r>
      <w:r w:rsidRPr="007301DB">
        <w:rPr>
          <w:lang w:val="en-GB"/>
        </w:rPr>
        <w:t>(</w:t>
      </w:r>
      <w:r w:rsidR="00B31162" w:rsidRPr="007301DB">
        <w:rPr>
          <w:lang w:val="en-GB"/>
        </w:rPr>
        <w:t>1995</w:t>
      </w:r>
      <w:r w:rsidRPr="007301DB">
        <w:rPr>
          <w:lang w:val="en-GB"/>
        </w:rPr>
        <w:t>)</w:t>
      </w:r>
      <w:r w:rsidR="00B31162" w:rsidRPr="007301DB">
        <w:rPr>
          <w:lang w:val="en-GB"/>
        </w:rPr>
        <w:t xml:space="preserve">. Gaining public acceptance for beneficial use of biosolids. </w:t>
      </w:r>
      <w:r w:rsidR="00B31162" w:rsidRPr="007301DB">
        <w:rPr>
          <w:iCs/>
          <w:lang w:val="en-GB"/>
        </w:rPr>
        <w:t>Biocycle,</w:t>
      </w:r>
      <w:r w:rsidR="00B31162" w:rsidRPr="007301DB">
        <w:rPr>
          <w:lang w:val="en-GB"/>
        </w:rPr>
        <w:t xml:space="preserve"> 36, 61-64.</w:t>
      </w:r>
    </w:p>
    <w:p w:rsidR="00B31162" w:rsidRPr="007301DB" w:rsidRDefault="0019611A" w:rsidP="00D57491">
      <w:pPr>
        <w:pStyle w:val="BodyText"/>
        <w:spacing w:line="360" w:lineRule="auto"/>
        <w:ind w:left="720" w:hanging="720"/>
        <w:jc w:val="left"/>
        <w:rPr>
          <w:rFonts w:asciiTheme="minorHAnsi" w:hAnsiTheme="minorHAnsi"/>
          <w:b/>
          <w:bCs/>
          <w:lang w:val="en-GB"/>
        </w:rPr>
      </w:pPr>
      <w:r w:rsidRPr="007301DB">
        <w:rPr>
          <w:rFonts w:asciiTheme="minorHAnsi" w:hAnsiTheme="minorHAnsi"/>
          <w:lang w:val="en-GB"/>
        </w:rPr>
        <w:t>Machno, P.S., Forste J.</w:t>
      </w:r>
      <w:r w:rsidR="00B31162" w:rsidRPr="007301DB">
        <w:rPr>
          <w:rFonts w:asciiTheme="minorHAnsi" w:hAnsiTheme="minorHAnsi"/>
          <w:lang w:val="en-GB"/>
        </w:rPr>
        <w:t xml:space="preserve"> </w:t>
      </w:r>
      <w:r w:rsidRPr="007301DB">
        <w:rPr>
          <w:rFonts w:asciiTheme="minorHAnsi" w:hAnsiTheme="minorHAnsi"/>
          <w:lang w:val="en-GB"/>
        </w:rPr>
        <w:t>(</w:t>
      </w:r>
      <w:r w:rsidR="00B31162" w:rsidRPr="007301DB">
        <w:rPr>
          <w:rFonts w:asciiTheme="minorHAnsi" w:hAnsiTheme="minorHAnsi"/>
          <w:lang w:val="en-GB"/>
        </w:rPr>
        <w:t>1997</w:t>
      </w:r>
      <w:r w:rsidRPr="007301DB">
        <w:rPr>
          <w:rFonts w:asciiTheme="minorHAnsi" w:hAnsiTheme="minorHAnsi"/>
          <w:lang w:val="en-GB"/>
        </w:rPr>
        <w:t>)</w:t>
      </w:r>
      <w:r w:rsidR="00B31162" w:rsidRPr="007301DB">
        <w:rPr>
          <w:rFonts w:asciiTheme="minorHAnsi" w:hAnsiTheme="minorHAnsi"/>
          <w:lang w:val="en-GB"/>
        </w:rPr>
        <w:t>. Biosolids 2000: public acceptance of biosolids recycling. Keystone Water Quality Manager, Sept-Oct, 12.</w:t>
      </w:r>
      <w:r w:rsidR="00B31162" w:rsidRPr="007301DB">
        <w:rPr>
          <w:rFonts w:asciiTheme="minorHAnsi" w:hAnsiTheme="minorHAnsi"/>
          <w:b/>
          <w:bCs/>
          <w:lang w:val="en-GB"/>
        </w:rPr>
        <w:t xml:space="preserve"> </w:t>
      </w:r>
    </w:p>
    <w:p w:rsidR="00B31162" w:rsidRPr="007301DB" w:rsidRDefault="0019611A" w:rsidP="00D57491">
      <w:pPr>
        <w:spacing w:line="360" w:lineRule="auto"/>
        <w:ind w:left="720" w:hanging="720"/>
        <w:rPr>
          <w:lang w:val="en-GB"/>
        </w:rPr>
      </w:pPr>
      <w:r w:rsidRPr="007301DB">
        <w:rPr>
          <w:lang w:val="en-GB"/>
        </w:rPr>
        <w:t>Maurer, T.J., Pierce, H.R.</w:t>
      </w:r>
      <w:r w:rsidR="00B31162" w:rsidRPr="007301DB">
        <w:rPr>
          <w:lang w:val="en-GB"/>
        </w:rPr>
        <w:t xml:space="preserve"> </w:t>
      </w:r>
      <w:r w:rsidRPr="007301DB">
        <w:rPr>
          <w:lang w:val="en-GB"/>
        </w:rPr>
        <w:t>(</w:t>
      </w:r>
      <w:r w:rsidR="00B31162" w:rsidRPr="007301DB">
        <w:rPr>
          <w:lang w:val="en-GB"/>
        </w:rPr>
        <w:t>1998</w:t>
      </w:r>
      <w:r w:rsidRPr="007301DB">
        <w:rPr>
          <w:lang w:val="en-GB"/>
        </w:rPr>
        <w:t>)</w:t>
      </w:r>
      <w:r w:rsidR="00B31162" w:rsidRPr="007301DB">
        <w:rPr>
          <w:lang w:val="en-GB"/>
        </w:rPr>
        <w:t xml:space="preserve">. A comparison of Likert scale and traditional measures of self-efficacy.  </w:t>
      </w:r>
      <w:r w:rsidR="00B31162" w:rsidRPr="007301DB">
        <w:rPr>
          <w:iCs/>
          <w:lang w:val="en-GB"/>
        </w:rPr>
        <w:t>Journal of Applied Psychology,</w:t>
      </w:r>
      <w:r w:rsidR="00B31162" w:rsidRPr="007301DB">
        <w:rPr>
          <w:lang w:val="en-GB"/>
        </w:rPr>
        <w:t xml:space="preserve"> 83, 324-329.</w:t>
      </w:r>
    </w:p>
    <w:p w:rsidR="00B31162" w:rsidRPr="007301DB" w:rsidRDefault="0019611A" w:rsidP="00D57491">
      <w:pPr>
        <w:spacing w:line="360" w:lineRule="auto"/>
        <w:ind w:left="720" w:hanging="720"/>
        <w:rPr>
          <w:lang w:val="en-GB"/>
        </w:rPr>
      </w:pPr>
      <w:r w:rsidRPr="007301DB">
        <w:rPr>
          <w:lang w:val="en-GB"/>
        </w:rPr>
        <w:t>Monroe, J.A.</w:t>
      </w:r>
      <w:r w:rsidR="00B31162" w:rsidRPr="007301DB">
        <w:rPr>
          <w:lang w:val="en-GB"/>
        </w:rPr>
        <w:t xml:space="preserve"> </w:t>
      </w:r>
      <w:r w:rsidRPr="007301DB">
        <w:rPr>
          <w:lang w:val="en-GB"/>
        </w:rPr>
        <w:t>(</w:t>
      </w:r>
      <w:r w:rsidR="00B31162" w:rsidRPr="007301DB">
        <w:rPr>
          <w:lang w:val="en-GB"/>
        </w:rPr>
        <w:t>1990</w:t>
      </w:r>
      <w:r w:rsidRPr="007301DB">
        <w:rPr>
          <w:lang w:val="en-GB"/>
        </w:rPr>
        <w:t>)</w:t>
      </w:r>
      <w:r w:rsidR="00B31162" w:rsidRPr="007301DB">
        <w:rPr>
          <w:lang w:val="en-GB"/>
        </w:rPr>
        <w:t>. The democratic with: popular participation and the limits of American government. Basic Books, New York.</w:t>
      </w:r>
    </w:p>
    <w:p w:rsidR="00B31162" w:rsidRPr="007301DB" w:rsidRDefault="00B31162" w:rsidP="00D57491">
      <w:pPr>
        <w:spacing w:line="360" w:lineRule="auto"/>
        <w:ind w:left="720" w:hanging="720"/>
        <w:rPr>
          <w:lang w:val="en-GB"/>
        </w:rPr>
      </w:pPr>
      <w:r w:rsidRPr="007301DB">
        <w:rPr>
          <w:lang w:val="en-GB"/>
        </w:rPr>
        <w:t>Nancarrow, B.E., Leviston, Z., Po, M., Porter, N.B., Tucker, D.</w:t>
      </w:r>
      <w:r w:rsidR="0019611A" w:rsidRPr="007301DB">
        <w:rPr>
          <w:lang w:val="en-GB"/>
        </w:rPr>
        <w:t>I.</w:t>
      </w:r>
      <w:r w:rsidRPr="007301DB">
        <w:rPr>
          <w:lang w:val="en-GB"/>
        </w:rPr>
        <w:t xml:space="preserve"> </w:t>
      </w:r>
      <w:r w:rsidR="0019611A" w:rsidRPr="007301DB">
        <w:rPr>
          <w:lang w:val="en-GB"/>
        </w:rPr>
        <w:t>(</w:t>
      </w:r>
      <w:r w:rsidRPr="007301DB">
        <w:rPr>
          <w:lang w:val="en-GB"/>
        </w:rPr>
        <w:t>2008</w:t>
      </w:r>
      <w:r w:rsidR="0019611A" w:rsidRPr="007301DB">
        <w:rPr>
          <w:lang w:val="en-GB"/>
        </w:rPr>
        <w:t>)</w:t>
      </w:r>
      <w:r w:rsidRPr="007301DB">
        <w:rPr>
          <w:lang w:val="en-GB"/>
        </w:rPr>
        <w:t>.  What drives communities’ decisions and behaviours on the reuse of wastewater. Water Science and Technology, 57, 485-491.</w:t>
      </w:r>
    </w:p>
    <w:p w:rsidR="00B31162" w:rsidRPr="007301DB" w:rsidRDefault="00B31162" w:rsidP="00D57491">
      <w:pPr>
        <w:spacing w:line="360" w:lineRule="auto"/>
        <w:ind w:left="720" w:hanging="720"/>
        <w:rPr>
          <w:lang w:val="en-GB"/>
        </w:rPr>
      </w:pPr>
      <w:r w:rsidRPr="007301DB">
        <w:rPr>
          <w:lang w:val="en-GB"/>
        </w:rPr>
        <w:t>National Institute for Occupational Safety and Health</w:t>
      </w:r>
      <w:r w:rsidR="00DB340D" w:rsidRPr="007301DB">
        <w:rPr>
          <w:lang w:val="en-GB"/>
        </w:rPr>
        <w:t>.</w:t>
      </w:r>
      <w:r w:rsidRPr="007301DB">
        <w:rPr>
          <w:lang w:val="en-GB"/>
        </w:rPr>
        <w:t xml:space="preserve"> </w:t>
      </w:r>
      <w:r w:rsidR="00DB340D" w:rsidRPr="007301DB">
        <w:rPr>
          <w:lang w:val="en-GB"/>
        </w:rPr>
        <w:t>(</w:t>
      </w:r>
      <w:r w:rsidRPr="007301DB">
        <w:rPr>
          <w:lang w:val="en-GB"/>
        </w:rPr>
        <w:t>2006</w:t>
      </w:r>
      <w:r w:rsidR="00DB340D" w:rsidRPr="007301DB">
        <w:rPr>
          <w:lang w:val="en-GB"/>
        </w:rPr>
        <w:t>)</w:t>
      </w:r>
      <w:r w:rsidRPr="007301DB">
        <w:rPr>
          <w:lang w:val="en-GB"/>
        </w:rPr>
        <w:t xml:space="preserve">. </w:t>
      </w:r>
      <w:r w:rsidRPr="007301DB">
        <w:rPr>
          <w:iCs/>
          <w:lang w:val="en-GB"/>
        </w:rPr>
        <w:t>Guidance for controlling risks to workers exposed to class B biosolids</w:t>
      </w:r>
      <w:r w:rsidRPr="007301DB">
        <w:rPr>
          <w:lang w:val="en-GB"/>
        </w:rPr>
        <w:t xml:space="preserve">. Washington, DC: US Department of Health and Human Services, Centers for Disease Control and Prevention. </w:t>
      </w:r>
    </w:p>
    <w:p w:rsidR="00B31162" w:rsidRPr="007301DB" w:rsidRDefault="00DB340D" w:rsidP="00D57491">
      <w:pPr>
        <w:autoSpaceDE w:val="0"/>
        <w:autoSpaceDN w:val="0"/>
        <w:adjustRightInd w:val="0"/>
        <w:spacing w:line="360" w:lineRule="auto"/>
        <w:ind w:left="720" w:hanging="720"/>
        <w:rPr>
          <w:lang w:val="en-GB"/>
        </w:rPr>
      </w:pPr>
      <w:r w:rsidRPr="007301DB">
        <w:rPr>
          <w:lang w:val="en-GB"/>
        </w:rPr>
        <w:t>National Research Council.</w:t>
      </w:r>
      <w:r w:rsidR="00B31162" w:rsidRPr="007301DB">
        <w:rPr>
          <w:lang w:val="en-GB"/>
        </w:rPr>
        <w:t xml:space="preserve"> </w:t>
      </w:r>
      <w:r w:rsidRPr="007301DB">
        <w:rPr>
          <w:lang w:val="en-GB"/>
        </w:rPr>
        <w:t>(</w:t>
      </w:r>
      <w:r w:rsidR="00B31162" w:rsidRPr="007301DB">
        <w:rPr>
          <w:lang w:val="en-GB"/>
        </w:rPr>
        <w:t>1996</w:t>
      </w:r>
      <w:r w:rsidRPr="007301DB">
        <w:rPr>
          <w:lang w:val="en-GB"/>
        </w:rPr>
        <w:t>)</w:t>
      </w:r>
      <w:r w:rsidR="00B31162" w:rsidRPr="007301DB">
        <w:rPr>
          <w:lang w:val="en-GB"/>
        </w:rPr>
        <w:t>. Use of reclaimed water and sludge in food crop production. National Academy Press, Washington, D.C.</w:t>
      </w:r>
    </w:p>
    <w:p w:rsidR="00B31162" w:rsidRPr="007301DB" w:rsidRDefault="00B31162" w:rsidP="00D57491">
      <w:pPr>
        <w:spacing w:line="360" w:lineRule="auto"/>
        <w:ind w:left="720" w:hanging="720"/>
        <w:rPr>
          <w:lang w:val="en-GB"/>
        </w:rPr>
      </w:pPr>
      <w:r w:rsidRPr="007301DB">
        <w:rPr>
          <w:lang w:val="en-GB"/>
        </w:rPr>
        <w:t>National Research Council</w:t>
      </w:r>
      <w:r w:rsidR="00DB340D" w:rsidRPr="007301DB">
        <w:rPr>
          <w:lang w:val="en-GB"/>
        </w:rPr>
        <w:t>.</w:t>
      </w:r>
      <w:r w:rsidRPr="007301DB">
        <w:rPr>
          <w:lang w:val="en-GB"/>
        </w:rPr>
        <w:t xml:space="preserve"> </w:t>
      </w:r>
      <w:r w:rsidR="00DB340D" w:rsidRPr="007301DB">
        <w:rPr>
          <w:lang w:val="en-GB"/>
        </w:rPr>
        <w:t>(</w:t>
      </w:r>
      <w:r w:rsidRPr="007301DB">
        <w:rPr>
          <w:lang w:val="en-GB"/>
        </w:rPr>
        <w:t>2002</w:t>
      </w:r>
      <w:r w:rsidR="00DB340D" w:rsidRPr="007301DB">
        <w:rPr>
          <w:lang w:val="en-GB"/>
        </w:rPr>
        <w:t>)</w:t>
      </w:r>
      <w:r w:rsidRPr="007301DB">
        <w:rPr>
          <w:lang w:val="en-GB"/>
        </w:rPr>
        <w:t xml:space="preserve">. </w:t>
      </w:r>
      <w:r w:rsidRPr="007301DB">
        <w:rPr>
          <w:iCs/>
          <w:lang w:val="en-GB"/>
        </w:rPr>
        <w:t>Biosolids applied to land: advancing standards and practices.</w:t>
      </w:r>
      <w:r w:rsidRPr="007301DB">
        <w:rPr>
          <w:lang w:val="en-GB"/>
        </w:rPr>
        <w:t xml:space="preserve"> National Academy Press, Washington D.C.</w:t>
      </w:r>
    </w:p>
    <w:p w:rsidR="00B31162" w:rsidRPr="007301DB" w:rsidRDefault="00B31162" w:rsidP="00D57491">
      <w:pPr>
        <w:spacing w:line="360" w:lineRule="auto"/>
        <w:ind w:left="720" w:hanging="720"/>
        <w:rPr>
          <w:lang w:val="en-GB"/>
        </w:rPr>
      </w:pPr>
      <w:r w:rsidRPr="007301DB">
        <w:rPr>
          <w:lang w:val="en-GB"/>
        </w:rPr>
        <w:t xml:space="preserve">Outwater, A.B. </w:t>
      </w:r>
      <w:r w:rsidR="00DB340D" w:rsidRPr="007301DB">
        <w:rPr>
          <w:lang w:val="en-GB"/>
        </w:rPr>
        <w:t>(</w:t>
      </w:r>
      <w:r w:rsidRPr="007301DB">
        <w:rPr>
          <w:lang w:val="en-GB"/>
        </w:rPr>
        <w:t>1994</w:t>
      </w:r>
      <w:r w:rsidR="00DB340D" w:rsidRPr="007301DB">
        <w:rPr>
          <w:lang w:val="en-GB"/>
        </w:rPr>
        <w:t>)</w:t>
      </w:r>
      <w:r w:rsidRPr="007301DB">
        <w:rPr>
          <w:lang w:val="en-GB"/>
        </w:rPr>
        <w:t>. Reuse of sludge and minor wastewater residuals. Lewis Publishers, Inc., Boca Raton, FL.</w:t>
      </w:r>
    </w:p>
    <w:p w:rsidR="00B31162" w:rsidRPr="007301DB" w:rsidRDefault="00B31162" w:rsidP="00D57491">
      <w:pPr>
        <w:spacing w:line="360" w:lineRule="auto"/>
        <w:ind w:left="720" w:hanging="720"/>
        <w:rPr>
          <w:lang w:val="en-GB"/>
        </w:rPr>
      </w:pPr>
      <w:r w:rsidRPr="007301DB">
        <w:rPr>
          <w:lang w:val="en-GB"/>
        </w:rPr>
        <w:t xml:space="preserve">Regli, S., Rose, J., Haas, C.N., Gerba, C.P. </w:t>
      </w:r>
      <w:r w:rsidR="00DB340D" w:rsidRPr="007301DB">
        <w:rPr>
          <w:lang w:val="en-GB"/>
        </w:rPr>
        <w:t>(</w:t>
      </w:r>
      <w:r w:rsidRPr="007301DB">
        <w:rPr>
          <w:lang w:val="en-GB"/>
        </w:rPr>
        <w:t>1991</w:t>
      </w:r>
      <w:r w:rsidR="00DB340D" w:rsidRPr="007301DB">
        <w:rPr>
          <w:lang w:val="en-GB"/>
        </w:rPr>
        <w:t>)</w:t>
      </w:r>
      <w:r w:rsidRPr="007301DB">
        <w:rPr>
          <w:lang w:val="en-GB"/>
        </w:rPr>
        <w:t xml:space="preserve">. Modeling the risk of </w:t>
      </w:r>
      <w:r w:rsidRPr="007301DB">
        <w:rPr>
          <w:i/>
          <w:iCs/>
          <w:lang w:val="en-GB"/>
        </w:rPr>
        <w:t>Giardia</w:t>
      </w:r>
      <w:r w:rsidRPr="007301DB">
        <w:rPr>
          <w:lang w:val="en-GB"/>
        </w:rPr>
        <w:t xml:space="preserve"> and viruses in drinking water. </w:t>
      </w:r>
      <w:r w:rsidRPr="007301DB">
        <w:rPr>
          <w:iCs/>
          <w:lang w:val="en-GB"/>
        </w:rPr>
        <w:t>Journal of American Water Works Association,</w:t>
      </w:r>
      <w:r w:rsidRPr="007301DB">
        <w:rPr>
          <w:lang w:val="en-GB"/>
        </w:rPr>
        <w:t xml:space="preserve"> 83, 76-84.</w:t>
      </w:r>
    </w:p>
    <w:p w:rsidR="00B31162" w:rsidRPr="007301DB" w:rsidRDefault="00B31162" w:rsidP="00D57491">
      <w:pPr>
        <w:spacing w:line="360" w:lineRule="auto"/>
        <w:ind w:left="720" w:hanging="720"/>
        <w:rPr>
          <w:lang w:val="en-GB"/>
        </w:rPr>
      </w:pPr>
      <w:r w:rsidRPr="007301DB">
        <w:rPr>
          <w:lang w:val="en-GB"/>
        </w:rPr>
        <w:t xml:space="preserve">Rodriguez, L., Peterson J.W. </w:t>
      </w:r>
      <w:r w:rsidR="00DB340D" w:rsidRPr="007301DB">
        <w:rPr>
          <w:lang w:val="en-GB"/>
        </w:rPr>
        <w:t>(</w:t>
      </w:r>
      <w:r w:rsidRPr="007301DB">
        <w:rPr>
          <w:lang w:val="en-GB"/>
        </w:rPr>
        <w:t>1999</w:t>
      </w:r>
      <w:r w:rsidR="00DB340D" w:rsidRPr="007301DB">
        <w:rPr>
          <w:lang w:val="en-GB"/>
        </w:rPr>
        <w:t>)</w:t>
      </w:r>
      <w:r w:rsidRPr="007301DB">
        <w:rPr>
          <w:lang w:val="en-GB"/>
        </w:rPr>
        <w:t>. Risks from an unknown technology: how Iowans perceive agricultural sludge. Journal of Environmental Education, 30, 37-42.</w:t>
      </w:r>
    </w:p>
    <w:p w:rsidR="00B31162" w:rsidRPr="007301DB" w:rsidRDefault="00B31162" w:rsidP="00D57491">
      <w:pPr>
        <w:spacing w:line="360" w:lineRule="auto"/>
        <w:ind w:left="720" w:hanging="720"/>
        <w:rPr>
          <w:lang w:val="en-GB"/>
        </w:rPr>
      </w:pPr>
      <w:r w:rsidRPr="007301DB">
        <w:rPr>
          <w:lang w:val="en-GB"/>
        </w:rPr>
        <w:lastRenderedPageBreak/>
        <w:t>Ross, L., Anderson, C.A.</w:t>
      </w:r>
      <w:r w:rsidR="00DB340D" w:rsidRPr="007301DB">
        <w:rPr>
          <w:lang w:val="en-GB"/>
        </w:rPr>
        <w:t>.</w:t>
      </w:r>
      <w:r w:rsidRPr="007301DB">
        <w:rPr>
          <w:lang w:val="en-GB"/>
        </w:rPr>
        <w:t xml:space="preserve"> </w:t>
      </w:r>
      <w:r w:rsidR="00DB340D" w:rsidRPr="007301DB">
        <w:rPr>
          <w:lang w:val="en-GB"/>
        </w:rPr>
        <w:t>(</w:t>
      </w:r>
      <w:r w:rsidRPr="007301DB">
        <w:rPr>
          <w:lang w:val="en-GB"/>
        </w:rPr>
        <w:t>1982</w:t>
      </w:r>
      <w:r w:rsidR="00DB340D" w:rsidRPr="007301DB">
        <w:rPr>
          <w:lang w:val="en-GB"/>
        </w:rPr>
        <w:t>)</w:t>
      </w:r>
      <w:r w:rsidRPr="007301DB">
        <w:rPr>
          <w:lang w:val="en-GB"/>
        </w:rPr>
        <w:t>. Shortcomings in the attribution process: on the origins and maintenance of erroneous social assessments.  Cambridge University Press: Cambridge.</w:t>
      </w:r>
    </w:p>
    <w:p w:rsidR="00B31162" w:rsidRPr="007301DB" w:rsidRDefault="00B31162" w:rsidP="00D57491">
      <w:pPr>
        <w:spacing w:line="360" w:lineRule="auto"/>
        <w:ind w:left="720" w:hanging="720"/>
        <w:rPr>
          <w:lang w:val="en-GB"/>
        </w:rPr>
      </w:pPr>
      <w:r w:rsidRPr="007301DB">
        <w:rPr>
          <w:lang w:val="en-GB"/>
        </w:rPr>
        <w:t xml:space="preserve">Sandman, P.M., Miller, P.M., </w:t>
      </w:r>
      <w:r w:rsidR="00DB340D" w:rsidRPr="007301DB">
        <w:rPr>
          <w:lang w:val="en-GB"/>
        </w:rPr>
        <w:t>Johnson, B.B., Weinstein, N.D.</w:t>
      </w:r>
      <w:r w:rsidRPr="007301DB">
        <w:rPr>
          <w:lang w:val="en-GB"/>
        </w:rPr>
        <w:t xml:space="preserve"> </w:t>
      </w:r>
      <w:r w:rsidR="00DB340D" w:rsidRPr="007301DB">
        <w:rPr>
          <w:lang w:val="en-GB"/>
        </w:rPr>
        <w:t>(</w:t>
      </w:r>
      <w:r w:rsidRPr="007301DB">
        <w:rPr>
          <w:lang w:val="en-GB"/>
        </w:rPr>
        <w:t>1993</w:t>
      </w:r>
      <w:r w:rsidR="00DB340D" w:rsidRPr="007301DB">
        <w:rPr>
          <w:lang w:val="en-GB"/>
        </w:rPr>
        <w:t>)</w:t>
      </w:r>
      <w:r w:rsidRPr="007301DB">
        <w:rPr>
          <w:lang w:val="en-GB"/>
        </w:rPr>
        <w:t>. Agency communication, community outrage, and perception of risk: three simulation experiments. Risk Analysis, 13, 585-598.</w:t>
      </w:r>
    </w:p>
    <w:p w:rsidR="00B31162" w:rsidRPr="007301DB" w:rsidRDefault="00B31162" w:rsidP="00D57491">
      <w:pPr>
        <w:spacing w:line="360" w:lineRule="auto"/>
        <w:ind w:left="720" w:hanging="720"/>
        <w:rPr>
          <w:lang w:val="en-GB"/>
        </w:rPr>
      </w:pPr>
      <w:r w:rsidRPr="007301DB">
        <w:rPr>
          <w:lang w:val="en-GB"/>
        </w:rPr>
        <w:t xml:space="preserve">Sjöberg, L. </w:t>
      </w:r>
      <w:r w:rsidR="00DB340D" w:rsidRPr="007301DB">
        <w:rPr>
          <w:lang w:val="en-GB"/>
        </w:rPr>
        <w:t>(</w:t>
      </w:r>
      <w:r w:rsidRPr="007301DB">
        <w:rPr>
          <w:lang w:val="en-GB"/>
        </w:rPr>
        <w:t>2001</w:t>
      </w:r>
      <w:r w:rsidR="00DB340D" w:rsidRPr="007301DB">
        <w:rPr>
          <w:lang w:val="en-GB"/>
        </w:rPr>
        <w:t>)</w:t>
      </w:r>
      <w:r w:rsidRPr="007301DB">
        <w:rPr>
          <w:lang w:val="en-GB"/>
        </w:rPr>
        <w:t xml:space="preserve">. Limits of knowledge and the limited importance of trust. </w:t>
      </w:r>
      <w:r w:rsidRPr="007301DB">
        <w:rPr>
          <w:iCs/>
          <w:lang w:val="en-GB"/>
        </w:rPr>
        <w:t>Risk Analysis,</w:t>
      </w:r>
      <w:r w:rsidRPr="007301DB">
        <w:rPr>
          <w:lang w:val="en-GB"/>
        </w:rPr>
        <w:t xml:space="preserve"> 21, 189-198.</w:t>
      </w:r>
    </w:p>
    <w:p w:rsidR="00B31162" w:rsidRPr="007301DB" w:rsidRDefault="00B31162" w:rsidP="00D57491">
      <w:pPr>
        <w:spacing w:line="360" w:lineRule="auto"/>
        <w:ind w:left="720" w:hanging="720"/>
        <w:rPr>
          <w:lang w:val="en-GB"/>
        </w:rPr>
      </w:pPr>
      <w:r w:rsidRPr="007301DB">
        <w:rPr>
          <w:lang w:val="en-GB"/>
        </w:rPr>
        <w:t xml:space="preserve">Slovic, P. </w:t>
      </w:r>
      <w:r w:rsidR="00DB340D" w:rsidRPr="007301DB">
        <w:rPr>
          <w:lang w:val="en-GB"/>
        </w:rPr>
        <w:t>(</w:t>
      </w:r>
      <w:r w:rsidRPr="007301DB">
        <w:rPr>
          <w:lang w:val="en-GB"/>
        </w:rPr>
        <w:t>1999</w:t>
      </w:r>
      <w:r w:rsidR="00DB340D" w:rsidRPr="007301DB">
        <w:rPr>
          <w:lang w:val="en-GB"/>
        </w:rPr>
        <w:t>)</w:t>
      </w:r>
      <w:r w:rsidRPr="007301DB">
        <w:rPr>
          <w:lang w:val="en-GB"/>
        </w:rPr>
        <w:t xml:space="preserve">. Trust, emotion, sex, politics and science: surveying the risk-assessment battlefield. </w:t>
      </w:r>
      <w:r w:rsidRPr="007301DB">
        <w:rPr>
          <w:iCs/>
          <w:lang w:val="en-GB"/>
        </w:rPr>
        <w:t>Risk Analysis,</w:t>
      </w:r>
      <w:r w:rsidRPr="007301DB">
        <w:rPr>
          <w:lang w:val="en-GB"/>
        </w:rPr>
        <w:t xml:space="preserve"> 19, 689-701.</w:t>
      </w:r>
    </w:p>
    <w:p w:rsidR="00B31162" w:rsidRPr="007301DB" w:rsidRDefault="00DB340D" w:rsidP="00D57491">
      <w:pPr>
        <w:spacing w:line="360" w:lineRule="auto"/>
        <w:ind w:left="720" w:hanging="720"/>
        <w:rPr>
          <w:lang w:val="en-GB"/>
        </w:rPr>
      </w:pPr>
      <w:r w:rsidRPr="007301DB">
        <w:rPr>
          <w:lang w:val="en-GB"/>
        </w:rPr>
        <w:t>Spangler, M.B.</w:t>
      </w:r>
      <w:r w:rsidR="00B31162" w:rsidRPr="007301DB">
        <w:rPr>
          <w:lang w:val="en-GB"/>
        </w:rPr>
        <w:t xml:space="preserve"> </w:t>
      </w:r>
      <w:r w:rsidRPr="007301DB">
        <w:rPr>
          <w:lang w:val="en-GB"/>
        </w:rPr>
        <w:t>(</w:t>
      </w:r>
      <w:r w:rsidR="00B31162" w:rsidRPr="007301DB">
        <w:rPr>
          <w:lang w:val="en-GB"/>
        </w:rPr>
        <w:t>1984</w:t>
      </w:r>
      <w:r w:rsidRPr="007301DB">
        <w:rPr>
          <w:lang w:val="en-GB"/>
        </w:rPr>
        <w:t>)</w:t>
      </w:r>
      <w:r w:rsidR="00B31162" w:rsidRPr="007301DB">
        <w:rPr>
          <w:lang w:val="en-GB"/>
        </w:rPr>
        <w:t>. Polity issues related to worst case risk analyses and the establishment of acceptable standards of de minimis risk.  Plenum Press: New York.</w:t>
      </w:r>
    </w:p>
    <w:p w:rsidR="00B31162" w:rsidRPr="007301DB" w:rsidRDefault="00B31162" w:rsidP="00D57491">
      <w:pPr>
        <w:spacing w:line="360" w:lineRule="auto"/>
        <w:ind w:left="720" w:hanging="720"/>
        <w:rPr>
          <w:lang w:val="en-GB"/>
        </w:rPr>
      </w:pPr>
      <w:r w:rsidRPr="007301DB">
        <w:rPr>
          <w:lang w:val="en-GB"/>
        </w:rPr>
        <w:t xml:space="preserve">Steger, M.A.E., Witt, S.L. </w:t>
      </w:r>
      <w:r w:rsidR="00DB340D" w:rsidRPr="007301DB">
        <w:rPr>
          <w:lang w:val="en-GB"/>
        </w:rPr>
        <w:t>(</w:t>
      </w:r>
      <w:r w:rsidRPr="007301DB">
        <w:rPr>
          <w:lang w:val="en-GB"/>
        </w:rPr>
        <w:t>1989</w:t>
      </w:r>
      <w:r w:rsidR="00DB340D" w:rsidRPr="007301DB">
        <w:rPr>
          <w:lang w:val="en-GB"/>
        </w:rPr>
        <w:t>)</w:t>
      </w:r>
      <w:r w:rsidRPr="007301DB">
        <w:rPr>
          <w:lang w:val="en-GB"/>
        </w:rPr>
        <w:t>. Gender differences in environmental orientations – a comparison of publics and activists in Canada and the United States. Western Political Quarterly, 42, 627-649.</w:t>
      </w:r>
    </w:p>
    <w:p w:rsidR="004E1CAA" w:rsidRPr="007301DB" w:rsidRDefault="00B31162" w:rsidP="00D57491">
      <w:pPr>
        <w:spacing w:line="360" w:lineRule="auto"/>
        <w:ind w:left="720" w:hanging="720"/>
      </w:pPr>
      <w:r w:rsidRPr="007301DB">
        <w:rPr>
          <w:lang w:val="en-GB"/>
        </w:rPr>
        <w:t xml:space="preserve">Tyson, J.M. </w:t>
      </w:r>
      <w:r w:rsidR="00DB340D" w:rsidRPr="007301DB">
        <w:rPr>
          <w:lang w:val="en-GB"/>
        </w:rPr>
        <w:t>(</w:t>
      </w:r>
      <w:r w:rsidRPr="007301DB">
        <w:rPr>
          <w:lang w:val="en-GB"/>
        </w:rPr>
        <w:t>2002</w:t>
      </w:r>
      <w:r w:rsidR="00DB340D" w:rsidRPr="007301DB">
        <w:rPr>
          <w:lang w:val="en-GB"/>
        </w:rPr>
        <w:t>)</w:t>
      </w:r>
      <w:r w:rsidRPr="007301DB">
        <w:rPr>
          <w:lang w:val="en-GB"/>
        </w:rPr>
        <w:t xml:space="preserve">. Perceptions of sewage sludge. </w:t>
      </w:r>
      <w:r w:rsidRPr="007301DB">
        <w:rPr>
          <w:iCs/>
          <w:lang w:val="en-GB"/>
        </w:rPr>
        <w:t>Water Science and Technology</w:t>
      </w:r>
      <w:r w:rsidRPr="007301DB">
        <w:rPr>
          <w:bCs/>
          <w:lang w:val="en-GB"/>
        </w:rPr>
        <w:t xml:space="preserve">, 46, </w:t>
      </w:r>
      <w:r w:rsidRPr="007301DB">
        <w:rPr>
          <w:lang w:val="en-GB"/>
        </w:rPr>
        <w:t>373-380.</w:t>
      </w:r>
    </w:p>
    <w:p w:rsidR="006F3451" w:rsidRPr="007301DB" w:rsidRDefault="00376E38" w:rsidP="00570994">
      <w:r w:rsidRPr="007301DB">
        <w:t xml:space="preserve"> </w:t>
      </w:r>
    </w:p>
    <w:p w:rsidR="00292DBA" w:rsidRPr="007301DB" w:rsidRDefault="006F3451" w:rsidP="00292DBA">
      <w:pPr>
        <w:pStyle w:val="Heading1"/>
      </w:pPr>
      <w:r w:rsidRPr="007301DB">
        <w:br w:type="page"/>
      </w:r>
      <w:bookmarkStart w:id="48" w:name="_Toc289175833"/>
      <w:bookmarkStart w:id="49" w:name="_Toc353830739"/>
      <w:r w:rsidRPr="007301DB">
        <w:lastRenderedPageBreak/>
        <w:t>CHAPTER II</w:t>
      </w:r>
      <w:r w:rsidR="00255550" w:rsidRPr="007301DB">
        <w:t>I</w:t>
      </w:r>
      <w:r w:rsidR="009B00D3" w:rsidRPr="007301DB">
        <w:t xml:space="preserve">:  </w:t>
      </w:r>
      <w:bookmarkEnd w:id="48"/>
      <w:r w:rsidR="001861C7" w:rsidRPr="007301DB">
        <w:t>IMPACT OF ISSUE AWARENESS ON PUBLIC ATTITUDES AND RISK PERCEPTIONS ASSOCIATED WITH ANIMAL MANURE AND BIOSOLIDS LAND APPLICATION PRACTICES</w:t>
      </w:r>
      <w:bookmarkEnd w:id="49"/>
    </w:p>
    <w:p w:rsidR="006F3451" w:rsidRPr="007301DB" w:rsidRDefault="006F3451" w:rsidP="00CA0679">
      <w:pPr>
        <w:pStyle w:val="Heading1"/>
      </w:pPr>
      <w:r w:rsidRPr="007301DB">
        <w:br w:type="page"/>
      </w:r>
    </w:p>
    <w:p w:rsidR="004E1CAA" w:rsidRPr="007301DB" w:rsidRDefault="004E1CAA" w:rsidP="00C07F87">
      <w:pPr>
        <w:spacing w:line="360" w:lineRule="auto"/>
        <w:ind w:firstLine="720"/>
        <w:rPr>
          <w:rFonts w:cstheme="minorHAnsi"/>
        </w:rPr>
      </w:pPr>
      <w:r w:rsidRPr="007301DB">
        <w:rPr>
          <w:rFonts w:cstheme="minorHAnsi"/>
        </w:rPr>
        <w:lastRenderedPageBreak/>
        <w:t>A version of this chapter was originally submitted for publication by Lauren A. Raup-Plummer, Kevin G. Robinson, and Carolyn H., Robinson:</w:t>
      </w:r>
    </w:p>
    <w:p w:rsidR="004E1CAA" w:rsidRPr="007301DB" w:rsidRDefault="004E1CAA" w:rsidP="004E1CAA">
      <w:pPr>
        <w:spacing w:line="360" w:lineRule="auto"/>
        <w:rPr>
          <w:rFonts w:cstheme="minorHAnsi"/>
        </w:rPr>
      </w:pPr>
    </w:p>
    <w:p w:rsidR="004E1CAA" w:rsidRPr="007301DB" w:rsidRDefault="004E1CAA" w:rsidP="00521D9F">
      <w:pPr>
        <w:spacing w:line="360" w:lineRule="auto"/>
        <w:ind w:left="720" w:hanging="720"/>
        <w:rPr>
          <w:rFonts w:cstheme="minorHAnsi"/>
        </w:rPr>
      </w:pPr>
      <w:r w:rsidRPr="007301DB">
        <w:rPr>
          <w:rFonts w:cstheme="minorHAnsi"/>
          <w:b/>
        </w:rPr>
        <w:t>Raup-Plummer, L.A.</w:t>
      </w:r>
      <w:r w:rsidRPr="007301DB">
        <w:rPr>
          <w:rFonts w:cstheme="minorHAnsi"/>
        </w:rPr>
        <w:t xml:space="preserve"> Robinson, K.G., Robinson, C.H. (201</w:t>
      </w:r>
      <w:r w:rsidR="00960190" w:rsidRPr="007301DB">
        <w:rPr>
          <w:rFonts w:cstheme="minorHAnsi"/>
        </w:rPr>
        <w:t>3</w:t>
      </w:r>
      <w:r w:rsidRPr="007301DB">
        <w:rPr>
          <w:rFonts w:cstheme="minorHAnsi"/>
        </w:rPr>
        <w:t>). “</w:t>
      </w:r>
      <w:r w:rsidR="00960190" w:rsidRPr="007301DB">
        <w:rPr>
          <w:rFonts w:cstheme="minorHAnsi"/>
        </w:rPr>
        <w:t>Impact of Issue Awareness on Public Attitudes and Risk Perceptions Associated with Animal Manure and Biosolids Land Application</w:t>
      </w:r>
      <w:r w:rsidR="00292DBA" w:rsidRPr="007301DB">
        <w:rPr>
          <w:rFonts w:cstheme="minorHAnsi"/>
        </w:rPr>
        <w:t xml:space="preserve"> Practices</w:t>
      </w:r>
      <w:r w:rsidRPr="007301DB">
        <w:rPr>
          <w:rFonts w:cstheme="minorHAnsi"/>
        </w:rPr>
        <w:t>.”</w:t>
      </w:r>
      <w:r w:rsidRPr="007301DB">
        <w:rPr>
          <w:rFonts w:cstheme="minorHAnsi"/>
          <w:i/>
        </w:rPr>
        <w:t xml:space="preserve"> </w:t>
      </w:r>
    </w:p>
    <w:p w:rsidR="004E1CAA" w:rsidRPr="007301DB" w:rsidRDefault="004E1CAA" w:rsidP="004E1CAA">
      <w:pPr>
        <w:spacing w:line="360" w:lineRule="auto"/>
        <w:rPr>
          <w:rFonts w:cstheme="minorHAnsi"/>
        </w:rPr>
      </w:pPr>
    </w:p>
    <w:p w:rsidR="004E1CAA" w:rsidRPr="007301DB" w:rsidRDefault="004E1CAA" w:rsidP="004E1CAA">
      <w:pPr>
        <w:spacing w:line="360" w:lineRule="auto"/>
        <w:rPr>
          <w:rFonts w:cstheme="minorHAnsi"/>
        </w:rPr>
      </w:pPr>
      <w:r w:rsidRPr="007301DB">
        <w:rPr>
          <w:rFonts w:cstheme="minorHAnsi"/>
        </w:rPr>
        <w:t>While the original study concept, survey design, and survey implementation were provided by Drs. Kevin and Carolyn Robinson, Lauren A. Raup-Plummer organized the survey response data, performed the statistical analysis</w:t>
      </w:r>
      <w:r w:rsidR="00165D35" w:rsidRPr="007301DB">
        <w:rPr>
          <w:rFonts w:cstheme="minorHAnsi"/>
        </w:rPr>
        <w:t>,</w:t>
      </w:r>
      <w:r w:rsidRPr="007301DB">
        <w:rPr>
          <w:rFonts w:cstheme="minorHAnsi"/>
        </w:rPr>
        <w:t xml:space="preserve"> evaluated the findings</w:t>
      </w:r>
      <w:r w:rsidR="00165D35" w:rsidRPr="007301DB">
        <w:rPr>
          <w:rFonts w:cstheme="minorHAnsi"/>
        </w:rPr>
        <w:t>,</w:t>
      </w:r>
      <w:r w:rsidRPr="007301DB">
        <w:rPr>
          <w:rFonts w:cstheme="minorHAnsi"/>
        </w:rPr>
        <w:t xml:space="preserve"> </w:t>
      </w:r>
      <w:r w:rsidR="00165D35" w:rsidRPr="007301DB">
        <w:rPr>
          <w:rFonts w:cstheme="minorHAnsi"/>
        </w:rPr>
        <w:t xml:space="preserve">and </w:t>
      </w:r>
      <w:r w:rsidRPr="007301DB">
        <w:rPr>
          <w:rFonts w:cstheme="minorHAnsi"/>
        </w:rPr>
        <w:t xml:space="preserve">composed and revised the final published manuscript.  </w:t>
      </w:r>
    </w:p>
    <w:p w:rsidR="00960190" w:rsidRPr="007301DB" w:rsidRDefault="00960190" w:rsidP="00960190">
      <w:pPr>
        <w:spacing w:line="480" w:lineRule="auto"/>
        <w:rPr>
          <w:rFonts w:ascii="Times New Roman" w:hAnsi="Times New Roman"/>
          <w:lang w:val="en-GB"/>
        </w:rPr>
      </w:pPr>
    </w:p>
    <w:p w:rsidR="00960190" w:rsidRPr="007301DB" w:rsidRDefault="00960190" w:rsidP="0038774A">
      <w:pPr>
        <w:pStyle w:val="Heading2"/>
        <w:numPr>
          <w:ilvl w:val="1"/>
          <w:numId w:val="4"/>
        </w:numPr>
        <w:rPr>
          <w:rStyle w:val="Strong"/>
          <w:b/>
          <w:bCs/>
        </w:rPr>
      </w:pPr>
      <w:bookmarkStart w:id="50" w:name="_Toc353830740"/>
      <w:r w:rsidRPr="007301DB">
        <w:rPr>
          <w:rStyle w:val="Strong"/>
          <w:b/>
          <w:bCs/>
        </w:rPr>
        <w:t>ABSTRACT</w:t>
      </w:r>
      <w:bookmarkEnd w:id="50"/>
      <w:r w:rsidRPr="007301DB">
        <w:rPr>
          <w:rStyle w:val="Strong"/>
          <w:b/>
          <w:bCs/>
        </w:rPr>
        <w:t xml:space="preserve"> </w:t>
      </w:r>
    </w:p>
    <w:p w:rsidR="00960190" w:rsidRPr="007301DB" w:rsidRDefault="00960190" w:rsidP="00C07F87">
      <w:pPr>
        <w:spacing w:line="360" w:lineRule="auto"/>
        <w:ind w:firstLine="720"/>
        <w:rPr>
          <w:lang w:val="en-GB"/>
        </w:rPr>
      </w:pPr>
      <w:r w:rsidRPr="007301DB">
        <w:rPr>
          <w:lang w:val="en-GB"/>
        </w:rPr>
        <w:t xml:space="preserve">Two telephone surveys were developed to study knowledge and risk perceptions related to animal manure and biosolids recycling and were administered to randomly selected adults residing within two communities located in the south-eastern United States.  The two populations polled were rural Amelia County, Virginia – a community that historically has been outspoken against biosolids land application practices – and metropolitan Knoxville, Tennessee – a community that has voiced few concerns regarding land application of waste materials.  The first survey sampled 311 adults on questions involving biosolids; the second survey sampled 303 adults in the same region one year later on similar questions involving animal manure applications.  Results from both surveys indicated that a majority of participants incorrectly believed that animal manure is more strictly regulated, more extensively treated, produced in much less quantity, and poses less of a human health risk than biosolids.  Overall, respondents were more positive about animal manure than biosolids recycling; however, applications for both materials involving a high potential for direct contact were more </w:t>
      </w:r>
      <w:r w:rsidRPr="007301DB">
        <w:rPr>
          <w:lang w:val="en-GB"/>
        </w:rPr>
        <w:lastRenderedPageBreak/>
        <w:t>negatively perceived than those with less.  Respondent attitudes for both surveys show that issue awareness concerning land application of biosolids is low; these differences in perception caused by lack of issue awareness must be addressed to develop biosolids land application systems that are acceptable to the public.  These findings also indicate that gender and location, rather than level of education, contribute significantly to risk perceptions related to biosolids and animal manure land applications.</w:t>
      </w:r>
    </w:p>
    <w:p w:rsidR="00960190" w:rsidRPr="007301DB" w:rsidRDefault="004615EE" w:rsidP="0038774A">
      <w:pPr>
        <w:pStyle w:val="Heading2"/>
        <w:numPr>
          <w:ilvl w:val="1"/>
          <w:numId w:val="4"/>
        </w:numPr>
        <w:rPr>
          <w:rStyle w:val="Strong"/>
          <w:b/>
          <w:bCs/>
        </w:rPr>
      </w:pPr>
      <w:bookmarkStart w:id="51" w:name="_Toc353830741"/>
      <w:r w:rsidRPr="007301DB">
        <w:rPr>
          <w:rStyle w:val="Strong"/>
          <w:b/>
          <w:bCs/>
        </w:rPr>
        <w:t>INTRODUCTION</w:t>
      </w:r>
      <w:bookmarkEnd w:id="51"/>
    </w:p>
    <w:p w:rsidR="00A83094" w:rsidRPr="007301DB" w:rsidRDefault="00A83094" w:rsidP="00A83094">
      <w:pPr>
        <w:ind w:firstLine="576"/>
        <w:rPr>
          <w:lang w:val="en-GB"/>
        </w:rPr>
      </w:pPr>
    </w:p>
    <w:p w:rsidR="00960190" w:rsidRPr="007301DB" w:rsidRDefault="00960190" w:rsidP="00C07F87">
      <w:pPr>
        <w:spacing w:line="360" w:lineRule="auto"/>
        <w:ind w:firstLine="720"/>
        <w:rPr>
          <w:lang w:val="en-GB"/>
        </w:rPr>
      </w:pPr>
      <w:r w:rsidRPr="007301DB">
        <w:rPr>
          <w:lang w:val="en-GB"/>
        </w:rPr>
        <w:t xml:space="preserve">In industrialized society, the disposal of animal manure and treated sewage sludge (biosolids) waste streams has become a growing environmental concern.  As the population in the United States increases, the volumes of biosolids and animal manure increase concurrently, thus creating a significant stress on existing disposal practices such as landfilling and land application.  At present, biosolids disposal alternatives are limited due to enforced regulations that protect other aspects of the environment.  Biosolids are subjected to the U.S. Environmental Protection Agency’s treatment regulations whereas animal manures are not currently regulated.  Both biosolids and animal manure waste materials perform as comparable soil amendments, and the pressures on existing disposal infrastructure has led to increased efforts to improve public acceptance of biosolids recycling.  Animal manure is widely accepted as a viable soil amendment, and policy-makers are looking to identify contributing factors to the acceptance of animal manure application practices with the intent to remedy these differences in biosolids perceptions.  This study was developed to </w:t>
      </w:r>
      <w:r w:rsidRPr="007301DB">
        <w:rPr>
          <w:rFonts w:eastAsia="+mn-ea"/>
          <w:lang w:val="en-GB"/>
        </w:rPr>
        <w:t xml:space="preserve">assess issue awareness impacts regarding public knowledge, attitudes, and perceptions of exposure and risks associated with land application of biosolids and animal manure.  </w:t>
      </w:r>
      <w:r w:rsidRPr="007301DB">
        <w:rPr>
          <w:lang w:val="en-GB"/>
        </w:rPr>
        <w:t>Results from this research can be utilized to shape management and policy decisions concerning the reuse of biosolids as part of a sustainable resource strategy.</w:t>
      </w:r>
    </w:p>
    <w:p w:rsidR="00960190" w:rsidRPr="007301DB" w:rsidRDefault="00960190" w:rsidP="0038774A">
      <w:pPr>
        <w:pStyle w:val="Heading3"/>
        <w:numPr>
          <w:ilvl w:val="2"/>
          <w:numId w:val="4"/>
        </w:numPr>
        <w:rPr>
          <w:lang w:val="en-GB"/>
        </w:rPr>
      </w:pPr>
      <w:bookmarkStart w:id="52" w:name="_Toc353830742"/>
      <w:r w:rsidRPr="007301DB">
        <w:rPr>
          <w:lang w:val="en-GB"/>
        </w:rPr>
        <w:lastRenderedPageBreak/>
        <w:t>Land Application Practices</w:t>
      </w:r>
      <w:bookmarkEnd w:id="52"/>
    </w:p>
    <w:p w:rsidR="00960190" w:rsidRPr="007301DB" w:rsidRDefault="00960190" w:rsidP="0038774A">
      <w:pPr>
        <w:pStyle w:val="Heading4"/>
        <w:numPr>
          <w:ilvl w:val="3"/>
          <w:numId w:val="4"/>
        </w:numPr>
      </w:pPr>
      <w:r w:rsidRPr="007301DB">
        <w:t>Animal Manure</w:t>
      </w:r>
    </w:p>
    <w:p w:rsidR="00960190" w:rsidRPr="007301DB" w:rsidRDefault="00960190" w:rsidP="00E67316">
      <w:pPr>
        <w:spacing w:line="360" w:lineRule="auto"/>
        <w:ind w:firstLine="720"/>
        <w:rPr>
          <w:lang w:val="en-GB"/>
        </w:rPr>
      </w:pPr>
      <w:r w:rsidRPr="007301DB">
        <w:rPr>
          <w:lang w:val="en-GB"/>
        </w:rPr>
        <w:t xml:space="preserve">Organic wastes contain high levels of nitrogen and phosphorus which are key compounds in commercial soil amendments (Evans et al., 2004).  Land application provides a sustainable pathway for organic waste disposal, and successful implementation of land application has been observed in poultry waste, dairy manure waste, and swine manure waste (Edwards and Daniel, 1992; Vellidis et al., 1996). Animal manure storage and disposal methods are considerably less refined than those involved in biosolids handling due to regulations on sewage sludge collection that are not present in the manure disposal industry (National Research Council, 2002).  </w:t>
      </w:r>
    </w:p>
    <w:p w:rsidR="00960190" w:rsidRPr="007301DB" w:rsidRDefault="00960190" w:rsidP="00E67316">
      <w:pPr>
        <w:spacing w:line="360" w:lineRule="auto"/>
        <w:ind w:firstLine="720"/>
        <w:rPr>
          <w:lang w:val="en-GB"/>
        </w:rPr>
      </w:pPr>
      <w:r w:rsidRPr="007301DB">
        <w:rPr>
          <w:lang w:val="en-GB"/>
        </w:rPr>
        <w:t xml:space="preserve">Although application of animal manure has been largely accepted by the public as a minimal health risk, a rural community in Vermont expressed concern regarding the environmental impacts of cattle manure disposal practices (Smith et al., 2008).  It should be noted that in the study performed by Smith et al. (2008), more concern was voiced regarding manure storage than land application of manure.  The residents surveyed expressed public health concerns resulting from animal manure land applications and complained of odorous emissions and the increased presence of disease-causing bacteria within 1.0 mile of the application site.  Regardless of these concerns, animal manure applications and the risks associated with these practices are generally accepted by the public as commonplace, especially in agricultural communities that have first-hand experience with livestock (Jamison, 2004; Smith et al., 2008).  In many rural communities, when owners of livestock are asked about the associated odour they respond with “smells like money” and accept any associated risks with this observation (Jamison, 2004).    </w:t>
      </w:r>
    </w:p>
    <w:p w:rsidR="00960190" w:rsidRPr="007301DB" w:rsidRDefault="00960190" w:rsidP="0038774A">
      <w:pPr>
        <w:pStyle w:val="Heading4"/>
        <w:numPr>
          <w:ilvl w:val="3"/>
          <w:numId w:val="4"/>
        </w:numPr>
        <w:rPr>
          <w:lang w:val="en-GB"/>
        </w:rPr>
      </w:pPr>
      <w:r w:rsidRPr="007301DB">
        <w:rPr>
          <w:lang w:val="en-GB"/>
        </w:rPr>
        <w:t>Biosolids</w:t>
      </w:r>
    </w:p>
    <w:p w:rsidR="00960190" w:rsidRPr="007301DB" w:rsidRDefault="00960190" w:rsidP="00E67316">
      <w:pPr>
        <w:spacing w:line="360" w:lineRule="auto"/>
        <w:ind w:firstLine="720"/>
        <w:rPr>
          <w:lang w:val="en-GB"/>
        </w:rPr>
      </w:pPr>
      <w:r w:rsidRPr="007301DB">
        <w:rPr>
          <w:lang w:val="en-GB"/>
        </w:rPr>
        <w:t xml:space="preserve">Biosolids are defined by the U.S. Environmental Protection Agency (EPA) as organic sewage sludge that has been treated at a municipal wastewater facility (U.S. </w:t>
      </w:r>
      <w:r w:rsidRPr="007301DB">
        <w:rPr>
          <w:lang w:val="en-GB"/>
        </w:rPr>
        <w:lastRenderedPageBreak/>
        <w:t xml:space="preserve">EPA, 1995).  The EPA issued CFR Title 40 Part 503 in 1993, which established federal standards for the use or disposal of biosolids.  Furthermore, these regulations defined standards for two biosolids treatment classes based on extent of pathogen reduction.  Class A biosolids are treated to very low pathogens concentrations (less than 1,000 colonies of faecal coliform per gram solids); whereas, Class B biosolids are treated less extensively (concentrations less than 2,000,000 colonies of faecal coliform per gram solids). In the U.S., the majority of biosolids – both Class A and Class B – are land applied, which is viewed as a method of nutrient recovery to enhance the soil properties and increase plant growth (NIOSH, 2006).  It should be noted that prior to land application or disposal, federal regulations dictate that representative samples of biosolids are required to undergo analysis for inorganic contaminants, faecal coliform, and enteric viruses to limit public health risks. </w:t>
      </w:r>
    </w:p>
    <w:p w:rsidR="00960190" w:rsidRPr="007301DB" w:rsidRDefault="00960190" w:rsidP="00E67316">
      <w:pPr>
        <w:spacing w:line="360" w:lineRule="auto"/>
        <w:ind w:firstLine="720"/>
        <w:rPr>
          <w:lang w:val="en-GB"/>
        </w:rPr>
      </w:pPr>
      <w:r w:rsidRPr="007301DB">
        <w:rPr>
          <w:lang w:val="en-GB"/>
        </w:rPr>
        <w:t xml:space="preserve">The quality of biosolids has improved in recent years due to advancement in wastewater treatment technologies.  However, it has been found that the application method of biosolids used plays a significant role in increased health risks, for example highly concentrated biosolids pose more risks than blended forms (Gerba et al., 2002).  Several studies have documented that residents located near sites where biosolids were land applied have complained of odours and illnesses (Khuder et al., 2007; Lewis et al., 2002).  Findings by Khuder et al. (2007) suggested an increased risk for certain respiratory and gastrointestinal diseases among residents living near biosolids application sites, but similar research from Dorn et al. (1985) reported no significant increase in risk for neighbouring residents.  </w:t>
      </w:r>
    </w:p>
    <w:p w:rsidR="00960190" w:rsidRPr="007301DB" w:rsidRDefault="00960190" w:rsidP="0038774A">
      <w:pPr>
        <w:pStyle w:val="Heading3"/>
        <w:numPr>
          <w:ilvl w:val="2"/>
          <w:numId w:val="4"/>
        </w:numPr>
        <w:rPr>
          <w:lang w:val="en-GB"/>
        </w:rPr>
      </w:pPr>
      <w:bookmarkStart w:id="53" w:name="_Toc353830743"/>
      <w:r w:rsidRPr="007301DB">
        <w:rPr>
          <w:lang w:val="en-GB"/>
        </w:rPr>
        <w:t>Risk Perception</w:t>
      </w:r>
      <w:bookmarkEnd w:id="53"/>
    </w:p>
    <w:p w:rsidR="00960190" w:rsidRPr="007301DB" w:rsidRDefault="00960190" w:rsidP="00E67316">
      <w:pPr>
        <w:spacing w:line="360" w:lineRule="auto"/>
        <w:ind w:firstLine="720"/>
        <w:rPr>
          <w:lang w:val="en-GB"/>
        </w:rPr>
      </w:pPr>
      <w:r w:rsidRPr="007301DB">
        <w:rPr>
          <w:lang w:val="en-GB"/>
        </w:rPr>
        <w:t xml:space="preserve">Waste management professionals are continuing to realize the importance of public acceptance and how it impacts biosolids recycling efforts.  As biosolids have been brought closer to the general public for agricultural benefits, a heightened awareness has resulted surrounding health, safety and environmental impacts.  People are beginning to assess for themselves whether or not there is a risk to public health or the </w:t>
      </w:r>
      <w:r w:rsidRPr="007301DB">
        <w:rPr>
          <w:lang w:val="en-GB"/>
        </w:rPr>
        <w:lastRenderedPageBreak/>
        <w:t xml:space="preserve">environment.  Moreover, the risks associated with biosolids recycling can be perceived differently, which results in differing opinions on how to effectively manage the observed risks (Sjöberg, 2001; Botterill and Mazur, 2004).  </w:t>
      </w:r>
    </w:p>
    <w:p w:rsidR="00960190" w:rsidRPr="007301DB" w:rsidRDefault="00960190" w:rsidP="00E67316">
      <w:pPr>
        <w:spacing w:line="360" w:lineRule="auto"/>
        <w:ind w:firstLine="720"/>
        <w:rPr>
          <w:lang w:val="en-GB"/>
        </w:rPr>
      </w:pPr>
      <w:r w:rsidRPr="007301DB">
        <w:rPr>
          <w:lang w:val="en-GB"/>
        </w:rPr>
        <w:t xml:space="preserve">While risk is mathematically defined as a probability of occurrence multiplied by magnitude of the consequence, this rigid characterization fails to include the intuitive aspect that humans utilize to correlate risk to unknown dangers (Slovic, 1999).  In reality, risks are </w:t>
      </w:r>
      <w:r w:rsidRPr="007301DB">
        <w:rPr>
          <w:iCs/>
          <w:lang w:val="en-GB"/>
        </w:rPr>
        <w:t>perceived</w:t>
      </w:r>
      <w:r w:rsidRPr="007301DB">
        <w:rPr>
          <w:lang w:val="en-GB"/>
        </w:rPr>
        <w:t xml:space="preserve">, and therefore are unique to each individual, based on values, education, experiences, phobias, and potential for monetary gain (Covello and Sandman, 2001; Slovic, 1999; Robinson et al., 2012).  The general public assesses risk on the health and safety variables that are perceived, whereas those with prior technical knowledge heavily weigh risk on the calculable hazards (Covello and Sandman, 2001).  </w:t>
      </w:r>
    </w:p>
    <w:p w:rsidR="00960190" w:rsidRPr="007301DB" w:rsidRDefault="00960190" w:rsidP="0038774A">
      <w:pPr>
        <w:pStyle w:val="Heading3"/>
        <w:numPr>
          <w:ilvl w:val="2"/>
          <w:numId w:val="4"/>
        </w:numPr>
        <w:rPr>
          <w:lang w:val="en-GB"/>
        </w:rPr>
      </w:pPr>
      <w:bookmarkStart w:id="54" w:name="_Toc353830744"/>
      <w:r w:rsidRPr="007301DB">
        <w:rPr>
          <w:lang w:val="en-GB"/>
        </w:rPr>
        <w:t>Risk Management</w:t>
      </w:r>
      <w:bookmarkEnd w:id="54"/>
    </w:p>
    <w:p w:rsidR="00960190" w:rsidRPr="007301DB" w:rsidRDefault="00960190" w:rsidP="00E67316">
      <w:pPr>
        <w:spacing w:line="360" w:lineRule="auto"/>
        <w:ind w:firstLine="720"/>
        <w:rPr>
          <w:lang w:val="en-GB"/>
        </w:rPr>
      </w:pPr>
      <w:r w:rsidRPr="007301DB">
        <w:rPr>
          <w:lang w:val="en-GB"/>
        </w:rPr>
        <w:t>Effective management of biosolids is required to mitigate public health and environmental consequences.  The perception of that management is equally important to provide confidence that land application is a sustainable practice or at least an acceptable risk (Harrison et al., 1999).  Effective risk management is achieved by ensuring that the public is not only aware of the risk, but also has an understanding of, and agreement with, the risk assessment.  To this end</w:t>
      </w:r>
      <w:r w:rsidR="000370E5" w:rsidRPr="007301DB">
        <w:rPr>
          <w:lang w:val="en-GB"/>
        </w:rPr>
        <w:t>,</w:t>
      </w:r>
      <w:r w:rsidRPr="007301DB">
        <w:rPr>
          <w:lang w:val="en-GB"/>
        </w:rPr>
        <w:t xml:space="preserve"> waste management plans have been designed and implemented to increase the public’s knowledge regarding biosolids (Nancarrow et al., 2008).  Unfortunately, little attention has been given to addressing the values and beliefs that drive the public’s perception of risks associated with biosolids recycling.  In some communities, local officials and citizen groups have protested the lack of community control over decisions regarding biosolids.  These parties often claim that their quality of life has been negatively affected by biosolids land application (National Research Council, 2002).  Evans et al. (2004) proposed that a partnership between the stakeholders and the policy-makers be forged to improve communication, identify gaps in the knowledge of waste recycling, and provide reliable information to provide a foundation for trust between these two populations. </w:t>
      </w:r>
    </w:p>
    <w:p w:rsidR="00960190" w:rsidRPr="007301DB" w:rsidRDefault="00960190" w:rsidP="0038774A">
      <w:pPr>
        <w:pStyle w:val="Heading3"/>
        <w:numPr>
          <w:ilvl w:val="2"/>
          <w:numId w:val="4"/>
        </w:numPr>
        <w:rPr>
          <w:lang w:val="en-GB"/>
        </w:rPr>
      </w:pPr>
      <w:bookmarkStart w:id="55" w:name="_Toc353830745"/>
      <w:r w:rsidRPr="007301DB">
        <w:rPr>
          <w:lang w:val="en-GB"/>
        </w:rPr>
        <w:lastRenderedPageBreak/>
        <w:t>Issue Awareness</w:t>
      </w:r>
      <w:bookmarkEnd w:id="55"/>
    </w:p>
    <w:p w:rsidR="00960190" w:rsidRPr="007301DB" w:rsidRDefault="00960190" w:rsidP="00E67316">
      <w:pPr>
        <w:spacing w:line="360" w:lineRule="auto"/>
        <w:ind w:firstLine="720"/>
        <w:rPr>
          <w:lang w:val="en-GB"/>
        </w:rPr>
      </w:pPr>
      <w:r w:rsidRPr="007301DB">
        <w:rPr>
          <w:lang w:val="en-GB"/>
        </w:rPr>
        <w:t xml:space="preserve">Individuals who have been exposed to an environmental issue have had the opportunity to weigh the benefits and consequences of a technology; this awareness of the issue plays a key role in the public perception of risk (Johnson and Scicchitano, 2009; Wallquist et al., 2010).  This concept contributes to the differences between animal manure and biosolids perceptions.  For instance, animal manure has long been recognized as a valuable soil amendment and is generally accepted by the public (Edwards and Daniel, 1992), while the application of biosolids is a relatively new concept that has been portrayed negatively in the media.  In order to develop a collective coping mechanism between animal manure and biosolids, a better understanding of the factors affecting this difference in perception is required (Bauer and Gaskell, 1999; Buijs et al., 2012).   Although any understanding of risk perception within a community involves a number of factors, issue awareness is a critical component that should be evaluated when developing an effective management plan for introducing an environmental program to the public.  </w:t>
      </w:r>
    </w:p>
    <w:p w:rsidR="00960190" w:rsidRPr="007301DB" w:rsidRDefault="00E67316" w:rsidP="0038774A">
      <w:pPr>
        <w:pStyle w:val="Heading2"/>
        <w:numPr>
          <w:ilvl w:val="1"/>
          <w:numId w:val="4"/>
        </w:numPr>
        <w:rPr>
          <w:lang w:val="en-GB"/>
        </w:rPr>
      </w:pPr>
      <w:bookmarkStart w:id="56" w:name="_Toc353830746"/>
      <w:r w:rsidRPr="007301DB">
        <w:rPr>
          <w:lang w:val="en-GB"/>
        </w:rPr>
        <w:t>MATERIALS AND METHODS</w:t>
      </w:r>
      <w:bookmarkEnd w:id="56"/>
    </w:p>
    <w:p w:rsidR="00A83094" w:rsidRPr="007301DB" w:rsidRDefault="00A83094" w:rsidP="00A83094">
      <w:pPr>
        <w:rPr>
          <w:lang w:val="en-GB"/>
        </w:rPr>
      </w:pPr>
    </w:p>
    <w:p w:rsidR="00960190" w:rsidRPr="007301DB" w:rsidRDefault="00960190" w:rsidP="00C07F87">
      <w:pPr>
        <w:spacing w:line="360" w:lineRule="auto"/>
        <w:ind w:firstLine="720"/>
        <w:rPr>
          <w:lang w:val="en-GB"/>
        </w:rPr>
      </w:pPr>
      <w:r w:rsidRPr="007301DB">
        <w:rPr>
          <w:lang w:val="en-GB"/>
        </w:rPr>
        <w:t>Amelia County, Virginia (USA) and the Knoxville, Tennessee (USA) metropolitan area were chosen to participate in a set of attitudinal telephone surveys.  Both surveys were conducted using random digit dialling (RDD) to generate the two sample populations.  These two communities were selected to provide contrasting sample populations regarding involvement in and exposure to the issue of biosolids recycling.  In addition, the counties were chosen because they are in the same geographic region, minimizing the effect of regional bias.</w:t>
      </w:r>
    </w:p>
    <w:p w:rsidR="00960190" w:rsidRPr="007301DB" w:rsidRDefault="00960190" w:rsidP="00C07F87">
      <w:pPr>
        <w:spacing w:line="360" w:lineRule="auto"/>
        <w:ind w:firstLine="720"/>
        <w:rPr>
          <w:lang w:val="en-GB"/>
        </w:rPr>
      </w:pPr>
      <w:r w:rsidRPr="007301DB">
        <w:rPr>
          <w:lang w:val="en-GB"/>
        </w:rPr>
        <w:t xml:space="preserve">According to the U. S. Census Bureau, the population of Knox County during the surveys was 396,672, while the population of Amelia County, Virginia was 11,747.  The Knoxville metropolitan area (Knox Metro) is primarily a suburban/urban community that was chosen for study because its residents have voiced few concerns regarding current </w:t>
      </w:r>
      <w:r w:rsidRPr="007301DB">
        <w:rPr>
          <w:lang w:val="en-GB"/>
        </w:rPr>
        <w:lastRenderedPageBreak/>
        <w:t xml:space="preserve">land application of biosolids in their community.  The Amelia County, Virginia population is a rural community that has voiced strong public opposition to land application of biosolids and its residents are acutely aware of the biosolids issue through extensive media coverage, thus providing a contrasting community dynamic to the Knoxville residents.  Biosolids land application has been implemented in both areas for more than 20 years, with most applications involving pastures and hay-land.  However, in 1999 Amelia County officials implemented a ban on the land application of biosolids based on perceived health, safety, and environmental concerns; this ban was later overruled by the Supreme Court of Virginia (Supreme Court of Virginia, 2001).  </w:t>
      </w:r>
    </w:p>
    <w:p w:rsidR="00960190" w:rsidRPr="007301DB" w:rsidRDefault="00960190" w:rsidP="00C07F87">
      <w:pPr>
        <w:spacing w:line="360" w:lineRule="auto"/>
        <w:ind w:firstLine="720"/>
        <w:rPr>
          <w:lang w:val="en-GB"/>
        </w:rPr>
      </w:pPr>
      <w:r w:rsidRPr="007301DB">
        <w:rPr>
          <w:lang w:val="en-GB"/>
        </w:rPr>
        <w:t xml:space="preserve">Two surveys were issued to the Knox Metro and Amelia County communities.  One survey pertained to biosolids recycling and the other to animal manure land application practices.  The biosolids centric survey consisted of 45 questions arranged under three categories – knowledge, attitude, and sociodemographic information.   Both surveys were introduced with statements to capture the respondent’s interest as well as provide general information on biosolids (including a brief definition) so that respondents could better understand subsequent questions.  The second survey, concerning animal manure applications, also consisted of 45 questions and was arranged in the same form as the biosolids survey.  Survey development was based on research of literature concerning various environmental issues and an assessment of previously conducted surveys (de Vaus, 1986; Frey and Oishi, 1995).  </w:t>
      </w:r>
    </w:p>
    <w:p w:rsidR="00960190" w:rsidRPr="007301DB" w:rsidRDefault="00960190" w:rsidP="00C07F87">
      <w:pPr>
        <w:spacing w:line="360" w:lineRule="auto"/>
        <w:ind w:firstLine="720"/>
        <w:rPr>
          <w:lang w:val="en-GB"/>
        </w:rPr>
      </w:pPr>
      <w:r w:rsidRPr="007301DB">
        <w:rPr>
          <w:lang w:val="en-GB"/>
        </w:rPr>
        <w:t xml:space="preserve">The first category of the biosolids survey was designed to assess general knowledge of biosolids; these questions were developed using publically-available information published by the U.S. EPA concerning biosolids application practices.  Respondents were asked whether provided statements were true or false.  To allow flexibility in answering and to avoid unreliable results, participants were permitted to respond with “Don’t Know”.  The second category focused on attitudes towards biosolids recycling and use.  Using the 4-point Likert scale, each question or statement was followed by the choice of four attitudinal responses: 1 = strongly disagree; 2 = </w:t>
      </w:r>
      <w:r w:rsidRPr="007301DB">
        <w:rPr>
          <w:lang w:val="en-GB"/>
        </w:rPr>
        <w:lastRenderedPageBreak/>
        <w:t xml:space="preserve">disagree; 3 = agree; 4 = strongly agree; a fifth response, 5 = don’t know, was provided as an un-ranked option.  Responses of “Don’t Know” were removed before determining attitudinal mean response values.  The “Don’t Know” values were later used in interpreting issue awareness percentages.  The third category was designed to gather necessary sociodemographic information.  The factual questions in the survey were asked in the first section in order to keep respondents engaged before attitudinal responses were solicited and demographic questions were posed (de Vaus, 1986).  </w:t>
      </w:r>
    </w:p>
    <w:p w:rsidR="00960190" w:rsidRPr="007301DB" w:rsidRDefault="00960190" w:rsidP="00C07F87">
      <w:pPr>
        <w:spacing w:line="360" w:lineRule="auto"/>
        <w:ind w:firstLine="720"/>
        <w:rPr>
          <w:lang w:val="en-GB"/>
        </w:rPr>
      </w:pPr>
      <w:r w:rsidRPr="007301DB">
        <w:rPr>
          <w:lang w:val="en-GB"/>
        </w:rPr>
        <w:t xml:space="preserve">The biosolids telephone survey was conducted over a two-week period and sampled 311 residents (over 18 years of age), 164 in Amelia County and 147 in the Knoxville area.  The animal manure telephone survey, implemented approximately one year later, was also conducted over a two-week period and sampled 303 residents (over 18 years of age), 151 in Amelia County and 152 in Knox Metro.  Personnel affiliated with the Social Science Research Institute (SSRI) at the University of Tennessee conducted the surveys.  Each survey required about twelve minutes per respondent, and SSRI personnel entered responses directly into the IBM Statistical Package for Social Sciences (SPSS) database for subsequent analysis (IBM Corporation, Armonk, New York).    </w:t>
      </w:r>
    </w:p>
    <w:p w:rsidR="00960190" w:rsidRPr="007301DB" w:rsidRDefault="00E67316" w:rsidP="0038774A">
      <w:pPr>
        <w:pStyle w:val="Heading2"/>
        <w:numPr>
          <w:ilvl w:val="1"/>
          <w:numId w:val="4"/>
        </w:numPr>
        <w:rPr>
          <w:lang w:val="en-GB"/>
        </w:rPr>
      </w:pPr>
      <w:bookmarkStart w:id="57" w:name="_Toc353830747"/>
      <w:r w:rsidRPr="007301DB">
        <w:rPr>
          <w:lang w:val="en-GB"/>
        </w:rPr>
        <w:t>RESULTS</w:t>
      </w:r>
      <w:bookmarkEnd w:id="57"/>
    </w:p>
    <w:p w:rsidR="00A83094" w:rsidRPr="007301DB" w:rsidRDefault="00A83094" w:rsidP="00A83094">
      <w:pPr>
        <w:rPr>
          <w:lang w:val="en-GB"/>
        </w:rPr>
      </w:pPr>
    </w:p>
    <w:p w:rsidR="00960190" w:rsidRPr="007301DB" w:rsidRDefault="00960190" w:rsidP="00C07F87">
      <w:pPr>
        <w:spacing w:line="360" w:lineRule="auto"/>
        <w:ind w:firstLine="720"/>
        <w:rPr>
          <w:lang w:val="en-GB"/>
        </w:rPr>
      </w:pPr>
      <w:r w:rsidRPr="007301DB">
        <w:rPr>
          <w:lang w:val="en-GB"/>
        </w:rPr>
        <w:t>For the biosolids survey, the majority of the overall sample population was female (55.9%), and the ethnic distribution was primarily Caucasian (88.0%).  The average age of Knoxville area residents was 45.7 while the average age of Amelia County participants was 51.4.  A statistical t-test indicated that Knoxville area participants were significantly younger than those in Amelia County (t = -3.223, df = 309, p = 0.001).  The education level differed between the communities as determined by a Chi-Square test (</w:t>
      </w:r>
      <w:r w:rsidRPr="007301DB">
        <w:rPr>
          <w:lang w:val="en-GB"/>
        </w:rPr>
        <w:sym w:font="Symbol" w:char="F063"/>
      </w:r>
      <w:r w:rsidRPr="007301DB">
        <w:rPr>
          <w:vertAlign w:val="superscript"/>
          <w:lang w:val="en-GB"/>
        </w:rPr>
        <w:t xml:space="preserve">2 </w:t>
      </w:r>
      <w:r w:rsidRPr="007301DB">
        <w:rPr>
          <w:lang w:val="en-GB"/>
        </w:rPr>
        <w:t xml:space="preserve">= 18.951, df = 4, p = 0.001).  Approximately 67% of Knoxville residents attended some college or higher, while only 42% of Amelia County residents attended college or graduate school. </w:t>
      </w:r>
    </w:p>
    <w:p w:rsidR="00960190" w:rsidRPr="007301DB" w:rsidRDefault="00960190" w:rsidP="00C07F87">
      <w:pPr>
        <w:spacing w:line="360" w:lineRule="auto"/>
        <w:ind w:firstLine="720"/>
        <w:rPr>
          <w:lang w:val="en-GB"/>
        </w:rPr>
      </w:pPr>
      <w:r w:rsidRPr="007301DB">
        <w:rPr>
          <w:lang w:val="en-GB"/>
        </w:rPr>
        <w:lastRenderedPageBreak/>
        <w:t>Similarly, the majority of the overall sample population for the animal manure survey was female (56.1%), and the ethnic distribution was primarily Caucasian (89.8%).  The average age of the Knox Metro respondents was 45.1 while the average age of Amelia County participants was 49.0.  A statistical t-test indicated that Knoxville area participants were significantly younger than those in Amelia County (t = -2.084, df = 297, p = 0.038).  The education level differed between the communities as determined by a Chi-Square test (</w:t>
      </w:r>
      <w:r w:rsidRPr="007301DB">
        <w:rPr>
          <w:lang w:val="en-GB"/>
        </w:rPr>
        <w:sym w:font="Symbol" w:char="F063"/>
      </w:r>
      <w:r w:rsidRPr="007301DB">
        <w:rPr>
          <w:vertAlign w:val="superscript"/>
          <w:lang w:val="en-GB"/>
        </w:rPr>
        <w:t>2</w:t>
      </w:r>
      <w:r w:rsidRPr="007301DB">
        <w:rPr>
          <w:lang w:val="en-GB"/>
        </w:rPr>
        <w:t xml:space="preserve"> = 7.189, df = 4, p = 0.126).  Approximately 67% of surveyed Knoxville residents attended some college or higher, while only 53% of surveyed Amelia County residents reported some college education.  These results indicate that a difference in educational distributions exists between the biosolids and animal manure survey populations.  </w:t>
      </w:r>
    </w:p>
    <w:p w:rsidR="00A34615" w:rsidRPr="007301DB" w:rsidRDefault="00960190" w:rsidP="00AA6294">
      <w:pPr>
        <w:spacing w:line="360" w:lineRule="auto"/>
        <w:ind w:firstLine="720"/>
        <w:rPr>
          <w:rFonts w:asciiTheme="majorHAnsi" w:hAnsiTheme="majorHAnsi"/>
          <w:sz w:val="22"/>
          <w:szCs w:val="22"/>
        </w:rPr>
      </w:pPr>
      <w:r w:rsidRPr="007301DB">
        <w:rPr>
          <w:lang w:val="en-GB"/>
        </w:rPr>
        <w:t>Statistical t-tests and individual ANOVA tests were performed to determine any significant differences within the surveyed community.  General knowledge statements posed to the participants about biosolids were largely answered with less than a 50% correct response rate for each surveyed community, although a majority of both communities were aware that biosolids contain nutrients (</w:t>
      </w:r>
      <w:r w:rsidR="00B94B17" w:rsidRPr="007301DB">
        <w:rPr>
          <w:lang w:val="en-GB"/>
        </w:rPr>
        <w:fldChar w:fldCharType="begin"/>
      </w:r>
      <w:r w:rsidR="00B94B17" w:rsidRPr="007301DB">
        <w:rPr>
          <w:lang w:val="en-GB"/>
        </w:rPr>
        <w:instrText xml:space="preserve"> REF _Ref351633041 \h  \* MERGEFORMAT </w:instrText>
      </w:r>
      <w:r w:rsidR="00B94B17" w:rsidRPr="007301DB">
        <w:rPr>
          <w:lang w:val="en-GB"/>
        </w:rPr>
      </w:r>
      <w:r w:rsidR="00B94B17" w:rsidRPr="007301DB">
        <w:rPr>
          <w:lang w:val="en-GB"/>
        </w:rPr>
        <w:fldChar w:fldCharType="separate"/>
      </w:r>
      <w:r w:rsidR="00B94B17" w:rsidRPr="007301DB">
        <w:t xml:space="preserve">Table </w:t>
      </w:r>
      <w:r w:rsidR="00B94B17" w:rsidRPr="007301DB">
        <w:rPr>
          <w:noProof/>
        </w:rPr>
        <w:t>10</w:t>
      </w:r>
      <w:r w:rsidR="00B94B17" w:rsidRPr="007301DB">
        <w:rPr>
          <w:lang w:val="en-GB"/>
        </w:rPr>
        <w:fldChar w:fldCharType="end"/>
      </w:r>
      <w:r w:rsidRPr="007301DB">
        <w:rPr>
          <w:lang w:val="en-GB"/>
        </w:rPr>
        <w:t xml:space="preserve">).  Knox Metro and Amelia County residents were unaware that, according to the U.S. EPA, the health risks caused by exposure to animal manure are greater than those associated with biosolids.  Both communities correctly understood the nutrient value of animal manure.   The rural Amelia County community was significantly more knowledgeable than Knox County residents about the existing regulations concerning disease-causing bacteria in animal manure (Amelia = 53%, Knox = 38%, p = 0.044), but less knowledgeable about the regulations concerning disease-causing bacteria in biosolids (Amelia = 33%, Knox = 49.0%, p = 0.004).  Both communities incorrectly believed that more human manure (biosolids) is produced than animal manure annually, and that the health risks associated with animal manure use were less than those associated with biosolids.   Overall, a stronger understanding of animal manure’s nutrient value was depicted by </w:t>
      </w:r>
      <w:r w:rsidR="00A34615" w:rsidRPr="007301DB">
        <w:rPr>
          <w:lang w:val="en-GB"/>
        </w:rPr>
        <w:br w:type="page"/>
      </w:r>
    </w:p>
    <w:p w:rsidR="00A34615" w:rsidRPr="007301DB" w:rsidRDefault="00A34615" w:rsidP="00A34615">
      <w:pPr>
        <w:pStyle w:val="Caption"/>
        <w:rPr>
          <w:rFonts w:asciiTheme="majorHAnsi" w:hAnsiTheme="majorHAnsi"/>
          <w:sz w:val="22"/>
          <w:szCs w:val="22"/>
        </w:rPr>
      </w:pPr>
    </w:p>
    <w:p w:rsidR="00520680" w:rsidRPr="007301DB" w:rsidRDefault="00520680" w:rsidP="00520680"/>
    <w:p w:rsidR="00520680" w:rsidRDefault="00520680" w:rsidP="00520680"/>
    <w:p w:rsidR="00C12420" w:rsidRDefault="00C12420" w:rsidP="00520680"/>
    <w:p w:rsidR="00520680" w:rsidRPr="007301DB" w:rsidRDefault="00520680" w:rsidP="00520680"/>
    <w:p w:rsidR="00A34615" w:rsidRPr="007301DB" w:rsidRDefault="00A34615" w:rsidP="00A34615">
      <w:pPr>
        <w:pStyle w:val="Caption"/>
        <w:rPr>
          <w:rFonts w:asciiTheme="majorHAnsi" w:hAnsiTheme="majorHAnsi"/>
          <w:sz w:val="22"/>
          <w:szCs w:val="22"/>
        </w:rPr>
      </w:pPr>
    </w:p>
    <w:p w:rsidR="00A34615" w:rsidRPr="007301DB" w:rsidRDefault="00A34615" w:rsidP="00A34615">
      <w:pPr>
        <w:pStyle w:val="Caption"/>
        <w:rPr>
          <w:rFonts w:asciiTheme="majorHAnsi" w:hAnsiTheme="majorHAnsi"/>
          <w:b w:val="0"/>
          <w:sz w:val="22"/>
          <w:szCs w:val="22"/>
        </w:rPr>
      </w:pPr>
      <w:bookmarkStart w:id="58" w:name="_Ref351633041"/>
      <w:bookmarkStart w:id="59" w:name="_Toc353830191"/>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10</w:t>
      </w:r>
      <w:r w:rsidRPr="007301DB">
        <w:rPr>
          <w:rFonts w:asciiTheme="majorHAnsi" w:hAnsiTheme="majorHAnsi"/>
          <w:sz w:val="22"/>
          <w:szCs w:val="22"/>
        </w:rPr>
        <w:fldChar w:fldCharType="end"/>
      </w:r>
      <w:bookmarkEnd w:id="58"/>
      <w:r w:rsidRPr="007301DB">
        <w:rPr>
          <w:rFonts w:asciiTheme="majorHAnsi" w:hAnsiTheme="majorHAnsi"/>
          <w:sz w:val="22"/>
          <w:szCs w:val="22"/>
        </w:rPr>
        <w:t>.</w:t>
      </w:r>
      <w:r w:rsidRPr="007301DB">
        <w:rPr>
          <w:rFonts w:asciiTheme="majorHAnsi" w:hAnsiTheme="majorHAnsi"/>
          <w:b w:val="0"/>
          <w:sz w:val="22"/>
          <w:szCs w:val="22"/>
        </w:rPr>
        <w:t xml:space="preserve"> Distribution of correct responses to knowledge statements concerning biosolids and animal manure by location.</w:t>
      </w:r>
      <w:bookmarkEnd w:id="59"/>
    </w:p>
    <w:tbl>
      <w:tblPr>
        <w:tblW w:w="8640" w:type="dxa"/>
        <w:tblInd w:w="108" w:type="dxa"/>
        <w:tblBorders>
          <w:top w:val="double" w:sz="12" w:space="0" w:color="auto"/>
          <w:bottom w:val="double" w:sz="12" w:space="0" w:color="auto"/>
        </w:tblBorders>
        <w:tblLook w:val="0000" w:firstRow="0" w:lastRow="0" w:firstColumn="0" w:lastColumn="0" w:noHBand="0" w:noVBand="0"/>
      </w:tblPr>
      <w:tblGrid>
        <w:gridCol w:w="4136"/>
        <w:gridCol w:w="1126"/>
        <w:gridCol w:w="1126"/>
        <w:gridCol w:w="1126"/>
        <w:gridCol w:w="1126"/>
      </w:tblGrid>
      <w:tr w:rsidR="00A34615" w:rsidRPr="007301DB" w:rsidTr="00520680">
        <w:tc>
          <w:tcPr>
            <w:tcW w:w="4125" w:type="dxa"/>
            <w:tcBorders>
              <w:top w:val="single" w:sz="12" w:space="0" w:color="auto"/>
              <w:bottom w:val="single" w:sz="4" w:space="0" w:color="auto"/>
            </w:tcBorders>
            <w:vAlign w:val="bottom"/>
          </w:tcPr>
          <w:p w:rsidR="00A34615" w:rsidRPr="007301DB" w:rsidRDefault="00A34615" w:rsidP="0009180C">
            <w:pPr>
              <w:jc w:val="center"/>
              <w:rPr>
                <w:sz w:val="20"/>
                <w:szCs w:val="20"/>
              </w:rPr>
            </w:pPr>
            <w:r w:rsidRPr="007301DB">
              <w:rPr>
                <w:sz w:val="20"/>
                <w:szCs w:val="20"/>
              </w:rPr>
              <w:br/>
              <w:t>Statement</w:t>
            </w:r>
          </w:p>
        </w:tc>
        <w:tc>
          <w:tcPr>
            <w:tcW w:w="1123" w:type="dxa"/>
            <w:tcBorders>
              <w:top w:val="single" w:sz="12" w:space="0" w:color="auto"/>
              <w:bottom w:val="single" w:sz="4" w:space="0" w:color="auto"/>
            </w:tcBorders>
            <w:vAlign w:val="bottom"/>
          </w:tcPr>
          <w:p w:rsidR="00A34615" w:rsidRPr="007301DB" w:rsidRDefault="00A34615" w:rsidP="00D57491">
            <w:pPr>
              <w:jc w:val="center"/>
              <w:rPr>
                <w:sz w:val="20"/>
                <w:szCs w:val="20"/>
              </w:rPr>
            </w:pPr>
            <w:r w:rsidRPr="007301DB">
              <w:rPr>
                <w:sz w:val="20"/>
                <w:szCs w:val="20"/>
              </w:rPr>
              <w:t>Correct</w:t>
            </w:r>
          </w:p>
          <w:p w:rsidR="00A34615" w:rsidRPr="007301DB" w:rsidRDefault="00A34615" w:rsidP="00D57491">
            <w:pPr>
              <w:jc w:val="center"/>
              <w:rPr>
                <w:sz w:val="20"/>
                <w:szCs w:val="20"/>
              </w:rPr>
            </w:pPr>
            <w:r w:rsidRPr="007301DB">
              <w:rPr>
                <w:sz w:val="20"/>
                <w:szCs w:val="20"/>
              </w:rPr>
              <w:t>Response</w:t>
            </w:r>
          </w:p>
        </w:tc>
        <w:tc>
          <w:tcPr>
            <w:tcW w:w="1123" w:type="dxa"/>
            <w:tcBorders>
              <w:top w:val="single" w:sz="12" w:space="0" w:color="auto"/>
              <w:bottom w:val="single" w:sz="4" w:space="0" w:color="auto"/>
            </w:tcBorders>
            <w:vAlign w:val="bottom"/>
          </w:tcPr>
          <w:p w:rsidR="00A34615" w:rsidRPr="007301DB" w:rsidRDefault="00A34615" w:rsidP="00D57491">
            <w:pPr>
              <w:jc w:val="center"/>
              <w:rPr>
                <w:sz w:val="20"/>
                <w:szCs w:val="20"/>
              </w:rPr>
            </w:pPr>
            <w:r w:rsidRPr="007301DB">
              <w:rPr>
                <w:sz w:val="20"/>
                <w:szCs w:val="20"/>
              </w:rPr>
              <w:t>Knox</w:t>
            </w:r>
            <w:r w:rsidRPr="007301DB">
              <w:rPr>
                <w:sz w:val="20"/>
                <w:szCs w:val="20"/>
              </w:rPr>
              <w:br/>
              <w:t>Metro</w:t>
            </w:r>
          </w:p>
        </w:tc>
        <w:tc>
          <w:tcPr>
            <w:tcW w:w="1123" w:type="dxa"/>
            <w:tcBorders>
              <w:top w:val="single" w:sz="12" w:space="0" w:color="auto"/>
              <w:bottom w:val="single" w:sz="4" w:space="0" w:color="auto"/>
            </w:tcBorders>
            <w:vAlign w:val="bottom"/>
          </w:tcPr>
          <w:p w:rsidR="00A34615" w:rsidRPr="007301DB" w:rsidRDefault="00A34615" w:rsidP="00D57491">
            <w:pPr>
              <w:jc w:val="center"/>
              <w:rPr>
                <w:sz w:val="20"/>
                <w:szCs w:val="20"/>
              </w:rPr>
            </w:pPr>
            <w:r w:rsidRPr="007301DB">
              <w:rPr>
                <w:sz w:val="20"/>
                <w:szCs w:val="20"/>
              </w:rPr>
              <w:t>Amelia</w:t>
            </w:r>
            <w:r w:rsidRPr="007301DB">
              <w:rPr>
                <w:sz w:val="20"/>
                <w:szCs w:val="20"/>
              </w:rPr>
              <w:br/>
              <w:t>County</w:t>
            </w:r>
          </w:p>
        </w:tc>
        <w:tc>
          <w:tcPr>
            <w:tcW w:w="1123" w:type="dxa"/>
            <w:tcBorders>
              <w:top w:val="single" w:sz="12" w:space="0" w:color="auto"/>
              <w:bottom w:val="single" w:sz="4" w:space="0" w:color="auto"/>
            </w:tcBorders>
            <w:vAlign w:val="bottom"/>
          </w:tcPr>
          <w:p w:rsidR="00A34615" w:rsidRPr="007301DB" w:rsidRDefault="00A34615" w:rsidP="00D57491">
            <w:pPr>
              <w:jc w:val="center"/>
              <w:rPr>
                <w:i/>
                <w:sz w:val="20"/>
                <w:szCs w:val="20"/>
              </w:rPr>
            </w:pPr>
          </w:p>
          <w:p w:rsidR="00A34615" w:rsidRPr="007301DB" w:rsidRDefault="00A34615" w:rsidP="00D57491">
            <w:pPr>
              <w:jc w:val="center"/>
              <w:rPr>
                <w:sz w:val="20"/>
                <w:szCs w:val="20"/>
              </w:rPr>
            </w:pPr>
            <w:r w:rsidRPr="007301DB">
              <w:rPr>
                <w:i/>
                <w:sz w:val="20"/>
                <w:szCs w:val="20"/>
              </w:rPr>
              <w:t>p</w:t>
            </w:r>
            <w:r w:rsidRPr="007301DB">
              <w:rPr>
                <w:sz w:val="20"/>
                <w:szCs w:val="20"/>
              </w:rPr>
              <w:t>-value</w:t>
            </w:r>
          </w:p>
        </w:tc>
      </w:tr>
      <w:tr w:rsidR="00A34615" w:rsidRPr="007301DB" w:rsidTr="00520680">
        <w:tc>
          <w:tcPr>
            <w:tcW w:w="4125" w:type="dxa"/>
            <w:tcBorders>
              <w:top w:val="nil"/>
            </w:tcBorders>
            <w:vAlign w:val="center"/>
          </w:tcPr>
          <w:p w:rsidR="00A34615" w:rsidRPr="007301DB" w:rsidRDefault="00A34615" w:rsidP="00D57491">
            <w:pPr>
              <w:rPr>
                <w:sz w:val="20"/>
                <w:szCs w:val="20"/>
              </w:rPr>
            </w:pPr>
          </w:p>
        </w:tc>
        <w:tc>
          <w:tcPr>
            <w:tcW w:w="1123" w:type="dxa"/>
            <w:tcBorders>
              <w:top w:val="nil"/>
            </w:tcBorders>
            <w:vAlign w:val="center"/>
          </w:tcPr>
          <w:p w:rsidR="00A34615" w:rsidRPr="007301DB" w:rsidRDefault="00A34615" w:rsidP="00D57491">
            <w:pPr>
              <w:jc w:val="center"/>
              <w:rPr>
                <w:sz w:val="20"/>
                <w:szCs w:val="20"/>
              </w:rPr>
            </w:pPr>
          </w:p>
        </w:tc>
        <w:tc>
          <w:tcPr>
            <w:tcW w:w="1123" w:type="dxa"/>
            <w:tcBorders>
              <w:top w:val="nil"/>
            </w:tcBorders>
            <w:vAlign w:val="center"/>
          </w:tcPr>
          <w:p w:rsidR="00A34615" w:rsidRPr="007301DB" w:rsidRDefault="00A34615" w:rsidP="00D57491">
            <w:pPr>
              <w:jc w:val="center"/>
              <w:rPr>
                <w:sz w:val="20"/>
                <w:szCs w:val="20"/>
              </w:rPr>
            </w:pPr>
          </w:p>
        </w:tc>
        <w:tc>
          <w:tcPr>
            <w:tcW w:w="1123" w:type="dxa"/>
            <w:tcBorders>
              <w:top w:val="nil"/>
            </w:tcBorders>
            <w:vAlign w:val="center"/>
          </w:tcPr>
          <w:p w:rsidR="00A34615" w:rsidRPr="007301DB" w:rsidRDefault="00A34615" w:rsidP="00D57491">
            <w:pPr>
              <w:jc w:val="center"/>
              <w:rPr>
                <w:sz w:val="20"/>
                <w:szCs w:val="20"/>
              </w:rPr>
            </w:pPr>
          </w:p>
        </w:tc>
        <w:tc>
          <w:tcPr>
            <w:tcW w:w="1123" w:type="dxa"/>
            <w:tcBorders>
              <w:top w:val="nil"/>
            </w:tcBorders>
            <w:vAlign w:val="center"/>
          </w:tcPr>
          <w:p w:rsidR="00A34615" w:rsidRPr="007301DB" w:rsidRDefault="00A34615" w:rsidP="00D57491">
            <w:pPr>
              <w:jc w:val="center"/>
              <w:rPr>
                <w:sz w:val="20"/>
                <w:szCs w:val="20"/>
              </w:rPr>
            </w:pPr>
          </w:p>
        </w:tc>
      </w:tr>
      <w:tr w:rsidR="00A34615" w:rsidRPr="007301DB" w:rsidTr="00520680">
        <w:tc>
          <w:tcPr>
            <w:tcW w:w="4125" w:type="dxa"/>
            <w:tcBorders>
              <w:top w:val="nil"/>
            </w:tcBorders>
            <w:vAlign w:val="center"/>
          </w:tcPr>
          <w:p w:rsidR="00A34615" w:rsidRPr="007301DB" w:rsidRDefault="00A34615" w:rsidP="00D57491">
            <w:pPr>
              <w:rPr>
                <w:sz w:val="20"/>
                <w:szCs w:val="20"/>
              </w:rPr>
            </w:pPr>
            <w:r w:rsidRPr="007301DB">
              <w:rPr>
                <w:sz w:val="20"/>
                <w:szCs w:val="20"/>
              </w:rPr>
              <w:t>According to the EPA, health risks associated with the use of biosolids are greater than health risks associated with the use of animal manure.</w:t>
            </w:r>
            <w:r w:rsidRPr="007301DB">
              <w:rPr>
                <w:sz w:val="20"/>
                <w:szCs w:val="20"/>
                <w:vertAlign w:val="superscript"/>
              </w:rPr>
              <w:t>1</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False</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34.7%</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23.3%</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0.027*</w:t>
            </w:r>
          </w:p>
        </w:tc>
      </w:tr>
      <w:tr w:rsidR="00A34615" w:rsidRPr="007301DB" w:rsidTr="00520680">
        <w:tc>
          <w:tcPr>
            <w:tcW w:w="4125" w:type="dxa"/>
            <w:tcBorders>
              <w:top w:val="nil"/>
            </w:tcBorders>
            <w:vAlign w:val="center"/>
          </w:tcPr>
          <w:p w:rsidR="00A34615" w:rsidRPr="007301DB" w:rsidRDefault="00A34615" w:rsidP="00D57491">
            <w:pPr>
              <w:rPr>
                <w:sz w:val="20"/>
                <w:szCs w:val="20"/>
              </w:rPr>
            </w:pPr>
          </w:p>
        </w:tc>
        <w:tc>
          <w:tcPr>
            <w:tcW w:w="1123" w:type="dxa"/>
            <w:tcBorders>
              <w:top w:val="nil"/>
            </w:tcBorders>
            <w:vAlign w:val="center"/>
          </w:tcPr>
          <w:p w:rsidR="00A34615" w:rsidRPr="007301DB" w:rsidRDefault="00A34615" w:rsidP="00D57491">
            <w:pPr>
              <w:jc w:val="center"/>
              <w:rPr>
                <w:sz w:val="20"/>
                <w:szCs w:val="20"/>
              </w:rPr>
            </w:pPr>
          </w:p>
        </w:tc>
        <w:tc>
          <w:tcPr>
            <w:tcW w:w="1123" w:type="dxa"/>
            <w:tcBorders>
              <w:top w:val="nil"/>
            </w:tcBorders>
            <w:vAlign w:val="center"/>
          </w:tcPr>
          <w:p w:rsidR="00A34615" w:rsidRPr="007301DB" w:rsidRDefault="00A34615" w:rsidP="00D57491">
            <w:pPr>
              <w:jc w:val="center"/>
              <w:rPr>
                <w:sz w:val="20"/>
                <w:szCs w:val="20"/>
              </w:rPr>
            </w:pPr>
          </w:p>
        </w:tc>
        <w:tc>
          <w:tcPr>
            <w:tcW w:w="1123" w:type="dxa"/>
            <w:tcBorders>
              <w:top w:val="nil"/>
            </w:tcBorders>
            <w:vAlign w:val="center"/>
          </w:tcPr>
          <w:p w:rsidR="00A34615" w:rsidRPr="007301DB" w:rsidRDefault="00A34615" w:rsidP="00D57491">
            <w:pPr>
              <w:jc w:val="center"/>
              <w:rPr>
                <w:sz w:val="20"/>
                <w:szCs w:val="20"/>
              </w:rPr>
            </w:pPr>
          </w:p>
        </w:tc>
        <w:tc>
          <w:tcPr>
            <w:tcW w:w="1123" w:type="dxa"/>
            <w:tcBorders>
              <w:top w:val="nil"/>
            </w:tcBorders>
            <w:vAlign w:val="center"/>
          </w:tcPr>
          <w:p w:rsidR="00A34615" w:rsidRPr="007301DB" w:rsidRDefault="00A34615" w:rsidP="00D57491">
            <w:pPr>
              <w:jc w:val="center"/>
              <w:rPr>
                <w:sz w:val="20"/>
                <w:szCs w:val="20"/>
              </w:rPr>
            </w:pPr>
          </w:p>
        </w:tc>
      </w:tr>
      <w:tr w:rsidR="00A34615" w:rsidRPr="007301DB" w:rsidTr="00520680">
        <w:tc>
          <w:tcPr>
            <w:tcW w:w="4125" w:type="dxa"/>
            <w:tcBorders>
              <w:top w:val="nil"/>
            </w:tcBorders>
            <w:vAlign w:val="center"/>
          </w:tcPr>
          <w:p w:rsidR="00A34615" w:rsidRPr="007301DB" w:rsidRDefault="00A34615" w:rsidP="00D57491">
            <w:pPr>
              <w:rPr>
                <w:sz w:val="20"/>
                <w:szCs w:val="20"/>
              </w:rPr>
            </w:pPr>
            <w:r w:rsidRPr="007301DB">
              <w:rPr>
                <w:sz w:val="20"/>
                <w:szCs w:val="20"/>
              </w:rPr>
              <w:t>According to the EPA, health risks associated with the use of animal manure are greater than health risks associated with the use of treated human waste.</w:t>
            </w:r>
            <w:r w:rsidRPr="007301DB">
              <w:rPr>
                <w:sz w:val="20"/>
                <w:szCs w:val="20"/>
                <w:vertAlign w:val="superscript"/>
              </w:rPr>
              <w:t>2</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True</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32.5%</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27.5%</w:t>
            </w:r>
          </w:p>
        </w:tc>
        <w:tc>
          <w:tcPr>
            <w:tcW w:w="1123" w:type="dxa"/>
            <w:tcBorders>
              <w:top w:val="nil"/>
            </w:tcBorders>
            <w:vAlign w:val="center"/>
          </w:tcPr>
          <w:p w:rsidR="00A34615" w:rsidRPr="007301DB" w:rsidRDefault="00A34615" w:rsidP="00D57491">
            <w:pPr>
              <w:jc w:val="center"/>
              <w:rPr>
                <w:sz w:val="20"/>
                <w:szCs w:val="20"/>
              </w:rPr>
            </w:pPr>
            <w:r w:rsidRPr="007301DB">
              <w:rPr>
                <w:sz w:val="20"/>
                <w:szCs w:val="20"/>
              </w:rPr>
              <w:t>0.497</w:t>
            </w:r>
          </w:p>
        </w:tc>
      </w:tr>
      <w:tr w:rsidR="00A34615" w:rsidRPr="007301DB" w:rsidTr="00520680">
        <w:tc>
          <w:tcPr>
            <w:tcW w:w="4125" w:type="dxa"/>
            <w:vAlign w:val="center"/>
          </w:tcPr>
          <w:p w:rsidR="00A34615" w:rsidRPr="007301DB" w:rsidRDefault="00A34615" w:rsidP="00D57491">
            <w:pPr>
              <w:rPr>
                <w:sz w:val="20"/>
                <w:szCs w:val="20"/>
              </w:rPr>
            </w:pPr>
          </w:p>
        </w:tc>
        <w:tc>
          <w:tcPr>
            <w:tcW w:w="1123" w:type="dxa"/>
            <w:vAlign w:val="center"/>
          </w:tcPr>
          <w:p w:rsidR="00A34615" w:rsidRPr="007301DB" w:rsidRDefault="00A34615" w:rsidP="00D57491">
            <w:pPr>
              <w:jc w:val="center"/>
              <w:rPr>
                <w:sz w:val="20"/>
                <w:szCs w:val="20"/>
              </w:rPr>
            </w:pPr>
          </w:p>
        </w:tc>
        <w:tc>
          <w:tcPr>
            <w:tcW w:w="1123" w:type="dxa"/>
            <w:vAlign w:val="center"/>
          </w:tcPr>
          <w:p w:rsidR="00A34615" w:rsidRPr="007301DB" w:rsidRDefault="00A34615" w:rsidP="00D57491">
            <w:pPr>
              <w:jc w:val="center"/>
              <w:rPr>
                <w:sz w:val="20"/>
                <w:szCs w:val="20"/>
              </w:rPr>
            </w:pPr>
          </w:p>
        </w:tc>
        <w:tc>
          <w:tcPr>
            <w:tcW w:w="1123" w:type="dxa"/>
            <w:vAlign w:val="center"/>
          </w:tcPr>
          <w:p w:rsidR="00A34615" w:rsidRPr="007301DB" w:rsidRDefault="00A34615" w:rsidP="00D57491">
            <w:pPr>
              <w:jc w:val="center"/>
              <w:rPr>
                <w:sz w:val="20"/>
                <w:szCs w:val="20"/>
              </w:rPr>
            </w:pPr>
          </w:p>
        </w:tc>
        <w:tc>
          <w:tcPr>
            <w:tcW w:w="1123" w:type="dxa"/>
            <w:vAlign w:val="center"/>
          </w:tcPr>
          <w:p w:rsidR="00A34615" w:rsidRPr="007301DB" w:rsidRDefault="00A34615" w:rsidP="00D57491">
            <w:pPr>
              <w:jc w:val="center"/>
              <w:rPr>
                <w:sz w:val="20"/>
                <w:szCs w:val="20"/>
              </w:rPr>
            </w:pPr>
          </w:p>
        </w:tc>
      </w:tr>
      <w:tr w:rsidR="00A34615" w:rsidRPr="007301DB" w:rsidTr="00520680">
        <w:tc>
          <w:tcPr>
            <w:tcW w:w="4125" w:type="dxa"/>
            <w:vAlign w:val="center"/>
          </w:tcPr>
          <w:p w:rsidR="00A34615" w:rsidRPr="007301DB" w:rsidRDefault="00A34615" w:rsidP="00D57491">
            <w:pPr>
              <w:rPr>
                <w:sz w:val="20"/>
                <w:szCs w:val="20"/>
              </w:rPr>
            </w:pPr>
            <w:r w:rsidRPr="007301DB">
              <w:rPr>
                <w:sz w:val="20"/>
                <w:szCs w:val="20"/>
              </w:rPr>
              <w:t>The EPA currently regulates the levels of disease-causing bacteria in biosolids.</w:t>
            </w:r>
            <w:r w:rsidRPr="007301DB">
              <w:rPr>
                <w:sz w:val="20"/>
                <w:szCs w:val="20"/>
                <w:vertAlign w:val="superscript"/>
              </w:rPr>
              <w:t>1</w:t>
            </w:r>
          </w:p>
        </w:tc>
        <w:tc>
          <w:tcPr>
            <w:tcW w:w="1123" w:type="dxa"/>
            <w:vAlign w:val="center"/>
          </w:tcPr>
          <w:p w:rsidR="00A34615" w:rsidRPr="007301DB" w:rsidRDefault="00A34615" w:rsidP="00D57491">
            <w:pPr>
              <w:jc w:val="center"/>
              <w:rPr>
                <w:sz w:val="20"/>
                <w:szCs w:val="20"/>
              </w:rPr>
            </w:pPr>
            <w:r w:rsidRPr="007301DB">
              <w:rPr>
                <w:sz w:val="20"/>
                <w:szCs w:val="20"/>
              </w:rPr>
              <w:t>True</w:t>
            </w:r>
          </w:p>
        </w:tc>
        <w:tc>
          <w:tcPr>
            <w:tcW w:w="1123" w:type="dxa"/>
            <w:vAlign w:val="center"/>
          </w:tcPr>
          <w:p w:rsidR="00A34615" w:rsidRPr="007301DB" w:rsidRDefault="00A34615" w:rsidP="00D57491">
            <w:pPr>
              <w:jc w:val="center"/>
              <w:rPr>
                <w:sz w:val="20"/>
                <w:szCs w:val="20"/>
              </w:rPr>
            </w:pPr>
            <w:r w:rsidRPr="007301DB">
              <w:rPr>
                <w:sz w:val="20"/>
                <w:szCs w:val="20"/>
              </w:rPr>
              <w:t>49.0%</w:t>
            </w:r>
          </w:p>
        </w:tc>
        <w:tc>
          <w:tcPr>
            <w:tcW w:w="1123" w:type="dxa"/>
            <w:vAlign w:val="center"/>
          </w:tcPr>
          <w:p w:rsidR="00A34615" w:rsidRPr="007301DB" w:rsidRDefault="00A34615" w:rsidP="00D57491">
            <w:pPr>
              <w:jc w:val="center"/>
              <w:rPr>
                <w:sz w:val="20"/>
                <w:szCs w:val="20"/>
              </w:rPr>
            </w:pPr>
            <w:r w:rsidRPr="007301DB">
              <w:rPr>
                <w:sz w:val="20"/>
                <w:szCs w:val="20"/>
              </w:rPr>
              <w:t>32.9%</w:t>
            </w:r>
          </w:p>
        </w:tc>
        <w:tc>
          <w:tcPr>
            <w:tcW w:w="1123" w:type="dxa"/>
            <w:vAlign w:val="center"/>
          </w:tcPr>
          <w:p w:rsidR="00A34615" w:rsidRPr="007301DB" w:rsidRDefault="00A34615" w:rsidP="00D57491">
            <w:pPr>
              <w:jc w:val="center"/>
              <w:rPr>
                <w:sz w:val="20"/>
                <w:szCs w:val="20"/>
              </w:rPr>
            </w:pPr>
            <w:r w:rsidRPr="007301DB">
              <w:rPr>
                <w:sz w:val="20"/>
                <w:szCs w:val="20"/>
              </w:rPr>
              <w:t>0.004**</w:t>
            </w:r>
          </w:p>
        </w:tc>
      </w:tr>
      <w:tr w:rsidR="00A34615" w:rsidRPr="007301DB" w:rsidTr="00520680">
        <w:tc>
          <w:tcPr>
            <w:tcW w:w="4125" w:type="dxa"/>
            <w:vAlign w:val="center"/>
          </w:tcPr>
          <w:p w:rsidR="00A34615" w:rsidRPr="007301DB" w:rsidRDefault="00A34615" w:rsidP="00D57491">
            <w:pPr>
              <w:rPr>
                <w:sz w:val="20"/>
                <w:szCs w:val="20"/>
              </w:rPr>
            </w:pPr>
          </w:p>
        </w:tc>
        <w:tc>
          <w:tcPr>
            <w:tcW w:w="1123" w:type="dxa"/>
            <w:vAlign w:val="center"/>
          </w:tcPr>
          <w:p w:rsidR="00A34615" w:rsidRPr="007301DB" w:rsidRDefault="00A34615" w:rsidP="00D57491">
            <w:pPr>
              <w:jc w:val="center"/>
              <w:rPr>
                <w:sz w:val="20"/>
                <w:szCs w:val="20"/>
              </w:rPr>
            </w:pPr>
          </w:p>
        </w:tc>
        <w:tc>
          <w:tcPr>
            <w:tcW w:w="1123" w:type="dxa"/>
            <w:vAlign w:val="center"/>
          </w:tcPr>
          <w:p w:rsidR="00A34615" w:rsidRPr="007301DB" w:rsidRDefault="00A34615" w:rsidP="00D57491">
            <w:pPr>
              <w:jc w:val="center"/>
              <w:rPr>
                <w:sz w:val="20"/>
                <w:szCs w:val="20"/>
              </w:rPr>
            </w:pPr>
          </w:p>
        </w:tc>
        <w:tc>
          <w:tcPr>
            <w:tcW w:w="1123" w:type="dxa"/>
            <w:vAlign w:val="center"/>
          </w:tcPr>
          <w:p w:rsidR="00A34615" w:rsidRPr="007301DB" w:rsidRDefault="00A34615" w:rsidP="00D57491">
            <w:pPr>
              <w:jc w:val="center"/>
              <w:rPr>
                <w:sz w:val="20"/>
                <w:szCs w:val="20"/>
              </w:rPr>
            </w:pPr>
          </w:p>
        </w:tc>
        <w:tc>
          <w:tcPr>
            <w:tcW w:w="1123" w:type="dxa"/>
            <w:vAlign w:val="center"/>
          </w:tcPr>
          <w:p w:rsidR="00A34615" w:rsidRPr="007301DB" w:rsidRDefault="00A34615" w:rsidP="00D57491">
            <w:pPr>
              <w:jc w:val="center"/>
              <w:rPr>
                <w:sz w:val="20"/>
                <w:szCs w:val="20"/>
              </w:rPr>
            </w:pPr>
          </w:p>
        </w:tc>
      </w:tr>
      <w:tr w:rsidR="00A34615" w:rsidRPr="007301DB" w:rsidTr="00520680">
        <w:tc>
          <w:tcPr>
            <w:tcW w:w="4125" w:type="dxa"/>
            <w:vAlign w:val="center"/>
          </w:tcPr>
          <w:p w:rsidR="00A34615" w:rsidRPr="007301DB" w:rsidRDefault="00A34615" w:rsidP="00D57491">
            <w:pPr>
              <w:rPr>
                <w:sz w:val="20"/>
                <w:szCs w:val="20"/>
              </w:rPr>
            </w:pPr>
            <w:r w:rsidRPr="007301DB">
              <w:rPr>
                <w:sz w:val="20"/>
                <w:szCs w:val="20"/>
              </w:rPr>
              <w:t>The EPA and USDA currently regulate the levels of disease-causing bacteria in animal manure.</w:t>
            </w:r>
            <w:r w:rsidRPr="007301DB">
              <w:rPr>
                <w:sz w:val="20"/>
                <w:szCs w:val="20"/>
                <w:vertAlign w:val="superscript"/>
              </w:rPr>
              <w:t>2</w:t>
            </w:r>
          </w:p>
        </w:tc>
        <w:tc>
          <w:tcPr>
            <w:tcW w:w="1123" w:type="dxa"/>
            <w:vAlign w:val="center"/>
          </w:tcPr>
          <w:p w:rsidR="00A34615" w:rsidRPr="007301DB" w:rsidRDefault="00A34615" w:rsidP="00D57491">
            <w:pPr>
              <w:jc w:val="center"/>
              <w:rPr>
                <w:sz w:val="20"/>
                <w:szCs w:val="20"/>
              </w:rPr>
            </w:pPr>
            <w:r w:rsidRPr="007301DB">
              <w:rPr>
                <w:sz w:val="20"/>
                <w:szCs w:val="20"/>
              </w:rPr>
              <w:t>False</w:t>
            </w:r>
          </w:p>
        </w:tc>
        <w:tc>
          <w:tcPr>
            <w:tcW w:w="1123" w:type="dxa"/>
            <w:vAlign w:val="center"/>
          </w:tcPr>
          <w:p w:rsidR="00A34615" w:rsidRPr="007301DB" w:rsidRDefault="00A34615" w:rsidP="00D57491">
            <w:pPr>
              <w:jc w:val="center"/>
              <w:rPr>
                <w:sz w:val="20"/>
                <w:szCs w:val="20"/>
              </w:rPr>
            </w:pPr>
            <w:r w:rsidRPr="007301DB">
              <w:rPr>
                <w:sz w:val="20"/>
                <w:szCs w:val="20"/>
              </w:rPr>
              <w:t>38.5%</w:t>
            </w:r>
          </w:p>
        </w:tc>
        <w:tc>
          <w:tcPr>
            <w:tcW w:w="1123" w:type="dxa"/>
            <w:vAlign w:val="center"/>
          </w:tcPr>
          <w:p w:rsidR="00A34615" w:rsidRPr="007301DB" w:rsidRDefault="00A34615" w:rsidP="00D57491">
            <w:pPr>
              <w:jc w:val="center"/>
              <w:rPr>
                <w:sz w:val="20"/>
                <w:szCs w:val="20"/>
              </w:rPr>
            </w:pPr>
            <w:r w:rsidRPr="007301DB">
              <w:rPr>
                <w:sz w:val="20"/>
                <w:szCs w:val="20"/>
              </w:rPr>
              <w:t>53.0%</w:t>
            </w:r>
          </w:p>
        </w:tc>
        <w:tc>
          <w:tcPr>
            <w:tcW w:w="1123" w:type="dxa"/>
            <w:vAlign w:val="center"/>
          </w:tcPr>
          <w:p w:rsidR="00A34615" w:rsidRPr="007301DB" w:rsidRDefault="00A34615" w:rsidP="00D57491">
            <w:pPr>
              <w:jc w:val="center"/>
              <w:rPr>
                <w:sz w:val="20"/>
                <w:szCs w:val="20"/>
              </w:rPr>
            </w:pPr>
            <w:r w:rsidRPr="007301DB">
              <w:rPr>
                <w:sz w:val="20"/>
                <w:szCs w:val="20"/>
              </w:rPr>
              <w:t>0.044*</w:t>
            </w:r>
          </w:p>
        </w:tc>
      </w:tr>
      <w:tr w:rsidR="00A34615" w:rsidRPr="007301DB" w:rsidTr="00520680">
        <w:tc>
          <w:tcPr>
            <w:tcW w:w="4125" w:type="dxa"/>
            <w:tcBorders>
              <w:bottom w:val="nil"/>
            </w:tcBorders>
            <w:vAlign w:val="center"/>
          </w:tcPr>
          <w:p w:rsidR="00A34615" w:rsidRPr="007301DB" w:rsidRDefault="00A34615" w:rsidP="00D57491">
            <w:pPr>
              <w:rPr>
                <w:sz w:val="20"/>
                <w:szCs w:val="20"/>
              </w:rPr>
            </w:pPr>
          </w:p>
        </w:tc>
        <w:tc>
          <w:tcPr>
            <w:tcW w:w="1123" w:type="dxa"/>
            <w:tcBorders>
              <w:bottom w:val="nil"/>
            </w:tcBorders>
            <w:vAlign w:val="center"/>
          </w:tcPr>
          <w:p w:rsidR="00A34615" w:rsidRPr="007301DB" w:rsidRDefault="00A34615" w:rsidP="00D57491">
            <w:pPr>
              <w:jc w:val="center"/>
              <w:rPr>
                <w:sz w:val="20"/>
                <w:szCs w:val="20"/>
              </w:rPr>
            </w:pPr>
          </w:p>
        </w:tc>
        <w:tc>
          <w:tcPr>
            <w:tcW w:w="1123" w:type="dxa"/>
            <w:tcBorders>
              <w:bottom w:val="nil"/>
            </w:tcBorders>
            <w:vAlign w:val="center"/>
          </w:tcPr>
          <w:p w:rsidR="00A34615" w:rsidRPr="007301DB" w:rsidRDefault="00A34615" w:rsidP="00D57491">
            <w:pPr>
              <w:jc w:val="center"/>
              <w:rPr>
                <w:sz w:val="20"/>
                <w:szCs w:val="20"/>
              </w:rPr>
            </w:pPr>
          </w:p>
        </w:tc>
        <w:tc>
          <w:tcPr>
            <w:tcW w:w="1123" w:type="dxa"/>
            <w:tcBorders>
              <w:bottom w:val="nil"/>
            </w:tcBorders>
            <w:vAlign w:val="center"/>
          </w:tcPr>
          <w:p w:rsidR="00A34615" w:rsidRPr="007301DB" w:rsidRDefault="00A34615" w:rsidP="00D57491">
            <w:pPr>
              <w:jc w:val="center"/>
              <w:rPr>
                <w:sz w:val="20"/>
                <w:szCs w:val="20"/>
              </w:rPr>
            </w:pPr>
          </w:p>
        </w:tc>
        <w:tc>
          <w:tcPr>
            <w:tcW w:w="1123" w:type="dxa"/>
            <w:tcBorders>
              <w:bottom w:val="nil"/>
            </w:tcBorders>
            <w:vAlign w:val="center"/>
          </w:tcPr>
          <w:p w:rsidR="00A34615" w:rsidRPr="007301DB" w:rsidRDefault="00A34615" w:rsidP="00D57491">
            <w:pPr>
              <w:jc w:val="center"/>
              <w:rPr>
                <w:sz w:val="20"/>
                <w:szCs w:val="20"/>
              </w:rPr>
            </w:pPr>
          </w:p>
        </w:tc>
      </w:tr>
      <w:tr w:rsidR="00A34615" w:rsidRPr="007301DB" w:rsidTr="00520680">
        <w:tc>
          <w:tcPr>
            <w:tcW w:w="4125" w:type="dxa"/>
            <w:tcBorders>
              <w:top w:val="nil"/>
              <w:bottom w:val="nil"/>
            </w:tcBorders>
            <w:vAlign w:val="center"/>
          </w:tcPr>
          <w:p w:rsidR="00A34615" w:rsidRPr="007301DB" w:rsidRDefault="00A34615" w:rsidP="00D57491">
            <w:pPr>
              <w:rPr>
                <w:sz w:val="20"/>
                <w:szCs w:val="20"/>
              </w:rPr>
            </w:pPr>
            <w:r w:rsidRPr="007301DB">
              <w:rPr>
                <w:sz w:val="20"/>
                <w:szCs w:val="20"/>
              </w:rPr>
              <w:t>Biosolids contribute nutrients, such as nitrogen and phosphorous, to the soil.</w:t>
            </w:r>
            <w:r w:rsidRPr="007301DB">
              <w:rPr>
                <w:sz w:val="20"/>
                <w:szCs w:val="20"/>
                <w:vertAlign w:val="superscript"/>
              </w:rPr>
              <w:t>1</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True</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68.0%</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56.7%</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0.040*</w:t>
            </w:r>
          </w:p>
        </w:tc>
      </w:tr>
      <w:tr w:rsidR="00A34615" w:rsidRPr="007301DB" w:rsidTr="00520680">
        <w:tc>
          <w:tcPr>
            <w:tcW w:w="4125" w:type="dxa"/>
            <w:tcBorders>
              <w:top w:val="nil"/>
              <w:bottom w:val="nil"/>
            </w:tcBorders>
            <w:vAlign w:val="center"/>
          </w:tcPr>
          <w:p w:rsidR="00A34615" w:rsidRPr="007301DB" w:rsidRDefault="00A34615" w:rsidP="00D57491">
            <w:pP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r>
      <w:tr w:rsidR="00A34615" w:rsidRPr="007301DB" w:rsidTr="00520680">
        <w:tc>
          <w:tcPr>
            <w:tcW w:w="4125" w:type="dxa"/>
            <w:tcBorders>
              <w:top w:val="nil"/>
              <w:bottom w:val="nil"/>
            </w:tcBorders>
            <w:vAlign w:val="center"/>
          </w:tcPr>
          <w:p w:rsidR="00A34615" w:rsidRPr="007301DB" w:rsidRDefault="00A34615" w:rsidP="00D57491">
            <w:pPr>
              <w:rPr>
                <w:sz w:val="20"/>
                <w:szCs w:val="20"/>
              </w:rPr>
            </w:pPr>
            <w:r w:rsidRPr="007301DB">
              <w:rPr>
                <w:sz w:val="20"/>
                <w:szCs w:val="20"/>
              </w:rPr>
              <w:t>Animal manure contributes nutrients, such as nitrogen and phosphorous, to the soil.</w:t>
            </w:r>
            <w:r w:rsidRPr="007301DB">
              <w:rPr>
                <w:sz w:val="20"/>
                <w:szCs w:val="20"/>
                <w:vertAlign w:val="superscript"/>
              </w:rPr>
              <w:t>2</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True</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93.0%</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97.7%</w:t>
            </w:r>
          </w:p>
        </w:tc>
        <w:tc>
          <w:tcPr>
            <w:tcW w:w="1123" w:type="dxa"/>
            <w:tcBorders>
              <w:top w:val="nil"/>
              <w:bottom w:val="nil"/>
            </w:tcBorders>
            <w:vAlign w:val="center"/>
          </w:tcPr>
          <w:p w:rsidR="00A34615" w:rsidRPr="007301DB" w:rsidRDefault="00A34615" w:rsidP="00D57491">
            <w:pPr>
              <w:jc w:val="center"/>
              <w:rPr>
                <w:sz w:val="20"/>
                <w:szCs w:val="20"/>
              </w:rPr>
            </w:pPr>
            <w:r w:rsidRPr="007301DB">
              <w:rPr>
                <w:sz w:val="20"/>
                <w:szCs w:val="20"/>
              </w:rPr>
              <w:t>0.072</w:t>
            </w:r>
          </w:p>
        </w:tc>
      </w:tr>
      <w:tr w:rsidR="00A34615" w:rsidRPr="007301DB" w:rsidTr="00520680">
        <w:tc>
          <w:tcPr>
            <w:tcW w:w="4125" w:type="dxa"/>
            <w:tcBorders>
              <w:top w:val="nil"/>
              <w:bottom w:val="nil"/>
            </w:tcBorders>
            <w:vAlign w:val="center"/>
          </w:tcPr>
          <w:p w:rsidR="00A34615" w:rsidRPr="007301DB" w:rsidRDefault="00A34615" w:rsidP="00D57491">
            <w:pP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c>
          <w:tcPr>
            <w:tcW w:w="1123" w:type="dxa"/>
            <w:tcBorders>
              <w:top w:val="nil"/>
              <w:bottom w:val="nil"/>
            </w:tcBorders>
            <w:vAlign w:val="center"/>
          </w:tcPr>
          <w:p w:rsidR="00A34615" w:rsidRPr="007301DB" w:rsidRDefault="00A34615" w:rsidP="00D57491">
            <w:pPr>
              <w:jc w:val="center"/>
              <w:rPr>
                <w:sz w:val="20"/>
                <w:szCs w:val="20"/>
              </w:rPr>
            </w:pPr>
          </w:p>
        </w:tc>
      </w:tr>
      <w:tr w:rsidR="00A34615" w:rsidRPr="007301DB" w:rsidTr="00520680">
        <w:tc>
          <w:tcPr>
            <w:tcW w:w="4125" w:type="dxa"/>
            <w:tcBorders>
              <w:top w:val="nil"/>
              <w:bottom w:val="single" w:sz="12" w:space="0" w:color="auto"/>
            </w:tcBorders>
            <w:vAlign w:val="center"/>
          </w:tcPr>
          <w:p w:rsidR="00A34615" w:rsidRPr="007301DB" w:rsidRDefault="00A34615" w:rsidP="00D57491">
            <w:pPr>
              <w:rPr>
                <w:sz w:val="20"/>
                <w:szCs w:val="20"/>
              </w:rPr>
            </w:pPr>
            <w:r w:rsidRPr="007301DB">
              <w:rPr>
                <w:sz w:val="20"/>
                <w:szCs w:val="20"/>
              </w:rPr>
              <w:t>More human manure is produced than animal manure in a year.</w:t>
            </w:r>
            <w:r w:rsidRPr="007301DB">
              <w:rPr>
                <w:sz w:val="20"/>
                <w:szCs w:val="20"/>
                <w:vertAlign w:val="superscript"/>
              </w:rPr>
              <w:t>2</w:t>
            </w:r>
            <w:r w:rsidRPr="007301DB">
              <w:rPr>
                <w:sz w:val="20"/>
                <w:szCs w:val="20"/>
              </w:rPr>
              <w:tab/>
            </w:r>
            <w:r w:rsidRPr="007301DB">
              <w:rPr>
                <w:sz w:val="20"/>
                <w:szCs w:val="20"/>
              </w:rPr>
              <w:tab/>
            </w:r>
          </w:p>
        </w:tc>
        <w:tc>
          <w:tcPr>
            <w:tcW w:w="1123" w:type="dxa"/>
            <w:tcBorders>
              <w:top w:val="nil"/>
              <w:bottom w:val="single" w:sz="12" w:space="0" w:color="auto"/>
            </w:tcBorders>
            <w:vAlign w:val="center"/>
          </w:tcPr>
          <w:p w:rsidR="00A34615" w:rsidRPr="007301DB" w:rsidRDefault="00A34615" w:rsidP="00D57491">
            <w:pPr>
              <w:jc w:val="center"/>
              <w:rPr>
                <w:sz w:val="20"/>
                <w:szCs w:val="20"/>
              </w:rPr>
            </w:pPr>
            <w:r w:rsidRPr="007301DB">
              <w:rPr>
                <w:sz w:val="20"/>
                <w:szCs w:val="20"/>
              </w:rPr>
              <w:t>False</w:t>
            </w:r>
          </w:p>
        </w:tc>
        <w:tc>
          <w:tcPr>
            <w:tcW w:w="1123" w:type="dxa"/>
            <w:tcBorders>
              <w:top w:val="nil"/>
              <w:bottom w:val="single" w:sz="12" w:space="0" w:color="auto"/>
            </w:tcBorders>
            <w:vAlign w:val="center"/>
          </w:tcPr>
          <w:p w:rsidR="00A34615" w:rsidRPr="007301DB" w:rsidRDefault="00A34615" w:rsidP="00D57491">
            <w:pPr>
              <w:jc w:val="center"/>
              <w:rPr>
                <w:sz w:val="20"/>
                <w:szCs w:val="20"/>
              </w:rPr>
            </w:pPr>
            <w:r w:rsidRPr="007301DB">
              <w:rPr>
                <w:sz w:val="20"/>
                <w:szCs w:val="20"/>
              </w:rPr>
              <w:t>40.7%</w:t>
            </w:r>
          </w:p>
        </w:tc>
        <w:tc>
          <w:tcPr>
            <w:tcW w:w="1123" w:type="dxa"/>
            <w:tcBorders>
              <w:top w:val="nil"/>
              <w:bottom w:val="single" w:sz="12" w:space="0" w:color="auto"/>
            </w:tcBorders>
            <w:vAlign w:val="center"/>
          </w:tcPr>
          <w:p w:rsidR="00A34615" w:rsidRPr="007301DB" w:rsidRDefault="00A34615" w:rsidP="00D57491">
            <w:pPr>
              <w:jc w:val="center"/>
              <w:rPr>
                <w:sz w:val="20"/>
                <w:szCs w:val="20"/>
              </w:rPr>
            </w:pPr>
            <w:r w:rsidRPr="007301DB">
              <w:rPr>
                <w:sz w:val="20"/>
                <w:szCs w:val="20"/>
              </w:rPr>
              <w:t>41.4%</w:t>
            </w:r>
          </w:p>
        </w:tc>
        <w:tc>
          <w:tcPr>
            <w:tcW w:w="1123" w:type="dxa"/>
            <w:tcBorders>
              <w:top w:val="nil"/>
              <w:bottom w:val="single" w:sz="12" w:space="0" w:color="auto"/>
            </w:tcBorders>
            <w:vAlign w:val="center"/>
          </w:tcPr>
          <w:p w:rsidR="00A34615" w:rsidRPr="007301DB" w:rsidRDefault="00A34615" w:rsidP="00D57491">
            <w:pPr>
              <w:jc w:val="center"/>
              <w:rPr>
                <w:sz w:val="20"/>
                <w:szCs w:val="20"/>
              </w:rPr>
            </w:pPr>
            <w:r w:rsidRPr="007301DB">
              <w:rPr>
                <w:sz w:val="20"/>
                <w:szCs w:val="20"/>
              </w:rPr>
              <w:t>0.933</w:t>
            </w:r>
          </w:p>
        </w:tc>
      </w:tr>
    </w:tbl>
    <w:p w:rsidR="00A34615" w:rsidRPr="007301DB" w:rsidRDefault="00A34615" w:rsidP="00A34615">
      <w:pPr>
        <w:rPr>
          <w:sz w:val="18"/>
          <w:szCs w:val="18"/>
        </w:rPr>
      </w:pPr>
      <w:r w:rsidRPr="007301DB">
        <w:rPr>
          <w:sz w:val="18"/>
          <w:szCs w:val="18"/>
        </w:rPr>
        <w:t>*p&lt;0.05; **p&lt;0.01</w:t>
      </w:r>
    </w:p>
    <w:p w:rsidR="00A34615" w:rsidRPr="007301DB" w:rsidRDefault="00A34615" w:rsidP="00A34615">
      <w:pPr>
        <w:rPr>
          <w:sz w:val="18"/>
          <w:szCs w:val="18"/>
        </w:rPr>
      </w:pPr>
      <w:r w:rsidRPr="007301DB">
        <w:rPr>
          <w:sz w:val="18"/>
          <w:szCs w:val="18"/>
          <w:vertAlign w:val="superscript"/>
        </w:rPr>
        <w:t>1</w:t>
      </w:r>
      <w:r w:rsidRPr="007301DB">
        <w:rPr>
          <w:sz w:val="18"/>
          <w:szCs w:val="18"/>
        </w:rPr>
        <w:t>Data presented from biosolids survey.</w:t>
      </w:r>
    </w:p>
    <w:p w:rsidR="00A34615" w:rsidRPr="007301DB" w:rsidRDefault="00A34615" w:rsidP="00A34615">
      <w:pPr>
        <w:rPr>
          <w:sz w:val="18"/>
          <w:szCs w:val="18"/>
        </w:rPr>
      </w:pPr>
      <w:r w:rsidRPr="007301DB">
        <w:rPr>
          <w:sz w:val="18"/>
          <w:szCs w:val="18"/>
          <w:vertAlign w:val="superscript"/>
        </w:rPr>
        <w:t>2</w:t>
      </w:r>
      <w:r w:rsidRPr="007301DB">
        <w:rPr>
          <w:sz w:val="18"/>
          <w:szCs w:val="18"/>
        </w:rPr>
        <w:t>Data presented from animal manure survey.</w:t>
      </w:r>
    </w:p>
    <w:p w:rsidR="00A34615" w:rsidRPr="007301DB" w:rsidRDefault="00A34615">
      <w:pPr>
        <w:rPr>
          <w:lang w:val="en-GB"/>
        </w:rPr>
      </w:pPr>
      <w:r w:rsidRPr="007301DB">
        <w:rPr>
          <w:lang w:val="en-GB"/>
        </w:rPr>
        <w:br w:type="page"/>
      </w:r>
    </w:p>
    <w:p w:rsidR="00960190" w:rsidRPr="007301DB" w:rsidRDefault="00960190" w:rsidP="00A34615">
      <w:pPr>
        <w:spacing w:line="360" w:lineRule="auto"/>
        <w:rPr>
          <w:lang w:val="en-GB"/>
        </w:rPr>
      </w:pPr>
      <w:r w:rsidRPr="007301DB">
        <w:rPr>
          <w:lang w:val="en-GB"/>
        </w:rPr>
        <w:lastRenderedPageBreak/>
        <w:t xml:space="preserve">both surveyed populations when compared to similar survey results concerning biosolids.  </w:t>
      </w:r>
    </w:p>
    <w:p w:rsidR="00FB5BF7" w:rsidRPr="007301DB" w:rsidRDefault="00960190" w:rsidP="00AA6294">
      <w:pPr>
        <w:spacing w:line="360" w:lineRule="auto"/>
        <w:ind w:firstLine="720"/>
      </w:pPr>
      <w:r w:rsidRPr="007301DB">
        <w:rPr>
          <w:lang w:val="en-GB"/>
        </w:rPr>
        <w:t>Looking at gender differences (</w:t>
      </w:r>
      <w:r w:rsidR="00FB5BF7" w:rsidRPr="007301DB">
        <w:rPr>
          <w:lang w:val="en-GB"/>
        </w:rPr>
        <w:fldChar w:fldCharType="begin"/>
      </w:r>
      <w:r w:rsidR="00FB5BF7" w:rsidRPr="007301DB">
        <w:rPr>
          <w:lang w:val="en-GB"/>
        </w:rPr>
        <w:instrText xml:space="preserve"> REF _Ref349078513 \h  \* MERGEFORMAT </w:instrText>
      </w:r>
      <w:r w:rsidR="00FB5BF7" w:rsidRPr="007301DB">
        <w:rPr>
          <w:lang w:val="en-GB"/>
        </w:rPr>
      </w:r>
      <w:r w:rsidR="00FB5BF7" w:rsidRPr="007301DB">
        <w:rPr>
          <w:lang w:val="en-GB"/>
        </w:rPr>
        <w:fldChar w:fldCharType="separate"/>
      </w:r>
      <w:r w:rsidR="00551CD9" w:rsidRPr="007301DB">
        <w:t xml:space="preserve">Table </w:t>
      </w:r>
      <w:r w:rsidR="00551CD9" w:rsidRPr="007301DB">
        <w:rPr>
          <w:noProof/>
        </w:rPr>
        <w:t>11</w:t>
      </w:r>
      <w:r w:rsidR="00FB5BF7" w:rsidRPr="007301DB">
        <w:rPr>
          <w:lang w:val="en-GB"/>
        </w:rPr>
        <w:fldChar w:fldCharType="end"/>
      </w:r>
      <w:r w:rsidRPr="007301DB">
        <w:rPr>
          <w:lang w:val="en-GB"/>
        </w:rPr>
        <w:t xml:space="preserve">), it becomes apparent that gender differences concerning animal manure knowledge are less significant than those exhibited during the biosolids survey.  Both genders were aware that animal manure contributes nutrients to the soil, but males were significantly more knowledgeable than females concerning the nutrient value of biosolids (Males = 74%, Females = 52%, p = 0.020).  Both genders incorrectly believed that health risks associated with biosolids are greater than those associated with animal manure, but males were more </w:t>
      </w:r>
      <w:r w:rsidR="00FB5BF7" w:rsidRPr="007301DB">
        <w:rPr>
          <w:lang w:val="en-GB"/>
        </w:rPr>
        <w:t xml:space="preserve">knowledgeable about the regulations governing levels of disease-causing bacteria in both biosolids and animal manure.  </w:t>
      </w:r>
    </w:p>
    <w:p w:rsidR="00FB5BF7" w:rsidRPr="007301DB" w:rsidRDefault="00FB5BF7" w:rsidP="00C07F87">
      <w:pPr>
        <w:spacing w:line="360" w:lineRule="auto"/>
        <w:ind w:firstLine="720"/>
        <w:rPr>
          <w:lang w:val="en-GB"/>
        </w:rPr>
      </w:pPr>
      <w:r w:rsidRPr="007301DB">
        <w:rPr>
          <w:lang w:val="en-GB"/>
        </w:rPr>
        <w:t>Findings indicated that education was a significant factor for correct response on knowledge-based questions concerning health risks associated with biosolids use (</w:t>
      </w:r>
      <w:r w:rsidRPr="007301DB">
        <w:rPr>
          <w:lang w:val="en-GB"/>
        </w:rPr>
        <w:fldChar w:fldCharType="begin"/>
      </w:r>
      <w:r w:rsidRPr="007301DB">
        <w:rPr>
          <w:lang w:val="en-GB"/>
        </w:rPr>
        <w:instrText xml:space="preserve"> REF _Ref349078596 \h  \* MERGEFORMAT </w:instrText>
      </w:r>
      <w:r w:rsidRPr="007301DB">
        <w:rPr>
          <w:lang w:val="en-GB"/>
        </w:rPr>
      </w:r>
      <w:r w:rsidRPr="007301DB">
        <w:rPr>
          <w:lang w:val="en-GB"/>
        </w:rPr>
        <w:fldChar w:fldCharType="separate"/>
      </w:r>
      <w:r w:rsidR="00551CD9" w:rsidRPr="007301DB">
        <w:t xml:space="preserve">Table </w:t>
      </w:r>
      <w:r w:rsidR="00551CD9" w:rsidRPr="007301DB">
        <w:rPr>
          <w:noProof/>
        </w:rPr>
        <w:t>12</w:t>
      </w:r>
      <w:r w:rsidRPr="007301DB">
        <w:rPr>
          <w:lang w:val="en-GB"/>
        </w:rPr>
        <w:fldChar w:fldCharType="end"/>
      </w:r>
      <w:r w:rsidRPr="007301DB">
        <w:rPr>
          <w:lang w:val="en-GB"/>
        </w:rPr>
        <w:t>).  Respondents with a minimum of some college education were more knowledgeable than their less-educated counterparts (High School or Less = 35.2%, Some College or More = 53.8%, p = 0.009), but some disparity exists in the knowledge that biosolids and treated human waste are representative of the same material.  Both education groups were knowledgeable about the nutrient value of biosolids and animal manure</w:t>
      </w:r>
      <w:r w:rsidR="00B321DC" w:rsidRPr="007301DB">
        <w:rPr>
          <w:lang w:val="en-GB"/>
        </w:rPr>
        <w:t>, with the majority of surveyed individuals in both groups responding correctly.</w:t>
      </w:r>
    </w:p>
    <w:p w:rsidR="00960190" w:rsidRPr="007301DB" w:rsidRDefault="00FB5BF7" w:rsidP="00C07F87">
      <w:pPr>
        <w:spacing w:line="360" w:lineRule="auto"/>
        <w:ind w:firstLine="720"/>
        <w:rPr>
          <w:lang w:val="en-GB"/>
        </w:rPr>
      </w:pPr>
      <w:r w:rsidRPr="007301DB">
        <w:rPr>
          <w:lang w:val="en-GB"/>
        </w:rPr>
        <w:t>Attitudes regarding risk perception, risk communication, and health and safety issues for biosolids and animal manure reuse were assessed using a 4-point Likert scale having an equal number of both negative and positive attitudinal responses (Cheung and Mooi, 1994); the mean of these four attitudes, 2.5, represents the neutral point in the scale.  For this study a mean response greater than 2.5 was defined as a positive attitude since Likert values of 3 and 4 represent agreement with a statement, while a mean less than 2.5 represents a negative attitude.  Issue awareness was determined using Chi-squared (χ</w:t>
      </w:r>
      <w:r w:rsidRPr="007301DB">
        <w:rPr>
          <w:vertAlign w:val="superscript"/>
          <w:lang w:val="en-GB"/>
        </w:rPr>
        <w:t>2</w:t>
      </w:r>
      <w:r w:rsidRPr="007301DB">
        <w:rPr>
          <w:lang w:val="en-GB"/>
        </w:rPr>
        <w:t xml:space="preserve">) analyses.  The p-values from these tests represent a comparison </w:t>
      </w:r>
    </w:p>
    <w:p w:rsidR="003433D0" w:rsidRPr="007301DB" w:rsidRDefault="003433D0" w:rsidP="00520680">
      <w:pPr>
        <w:pStyle w:val="Caption"/>
        <w:spacing w:before="0" w:after="0"/>
        <w:rPr>
          <w:rFonts w:asciiTheme="minorHAnsi" w:hAnsiTheme="minorHAnsi"/>
        </w:rPr>
      </w:pPr>
      <w:bookmarkStart w:id="60" w:name="_Ref349078355"/>
    </w:p>
    <w:p w:rsidR="00520680" w:rsidRPr="007301DB" w:rsidRDefault="00520680" w:rsidP="00520680"/>
    <w:p w:rsidR="00FB5BF7" w:rsidRPr="007301DB" w:rsidRDefault="00FB5BF7" w:rsidP="00520680">
      <w:pPr>
        <w:pStyle w:val="Caption"/>
        <w:spacing w:before="0" w:after="0"/>
        <w:rPr>
          <w:rFonts w:asciiTheme="minorHAnsi" w:hAnsiTheme="minorHAnsi"/>
        </w:rPr>
      </w:pPr>
      <w:bookmarkStart w:id="61" w:name="_Ref349078513"/>
      <w:bookmarkEnd w:id="60"/>
    </w:p>
    <w:p w:rsidR="00FB5BF7" w:rsidRDefault="00FB5BF7" w:rsidP="00520680">
      <w:pPr>
        <w:pStyle w:val="Caption"/>
        <w:spacing w:before="0" w:after="0"/>
        <w:rPr>
          <w:rFonts w:asciiTheme="minorHAnsi" w:hAnsiTheme="minorHAnsi"/>
        </w:rPr>
      </w:pPr>
    </w:p>
    <w:p w:rsidR="00C12420" w:rsidRDefault="00C12420" w:rsidP="00C12420"/>
    <w:p w:rsidR="00C12420" w:rsidRDefault="00C12420" w:rsidP="00C12420"/>
    <w:p w:rsidR="00520680" w:rsidRPr="007301DB" w:rsidRDefault="00520680" w:rsidP="00520680">
      <w:pPr>
        <w:pStyle w:val="Caption"/>
        <w:spacing w:before="0" w:after="0"/>
        <w:rPr>
          <w:rFonts w:asciiTheme="minorHAnsi" w:hAnsiTheme="minorHAnsi"/>
        </w:rPr>
      </w:pPr>
    </w:p>
    <w:p w:rsidR="00FB5BF7" w:rsidRPr="007301DB" w:rsidRDefault="00FB5BF7" w:rsidP="00FB5BF7">
      <w:pPr>
        <w:pStyle w:val="Caption"/>
        <w:rPr>
          <w:rFonts w:asciiTheme="majorHAnsi" w:hAnsiTheme="majorHAnsi"/>
          <w:b w:val="0"/>
          <w:sz w:val="22"/>
          <w:szCs w:val="22"/>
        </w:rPr>
      </w:pPr>
      <w:bookmarkStart w:id="62" w:name="_Toc353830192"/>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11</w:t>
      </w:r>
      <w:r w:rsidRPr="007301DB">
        <w:rPr>
          <w:rFonts w:asciiTheme="majorHAnsi" w:hAnsiTheme="majorHAnsi"/>
          <w:sz w:val="22"/>
          <w:szCs w:val="22"/>
        </w:rPr>
        <w:fldChar w:fldCharType="end"/>
      </w:r>
      <w:bookmarkEnd w:id="61"/>
      <w:r w:rsidRPr="007301DB">
        <w:rPr>
          <w:rFonts w:asciiTheme="majorHAnsi" w:hAnsiTheme="majorHAnsi"/>
          <w:sz w:val="22"/>
          <w:szCs w:val="22"/>
        </w:rPr>
        <w:t>.</w:t>
      </w:r>
      <w:r w:rsidRPr="007301DB">
        <w:rPr>
          <w:rFonts w:asciiTheme="majorHAnsi" w:hAnsiTheme="majorHAnsi"/>
          <w:b w:val="0"/>
          <w:sz w:val="22"/>
          <w:szCs w:val="22"/>
        </w:rPr>
        <w:t xml:space="preserve"> Distribution of correct responses to knowledge statements concerning biosolids and animal manure by gender.</w:t>
      </w:r>
      <w:bookmarkEnd w:id="62"/>
    </w:p>
    <w:tbl>
      <w:tblPr>
        <w:tblW w:w="8640" w:type="dxa"/>
        <w:tblInd w:w="108" w:type="dxa"/>
        <w:tblBorders>
          <w:top w:val="double" w:sz="12" w:space="0" w:color="auto"/>
          <w:bottom w:val="double" w:sz="12" w:space="0" w:color="auto"/>
        </w:tblBorders>
        <w:tblLook w:val="0000" w:firstRow="0" w:lastRow="0" w:firstColumn="0" w:lastColumn="0" w:noHBand="0" w:noVBand="0"/>
      </w:tblPr>
      <w:tblGrid>
        <w:gridCol w:w="4136"/>
        <w:gridCol w:w="1126"/>
        <w:gridCol w:w="1126"/>
        <w:gridCol w:w="1126"/>
        <w:gridCol w:w="1126"/>
      </w:tblGrid>
      <w:tr w:rsidR="00FB5BF7" w:rsidRPr="007301DB" w:rsidTr="00520680">
        <w:tc>
          <w:tcPr>
            <w:tcW w:w="4126" w:type="dxa"/>
            <w:tcBorders>
              <w:top w:val="single" w:sz="12" w:space="0" w:color="auto"/>
              <w:bottom w:val="single" w:sz="4" w:space="0" w:color="auto"/>
            </w:tcBorders>
            <w:vAlign w:val="bottom"/>
          </w:tcPr>
          <w:p w:rsidR="00FB5BF7" w:rsidRPr="007301DB" w:rsidRDefault="00FB5BF7" w:rsidP="0009180C">
            <w:pPr>
              <w:jc w:val="center"/>
              <w:rPr>
                <w:sz w:val="20"/>
                <w:szCs w:val="20"/>
              </w:rPr>
            </w:pPr>
            <w:r w:rsidRPr="007301DB">
              <w:rPr>
                <w:sz w:val="20"/>
                <w:szCs w:val="20"/>
              </w:rPr>
              <w:br/>
              <w:t>Statement</w:t>
            </w:r>
          </w:p>
        </w:tc>
        <w:tc>
          <w:tcPr>
            <w:tcW w:w="1123" w:type="dxa"/>
            <w:tcBorders>
              <w:top w:val="single" w:sz="12" w:space="0" w:color="auto"/>
              <w:bottom w:val="single" w:sz="4" w:space="0" w:color="auto"/>
            </w:tcBorders>
            <w:vAlign w:val="bottom"/>
          </w:tcPr>
          <w:p w:rsidR="00FB5BF7" w:rsidRPr="007301DB" w:rsidRDefault="00FB5BF7" w:rsidP="009A4211">
            <w:pPr>
              <w:jc w:val="center"/>
              <w:rPr>
                <w:sz w:val="20"/>
                <w:szCs w:val="20"/>
              </w:rPr>
            </w:pPr>
            <w:r w:rsidRPr="007301DB">
              <w:rPr>
                <w:sz w:val="20"/>
                <w:szCs w:val="20"/>
              </w:rPr>
              <w:t>Correct</w:t>
            </w:r>
          </w:p>
          <w:p w:rsidR="00FB5BF7" w:rsidRPr="007301DB" w:rsidRDefault="00FB5BF7" w:rsidP="009A4211">
            <w:pPr>
              <w:jc w:val="center"/>
              <w:rPr>
                <w:sz w:val="20"/>
                <w:szCs w:val="20"/>
              </w:rPr>
            </w:pPr>
            <w:r w:rsidRPr="007301DB">
              <w:rPr>
                <w:sz w:val="20"/>
                <w:szCs w:val="20"/>
              </w:rPr>
              <w:t>Response</w:t>
            </w:r>
          </w:p>
        </w:tc>
        <w:tc>
          <w:tcPr>
            <w:tcW w:w="1123" w:type="dxa"/>
            <w:tcBorders>
              <w:top w:val="single" w:sz="12" w:space="0" w:color="auto"/>
              <w:bottom w:val="single" w:sz="4" w:space="0" w:color="auto"/>
            </w:tcBorders>
            <w:vAlign w:val="bottom"/>
          </w:tcPr>
          <w:p w:rsidR="00FB5BF7" w:rsidRPr="007301DB" w:rsidRDefault="00FB5BF7" w:rsidP="009A4211">
            <w:pPr>
              <w:jc w:val="center"/>
              <w:rPr>
                <w:sz w:val="20"/>
                <w:szCs w:val="20"/>
              </w:rPr>
            </w:pPr>
            <w:r w:rsidRPr="007301DB">
              <w:rPr>
                <w:sz w:val="20"/>
                <w:szCs w:val="20"/>
              </w:rPr>
              <w:t>Male</w:t>
            </w:r>
          </w:p>
        </w:tc>
        <w:tc>
          <w:tcPr>
            <w:tcW w:w="1123" w:type="dxa"/>
            <w:tcBorders>
              <w:top w:val="single" w:sz="12" w:space="0" w:color="auto"/>
              <w:bottom w:val="single" w:sz="4" w:space="0" w:color="auto"/>
            </w:tcBorders>
            <w:vAlign w:val="bottom"/>
          </w:tcPr>
          <w:p w:rsidR="00FB5BF7" w:rsidRPr="007301DB" w:rsidRDefault="00FB5BF7" w:rsidP="009A4211">
            <w:pPr>
              <w:jc w:val="center"/>
              <w:rPr>
                <w:sz w:val="20"/>
                <w:szCs w:val="20"/>
              </w:rPr>
            </w:pPr>
            <w:r w:rsidRPr="007301DB">
              <w:rPr>
                <w:sz w:val="20"/>
                <w:szCs w:val="20"/>
              </w:rPr>
              <w:t>Female</w:t>
            </w:r>
          </w:p>
        </w:tc>
        <w:tc>
          <w:tcPr>
            <w:tcW w:w="1123" w:type="dxa"/>
            <w:tcBorders>
              <w:top w:val="single" w:sz="12" w:space="0" w:color="auto"/>
              <w:bottom w:val="single" w:sz="4" w:space="0" w:color="auto"/>
            </w:tcBorders>
            <w:vAlign w:val="bottom"/>
          </w:tcPr>
          <w:p w:rsidR="00FB5BF7" w:rsidRPr="007301DB" w:rsidRDefault="00FB5BF7" w:rsidP="009A4211">
            <w:pPr>
              <w:jc w:val="center"/>
              <w:rPr>
                <w:i/>
                <w:sz w:val="20"/>
                <w:szCs w:val="20"/>
              </w:rPr>
            </w:pPr>
          </w:p>
          <w:p w:rsidR="00FB5BF7" w:rsidRPr="007301DB" w:rsidRDefault="00FB5BF7" w:rsidP="009A4211">
            <w:pPr>
              <w:jc w:val="center"/>
              <w:rPr>
                <w:sz w:val="20"/>
                <w:szCs w:val="20"/>
              </w:rPr>
            </w:pPr>
            <w:r w:rsidRPr="007301DB">
              <w:rPr>
                <w:i/>
                <w:sz w:val="20"/>
                <w:szCs w:val="20"/>
              </w:rPr>
              <w:t>p</w:t>
            </w:r>
            <w:r w:rsidRPr="007301DB">
              <w:rPr>
                <w:sz w:val="20"/>
                <w:szCs w:val="20"/>
              </w:rPr>
              <w:t>-value</w:t>
            </w:r>
          </w:p>
        </w:tc>
      </w:tr>
      <w:tr w:rsidR="00FB5BF7" w:rsidRPr="007301DB" w:rsidTr="00520680">
        <w:tc>
          <w:tcPr>
            <w:tcW w:w="4126" w:type="dxa"/>
            <w:tcBorders>
              <w:top w:val="nil"/>
            </w:tcBorders>
            <w:vAlign w:val="center"/>
          </w:tcPr>
          <w:p w:rsidR="00FB5BF7" w:rsidRPr="007301DB" w:rsidRDefault="00FB5BF7" w:rsidP="009A4211">
            <w:pPr>
              <w:rPr>
                <w:sz w:val="20"/>
                <w:szCs w:val="20"/>
              </w:rPr>
            </w:pPr>
          </w:p>
        </w:tc>
        <w:tc>
          <w:tcPr>
            <w:tcW w:w="1123" w:type="dxa"/>
            <w:tcBorders>
              <w:top w:val="nil"/>
            </w:tcBorders>
            <w:vAlign w:val="center"/>
          </w:tcPr>
          <w:p w:rsidR="00FB5BF7" w:rsidRPr="007301DB" w:rsidRDefault="00FB5BF7" w:rsidP="009A4211">
            <w:pPr>
              <w:jc w:val="center"/>
              <w:rPr>
                <w:sz w:val="20"/>
                <w:szCs w:val="20"/>
              </w:rPr>
            </w:pPr>
          </w:p>
        </w:tc>
        <w:tc>
          <w:tcPr>
            <w:tcW w:w="1123" w:type="dxa"/>
            <w:tcBorders>
              <w:top w:val="nil"/>
            </w:tcBorders>
            <w:vAlign w:val="center"/>
          </w:tcPr>
          <w:p w:rsidR="00FB5BF7" w:rsidRPr="007301DB" w:rsidRDefault="00FB5BF7" w:rsidP="009A4211">
            <w:pPr>
              <w:jc w:val="center"/>
              <w:rPr>
                <w:sz w:val="20"/>
                <w:szCs w:val="20"/>
              </w:rPr>
            </w:pPr>
          </w:p>
        </w:tc>
        <w:tc>
          <w:tcPr>
            <w:tcW w:w="1123" w:type="dxa"/>
            <w:tcBorders>
              <w:top w:val="nil"/>
            </w:tcBorders>
            <w:vAlign w:val="center"/>
          </w:tcPr>
          <w:p w:rsidR="00FB5BF7" w:rsidRPr="007301DB" w:rsidRDefault="00FB5BF7" w:rsidP="009A4211">
            <w:pPr>
              <w:jc w:val="center"/>
              <w:rPr>
                <w:sz w:val="20"/>
                <w:szCs w:val="20"/>
              </w:rPr>
            </w:pPr>
          </w:p>
        </w:tc>
        <w:tc>
          <w:tcPr>
            <w:tcW w:w="1123" w:type="dxa"/>
            <w:tcBorders>
              <w:top w:val="nil"/>
            </w:tcBorders>
            <w:vAlign w:val="center"/>
          </w:tcPr>
          <w:p w:rsidR="00FB5BF7" w:rsidRPr="007301DB" w:rsidRDefault="00FB5BF7" w:rsidP="009A4211">
            <w:pPr>
              <w:jc w:val="center"/>
              <w:rPr>
                <w:sz w:val="20"/>
                <w:szCs w:val="20"/>
              </w:rPr>
            </w:pPr>
          </w:p>
        </w:tc>
      </w:tr>
      <w:tr w:rsidR="00FB5BF7" w:rsidRPr="007301DB" w:rsidTr="00520680">
        <w:tc>
          <w:tcPr>
            <w:tcW w:w="4126" w:type="dxa"/>
            <w:tcBorders>
              <w:top w:val="nil"/>
            </w:tcBorders>
            <w:vAlign w:val="center"/>
          </w:tcPr>
          <w:p w:rsidR="00FB5BF7" w:rsidRPr="007301DB" w:rsidRDefault="00FB5BF7" w:rsidP="009A4211">
            <w:pPr>
              <w:rPr>
                <w:sz w:val="20"/>
                <w:szCs w:val="20"/>
              </w:rPr>
            </w:pPr>
            <w:r w:rsidRPr="007301DB">
              <w:rPr>
                <w:sz w:val="20"/>
                <w:szCs w:val="20"/>
              </w:rPr>
              <w:t>According to the EPA, health risks associated with the use of biosolids are greater than health risks associated with the use of animal manure.</w:t>
            </w:r>
            <w:r w:rsidRPr="007301DB">
              <w:rPr>
                <w:sz w:val="20"/>
                <w:szCs w:val="20"/>
                <w:vertAlign w:val="superscript"/>
              </w:rPr>
              <w:t>1</w:t>
            </w:r>
          </w:p>
        </w:tc>
        <w:tc>
          <w:tcPr>
            <w:tcW w:w="1123" w:type="dxa"/>
            <w:tcBorders>
              <w:top w:val="nil"/>
            </w:tcBorders>
            <w:vAlign w:val="center"/>
          </w:tcPr>
          <w:p w:rsidR="00FB5BF7" w:rsidRPr="007301DB" w:rsidRDefault="00FB5BF7" w:rsidP="009A4211">
            <w:pPr>
              <w:jc w:val="center"/>
              <w:rPr>
                <w:sz w:val="20"/>
                <w:szCs w:val="20"/>
              </w:rPr>
            </w:pPr>
            <w:r w:rsidRPr="007301DB">
              <w:rPr>
                <w:sz w:val="20"/>
                <w:szCs w:val="20"/>
              </w:rPr>
              <w:t>False</w:t>
            </w:r>
          </w:p>
        </w:tc>
        <w:tc>
          <w:tcPr>
            <w:tcW w:w="1123" w:type="dxa"/>
            <w:tcBorders>
              <w:top w:val="nil"/>
            </w:tcBorders>
            <w:vAlign w:val="center"/>
          </w:tcPr>
          <w:p w:rsidR="00FB5BF7" w:rsidRPr="007301DB" w:rsidRDefault="00FB5BF7" w:rsidP="009A4211">
            <w:pPr>
              <w:ind w:left="-108"/>
              <w:jc w:val="center"/>
              <w:rPr>
                <w:sz w:val="20"/>
                <w:szCs w:val="20"/>
              </w:rPr>
            </w:pPr>
            <w:r w:rsidRPr="007301DB">
              <w:rPr>
                <w:sz w:val="20"/>
                <w:szCs w:val="20"/>
              </w:rPr>
              <w:t>33.6%</w:t>
            </w:r>
          </w:p>
        </w:tc>
        <w:tc>
          <w:tcPr>
            <w:tcW w:w="1123" w:type="dxa"/>
            <w:tcBorders>
              <w:top w:val="nil"/>
            </w:tcBorders>
            <w:vAlign w:val="center"/>
          </w:tcPr>
          <w:p w:rsidR="00FB5BF7" w:rsidRPr="007301DB" w:rsidRDefault="00FB5BF7" w:rsidP="009A4211">
            <w:pPr>
              <w:ind w:left="-3"/>
              <w:jc w:val="center"/>
              <w:rPr>
                <w:sz w:val="20"/>
                <w:szCs w:val="20"/>
              </w:rPr>
            </w:pPr>
            <w:r w:rsidRPr="007301DB">
              <w:rPr>
                <w:sz w:val="20"/>
                <w:szCs w:val="20"/>
              </w:rPr>
              <w:t>24.7%</w:t>
            </w:r>
          </w:p>
        </w:tc>
        <w:tc>
          <w:tcPr>
            <w:tcW w:w="1123" w:type="dxa"/>
            <w:tcBorders>
              <w:top w:val="nil"/>
            </w:tcBorders>
            <w:vAlign w:val="center"/>
          </w:tcPr>
          <w:p w:rsidR="00FB5BF7" w:rsidRPr="007301DB" w:rsidRDefault="00FB5BF7" w:rsidP="009A4211">
            <w:pPr>
              <w:ind w:left="-108"/>
              <w:jc w:val="center"/>
              <w:rPr>
                <w:sz w:val="20"/>
                <w:szCs w:val="20"/>
              </w:rPr>
            </w:pPr>
            <w:r w:rsidRPr="007301DB">
              <w:rPr>
                <w:sz w:val="20"/>
                <w:szCs w:val="20"/>
              </w:rPr>
              <w:t>0.337</w:t>
            </w:r>
          </w:p>
        </w:tc>
      </w:tr>
      <w:tr w:rsidR="00FB5BF7" w:rsidRPr="007301DB" w:rsidTr="00520680">
        <w:tc>
          <w:tcPr>
            <w:tcW w:w="4126" w:type="dxa"/>
            <w:tcBorders>
              <w:top w:val="nil"/>
            </w:tcBorders>
            <w:vAlign w:val="center"/>
          </w:tcPr>
          <w:p w:rsidR="00FB5BF7" w:rsidRPr="007301DB" w:rsidRDefault="00FB5BF7" w:rsidP="009A4211">
            <w:pPr>
              <w:rPr>
                <w:sz w:val="20"/>
                <w:szCs w:val="20"/>
              </w:rPr>
            </w:pPr>
          </w:p>
        </w:tc>
        <w:tc>
          <w:tcPr>
            <w:tcW w:w="1123" w:type="dxa"/>
            <w:tcBorders>
              <w:top w:val="nil"/>
            </w:tcBorders>
            <w:vAlign w:val="center"/>
          </w:tcPr>
          <w:p w:rsidR="00FB5BF7" w:rsidRPr="007301DB" w:rsidRDefault="00FB5BF7" w:rsidP="009A4211">
            <w:pPr>
              <w:jc w:val="center"/>
              <w:rPr>
                <w:sz w:val="20"/>
                <w:szCs w:val="20"/>
              </w:rPr>
            </w:pPr>
          </w:p>
        </w:tc>
        <w:tc>
          <w:tcPr>
            <w:tcW w:w="1123" w:type="dxa"/>
            <w:tcBorders>
              <w:top w:val="nil"/>
            </w:tcBorders>
            <w:vAlign w:val="center"/>
          </w:tcPr>
          <w:p w:rsidR="00FB5BF7" w:rsidRPr="007301DB" w:rsidRDefault="00FB5BF7" w:rsidP="009A4211">
            <w:pPr>
              <w:jc w:val="center"/>
              <w:rPr>
                <w:sz w:val="20"/>
                <w:szCs w:val="20"/>
              </w:rPr>
            </w:pPr>
          </w:p>
        </w:tc>
        <w:tc>
          <w:tcPr>
            <w:tcW w:w="1123" w:type="dxa"/>
            <w:tcBorders>
              <w:top w:val="nil"/>
            </w:tcBorders>
            <w:vAlign w:val="center"/>
          </w:tcPr>
          <w:p w:rsidR="00FB5BF7" w:rsidRPr="007301DB" w:rsidRDefault="00FB5BF7" w:rsidP="009A4211">
            <w:pPr>
              <w:jc w:val="center"/>
              <w:rPr>
                <w:sz w:val="20"/>
                <w:szCs w:val="20"/>
              </w:rPr>
            </w:pPr>
          </w:p>
        </w:tc>
        <w:tc>
          <w:tcPr>
            <w:tcW w:w="1123" w:type="dxa"/>
            <w:tcBorders>
              <w:top w:val="nil"/>
            </w:tcBorders>
            <w:vAlign w:val="center"/>
          </w:tcPr>
          <w:p w:rsidR="00FB5BF7" w:rsidRPr="007301DB" w:rsidRDefault="00FB5BF7" w:rsidP="009A4211">
            <w:pPr>
              <w:jc w:val="center"/>
              <w:rPr>
                <w:sz w:val="20"/>
                <w:szCs w:val="20"/>
              </w:rPr>
            </w:pPr>
          </w:p>
        </w:tc>
      </w:tr>
      <w:tr w:rsidR="00FB5BF7" w:rsidRPr="007301DB" w:rsidTr="00520680">
        <w:tc>
          <w:tcPr>
            <w:tcW w:w="4126" w:type="dxa"/>
            <w:tcBorders>
              <w:top w:val="nil"/>
            </w:tcBorders>
            <w:vAlign w:val="center"/>
          </w:tcPr>
          <w:p w:rsidR="00FB5BF7" w:rsidRPr="007301DB" w:rsidRDefault="00FB5BF7" w:rsidP="009A4211">
            <w:pPr>
              <w:rPr>
                <w:sz w:val="20"/>
                <w:szCs w:val="20"/>
              </w:rPr>
            </w:pPr>
            <w:r w:rsidRPr="007301DB">
              <w:rPr>
                <w:sz w:val="20"/>
                <w:szCs w:val="20"/>
              </w:rPr>
              <w:t>According to the EPA, health risks associated with the use of animal manure are greater than health risks associated with the use of treated human waste.</w:t>
            </w:r>
            <w:r w:rsidRPr="007301DB">
              <w:rPr>
                <w:sz w:val="20"/>
                <w:szCs w:val="20"/>
                <w:vertAlign w:val="superscript"/>
              </w:rPr>
              <w:t>2</w:t>
            </w:r>
          </w:p>
        </w:tc>
        <w:tc>
          <w:tcPr>
            <w:tcW w:w="1123" w:type="dxa"/>
            <w:tcBorders>
              <w:top w:val="nil"/>
            </w:tcBorders>
            <w:vAlign w:val="center"/>
          </w:tcPr>
          <w:p w:rsidR="00FB5BF7" w:rsidRPr="007301DB" w:rsidRDefault="00FB5BF7" w:rsidP="009A4211">
            <w:pPr>
              <w:jc w:val="center"/>
              <w:rPr>
                <w:sz w:val="20"/>
                <w:szCs w:val="20"/>
              </w:rPr>
            </w:pPr>
            <w:r w:rsidRPr="007301DB">
              <w:rPr>
                <w:sz w:val="20"/>
                <w:szCs w:val="20"/>
              </w:rPr>
              <w:t>True</w:t>
            </w:r>
          </w:p>
        </w:tc>
        <w:tc>
          <w:tcPr>
            <w:tcW w:w="1123" w:type="dxa"/>
            <w:tcBorders>
              <w:top w:val="nil"/>
            </w:tcBorders>
            <w:vAlign w:val="center"/>
          </w:tcPr>
          <w:p w:rsidR="00FB5BF7" w:rsidRPr="007301DB" w:rsidRDefault="00FB5BF7" w:rsidP="009A4211">
            <w:pPr>
              <w:ind w:left="-108"/>
              <w:jc w:val="center"/>
              <w:rPr>
                <w:sz w:val="20"/>
                <w:szCs w:val="20"/>
              </w:rPr>
            </w:pPr>
            <w:r w:rsidRPr="007301DB">
              <w:rPr>
                <w:sz w:val="20"/>
                <w:szCs w:val="20"/>
              </w:rPr>
              <w:t>27.6%</w:t>
            </w:r>
          </w:p>
        </w:tc>
        <w:tc>
          <w:tcPr>
            <w:tcW w:w="1123" w:type="dxa"/>
            <w:tcBorders>
              <w:top w:val="nil"/>
            </w:tcBorders>
            <w:vAlign w:val="center"/>
          </w:tcPr>
          <w:p w:rsidR="00FB5BF7" w:rsidRPr="007301DB" w:rsidRDefault="00FB5BF7" w:rsidP="009A4211">
            <w:pPr>
              <w:ind w:left="-3"/>
              <w:jc w:val="center"/>
              <w:rPr>
                <w:sz w:val="20"/>
                <w:szCs w:val="20"/>
              </w:rPr>
            </w:pPr>
            <w:r w:rsidRPr="007301DB">
              <w:rPr>
                <w:sz w:val="20"/>
                <w:szCs w:val="20"/>
              </w:rPr>
              <w:t>32.1%</w:t>
            </w:r>
          </w:p>
        </w:tc>
        <w:tc>
          <w:tcPr>
            <w:tcW w:w="1123" w:type="dxa"/>
            <w:tcBorders>
              <w:top w:val="nil"/>
            </w:tcBorders>
            <w:vAlign w:val="center"/>
          </w:tcPr>
          <w:p w:rsidR="00FB5BF7" w:rsidRPr="007301DB" w:rsidRDefault="00FB5BF7" w:rsidP="009A4211">
            <w:pPr>
              <w:ind w:left="-108"/>
              <w:jc w:val="center"/>
              <w:rPr>
                <w:sz w:val="20"/>
                <w:szCs w:val="20"/>
              </w:rPr>
            </w:pPr>
            <w:r w:rsidRPr="007301DB">
              <w:rPr>
                <w:sz w:val="20"/>
                <w:szCs w:val="20"/>
              </w:rPr>
              <w:t>0.541</w:t>
            </w:r>
          </w:p>
        </w:tc>
      </w:tr>
      <w:tr w:rsidR="00FB5BF7" w:rsidRPr="007301DB" w:rsidTr="00520680">
        <w:tc>
          <w:tcPr>
            <w:tcW w:w="4126" w:type="dxa"/>
            <w:vAlign w:val="center"/>
          </w:tcPr>
          <w:p w:rsidR="00FB5BF7" w:rsidRPr="007301DB" w:rsidRDefault="00FB5BF7" w:rsidP="009A4211">
            <w:pPr>
              <w:rPr>
                <w:sz w:val="20"/>
                <w:szCs w:val="20"/>
              </w:rPr>
            </w:pPr>
          </w:p>
        </w:tc>
        <w:tc>
          <w:tcPr>
            <w:tcW w:w="1123" w:type="dxa"/>
            <w:vAlign w:val="center"/>
          </w:tcPr>
          <w:p w:rsidR="00FB5BF7" w:rsidRPr="007301DB" w:rsidRDefault="00FB5BF7" w:rsidP="009A4211">
            <w:pPr>
              <w:jc w:val="center"/>
              <w:rPr>
                <w:sz w:val="20"/>
                <w:szCs w:val="20"/>
              </w:rPr>
            </w:pPr>
          </w:p>
        </w:tc>
        <w:tc>
          <w:tcPr>
            <w:tcW w:w="1123" w:type="dxa"/>
            <w:vAlign w:val="center"/>
          </w:tcPr>
          <w:p w:rsidR="00FB5BF7" w:rsidRPr="007301DB" w:rsidRDefault="00FB5BF7" w:rsidP="009A4211">
            <w:pPr>
              <w:jc w:val="center"/>
              <w:rPr>
                <w:sz w:val="20"/>
                <w:szCs w:val="20"/>
              </w:rPr>
            </w:pPr>
          </w:p>
        </w:tc>
        <w:tc>
          <w:tcPr>
            <w:tcW w:w="1123" w:type="dxa"/>
            <w:vAlign w:val="center"/>
          </w:tcPr>
          <w:p w:rsidR="00FB5BF7" w:rsidRPr="007301DB" w:rsidRDefault="00FB5BF7" w:rsidP="009A4211">
            <w:pPr>
              <w:jc w:val="center"/>
              <w:rPr>
                <w:sz w:val="20"/>
                <w:szCs w:val="20"/>
              </w:rPr>
            </w:pPr>
          </w:p>
        </w:tc>
        <w:tc>
          <w:tcPr>
            <w:tcW w:w="1123" w:type="dxa"/>
            <w:vAlign w:val="center"/>
          </w:tcPr>
          <w:p w:rsidR="00FB5BF7" w:rsidRPr="007301DB" w:rsidRDefault="00FB5BF7" w:rsidP="009A4211">
            <w:pPr>
              <w:jc w:val="center"/>
              <w:rPr>
                <w:sz w:val="20"/>
                <w:szCs w:val="20"/>
              </w:rPr>
            </w:pPr>
          </w:p>
        </w:tc>
      </w:tr>
      <w:tr w:rsidR="00FB5BF7" w:rsidRPr="007301DB" w:rsidTr="00520680">
        <w:tc>
          <w:tcPr>
            <w:tcW w:w="4126" w:type="dxa"/>
            <w:vAlign w:val="center"/>
          </w:tcPr>
          <w:p w:rsidR="00FB5BF7" w:rsidRPr="007301DB" w:rsidRDefault="00FB5BF7" w:rsidP="009A4211">
            <w:pPr>
              <w:rPr>
                <w:sz w:val="20"/>
                <w:szCs w:val="20"/>
              </w:rPr>
            </w:pPr>
            <w:r w:rsidRPr="007301DB">
              <w:rPr>
                <w:sz w:val="20"/>
                <w:szCs w:val="20"/>
              </w:rPr>
              <w:t>The EPA currently regulates the levels of disease-causing bacteria in biosolids.</w:t>
            </w:r>
            <w:r w:rsidRPr="007301DB">
              <w:rPr>
                <w:sz w:val="20"/>
                <w:szCs w:val="20"/>
                <w:vertAlign w:val="superscript"/>
              </w:rPr>
              <w:t>1</w:t>
            </w:r>
          </w:p>
        </w:tc>
        <w:tc>
          <w:tcPr>
            <w:tcW w:w="1123" w:type="dxa"/>
            <w:vAlign w:val="center"/>
          </w:tcPr>
          <w:p w:rsidR="00FB5BF7" w:rsidRPr="007301DB" w:rsidRDefault="00FB5BF7" w:rsidP="009A4211">
            <w:pPr>
              <w:jc w:val="center"/>
              <w:rPr>
                <w:sz w:val="20"/>
                <w:szCs w:val="20"/>
              </w:rPr>
            </w:pPr>
            <w:r w:rsidRPr="007301DB">
              <w:rPr>
                <w:sz w:val="20"/>
                <w:szCs w:val="20"/>
              </w:rPr>
              <w:t>True</w:t>
            </w:r>
          </w:p>
        </w:tc>
        <w:tc>
          <w:tcPr>
            <w:tcW w:w="1123" w:type="dxa"/>
            <w:vAlign w:val="center"/>
          </w:tcPr>
          <w:p w:rsidR="00FB5BF7" w:rsidRPr="007301DB" w:rsidRDefault="00FB5BF7" w:rsidP="009A4211">
            <w:pPr>
              <w:ind w:left="-108"/>
              <w:jc w:val="center"/>
              <w:rPr>
                <w:sz w:val="20"/>
                <w:szCs w:val="20"/>
              </w:rPr>
            </w:pPr>
            <w:r w:rsidRPr="007301DB">
              <w:rPr>
                <w:sz w:val="20"/>
                <w:szCs w:val="20"/>
              </w:rPr>
              <w:t>43.1%</w:t>
            </w:r>
          </w:p>
        </w:tc>
        <w:tc>
          <w:tcPr>
            <w:tcW w:w="1123" w:type="dxa"/>
            <w:vAlign w:val="center"/>
          </w:tcPr>
          <w:p w:rsidR="00FB5BF7" w:rsidRPr="007301DB" w:rsidRDefault="00FB5BF7" w:rsidP="009A4211">
            <w:pPr>
              <w:ind w:left="-3"/>
              <w:jc w:val="center"/>
              <w:rPr>
                <w:sz w:val="20"/>
                <w:szCs w:val="20"/>
              </w:rPr>
            </w:pPr>
            <w:r w:rsidRPr="007301DB">
              <w:rPr>
                <w:sz w:val="20"/>
                <w:szCs w:val="20"/>
              </w:rPr>
              <w:t>38.5%</w:t>
            </w:r>
          </w:p>
        </w:tc>
        <w:tc>
          <w:tcPr>
            <w:tcW w:w="1123" w:type="dxa"/>
            <w:vAlign w:val="center"/>
          </w:tcPr>
          <w:p w:rsidR="00FB5BF7" w:rsidRPr="007301DB" w:rsidRDefault="00FB5BF7" w:rsidP="009A4211">
            <w:pPr>
              <w:ind w:left="-108"/>
              <w:jc w:val="center"/>
              <w:rPr>
                <w:sz w:val="20"/>
                <w:szCs w:val="20"/>
              </w:rPr>
            </w:pPr>
            <w:r w:rsidRPr="007301DB">
              <w:rPr>
                <w:sz w:val="20"/>
                <w:szCs w:val="20"/>
              </w:rPr>
              <w:t>0.769</w:t>
            </w:r>
          </w:p>
        </w:tc>
      </w:tr>
      <w:tr w:rsidR="00FB5BF7" w:rsidRPr="007301DB" w:rsidTr="00520680">
        <w:tc>
          <w:tcPr>
            <w:tcW w:w="4126" w:type="dxa"/>
            <w:vAlign w:val="center"/>
          </w:tcPr>
          <w:p w:rsidR="00FB5BF7" w:rsidRPr="007301DB" w:rsidRDefault="00FB5BF7" w:rsidP="009A4211">
            <w:pPr>
              <w:rPr>
                <w:sz w:val="20"/>
                <w:szCs w:val="20"/>
              </w:rPr>
            </w:pPr>
          </w:p>
        </w:tc>
        <w:tc>
          <w:tcPr>
            <w:tcW w:w="1123" w:type="dxa"/>
            <w:vAlign w:val="center"/>
          </w:tcPr>
          <w:p w:rsidR="00FB5BF7" w:rsidRPr="007301DB" w:rsidRDefault="00FB5BF7" w:rsidP="009A4211">
            <w:pPr>
              <w:jc w:val="center"/>
              <w:rPr>
                <w:sz w:val="20"/>
                <w:szCs w:val="20"/>
              </w:rPr>
            </w:pPr>
          </w:p>
        </w:tc>
        <w:tc>
          <w:tcPr>
            <w:tcW w:w="1123" w:type="dxa"/>
            <w:vAlign w:val="center"/>
          </w:tcPr>
          <w:p w:rsidR="00FB5BF7" w:rsidRPr="007301DB" w:rsidRDefault="00FB5BF7" w:rsidP="009A4211">
            <w:pPr>
              <w:jc w:val="center"/>
              <w:rPr>
                <w:sz w:val="20"/>
                <w:szCs w:val="20"/>
              </w:rPr>
            </w:pPr>
          </w:p>
        </w:tc>
        <w:tc>
          <w:tcPr>
            <w:tcW w:w="1123" w:type="dxa"/>
            <w:vAlign w:val="center"/>
          </w:tcPr>
          <w:p w:rsidR="00FB5BF7" w:rsidRPr="007301DB" w:rsidRDefault="00FB5BF7" w:rsidP="009A4211">
            <w:pPr>
              <w:jc w:val="center"/>
              <w:rPr>
                <w:sz w:val="20"/>
                <w:szCs w:val="20"/>
              </w:rPr>
            </w:pPr>
          </w:p>
        </w:tc>
        <w:tc>
          <w:tcPr>
            <w:tcW w:w="1123" w:type="dxa"/>
            <w:vAlign w:val="center"/>
          </w:tcPr>
          <w:p w:rsidR="00FB5BF7" w:rsidRPr="007301DB" w:rsidRDefault="00FB5BF7" w:rsidP="009A4211">
            <w:pPr>
              <w:jc w:val="center"/>
              <w:rPr>
                <w:sz w:val="20"/>
                <w:szCs w:val="20"/>
              </w:rPr>
            </w:pPr>
          </w:p>
        </w:tc>
      </w:tr>
      <w:tr w:rsidR="00FB5BF7" w:rsidRPr="007301DB" w:rsidTr="00520680">
        <w:tc>
          <w:tcPr>
            <w:tcW w:w="4126" w:type="dxa"/>
            <w:vAlign w:val="center"/>
          </w:tcPr>
          <w:p w:rsidR="00FB5BF7" w:rsidRPr="007301DB" w:rsidRDefault="00FB5BF7" w:rsidP="009A4211">
            <w:pPr>
              <w:rPr>
                <w:sz w:val="20"/>
                <w:szCs w:val="20"/>
              </w:rPr>
            </w:pPr>
            <w:r w:rsidRPr="007301DB">
              <w:rPr>
                <w:sz w:val="20"/>
                <w:szCs w:val="20"/>
              </w:rPr>
              <w:t>The EPA and USDA currently regulate the levels of disease-causing bacteria in animal manure.</w:t>
            </w:r>
            <w:r w:rsidRPr="007301DB">
              <w:rPr>
                <w:sz w:val="20"/>
                <w:szCs w:val="20"/>
                <w:vertAlign w:val="superscript"/>
              </w:rPr>
              <w:t>2</w:t>
            </w:r>
          </w:p>
        </w:tc>
        <w:tc>
          <w:tcPr>
            <w:tcW w:w="1123" w:type="dxa"/>
            <w:vAlign w:val="center"/>
          </w:tcPr>
          <w:p w:rsidR="00FB5BF7" w:rsidRPr="007301DB" w:rsidRDefault="00FB5BF7" w:rsidP="009A4211">
            <w:pPr>
              <w:jc w:val="center"/>
              <w:rPr>
                <w:sz w:val="20"/>
                <w:szCs w:val="20"/>
              </w:rPr>
            </w:pPr>
            <w:r w:rsidRPr="007301DB">
              <w:rPr>
                <w:sz w:val="20"/>
                <w:szCs w:val="20"/>
              </w:rPr>
              <w:t>False</w:t>
            </w:r>
          </w:p>
        </w:tc>
        <w:tc>
          <w:tcPr>
            <w:tcW w:w="1123" w:type="dxa"/>
            <w:vAlign w:val="center"/>
          </w:tcPr>
          <w:p w:rsidR="00FB5BF7" w:rsidRPr="007301DB" w:rsidRDefault="00FB5BF7" w:rsidP="009A4211">
            <w:pPr>
              <w:ind w:left="-108"/>
              <w:jc w:val="center"/>
              <w:rPr>
                <w:sz w:val="20"/>
                <w:szCs w:val="20"/>
              </w:rPr>
            </w:pPr>
            <w:r w:rsidRPr="007301DB">
              <w:rPr>
                <w:sz w:val="20"/>
                <w:szCs w:val="20"/>
              </w:rPr>
              <w:t>53.3%</w:t>
            </w:r>
          </w:p>
        </w:tc>
        <w:tc>
          <w:tcPr>
            <w:tcW w:w="1123" w:type="dxa"/>
            <w:vAlign w:val="center"/>
          </w:tcPr>
          <w:p w:rsidR="00FB5BF7" w:rsidRPr="007301DB" w:rsidRDefault="00FB5BF7" w:rsidP="009A4211">
            <w:pPr>
              <w:ind w:left="-3"/>
              <w:jc w:val="center"/>
              <w:rPr>
                <w:sz w:val="20"/>
                <w:szCs w:val="20"/>
              </w:rPr>
            </w:pPr>
            <w:r w:rsidRPr="007301DB">
              <w:rPr>
                <w:sz w:val="20"/>
                <w:szCs w:val="20"/>
              </w:rPr>
              <w:t>39.6%</w:t>
            </w:r>
          </w:p>
        </w:tc>
        <w:tc>
          <w:tcPr>
            <w:tcW w:w="1123" w:type="dxa"/>
            <w:vAlign w:val="center"/>
          </w:tcPr>
          <w:p w:rsidR="00FB5BF7" w:rsidRPr="007301DB" w:rsidRDefault="00FB5BF7" w:rsidP="009A4211">
            <w:pPr>
              <w:ind w:left="-108"/>
              <w:jc w:val="center"/>
              <w:rPr>
                <w:sz w:val="20"/>
                <w:szCs w:val="20"/>
              </w:rPr>
            </w:pPr>
            <w:r w:rsidRPr="007301DB">
              <w:rPr>
                <w:sz w:val="20"/>
                <w:szCs w:val="20"/>
              </w:rPr>
              <w:t>0.057</w:t>
            </w:r>
          </w:p>
        </w:tc>
      </w:tr>
      <w:tr w:rsidR="00FB5BF7" w:rsidRPr="007301DB" w:rsidTr="00520680">
        <w:tc>
          <w:tcPr>
            <w:tcW w:w="4126" w:type="dxa"/>
            <w:tcBorders>
              <w:bottom w:val="nil"/>
            </w:tcBorders>
            <w:vAlign w:val="center"/>
          </w:tcPr>
          <w:p w:rsidR="00FB5BF7" w:rsidRPr="007301DB" w:rsidRDefault="00FB5BF7" w:rsidP="009A4211">
            <w:pPr>
              <w:rPr>
                <w:sz w:val="20"/>
                <w:szCs w:val="20"/>
              </w:rPr>
            </w:pPr>
          </w:p>
        </w:tc>
        <w:tc>
          <w:tcPr>
            <w:tcW w:w="1123" w:type="dxa"/>
            <w:tcBorders>
              <w:bottom w:val="nil"/>
            </w:tcBorders>
            <w:vAlign w:val="center"/>
          </w:tcPr>
          <w:p w:rsidR="00FB5BF7" w:rsidRPr="007301DB" w:rsidRDefault="00FB5BF7" w:rsidP="009A4211">
            <w:pPr>
              <w:jc w:val="center"/>
              <w:rPr>
                <w:sz w:val="20"/>
                <w:szCs w:val="20"/>
              </w:rPr>
            </w:pPr>
          </w:p>
        </w:tc>
        <w:tc>
          <w:tcPr>
            <w:tcW w:w="1123" w:type="dxa"/>
            <w:tcBorders>
              <w:bottom w:val="nil"/>
            </w:tcBorders>
            <w:vAlign w:val="center"/>
          </w:tcPr>
          <w:p w:rsidR="00FB5BF7" w:rsidRPr="007301DB" w:rsidRDefault="00FB5BF7" w:rsidP="009A4211">
            <w:pPr>
              <w:jc w:val="center"/>
              <w:rPr>
                <w:sz w:val="20"/>
                <w:szCs w:val="20"/>
              </w:rPr>
            </w:pPr>
          </w:p>
        </w:tc>
        <w:tc>
          <w:tcPr>
            <w:tcW w:w="1123" w:type="dxa"/>
            <w:tcBorders>
              <w:bottom w:val="nil"/>
            </w:tcBorders>
            <w:vAlign w:val="center"/>
          </w:tcPr>
          <w:p w:rsidR="00FB5BF7" w:rsidRPr="007301DB" w:rsidRDefault="00FB5BF7" w:rsidP="009A4211">
            <w:pPr>
              <w:jc w:val="center"/>
              <w:rPr>
                <w:sz w:val="20"/>
                <w:szCs w:val="20"/>
              </w:rPr>
            </w:pPr>
          </w:p>
        </w:tc>
        <w:tc>
          <w:tcPr>
            <w:tcW w:w="1123" w:type="dxa"/>
            <w:tcBorders>
              <w:bottom w:val="nil"/>
            </w:tcBorders>
            <w:vAlign w:val="center"/>
          </w:tcPr>
          <w:p w:rsidR="00FB5BF7" w:rsidRPr="007301DB" w:rsidRDefault="00FB5BF7" w:rsidP="009A4211">
            <w:pPr>
              <w:jc w:val="center"/>
              <w:rPr>
                <w:sz w:val="20"/>
                <w:szCs w:val="20"/>
              </w:rPr>
            </w:pPr>
          </w:p>
        </w:tc>
      </w:tr>
      <w:tr w:rsidR="00FB5BF7" w:rsidRPr="007301DB" w:rsidTr="00520680">
        <w:tc>
          <w:tcPr>
            <w:tcW w:w="4126" w:type="dxa"/>
            <w:tcBorders>
              <w:top w:val="nil"/>
              <w:bottom w:val="nil"/>
            </w:tcBorders>
            <w:vAlign w:val="center"/>
          </w:tcPr>
          <w:p w:rsidR="00FB5BF7" w:rsidRPr="007301DB" w:rsidRDefault="00FB5BF7" w:rsidP="009A4211">
            <w:pPr>
              <w:rPr>
                <w:sz w:val="20"/>
                <w:szCs w:val="20"/>
              </w:rPr>
            </w:pPr>
            <w:r w:rsidRPr="007301DB">
              <w:rPr>
                <w:sz w:val="20"/>
                <w:szCs w:val="20"/>
              </w:rPr>
              <w:t>Biosolids contribute nutrients, such as nitrogen and phosphorous, to the soil.</w:t>
            </w:r>
            <w:r w:rsidRPr="007301DB">
              <w:rPr>
                <w:sz w:val="20"/>
                <w:szCs w:val="20"/>
                <w:vertAlign w:val="superscript"/>
              </w:rPr>
              <w:t>1</w:t>
            </w:r>
          </w:p>
        </w:tc>
        <w:tc>
          <w:tcPr>
            <w:tcW w:w="1123" w:type="dxa"/>
            <w:tcBorders>
              <w:top w:val="nil"/>
              <w:bottom w:val="nil"/>
            </w:tcBorders>
            <w:vAlign w:val="center"/>
          </w:tcPr>
          <w:p w:rsidR="00FB5BF7" w:rsidRPr="007301DB" w:rsidRDefault="00FB5BF7" w:rsidP="009A4211">
            <w:pPr>
              <w:jc w:val="center"/>
              <w:rPr>
                <w:sz w:val="20"/>
                <w:szCs w:val="20"/>
              </w:rPr>
            </w:pPr>
            <w:r w:rsidRPr="007301DB">
              <w:rPr>
                <w:sz w:val="20"/>
                <w:szCs w:val="20"/>
              </w:rPr>
              <w:t>True</w:t>
            </w:r>
          </w:p>
        </w:tc>
        <w:tc>
          <w:tcPr>
            <w:tcW w:w="1123"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74.5%</w:t>
            </w:r>
          </w:p>
        </w:tc>
        <w:tc>
          <w:tcPr>
            <w:tcW w:w="1123" w:type="dxa"/>
            <w:tcBorders>
              <w:top w:val="nil"/>
              <w:bottom w:val="nil"/>
            </w:tcBorders>
            <w:vAlign w:val="center"/>
          </w:tcPr>
          <w:p w:rsidR="00FB5BF7" w:rsidRPr="007301DB" w:rsidRDefault="00FB5BF7" w:rsidP="009A4211">
            <w:pPr>
              <w:ind w:left="-3"/>
              <w:jc w:val="center"/>
              <w:rPr>
                <w:sz w:val="20"/>
                <w:szCs w:val="20"/>
              </w:rPr>
            </w:pPr>
            <w:r w:rsidRPr="007301DB">
              <w:rPr>
                <w:sz w:val="20"/>
                <w:szCs w:val="20"/>
              </w:rPr>
              <w:t>52.3%</w:t>
            </w:r>
          </w:p>
        </w:tc>
        <w:tc>
          <w:tcPr>
            <w:tcW w:w="1123"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0.020*</w:t>
            </w:r>
          </w:p>
        </w:tc>
      </w:tr>
      <w:tr w:rsidR="00FB5BF7" w:rsidRPr="007301DB" w:rsidTr="00520680">
        <w:tc>
          <w:tcPr>
            <w:tcW w:w="4126" w:type="dxa"/>
            <w:tcBorders>
              <w:top w:val="nil"/>
              <w:bottom w:val="nil"/>
            </w:tcBorders>
            <w:vAlign w:val="center"/>
          </w:tcPr>
          <w:p w:rsidR="00FB5BF7" w:rsidRPr="007301DB" w:rsidRDefault="00FB5BF7" w:rsidP="009A4211">
            <w:pP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r>
      <w:tr w:rsidR="00FB5BF7" w:rsidRPr="007301DB" w:rsidTr="00520680">
        <w:tc>
          <w:tcPr>
            <w:tcW w:w="4126" w:type="dxa"/>
            <w:tcBorders>
              <w:top w:val="nil"/>
              <w:bottom w:val="nil"/>
            </w:tcBorders>
            <w:vAlign w:val="center"/>
          </w:tcPr>
          <w:p w:rsidR="00FB5BF7" w:rsidRPr="007301DB" w:rsidRDefault="00FB5BF7" w:rsidP="009A4211">
            <w:pPr>
              <w:rPr>
                <w:sz w:val="20"/>
                <w:szCs w:val="20"/>
              </w:rPr>
            </w:pPr>
            <w:r w:rsidRPr="007301DB">
              <w:rPr>
                <w:sz w:val="20"/>
                <w:szCs w:val="20"/>
              </w:rPr>
              <w:t>Animal manure contributes nutrients, such as nitrogen and phosphorous, to the soil.</w:t>
            </w:r>
            <w:r w:rsidRPr="007301DB">
              <w:rPr>
                <w:sz w:val="20"/>
                <w:szCs w:val="20"/>
                <w:vertAlign w:val="superscript"/>
              </w:rPr>
              <w:t>2</w:t>
            </w:r>
          </w:p>
        </w:tc>
        <w:tc>
          <w:tcPr>
            <w:tcW w:w="1123" w:type="dxa"/>
            <w:tcBorders>
              <w:top w:val="nil"/>
              <w:bottom w:val="nil"/>
            </w:tcBorders>
            <w:vAlign w:val="center"/>
          </w:tcPr>
          <w:p w:rsidR="00FB5BF7" w:rsidRPr="007301DB" w:rsidRDefault="00FB5BF7" w:rsidP="009A4211">
            <w:pPr>
              <w:jc w:val="center"/>
              <w:rPr>
                <w:sz w:val="20"/>
                <w:szCs w:val="20"/>
              </w:rPr>
            </w:pPr>
            <w:r w:rsidRPr="007301DB">
              <w:rPr>
                <w:sz w:val="20"/>
                <w:szCs w:val="20"/>
              </w:rPr>
              <w:t>True</w:t>
            </w:r>
          </w:p>
        </w:tc>
        <w:tc>
          <w:tcPr>
            <w:tcW w:w="1123"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95.1%</w:t>
            </w:r>
          </w:p>
        </w:tc>
        <w:tc>
          <w:tcPr>
            <w:tcW w:w="1123" w:type="dxa"/>
            <w:tcBorders>
              <w:top w:val="nil"/>
              <w:bottom w:val="nil"/>
            </w:tcBorders>
            <w:vAlign w:val="center"/>
          </w:tcPr>
          <w:p w:rsidR="00FB5BF7" w:rsidRPr="007301DB" w:rsidRDefault="00FB5BF7" w:rsidP="009A4211">
            <w:pPr>
              <w:ind w:left="-3"/>
              <w:jc w:val="center"/>
              <w:rPr>
                <w:sz w:val="20"/>
                <w:szCs w:val="20"/>
              </w:rPr>
            </w:pPr>
            <w:r w:rsidRPr="007301DB">
              <w:rPr>
                <w:sz w:val="20"/>
                <w:szCs w:val="20"/>
              </w:rPr>
              <w:t>95.6%</w:t>
            </w:r>
          </w:p>
        </w:tc>
        <w:tc>
          <w:tcPr>
            <w:tcW w:w="1123"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0.869</w:t>
            </w:r>
          </w:p>
        </w:tc>
      </w:tr>
      <w:tr w:rsidR="00FB5BF7" w:rsidRPr="007301DB" w:rsidTr="00520680">
        <w:tc>
          <w:tcPr>
            <w:tcW w:w="4126" w:type="dxa"/>
            <w:tcBorders>
              <w:top w:val="nil"/>
              <w:bottom w:val="nil"/>
            </w:tcBorders>
            <w:vAlign w:val="center"/>
          </w:tcPr>
          <w:p w:rsidR="00FB5BF7" w:rsidRPr="007301DB" w:rsidRDefault="00FB5BF7" w:rsidP="009A4211">
            <w:pP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c>
          <w:tcPr>
            <w:tcW w:w="1123" w:type="dxa"/>
            <w:tcBorders>
              <w:top w:val="nil"/>
              <w:bottom w:val="nil"/>
            </w:tcBorders>
            <w:vAlign w:val="center"/>
          </w:tcPr>
          <w:p w:rsidR="00FB5BF7" w:rsidRPr="007301DB" w:rsidRDefault="00FB5BF7" w:rsidP="009A4211">
            <w:pPr>
              <w:jc w:val="center"/>
              <w:rPr>
                <w:sz w:val="20"/>
                <w:szCs w:val="20"/>
              </w:rPr>
            </w:pPr>
          </w:p>
        </w:tc>
      </w:tr>
      <w:tr w:rsidR="00FB5BF7" w:rsidRPr="007301DB" w:rsidTr="00520680">
        <w:tc>
          <w:tcPr>
            <w:tcW w:w="4126" w:type="dxa"/>
            <w:tcBorders>
              <w:top w:val="nil"/>
              <w:bottom w:val="single" w:sz="12" w:space="0" w:color="auto"/>
            </w:tcBorders>
            <w:vAlign w:val="center"/>
          </w:tcPr>
          <w:p w:rsidR="00FB5BF7" w:rsidRPr="007301DB" w:rsidRDefault="00FB5BF7" w:rsidP="009A4211">
            <w:pPr>
              <w:rPr>
                <w:sz w:val="20"/>
                <w:szCs w:val="20"/>
              </w:rPr>
            </w:pPr>
            <w:r w:rsidRPr="007301DB">
              <w:rPr>
                <w:sz w:val="20"/>
                <w:szCs w:val="20"/>
              </w:rPr>
              <w:t>More human manure is produced than animal manure in a year.</w:t>
            </w:r>
            <w:r w:rsidRPr="007301DB">
              <w:rPr>
                <w:sz w:val="20"/>
                <w:szCs w:val="20"/>
                <w:vertAlign w:val="superscript"/>
              </w:rPr>
              <w:t>2</w:t>
            </w:r>
            <w:r w:rsidRPr="007301DB">
              <w:rPr>
                <w:sz w:val="20"/>
                <w:szCs w:val="20"/>
              </w:rPr>
              <w:tab/>
            </w:r>
            <w:r w:rsidRPr="007301DB">
              <w:rPr>
                <w:sz w:val="20"/>
                <w:szCs w:val="20"/>
              </w:rPr>
              <w:tab/>
            </w:r>
          </w:p>
        </w:tc>
        <w:tc>
          <w:tcPr>
            <w:tcW w:w="1123" w:type="dxa"/>
            <w:tcBorders>
              <w:top w:val="nil"/>
              <w:bottom w:val="single" w:sz="12" w:space="0" w:color="auto"/>
            </w:tcBorders>
            <w:vAlign w:val="center"/>
          </w:tcPr>
          <w:p w:rsidR="00FB5BF7" w:rsidRPr="007301DB" w:rsidRDefault="00FB5BF7" w:rsidP="009A4211">
            <w:pPr>
              <w:jc w:val="center"/>
              <w:rPr>
                <w:sz w:val="20"/>
                <w:szCs w:val="20"/>
              </w:rPr>
            </w:pPr>
            <w:r w:rsidRPr="007301DB">
              <w:rPr>
                <w:sz w:val="20"/>
                <w:szCs w:val="20"/>
              </w:rPr>
              <w:t>False</w:t>
            </w:r>
          </w:p>
        </w:tc>
        <w:tc>
          <w:tcPr>
            <w:tcW w:w="1123" w:type="dxa"/>
            <w:tcBorders>
              <w:top w:val="nil"/>
              <w:bottom w:val="single" w:sz="12" w:space="0" w:color="auto"/>
            </w:tcBorders>
            <w:vAlign w:val="center"/>
          </w:tcPr>
          <w:p w:rsidR="00FB5BF7" w:rsidRPr="007301DB" w:rsidRDefault="00FB5BF7" w:rsidP="009A4211">
            <w:pPr>
              <w:ind w:left="-108"/>
              <w:jc w:val="center"/>
              <w:rPr>
                <w:sz w:val="20"/>
                <w:szCs w:val="20"/>
              </w:rPr>
            </w:pPr>
            <w:r w:rsidRPr="007301DB">
              <w:rPr>
                <w:sz w:val="20"/>
                <w:szCs w:val="20"/>
              </w:rPr>
              <w:t>40.7%</w:t>
            </w:r>
          </w:p>
        </w:tc>
        <w:tc>
          <w:tcPr>
            <w:tcW w:w="1123" w:type="dxa"/>
            <w:tcBorders>
              <w:top w:val="nil"/>
              <w:bottom w:val="single" w:sz="12" w:space="0" w:color="auto"/>
            </w:tcBorders>
            <w:vAlign w:val="center"/>
          </w:tcPr>
          <w:p w:rsidR="00FB5BF7" w:rsidRPr="007301DB" w:rsidRDefault="00FB5BF7" w:rsidP="009A4211">
            <w:pPr>
              <w:ind w:left="-3"/>
              <w:jc w:val="center"/>
              <w:rPr>
                <w:sz w:val="20"/>
                <w:szCs w:val="20"/>
              </w:rPr>
            </w:pPr>
            <w:r w:rsidRPr="007301DB">
              <w:rPr>
                <w:sz w:val="20"/>
                <w:szCs w:val="20"/>
              </w:rPr>
              <w:t>41.5%</w:t>
            </w:r>
          </w:p>
        </w:tc>
        <w:tc>
          <w:tcPr>
            <w:tcW w:w="1123" w:type="dxa"/>
            <w:tcBorders>
              <w:top w:val="nil"/>
              <w:bottom w:val="single" w:sz="12" w:space="0" w:color="auto"/>
            </w:tcBorders>
            <w:vAlign w:val="center"/>
          </w:tcPr>
          <w:p w:rsidR="00FB5BF7" w:rsidRPr="007301DB" w:rsidRDefault="00FB5BF7" w:rsidP="009A4211">
            <w:pPr>
              <w:ind w:left="-108"/>
              <w:jc w:val="center"/>
              <w:rPr>
                <w:sz w:val="20"/>
                <w:szCs w:val="20"/>
              </w:rPr>
            </w:pPr>
            <w:r w:rsidRPr="007301DB">
              <w:rPr>
                <w:sz w:val="20"/>
                <w:szCs w:val="20"/>
              </w:rPr>
              <w:t>0.920</w:t>
            </w:r>
          </w:p>
        </w:tc>
      </w:tr>
    </w:tbl>
    <w:p w:rsidR="00FB5BF7" w:rsidRPr="007301DB" w:rsidRDefault="00FB5BF7" w:rsidP="00FB5BF7">
      <w:pPr>
        <w:rPr>
          <w:sz w:val="18"/>
          <w:szCs w:val="18"/>
        </w:rPr>
      </w:pPr>
      <w:r w:rsidRPr="007301DB">
        <w:rPr>
          <w:sz w:val="18"/>
          <w:szCs w:val="18"/>
        </w:rPr>
        <w:t>*p&lt;0.05</w:t>
      </w:r>
    </w:p>
    <w:p w:rsidR="00FB5BF7" w:rsidRPr="007301DB" w:rsidRDefault="00FB5BF7" w:rsidP="00FB5BF7">
      <w:pPr>
        <w:rPr>
          <w:sz w:val="18"/>
          <w:szCs w:val="18"/>
        </w:rPr>
      </w:pPr>
      <w:r w:rsidRPr="007301DB">
        <w:rPr>
          <w:sz w:val="18"/>
          <w:szCs w:val="18"/>
          <w:vertAlign w:val="superscript"/>
        </w:rPr>
        <w:t>1</w:t>
      </w:r>
      <w:r w:rsidRPr="007301DB">
        <w:rPr>
          <w:sz w:val="18"/>
          <w:szCs w:val="18"/>
        </w:rPr>
        <w:t>Data presented from biosolids survey.</w:t>
      </w:r>
    </w:p>
    <w:p w:rsidR="00FB5BF7" w:rsidRPr="007301DB" w:rsidRDefault="00FB5BF7" w:rsidP="00FB5BF7">
      <w:pPr>
        <w:rPr>
          <w:sz w:val="18"/>
          <w:szCs w:val="18"/>
        </w:rPr>
      </w:pPr>
      <w:r w:rsidRPr="007301DB">
        <w:rPr>
          <w:sz w:val="18"/>
          <w:szCs w:val="18"/>
          <w:vertAlign w:val="superscript"/>
        </w:rPr>
        <w:t>2</w:t>
      </w:r>
      <w:r w:rsidRPr="007301DB">
        <w:rPr>
          <w:sz w:val="18"/>
          <w:szCs w:val="18"/>
        </w:rPr>
        <w:t>Data presented from animal manure survey.</w:t>
      </w:r>
    </w:p>
    <w:p w:rsidR="00FB5BF7" w:rsidRPr="007301DB" w:rsidRDefault="00FB5BF7" w:rsidP="00FB5BF7">
      <w:r w:rsidRPr="007301DB">
        <w:br w:type="page"/>
      </w:r>
    </w:p>
    <w:p w:rsidR="00FB5BF7" w:rsidRPr="007301DB" w:rsidRDefault="00FB5BF7" w:rsidP="00520680"/>
    <w:p w:rsidR="00FB5BF7" w:rsidRPr="007301DB" w:rsidRDefault="00FB5BF7" w:rsidP="00520680"/>
    <w:p w:rsidR="00FB5BF7" w:rsidRPr="007301DB" w:rsidRDefault="00FB5BF7" w:rsidP="00520680"/>
    <w:p w:rsidR="00FB5BF7" w:rsidRPr="007301DB" w:rsidRDefault="00FB5BF7" w:rsidP="00520680"/>
    <w:p w:rsidR="00520680" w:rsidRDefault="00520680" w:rsidP="00520680">
      <w:pPr>
        <w:pStyle w:val="Caption"/>
        <w:spacing w:before="0" w:after="0"/>
        <w:rPr>
          <w:rFonts w:asciiTheme="minorHAnsi" w:hAnsiTheme="minorHAnsi"/>
        </w:rPr>
      </w:pPr>
      <w:bookmarkStart w:id="63" w:name="_Ref349078596"/>
    </w:p>
    <w:p w:rsidR="00C12420" w:rsidRPr="00C12420" w:rsidRDefault="00C12420" w:rsidP="00C12420"/>
    <w:p w:rsidR="00C12420" w:rsidRPr="00C12420" w:rsidRDefault="00C12420" w:rsidP="00C12420"/>
    <w:p w:rsidR="00FB5BF7" w:rsidRPr="007301DB" w:rsidRDefault="00FB5BF7" w:rsidP="00FB5BF7">
      <w:pPr>
        <w:pStyle w:val="Caption"/>
        <w:rPr>
          <w:rFonts w:asciiTheme="majorHAnsi" w:hAnsiTheme="majorHAnsi"/>
          <w:b w:val="0"/>
          <w:sz w:val="22"/>
          <w:szCs w:val="22"/>
        </w:rPr>
      </w:pPr>
      <w:bookmarkStart w:id="64" w:name="_Toc353830193"/>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12</w:t>
      </w:r>
      <w:r w:rsidRPr="007301DB">
        <w:rPr>
          <w:rFonts w:asciiTheme="majorHAnsi" w:hAnsiTheme="majorHAnsi"/>
          <w:sz w:val="22"/>
          <w:szCs w:val="22"/>
        </w:rPr>
        <w:fldChar w:fldCharType="end"/>
      </w:r>
      <w:bookmarkEnd w:id="63"/>
      <w:r w:rsidRPr="007301DB">
        <w:rPr>
          <w:rFonts w:asciiTheme="majorHAnsi" w:hAnsiTheme="majorHAnsi"/>
          <w:sz w:val="22"/>
          <w:szCs w:val="22"/>
        </w:rPr>
        <w:t>.</w:t>
      </w:r>
      <w:r w:rsidRPr="007301DB">
        <w:rPr>
          <w:rFonts w:asciiTheme="majorHAnsi" w:hAnsiTheme="majorHAnsi"/>
          <w:b w:val="0"/>
          <w:sz w:val="22"/>
          <w:szCs w:val="22"/>
        </w:rPr>
        <w:t xml:space="preserve"> Distribution of correct responses to knowledge statements concerning biosolids and animal manure by education.</w:t>
      </w:r>
      <w:bookmarkEnd w:id="64"/>
    </w:p>
    <w:tbl>
      <w:tblPr>
        <w:tblW w:w="8640" w:type="dxa"/>
        <w:tblInd w:w="108" w:type="dxa"/>
        <w:tblBorders>
          <w:top w:val="double" w:sz="12" w:space="0" w:color="auto"/>
          <w:bottom w:val="double" w:sz="12" w:space="0" w:color="auto"/>
        </w:tblBorders>
        <w:tblLook w:val="0000" w:firstRow="0" w:lastRow="0" w:firstColumn="0" w:lastColumn="0" w:noHBand="0" w:noVBand="0"/>
      </w:tblPr>
      <w:tblGrid>
        <w:gridCol w:w="4136"/>
        <w:gridCol w:w="1126"/>
        <w:gridCol w:w="1308"/>
        <w:gridCol w:w="1080"/>
        <w:gridCol w:w="990"/>
      </w:tblGrid>
      <w:tr w:rsidR="00FB5BF7" w:rsidRPr="007301DB" w:rsidTr="0009180C">
        <w:tc>
          <w:tcPr>
            <w:tcW w:w="4136" w:type="dxa"/>
            <w:tcBorders>
              <w:top w:val="single" w:sz="12" w:space="0" w:color="auto"/>
              <w:bottom w:val="single" w:sz="4" w:space="0" w:color="auto"/>
            </w:tcBorders>
            <w:vAlign w:val="bottom"/>
          </w:tcPr>
          <w:p w:rsidR="00FB5BF7" w:rsidRPr="007301DB" w:rsidRDefault="00FB5BF7" w:rsidP="0009180C">
            <w:pPr>
              <w:jc w:val="center"/>
              <w:rPr>
                <w:sz w:val="20"/>
                <w:szCs w:val="20"/>
              </w:rPr>
            </w:pPr>
            <w:r w:rsidRPr="007301DB">
              <w:rPr>
                <w:sz w:val="20"/>
                <w:szCs w:val="20"/>
              </w:rPr>
              <w:br/>
              <w:t>Statement</w:t>
            </w:r>
          </w:p>
        </w:tc>
        <w:tc>
          <w:tcPr>
            <w:tcW w:w="1126" w:type="dxa"/>
            <w:tcBorders>
              <w:top w:val="single" w:sz="12" w:space="0" w:color="auto"/>
              <w:bottom w:val="single" w:sz="4" w:space="0" w:color="auto"/>
            </w:tcBorders>
            <w:vAlign w:val="bottom"/>
          </w:tcPr>
          <w:p w:rsidR="00FB5BF7" w:rsidRPr="007301DB" w:rsidRDefault="00FB5BF7" w:rsidP="009A4211">
            <w:pPr>
              <w:jc w:val="center"/>
              <w:rPr>
                <w:sz w:val="20"/>
                <w:szCs w:val="20"/>
              </w:rPr>
            </w:pPr>
            <w:r w:rsidRPr="007301DB">
              <w:rPr>
                <w:sz w:val="20"/>
                <w:szCs w:val="20"/>
              </w:rPr>
              <w:t>Correct</w:t>
            </w:r>
          </w:p>
          <w:p w:rsidR="00FB5BF7" w:rsidRPr="007301DB" w:rsidRDefault="00FB5BF7" w:rsidP="009A4211">
            <w:pPr>
              <w:jc w:val="center"/>
              <w:rPr>
                <w:sz w:val="20"/>
                <w:szCs w:val="20"/>
              </w:rPr>
            </w:pPr>
            <w:r w:rsidRPr="007301DB">
              <w:rPr>
                <w:sz w:val="20"/>
                <w:szCs w:val="20"/>
              </w:rPr>
              <w:t>Response</w:t>
            </w:r>
          </w:p>
        </w:tc>
        <w:tc>
          <w:tcPr>
            <w:tcW w:w="1308" w:type="dxa"/>
            <w:tcBorders>
              <w:top w:val="single" w:sz="12" w:space="0" w:color="auto"/>
              <w:bottom w:val="single" w:sz="4" w:space="0" w:color="auto"/>
            </w:tcBorders>
            <w:vAlign w:val="bottom"/>
          </w:tcPr>
          <w:p w:rsidR="00FB5BF7" w:rsidRPr="007301DB" w:rsidRDefault="00FB5BF7" w:rsidP="009A4211">
            <w:pPr>
              <w:jc w:val="center"/>
              <w:rPr>
                <w:sz w:val="20"/>
                <w:szCs w:val="20"/>
              </w:rPr>
            </w:pPr>
            <w:r w:rsidRPr="007301DB">
              <w:rPr>
                <w:sz w:val="20"/>
                <w:szCs w:val="20"/>
              </w:rPr>
              <w:t>High School Degree or Less</w:t>
            </w:r>
          </w:p>
        </w:tc>
        <w:tc>
          <w:tcPr>
            <w:tcW w:w="1080" w:type="dxa"/>
            <w:tcBorders>
              <w:top w:val="single" w:sz="12" w:space="0" w:color="auto"/>
              <w:bottom w:val="single" w:sz="4" w:space="0" w:color="auto"/>
            </w:tcBorders>
            <w:vAlign w:val="bottom"/>
          </w:tcPr>
          <w:p w:rsidR="00FB5BF7" w:rsidRPr="007301DB" w:rsidRDefault="00FB5BF7" w:rsidP="009A4211">
            <w:pPr>
              <w:jc w:val="center"/>
              <w:rPr>
                <w:sz w:val="20"/>
                <w:szCs w:val="20"/>
              </w:rPr>
            </w:pPr>
            <w:r w:rsidRPr="007301DB">
              <w:rPr>
                <w:sz w:val="20"/>
                <w:szCs w:val="20"/>
              </w:rPr>
              <w:t>Some College or More</w:t>
            </w:r>
          </w:p>
        </w:tc>
        <w:tc>
          <w:tcPr>
            <w:tcW w:w="990" w:type="dxa"/>
            <w:tcBorders>
              <w:top w:val="single" w:sz="12" w:space="0" w:color="auto"/>
              <w:bottom w:val="single" w:sz="4" w:space="0" w:color="auto"/>
            </w:tcBorders>
            <w:vAlign w:val="bottom"/>
          </w:tcPr>
          <w:p w:rsidR="00FB5BF7" w:rsidRPr="007301DB" w:rsidRDefault="00FB5BF7" w:rsidP="009A4211">
            <w:pPr>
              <w:jc w:val="center"/>
              <w:rPr>
                <w:i/>
                <w:sz w:val="20"/>
                <w:szCs w:val="20"/>
              </w:rPr>
            </w:pPr>
          </w:p>
          <w:p w:rsidR="00FB5BF7" w:rsidRPr="007301DB" w:rsidRDefault="00FB5BF7" w:rsidP="009A4211">
            <w:pPr>
              <w:jc w:val="center"/>
              <w:rPr>
                <w:sz w:val="20"/>
                <w:szCs w:val="20"/>
              </w:rPr>
            </w:pPr>
            <w:r w:rsidRPr="007301DB">
              <w:rPr>
                <w:i/>
                <w:sz w:val="20"/>
                <w:szCs w:val="20"/>
              </w:rPr>
              <w:t>p</w:t>
            </w:r>
            <w:r w:rsidRPr="007301DB">
              <w:rPr>
                <w:sz w:val="20"/>
                <w:szCs w:val="20"/>
              </w:rPr>
              <w:t>-value</w:t>
            </w:r>
          </w:p>
        </w:tc>
      </w:tr>
      <w:tr w:rsidR="00FB5BF7" w:rsidRPr="007301DB" w:rsidTr="0009180C">
        <w:tc>
          <w:tcPr>
            <w:tcW w:w="4136" w:type="dxa"/>
            <w:tcBorders>
              <w:top w:val="nil"/>
            </w:tcBorders>
            <w:vAlign w:val="center"/>
          </w:tcPr>
          <w:p w:rsidR="00FB5BF7" w:rsidRPr="007301DB" w:rsidRDefault="00FB5BF7" w:rsidP="009A4211">
            <w:pPr>
              <w:rPr>
                <w:sz w:val="20"/>
                <w:szCs w:val="20"/>
              </w:rPr>
            </w:pPr>
          </w:p>
        </w:tc>
        <w:tc>
          <w:tcPr>
            <w:tcW w:w="1126" w:type="dxa"/>
            <w:tcBorders>
              <w:top w:val="nil"/>
            </w:tcBorders>
            <w:vAlign w:val="center"/>
          </w:tcPr>
          <w:p w:rsidR="00FB5BF7" w:rsidRPr="007301DB" w:rsidRDefault="00FB5BF7" w:rsidP="009A4211">
            <w:pPr>
              <w:jc w:val="center"/>
              <w:rPr>
                <w:sz w:val="20"/>
                <w:szCs w:val="20"/>
              </w:rPr>
            </w:pPr>
          </w:p>
        </w:tc>
        <w:tc>
          <w:tcPr>
            <w:tcW w:w="1308" w:type="dxa"/>
            <w:tcBorders>
              <w:top w:val="nil"/>
            </w:tcBorders>
            <w:vAlign w:val="center"/>
          </w:tcPr>
          <w:p w:rsidR="00FB5BF7" w:rsidRPr="007301DB" w:rsidRDefault="00FB5BF7" w:rsidP="009A4211">
            <w:pPr>
              <w:jc w:val="center"/>
              <w:rPr>
                <w:sz w:val="20"/>
                <w:szCs w:val="20"/>
              </w:rPr>
            </w:pPr>
          </w:p>
        </w:tc>
        <w:tc>
          <w:tcPr>
            <w:tcW w:w="1080" w:type="dxa"/>
            <w:tcBorders>
              <w:top w:val="nil"/>
            </w:tcBorders>
            <w:vAlign w:val="center"/>
          </w:tcPr>
          <w:p w:rsidR="00FB5BF7" w:rsidRPr="007301DB" w:rsidRDefault="00FB5BF7" w:rsidP="009A4211">
            <w:pPr>
              <w:jc w:val="center"/>
              <w:rPr>
                <w:sz w:val="20"/>
                <w:szCs w:val="20"/>
              </w:rPr>
            </w:pPr>
          </w:p>
        </w:tc>
        <w:tc>
          <w:tcPr>
            <w:tcW w:w="990" w:type="dxa"/>
            <w:tcBorders>
              <w:top w:val="nil"/>
            </w:tcBorders>
            <w:vAlign w:val="center"/>
          </w:tcPr>
          <w:p w:rsidR="00FB5BF7" w:rsidRPr="007301DB" w:rsidRDefault="00FB5BF7" w:rsidP="009A4211">
            <w:pPr>
              <w:jc w:val="center"/>
              <w:rPr>
                <w:sz w:val="20"/>
                <w:szCs w:val="20"/>
              </w:rPr>
            </w:pPr>
          </w:p>
        </w:tc>
      </w:tr>
      <w:tr w:rsidR="00FB5BF7" w:rsidRPr="007301DB" w:rsidTr="0009180C">
        <w:tc>
          <w:tcPr>
            <w:tcW w:w="4136" w:type="dxa"/>
            <w:tcBorders>
              <w:top w:val="nil"/>
            </w:tcBorders>
            <w:vAlign w:val="center"/>
          </w:tcPr>
          <w:p w:rsidR="00FB5BF7" w:rsidRPr="007301DB" w:rsidRDefault="00FB5BF7" w:rsidP="009A4211">
            <w:pPr>
              <w:rPr>
                <w:sz w:val="20"/>
                <w:szCs w:val="20"/>
              </w:rPr>
            </w:pPr>
            <w:r w:rsidRPr="007301DB">
              <w:rPr>
                <w:sz w:val="20"/>
                <w:szCs w:val="20"/>
              </w:rPr>
              <w:t>According to the EPA, health risks associated with the use of biosolids are greater than health risks associated with the use of animal manure.</w:t>
            </w:r>
            <w:r w:rsidRPr="007301DB">
              <w:rPr>
                <w:sz w:val="20"/>
                <w:szCs w:val="20"/>
                <w:vertAlign w:val="superscript"/>
              </w:rPr>
              <w:t>1</w:t>
            </w:r>
          </w:p>
        </w:tc>
        <w:tc>
          <w:tcPr>
            <w:tcW w:w="1126" w:type="dxa"/>
            <w:tcBorders>
              <w:top w:val="nil"/>
            </w:tcBorders>
            <w:vAlign w:val="center"/>
          </w:tcPr>
          <w:p w:rsidR="00FB5BF7" w:rsidRPr="007301DB" w:rsidRDefault="00FB5BF7" w:rsidP="009A4211">
            <w:pPr>
              <w:jc w:val="center"/>
              <w:rPr>
                <w:sz w:val="20"/>
                <w:szCs w:val="20"/>
              </w:rPr>
            </w:pPr>
            <w:r w:rsidRPr="007301DB">
              <w:rPr>
                <w:sz w:val="20"/>
                <w:szCs w:val="20"/>
              </w:rPr>
              <w:t>False</w:t>
            </w:r>
          </w:p>
        </w:tc>
        <w:tc>
          <w:tcPr>
            <w:tcW w:w="1308" w:type="dxa"/>
            <w:tcBorders>
              <w:top w:val="nil"/>
            </w:tcBorders>
            <w:vAlign w:val="center"/>
          </w:tcPr>
          <w:p w:rsidR="00FB5BF7" w:rsidRPr="007301DB" w:rsidRDefault="00FB5BF7" w:rsidP="009A4211">
            <w:pPr>
              <w:ind w:left="-108"/>
              <w:jc w:val="center"/>
              <w:rPr>
                <w:sz w:val="20"/>
                <w:szCs w:val="20"/>
              </w:rPr>
            </w:pPr>
            <w:r w:rsidRPr="007301DB">
              <w:rPr>
                <w:sz w:val="20"/>
                <w:szCs w:val="20"/>
              </w:rPr>
              <w:t>35.2%</w:t>
            </w:r>
          </w:p>
        </w:tc>
        <w:tc>
          <w:tcPr>
            <w:tcW w:w="1080" w:type="dxa"/>
            <w:tcBorders>
              <w:top w:val="nil"/>
            </w:tcBorders>
            <w:vAlign w:val="center"/>
          </w:tcPr>
          <w:p w:rsidR="00FB5BF7" w:rsidRPr="007301DB" w:rsidRDefault="00FB5BF7" w:rsidP="009A4211">
            <w:pPr>
              <w:ind w:left="-3"/>
              <w:jc w:val="center"/>
              <w:rPr>
                <w:sz w:val="20"/>
                <w:szCs w:val="20"/>
              </w:rPr>
            </w:pPr>
            <w:r w:rsidRPr="007301DB">
              <w:rPr>
                <w:sz w:val="20"/>
                <w:szCs w:val="20"/>
              </w:rPr>
              <w:t>53.8%</w:t>
            </w:r>
          </w:p>
        </w:tc>
        <w:tc>
          <w:tcPr>
            <w:tcW w:w="990" w:type="dxa"/>
            <w:tcBorders>
              <w:top w:val="nil"/>
            </w:tcBorders>
            <w:vAlign w:val="center"/>
          </w:tcPr>
          <w:p w:rsidR="00FB5BF7" w:rsidRPr="007301DB" w:rsidRDefault="00FB5BF7" w:rsidP="009A4211">
            <w:pPr>
              <w:ind w:left="-108"/>
              <w:jc w:val="center"/>
              <w:rPr>
                <w:sz w:val="20"/>
                <w:szCs w:val="20"/>
              </w:rPr>
            </w:pPr>
            <w:r w:rsidRPr="007301DB">
              <w:rPr>
                <w:sz w:val="20"/>
                <w:szCs w:val="20"/>
              </w:rPr>
              <w:t>0.009**</w:t>
            </w:r>
          </w:p>
        </w:tc>
      </w:tr>
      <w:tr w:rsidR="00FB5BF7" w:rsidRPr="007301DB" w:rsidTr="0009180C">
        <w:trPr>
          <w:trHeight w:val="162"/>
        </w:trPr>
        <w:tc>
          <w:tcPr>
            <w:tcW w:w="4136" w:type="dxa"/>
            <w:tcBorders>
              <w:top w:val="nil"/>
            </w:tcBorders>
            <w:vAlign w:val="center"/>
          </w:tcPr>
          <w:p w:rsidR="00FB5BF7" w:rsidRPr="007301DB" w:rsidRDefault="00FB5BF7" w:rsidP="009A4211">
            <w:pPr>
              <w:rPr>
                <w:sz w:val="20"/>
                <w:szCs w:val="20"/>
              </w:rPr>
            </w:pPr>
          </w:p>
        </w:tc>
        <w:tc>
          <w:tcPr>
            <w:tcW w:w="1126" w:type="dxa"/>
            <w:tcBorders>
              <w:top w:val="nil"/>
            </w:tcBorders>
            <w:vAlign w:val="center"/>
          </w:tcPr>
          <w:p w:rsidR="00FB5BF7" w:rsidRPr="007301DB" w:rsidRDefault="00FB5BF7" w:rsidP="009A4211">
            <w:pPr>
              <w:jc w:val="center"/>
              <w:rPr>
                <w:sz w:val="20"/>
                <w:szCs w:val="20"/>
              </w:rPr>
            </w:pPr>
          </w:p>
        </w:tc>
        <w:tc>
          <w:tcPr>
            <w:tcW w:w="1308" w:type="dxa"/>
            <w:tcBorders>
              <w:top w:val="nil"/>
            </w:tcBorders>
            <w:vAlign w:val="center"/>
          </w:tcPr>
          <w:p w:rsidR="00FB5BF7" w:rsidRPr="007301DB" w:rsidRDefault="00FB5BF7" w:rsidP="009A4211">
            <w:pPr>
              <w:jc w:val="center"/>
              <w:rPr>
                <w:sz w:val="20"/>
                <w:szCs w:val="20"/>
              </w:rPr>
            </w:pPr>
          </w:p>
        </w:tc>
        <w:tc>
          <w:tcPr>
            <w:tcW w:w="1080" w:type="dxa"/>
            <w:tcBorders>
              <w:top w:val="nil"/>
            </w:tcBorders>
            <w:vAlign w:val="center"/>
          </w:tcPr>
          <w:p w:rsidR="00FB5BF7" w:rsidRPr="007301DB" w:rsidRDefault="00FB5BF7" w:rsidP="009A4211">
            <w:pPr>
              <w:jc w:val="center"/>
              <w:rPr>
                <w:sz w:val="20"/>
                <w:szCs w:val="20"/>
              </w:rPr>
            </w:pPr>
          </w:p>
        </w:tc>
        <w:tc>
          <w:tcPr>
            <w:tcW w:w="990" w:type="dxa"/>
            <w:tcBorders>
              <w:top w:val="nil"/>
            </w:tcBorders>
            <w:vAlign w:val="center"/>
          </w:tcPr>
          <w:p w:rsidR="00FB5BF7" w:rsidRPr="007301DB" w:rsidRDefault="00FB5BF7" w:rsidP="009A4211">
            <w:pPr>
              <w:jc w:val="center"/>
              <w:rPr>
                <w:sz w:val="20"/>
                <w:szCs w:val="20"/>
              </w:rPr>
            </w:pPr>
          </w:p>
        </w:tc>
      </w:tr>
      <w:tr w:rsidR="00FB5BF7" w:rsidRPr="007301DB" w:rsidTr="0009180C">
        <w:tc>
          <w:tcPr>
            <w:tcW w:w="4136" w:type="dxa"/>
            <w:tcBorders>
              <w:top w:val="nil"/>
            </w:tcBorders>
            <w:vAlign w:val="center"/>
          </w:tcPr>
          <w:p w:rsidR="00FB5BF7" w:rsidRPr="007301DB" w:rsidRDefault="00FB5BF7" w:rsidP="009A4211">
            <w:pPr>
              <w:rPr>
                <w:sz w:val="20"/>
                <w:szCs w:val="20"/>
              </w:rPr>
            </w:pPr>
            <w:r w:rsidRPr="007301DB">
              <w:rPr>
                <w:sz w:val="20"/>
                <w:szCs w:val="20"/>
              </w:rPr>
              <w:t>According to the EPA, health risks associated with the use of animal manure are greater than health risks associated with the use of treated human waste.</w:t>
            </w:r>
            <w:r w:rsidRPr="007301DB">
              <w:rPr>
                <w:sz w:val="20"/>
                <w:szCs w:val="20"/>
                <w:vertAlign w:val="superscript"/>
              </w:rPr>
              <w:t>2</w:t>
            </w:r>
          </w:p>
        </w:tc>
        <w:tc>
          <w:tcPr>
            <w:tcW w:w="1126" w:type="dxa"/>
            <w:tcBorders>
              <w:top w:val="nil"/>
            </w:tcBorders>
            <w:vAlign w:val="center"/>
          </w:tcPr>
          <w:p w:rsidR="00FB5BF7" w:rsidRPr="007301DB" w:rsidRDefault="00FB5BF7" w:rsidP="009A4211">
            <w:pPr>
              <w:jc w:val="center"/>
              <w:rPr>
                <w:sz w:val="20"/>
                <w:szCs w:val="20"/>
              </w:rPr>
            </w:pPr>
            <w:r w:rsidRPr="007301DB">
              <w:rPr>
                <w:sz w:val="20"/>
                <w:szCs w:val="20"/>
              </w:rPr>
              <w:t>True</w:t>
            </w:r>
          </w:p>
        </w:tc>
        <w:tc>
          <w:tcPr>
            <w:tcW w:w="1308" w:type="dxa"/>
            <w:tcBorders>
              <w:top w:val="nil"/>
            </w:tcBorders>
            <w:vAlign w:val="center"/>
          </w:tcPr>
          <w:p w:rsidR="00FB5BF7" w:rsidRPr="007301DB" w:rsidRDefault="00FB5BF7" w:rsidP="009A4211">
            <w:pPr>
              <w:ind w:left="-108"/>
              <w:jc w:val="center"/>
              <w:rPr>
                <w:sz w:val="20"/>
                <w:szCs w:val="20"/>
              </w:rPr>
            </w:pPr>
            <w:r w:rsidRPr="007301DB">
              <w:rPr>
                <w:sz w:val="20"/>
                <w:szCs w:val="20"/>
              </w:rPr>
              <w:t>26.6%</w:t>
            </w:r>
          </w:p>
        </w:tc>
        <w:tc>
          <w:tcPr>
            <w:tcW w:w="1080" w:type="dxa"/>
            <w:tcBorders>
              <w:top w:val="nil"/>
            </w:tcBorders>
            <w:vAlign w:val="center"/>
          </w:tcPr>
          <w:p w:rsidR="00FB5BF7" w:rsidRPr="007301DB" w:rsidRDefault="00FB5BF7" w:rsidP="009A4211">
            <w:pPr>
              <w:ind w:left="-3"/>
              <w:jc w:val="center"/>
              <w:rPr>
                <w:sz w:val="20"/>
                <w:szCs w:val="20"/>
              </w:rPr>
            </w:pPr>
            <w:r w:rsidRPr="007301DB">
              <w:rPr>
                <w:sz w:val="20"/>
                <w:szCs w:val="20"/>
              </w:rPr>
              <w:t>31.5%</w:t>
            </w:r>
          </w:p>
        </w:tc>
        <w:tc>
          <w:tcPr>
            <w:tcW w:w="990" w:type="dxa"/>
            <w:tcBorders>
              <w:top w:val="nil"/>
            </w:tcBorders>
            <w:vAlign w:val="center"/>
          </w:tcPr>
          <w:p w:rsidR="00FB5BF7" w:rsidRPr="007301DB" w:rsidRDefault="00FB5BF7" w:rsidP="009A4211">
            <w:pPr>
              <w:ind w:left="-108"/>
              <w:jc w:val="center"/>
              <w:rPr>
                <w:sz w:val="20"/>
                <w:szCs w:val="20"/>
              </w:rPr>
            </w:pPr>
            <w:r w:rsidRPr="007301DB">
              <w:rPr>
                <w:sz w:val="20"/>
                <w:szCs w:val="20"/>
              </w:rPr>
              <w:t>0.504</w:t>
            </w:r>
          </w:p>
        </w:tc>
      </w:tr>
      <w:tr w:rsidR="00FB5BF7" w:rsidRPr="007301DB" w:rsidTr="0009180C">
        <w:tc>
          <w:tcPr>
            <w:tcW w:w="4136" w:type="dxa"/>
            <w:vAlign w:val="center"/>
          </w:tcPr>
          <w:p w:rsidR="00FB5BF7" w:rsidRPr="007301DB" w:rsidRDefault="00FB5BF7" w:rsidP="009A4211">
            <w:pPr>
              <w:rPr>
                <w:sz w:val="20"/>
                <w:szCs w:val="20"/>
              </w:rPr>
            </w:pPr>
          </w:p>
        </w:tc>
        <w:tc>
          <w:tcPr>
            <w:tcW w:w="1126" w:type="dxa"/>
            <w:vAlign w:val="center"/>
          </w:tcPr>
          <w:p w:rsidR="00FB5BF7" w:rsidRPr="007301DB" w:rsidRDefault="00FB5BF7" w:rsidP="009A4211">
            <w:pPr>
              <w:jc w:val="center"/>
              <w:rPr>
                <w:sz w:val="20"/>
                <w:szCs w:val="20"/>
              </w:rPr>
            </w:pPr>
          </w:p>
        </w:tc>
        <w:tc>
          <w:tcPr>
            <w:tcW w:w="1308" w:type="dxa"/>
            <w:vAlign w:val="center"/>
          </w:tcPr>
          <w:p w:rsidR="00FB5BF7" w:rsidRPr="007301DB" w:rsidRDefault="00FB5BF7" w:rsidP="009A4211">
            <w:pPr>
              <w:jc w:val="center"/>
              <w:rPr>
                <w:sz w:val="20"/>
                <w:szCs w:val="20"/>
              </w:rPr>
            </w:pPr>
          </w:p>
        </w:tc>
        <w:tc>
          <w:tcPr>
            <w:tcW w:w="1080" w:type="dxa"/>
            <w:vAlign w:val="center"/>
          </w:tcPr>
          <w:p w:rsidR="00FB5BF7" w:rsidRPr="007301DB" w:rsidRDefault="00FB5BF7" w:rsidP="009A4211">
            <w:pPr>
              <w:jc w:val="center"/>
              <w:rPr>
                <w:sz w:val="20"/>
                <w:szCs w:val="20"/>
              </w:rPr>
            </w:pPr>
          </w:p>
        </w:tc>
        <w:tc>
          <w:tcPr>
            <w:tcW w:w="990" w:type="dxa"/>
            <w:vAlign w:val="center"/>
          </w:tcPr>
          <w:p w:rsidR="00FB5BF7" w:rsidRPr="007301DB" w:rsidRDefault="00FB5BF7" w:rsidP="009A4211">
            <w:pPr>
              <w:jc w:val="center"/>
              <w:rPr>
                <w:sz w:val="20"/>
                <w:szCs w:val="20"/>
              </w:rPr>
            </w:pPr>
          </w:p>
        </w:tc>
      </w:tr>
      <w:tr w:rsidR="00FB5BF7" w:rsidRPr="007301DB" w:rsidTr="0009180C">
        <w:tc>
          <w:tcPr>
            <w:tcW w:w="4136" w:type="dxa"/>
            <w:vAlign w:val="center"/>
          </w:tcPr>
          <w:p w:rsidR="00FB5BF7" w:rsidRPr="007301DB" w:rsidRDefault="00FB5BF7" w:rsidP="009A4211">
            <w:pPr>
              <w:rPr>
                <w:sz w:val="20"/>
                <w:szCs w:val="20"/>
              </w:rPr>
            </w:pPr>
            <w:r w:rsidRPr="007301DB">
              <w:rPr>
                <w:sz w:val="20"/>
                <w:szCs w:val="20"/>
              </w:rPr>
              <w:t>The EPA currently regulates the levels of disease-causing bacteria in biosolids.</w:t>
            </w:r>
            <w:r w:rsidRPr="007301DB">
              <w:rPr>
                <w:sz w:val="20"/>
                <w:szCs w:val="20"/>
                <w:vertAlign w:val="superscript"/>
              </w:rPr>
              <w:t>1</w:t>
            </w:r>
          </w:p>
        </w:tc>
        <w:tc>
          <w:tcPr>
            <w:tcW w:w="1126" w:type="dxa"/>
            <w:vAlign w:val="center"/>
          </w:tcPr>
          <w:p w:rsidR="00FB5BF7" w:rsidRPr="007301DB" w:rsidRDefault="00FB5BF7" w:rsidP="009A4211">
            <w:pPr>
              <w:jc w:val="center"/>
              <w:rPr>
                <w:sz w:val="20"/>
                <w:szCs w:val="20"/>
              </w:rPr>
            </w:pPr>
            <w:r w:rsidRPr="007301DB">
              <w:rPr>
                <w:sz w:val="20"/>
                <w:szCs w:val="20"/>
              </w:rPr>
              <w:t>True</w:t>
            </w:r>
          </w:p>
        </w:tc>
        <w:tc>
          <w:tcPr>
            <w:tcW w:w="1308" w:type="dxa"/>
            <w:vAlign w:val="center"/>
          </w:tcPr>
          <w:p w:rsidR="00FB5BF7" w:rsidRPr="007301DB" w:rsidRDefault="00FB5BF7" w:rsidP="009A4211">
            <w:pPr>
              <w:ind w:left="-108"/>
              <w:jc w:val="center"/>
              <w:rPr>
                <w:sz w:val="20"/>
                <w:szCs w:val="20"/>
              </w:rPr>
            </w:pPr>
            <w:r w:rsidRPr="007301DB">
              <w:rPr>
                <w:sz w:val="20"/>
                <w:szCs w:val="20"/>
              </w:rPr>
              <w:t>67.9%</w:t>
            </w:r>
          </w:p>
        </w:tc>
        <w:tc>
          <w:tcPr>
            <w:tcW w:w="1080" w:type="dxa"/>
            <w:vAlign w:val="center"/>
          </w:tcPr>
          <w:p w:rsidR="00FB5BF7" w:rsidRPr="007301DB" w:rsidRDefault="00FB5BF7" w:rsidP="009A4211">
            <w:pPr>
              <w:ind w:left="-3"/>
              <w:jc w:val="center"/>
              <w:rPr>
                <w:sz w:val="20"/>
                <w:szCs w:val="20"/>
              </w:rPr>
            </w:pPr>
            <w:r w:rsidRPr="007301DB">
              <w:rPr>
                <w:sz w:val="20"/>
                <w:szCs w:val="20"/>
              </w:rPr>
              <w:t>71.7%</w:t>
            </w:r>
          </w:p>
        </w:tc>
        <w:tc>
          <w:tcPr>
            <w:tcW w:w="990" w:type="dxa"/>
            <w:vAlign w:val="center"/>
          </w:tcPr>
          <w:p w:rsidR="00FB5BF7" w:rsidRPr="007301DB" w:rsidRDefault="00FB5BF7" w:rsidP="009A4211">
            <w:pPr>
              <w:ind w:left="-108"/>
              <w:jc w:val="center"/>
              <w:rPr>
                <w:sz w:val="20"/>
                <w:szCs w:val="20"/>
              </w:rPr>
            </w:pPr>
            <w:r w:rsidRPr="007301DB">
              <w:rPr>
                <w:sz w:val="20"/>
                <w:szCs w:val="20"/>
              </w:rPr>
              <w:t>0.626</w:t>
            </w:r>
          </w:p>
        </w:tc>
      </w:tr>
      <w:tr w:rsidR="00FB5BF7" w:rsidRPr="007301DB" w:rsidTr="0009180C">
        <w:trPr>
          <w:trHeight w:val="153"/>
        </w:trPr>
        <w:tc>
          <w:tcPr>
            <w:tcW w:w="4136" w:type="dxa"/>
            <w:vAlign w:val="center"/>
          </w:tcPr>
          <w:p w:rsidR="00FB5BF7" w:rsidRPr="007301DB" w:rsidRDefault="00FB5BF7" w:rsidP="009A4211">
            <w:pPr>
              <w:rPr>
                <w:sz w:val="20"/>
                <w:szCs w:val="20"/>
              </w:rPr>
            </w:pPr>
          </w:p>
        </w:tc>
        <w:tc>
          <w:tcPr>
            <w:tcW w:w="1126" w:type="dxa"/>
            <w:vAlign w:val="center"/>
          </w:tcPr>
          <w:p w:rsidR="00FB5BF7" w:rsidRPr="007301DB" w:rsidRDefault="00FB5BF7" w:rsidP="009A4211">
            <w:pPr>
              <w:jc w:val="center"/>
              <w:rPr>
                <w:sz w:val="20"/>
                <w:szCs w:val="20"/>
              </w:rPr>
            </w:pPr>
          </w:p>
        </w:tc>
        <w:tc>
          <w:tcPr>
            <w:tcW w:w="1308" w:type="dxa"/>
            <w:vAlign w:val="center"/>
          </w:tcPr>
          <w:p w:rsidR="00FB5BF7" w:rsidRPr="007301DB" w:rsidRDefault="00FB5BF7" w:rsidP="009A4211">
            <w:pPr>
              <w:jc w:val="center"/>
              <w:rPr>
                <w:sz w:val="20"/>
                <w:szCs w:val="20"/>
              </w:rPr>
            </w:pPr>
          </w:p>
        </w:tc>
        <w:tc>
          <w:tcPr>
            <w:tcW w:w="1080" w:type="dxa"/>
            <w:vAlign w:val="center"/>
          </w:tcPr>
          <w:p w:rsidR="00FB5BF7" w:rsidRPr="007301DB" w:rsidRDefault="00FB5BF7" w:rsidP="009A4211">
            <w:pPr>
              <w:jc w:val="center"/>
              <w:rPr>
                <w:sz w:val="20"/>
                <w:szCs w:val="20"/>
              </w:rPr>
            </w:pPr>
          </w:p>
        </w:tc>
        <w:tc>
          <w:tcPr>
            <w:tcW w:w="990" w:type="dxa"/>
            <w:vAlign w:val="center"/>
          </w:tcPr>
          <w:p w:rsidR="00FB5BF7" w:rsidRPr="007301DB" w:rsidRDefault="00FB5BF7" w:rsidP="009A4211">
            <w:pPr>
              <w:jc w:val="center"/>
              <w:rPr>
                <w:sz w:val="20"/>
                <w:szCs w:val="20"/>
              </w:rPr>
            </w:pPr>
          </w:p>
        </w:tc>
      </w:tr>
      <w:tr w:rsidR="00FB5BF7" w:rsidRPr="007301DB" w:rsidTr="0009180C">
        <w:tc>
          <w:tcPr>
            <w:tcW w:w="4136" w:type="dxa"/>
            <w:vAlign w:val="center"/>
          </w:tcPr>
          <w:p w:rsidR="00FB5BF7" w:rsidRPr="007301DB" w:rsidRDefault="00FB5BF7" w:rsidP="009A4211">
            <w:pPr>
              <w:rPr>
                <w:sz w:val="20"/>
                <w:szCs w:val="20"/>
              </w:rPr>
            </w:pPr>
            <w:r w:rsidRPr="007301DB">
              <w:rPr>
                <w:sz w:val="20"/>
                <w:szCs w:val="20"/>
              </w:rPr>
              <w:t>The EPA and USDA currently regulate the levels of disease-causing bacteria in animal manure.</w:t>
            </w:r>
            <w:r w:rsidRPr="007301DB">
              <w:rPr>
                <w:sz w:val="20"/>
                <w:szCs w:val="20"/>
                <w:vertAlign w:val="superscript"/>
              </w:rPr>
              <w:t>2</w:t>
            </w:r>
          </w:p>
        </w:tc>
        <w:tc>
          <w:tcPr>
            <w:tcW w:w="1126" w:type="dxa"/>
            <w:vAlign w:val="center"/>
          </w:tcPr>
          <w:p w:rsidR="00FB5BF7" w:rsidRPr="007301DB" w:rsidRDefault="00FB5BF7" w:rsidP="009A4211">
            <w:pPr>
              <w:jc w:val="center"/>
              <w:rPr>
                <w:sz w:val="20"/>
                <w:szCs w:val="20"/>
              </w:rPr>
            </w:pPr>
            <w:r w:rsidRPr="007301DB">
              <w:rPr>
                <w:sz w:val="20"/>
                <w:szCs w:val="20"/>
              </w:rPr>
              <w:t>False</w:t>
            </w:r>
          </w:p>
        </w:tc>
        <w:tc>
          <w:tcPr>
            <w:tcW w:w="1308" w:type="dxa"/>
            <w:vAlign w:val="center"/>
          </w:tcPr>
          <w:p w:rsidR="00FB5BF7" w:rsidRPr="007301DB" w:rsidRDefault="00FB5BF7" w:rsidP="009A4211">
            <w:pPr>
              <w:ind w:left="-108"/>
              <w:jc w:val="center"/>
              <w:rPr>
                <w:sz w:val="20"/>
                <w:szCs w:val="20"/>
              </w:rPr>
            </w:pPr>
            <w:r w:rsidRPr="007301DB">
              <w:rPr>
                <w:sz w:val="20"/>
                <w:szCs w:val="20"/>
              </w:rPr>
              <w:t>40.8%</w:t>
            </w:r>
          </w:p>
        </w:tc>
        <w:tc>
          <w:tcPr>
            <w:tcW w:w="1080" w:type="dxa"/>
            <w:vAlign w:val="center"/>
          </w:tcPr>
          <w:p w:rsidR="00FB5BF7" w:rsidRPr="007301DB" w:rsidRDefault="00FB5BF7" w:rsidP="009A4211">
            <w:pPr>
              <w:ind w:left="-3"/>
              <w:jc w:val="center"/>
              <w:rPr>
                <w:sz w:val="20"/>
                <w:szCs w:val="20"/>
              </w:rPr>
            </w:pPr>
            <w:r w:rsidRPr="007301DB">
              <w:rPr>
                <w:sz w:val="20"/>
                <w:szCs w:val="20"/>
              </w:rPr>
              <w:t>50.0%</w:t>
            </w:r>
          </w:p>
        </w:tc>
        <w:tc>
          <w:tcPr>
            <w:tcW w:w="990" w:type="dxa"/>
            <w:vAlign w:val="center"/>
          </w:tcPr>
          <w:p w:rsidR="00FB5BF7" w:rsidRPr="007301DB" w:rsidRDefault="00FB5BF7" w:rsidP="009A4211">
            <w:pPr>
              <w:ind w:left="-108"/>
              <w:jc w:val="center"/>
              <w:rPr>
                <w:sz w:val="20"/>
                <w:szCs w:val="20"/>
              </w:rPr>
            </w:pPr>
            <w:r w:rsidRPr="007301DB">
              <w:rPr>
                <w:sz w:val="20"/>
                <w:szCs w:val="20"/>
              </w:rPr>
              <w:t>0.213</w:t>
            </w:r>
          </w:p>
        </w:tc>
      </w:tr>
      <w:tr w:rsidR="00FB5BF7" w:rsidRPr="007301DB" w:rsidTr="0009180C">
        <w:tc>
          <w:tcPr>
            <w:tcW w:w="4136" w:type="dxa"/>
            <w:tcBorders>
              <w:bottom w:val="nil"/>
            </w:tcBorders>
            <w:vAlign w:val="center"/>
          </w:tcPr>
          <w:p w:rsidR="00FB5BF7" w:rsidRPr="007301DB" w:rsidRDefault="00FB5BF7" w:rsidP="009A4211">
            <w:pPr>
              <w:rPr>
                <w:sz w:val="20"/>
                <w:szCs w:val="20"/>
              </w:rPr>
            </w:pPr>
          </w:p>
        </w:tc>
        <w:tc>
          <w:tcPr>
            <w:tcW w:w="1126" w:type="dxa"/>
            <w:tcBorders>
              <w:bottom w:val="nil"/>
            </w:tcBorders>
            <w:vAlign w:val="center"/>
          </w:tcPr>
          <w:p w:rsidR="00FB5BF7" w:rsidRPr="007301DB" w:rsidRDefault="00FB5BF7" w:rsidP="009A4211">
            <w:pPr>
              <w:jc w:val="center"/>
              <w:rPr>
                <w:sz w:val="20"/>
                <w:szCs w:val="20"/>
              </w:rPr>
            </w:pPr>
          </w:p>
        </w:tc>
        <w:tc>
          <w:tcPr>
            <w:tcW w:w="1308" w:type="dxa"/>
            <w:tcBorders>
              <w:bottom w:val="nil"/>
            </w:tcBorders>
            <w:vAlign w:val="center"/>
          </w:tcPr>
          <w:p w:rsidR="00FB5BF7" w:rsidRPr="007301DB" w:rsidRDefault="00FB5BF7" w:rsidP="009A4211">
            <w:pPr>
              <w:jc w:val="center"/>
              <w:rPr>
                <w:sz w:val="20"/>
                <w:szCs w:val="20"/>
              </w:rPr>
            </w:pPr>
          </w:p>
        </w:tc>
        <w:tc>
          <w:tcPr>
            <w:tcW w:w="1080" w:type="dxa"/>
            <w:tcBorders>
              <w:bottom w:val="nil"/>
            </w:tcBorders>
            <w:vAlign w:val="center"/>
          </w:tcPr>
          <w:p w:rsidR="00FB5BF7" w:rsidRPr="007301DB" w:rsidRDefault="00FB5BF7" w:rsidP="009A4211">
            <w:pPr>
              <w:jc w:val="center"/>
              <w:rPr>
                <w:sz w:val="20"/>
                <w:szCs w:val="20"/>
              </w:rPr>
            </w:pPr>
          </w:p>
        </w:tc>
        <w:tc>
          <w:tcPr>
            <w:tcW w:w="990" w:type="dxa"/>
            <w:tcBorders>
              <w:bottom w:val="nil"/>
            </w:tcBorders>
            <w:vAlign w:val="center"/>
          </w:tcPr>
          <w:p w:rsidR="00FB5BF7" w:rsidRPr="007301DB" w:rsidRDefault="00FB5BF7" w:rsidP="009A4211">
            <w:pPr>
              <w:jc w:val="center"/>
              <w:rPr>
                <w:sz w:val="20"/>
                <w:szCs w:val="20"/>
              </w:rPr>
            </w:pPr>
          </w:p>
        </w:tc>
      </w:tr>
      <w:tr w:rsidR="00FB5BF7" w:rsidRPr="007301DB" w:rsidTr="0009180C">
        <w:tc>
          <w:tcPr>
            <w:tcW w:w="4136" w:type="dxa"/>
            <w:tcBorders>
              <w:top w:val="nil"/>
              <w:bottom w:val="nil"/>
            </w:tcBorders>
            <w:vAlign w:val="center"/>
          </w:tcPr>
          <w:p w:rsidR="00FB5BF7" w:rsidRPr="007301DB" w:rsidRDefault="00FB5BF7" w:rsidP="009A4211">
            <w:pPr>
              <w:rPr>
                <w:sz w:val="20"/>
                <w:szCs w:val="20"/>
              </w:rPr>
            </w:pPr>
            <w:r w:rsidRPr="007301DB">
              <w:rPr>
                <w:sz w:val="20"/>
                <w:szCs w:val="20"/>
              </w:rPr>
              <w:t>Biosolids contribute nutrients, such as nitrogen and phosphorous, to the soil.</w:t>
            </w:r>
            <w:r w:rsidRPr="007301DB">
              <w:rPr>
                <w:sz w:val="20"/>
                <w:szCs w:val="20"/>
                <w:vertAlign w:val="superscript"/>
              </w:rPr>
              <w:t>1</w:t>
            </w:r>
          </w:p>
        </w:tc>
        <w:tc>
          <w:tcPr>
            <w:tcW w:w="1126" w:type="dxa"/>
            <w:tcBorders>
              <w:top w:val="nil"/>
              <w:bottom w:val="nil"/>
            </w:tcBorders>
            <w:vAlign w:val="center"/>
          </w:tcPr>
          <w:p w:rsidR="00FB5BF7" w:rsidRPr="007301DB" w:rsidRDefault="00FB5BF7" w:rsidP="009A4211">
            <w:pPr>
              <w:jc w:val="center"/>
              <w:rPr>
                <w:sz w:val="20"/>
                <w:szCs w:val="20"/>
              </w:rPr>
            </w:pPr>
            <w:r w:rsidRPr="007301DB">
              <w:rPr>
                <w:sz w:val="20"/>
                <w:szCs w:val="20"/>
              </w:rPr>
              <w:t>True</w:t>
            </w:r>
          </w:p>
        </w:tc>
        <w:tc>
          <w:tcPr>
            <w:tcW w:w="1308"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84.1%</w:t>
            </w:r>
          </w:p>
        </w:tc>
        <w:tc>
          <w:tcPr>
            <w:tcW w:w="1080" w:type="dxa"/>
            <w:tcBorders>
              <w:top w:val="nil"/>
              <w:bottom w:val="nil"/>
            </w:tcBorders>
            <w:vAlign w:val="center"/>
          </w:tcPr>
          <w:p w:rsidR="00FB5BF7" w:rsidRPr="007301DB" w:rsidRDefault="00FB5BF7" w:rsidP="009A4211">
            <w:pPr>
              <w:ind w:left="-3"/>
              <w:jc w:val="center"/>
              <w:rPr>
                <w:sz w:val="20"/>
                <w:szCs w:val="20"/>
              </w:rPr>
            </w:pPr>
            <w:r w:rsidRPr="007301DB">
              <w:rPr>
                <w:sz w:val="20"/>
                <w:szCs w:val="20"/>
              </w:rPr>
              <w:t>88.1%</w:t>
            </w:r>
          </w:p>
        </w:tc>
        <w:tc>
          <w:tcPr>
            <w:tcW w:w="990"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0.385</w:t>
            </w:r>
          </w:p>
        </w:tc>
      </w:tr>
      <w:tr w:rsidR="00FB5BF7" w:rsidRPr="007301DB" w:rsidTr="0009180C">
        <w:tc>
          <w:tcPr>
            <w:tcW w:w="4136" w:type="dxa"/>
            <w:tcBorders>
              <w:top w:val="nil"/>
              <w:bottom w:val="nil"/>
            </w:tcBorders>
            <w:vAlign w:val="center"/>
          </w:tcPr>
          <w:p w:rsidR="00FB5BF7" w:rsidRPr="007301DB" w:rsidRDefault="00FB5BF7" w:rsidP="009A4211">
            <w:pPr>
              <w:rPr>
                <w:sz w:val="20"/>
                <w:szCs w:val="20"/>
              </w:rPr>
            </w:pPr>
          </w:p>
        </w:tc>
        <w:tc>
          <w:tcPr>
            <w:tcW w:w="1126" w:type="dxa"/>
            <w:tcBorders>
              <w:top w:val="nil"/>
              <w:bottom w:val="nil"/>
            </w:tcBorders>
            <w:vAlign w:val="center"/>
          </w:tcPr>
          <w:p w:rsidR="00FB5BF7" w:rsidRPr="007301DB" w:rsidRDefault="00FB5BF7" w:rsidP="009A4211">
            <w:pPr>
              <w:jc w:val="center"/>
              <w:rPr>
                <w:sz w:val="20"/>
                <w:szCs w:val="20"/>
              </w:rPr>
            </w:pPr>
          </w:p>
        </w:tc>
        <w:tc>
          <w:tcPr>
            <w:tcW w:w="1308" w:type="dxa"/>
            <w:tcBorders>
              <w:top w:val="nil"/>
              <w:bottom w:val="nil"/>
            </w:tcBorders>
            <w:vAlign w:val="center"/>
          </w:tcPr>
          <w:p w:rsidR="00FB5BF7" w:rsidRPr="007301DB" w:rsidRDefault="00FB5BF7" w:rsidP="009A4211">
            <w:pPr>
              <w:jc w:val="center"/>
              <w:rPr>
                <w:sz w:val="20"/>
                <w:szCs w:val="20"/>
              </w:rPr>
            </w:pPr>
          </w:p>
        </w:tc>
        <w:tc>
          <w:tcPr>
            <w:tcW w:w="1080" w:type="dxa"/>
            <w:tcBorders>
              <w:top w:val="nil"/>
              <w:bottom w:val="nil"/>
            </w:tcBorders>
            <w:vAlign w:val="center"/>
          </w:tcPr>
          <w:p w:rsidR="00FB5BF7" w:rsidRPr="007301DB" w:rsidRDefault="00FB5BF7" w:rsidP="009A4211">
            <w:pPr>
              <w:jc w:val="center"/>
              <w:rPr>
                <w:sz w:val="20"/>
                <w:szCs w:val="20"/>
              </w:rPr>
            </w:pPr>
          </w:p>
        </w:tc>
        <w:tc>
          <w:tcPr>
            <w:tcW w:w="990" w:type="dxa"/>
            <w:tcBorders>
              <w:top w:val="nil"/>
              <w:bottom w:val="nil"/>
            </w:tcBorders>
            <w:vAlign w:val="center"/>
          </w:tcPr>
          <w:p w:rsidR="00FB5BF7" w:rsidRPr="007301DB" w:rsidRDefault="00FB5BF7" w:rsidP="009A4211">
            <w:pPr>
              <w:jc w:val="center"/>
              <w:rPr>
                <w:sz w:val="20"/>
                <w:szCs w:val="20"/>
              </w:rPr>
            </w:pPr>
          </w:p>
        </w:tc>
      </w:tr>
      <w:tr w:rsidR="00FB5BF7" w:rsidRPr="007301DB" w:rsidTr="0009180C">
        <w:tc>
          <w:tcPr>
            <w:tcW w:w="4136" w:type="dxa"/>
            <w:tcBorders>
              <w:top w:val="nil"/>
              <w:bottom w:val="nil"/>
            </w:tcBorders>
            <w:vAlign w:val="center"/>
          </w:tcPr>
          <w:p w:rsidR="00FB5BF7" w:rsidRPr="007301DB" w:rsidRDefault="00FB5BF7" w:rsidP="009A4211">
            <w:pPr>
              <w:rPr>
                <w:sz w:val="20"/>
                <w:szCs w:val="20"/>
              </w:rPr>
            </w:pPr>
            <w:r w:rsidRPr="007301DB">
              <w:rPr>
                <w:sz w:val="20"/>
                <w:szCs w:val="20"/>
              </w:rPr>
              <w:t>Animal manure contributes nutrients, such as nitrogen and phosphorous, to the soil.</w:t>
            </w:r>
            <w:r w:rsidRPr="007301DB">
              <w:rPr>
                <w:sz w:val="20"/>
                <w:szCs w:val="20"/>
                <w:vertAlign w:val="superscript"/>
              </w:rPr>
              <w:t>2</w:t>
            </w:r>
          </w:p>
        </w:tc>
        <w:tc>
          <w:tcPr>
            <w:tcW w:w="1126" w:type="dxa"/>
            <w:tcBorders>
              <w:top w:val="nil"/>
              <w:bottom w:val="nil"/>
            </w:tcBorders>
            <w:vAlign w:val="center"/>
          </w:tcPr>
          <w:p w:rsidR="00FB5BF7" w:rsidRPr="007301DB" w:rsidRDefault="00FB5BF7" w:rsidP="009A4211">
            <w:pPr>
              <w:jc w:val="center"/>
              <w:rPr>
                <w:sz w:val="20"/>
                <w:szCs w:val="20"/>
              </w:rPr>
            </w:pPr>
            <w:r w:rsidRPr="007301DB">
              <w:rPr>
                <w:sz w:val="20"/>
                <w:szCs w:val="20"/>
              </w:rPr>
              <w:t>True</w:t>
            </w:r>
          </w:p>
        </w:tc>
        <w:tc>
          <w:tcPr>
            <w:tcW w:w="1308"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96.9%</w:t>
            </w:r>
          </w:p>
        </w:tc>
        <w:tc>
          <w:tcPr>
            <w:tcW w:w="1080" w:type="dxa"/>
            <w:tcBorders>
              <w:top w:val="nil"/>
              <w:bottom w:val="nil"/>
            </w:tcBorders>
            <w:vAlign w:val="center"/>
          </w:tcPr>
          <w:p w:rsidR="00FB5BF7" w:rsidRPr="007301DB" w:rsidRDefault="00FB5BF7" w:rsidP="009A4211">
            <w:pPr>
              <w:ind w:left="-3"/>
              <w:jc w:val="center"/>
              <w:rPr>
                <w:sz w:val="20"/>
                <w:szCs w:val="20"/>
              </w:rPr>
            </w:pPr>
            <w:r w:rsidRPr="007301DB">
              <w:rPr>
                <w:sz w:val="20"/>
                <w:szCs w:val="20"/>
              </w:rPr>
              <w:t>94.4%</w:t>
            </w:r>
          </w:p>
        </w:tc>
        <w:tc>
          <w:tcPr>
            <w:tcW w:w="990" w:type="dxa"/>
            <w:tcBorders>
              <w:top w:val="nil"/>
              <w:bottom w:val="nil"/>
            </w:tcBorders>
            <w:vAlign w:val="center"/>
          </w:tcPr>
          <w:p w:rsidR="00FB5BF7" w:rsidRPr="007301DB" w:rsidRDefault="00FB5BF7" w:rsidP="009A4211">
            <w:pPr>
              <w:ind w:left="-108"/>
              <w:jc w:val="center"/>
              <w:rPr>
                <w:sz w:val="20"/>
                <w:szCs w:val="20"/>
              </w:rPr>
            </w:pPr>
            <w:r w:rsidRPr="007301DB">
              <w:rPr>
                <w:sz w:val="20"/>
                <w:szCs w:val="20"/>
              </w:rPr>
              <w:t>0.320</w:t>
            </w:r>
          </w:p>
        </w:tc>
      </w:tr>
      <w:tr w:rsidR="00FB5BF7" w:rsidRPr="007301DB" w:rsidTr="0009180C">
        <w:tc>
          <w:tcPr>
            <w:tcW w:w="4136" w:type="dxa"/>
            <w:tcBorders>
              <w:top w:val="nil"/>
              <w:bottom w:val="nil"/>
            </w:tcBorders>
            <w:vAlign w:val="center"/>
          </w:tcPr>
          <w:p w:rsidR="00FB5BF7" w:rsidRPr="007301DB" w:rsidRDefault="00FB5BF7" w:rsidP="009A4211">
            <w:pPr>
              <w:rPr>
                <w:sz w:val="20"/>
                <w:szCs w:val="20"/>
              </w:rPr>
            </w:pPr>
          </w:p>
        </w:tc>
        <w:tc>
          <w:tcPr>
            <w:tcW w:w="1126" w:type="dxa"/>
            <w:tcBorders>
              <w:top w:val="nil"/>
              <w:bottom w:val="nil"/>
            </w:tcBorders>
            <w:vAlign w:val="center"/>
          </w:tcPr>
          <w:p w:rsidR="00FB5BF7" w:rsidRPr="007301DB" w:rsidRDefault="00FB5BF7" w:rsidP="009A4211">
            <w:pPr>
              <w:jc w:val="center"/>
              <w:rPr>
                <w:sz w:val="20"/>
                <w:szCs w:val="20"/>
              </w:rPr>
            </w:pPr>
          </w:p>
        </w:tc>
        <w:tc>
          <w:tcPr>
            <w:tcW w:w="1308" w:type="dxa"/>
            <w:tcBorders>
              <w:top w:val="nil"/>
              <w:bottom w:val="nil"/>
            </w:tcBorders>
            <w:vAlign w:val="center"/>
          </w:tcPr>
          <w:p w:rsidR="00FB5BF7" w:rsidRPr="007301DB" w:rsidRDefault="00FB5BF7" w:rsidP="009A4211">
            <w:pPr>
              <w:jc w:val="center"/>
              <w:rPr>
                <w:sz w:val="20"/>
                <w:szCs w:val="20"/>
              </w:rPr>
            </w:pPr>
          </w:p>
        </w:tc>
        <w:tc>
          <w:tcPr>
            <w:tcW w:w="1080" w:type="dxa"/>
            <w:tcBorders>
              <w:top w:val="nil"/>
              <w:bottom w:val="nil"/>
            </w:tcBorders>
            <w:vAlign w:val="center"/>
          </w:tcPr>
          <w:p w:rsidR="00FB5BF7" w:rsidRPr="007301DB" w:rsidRDefault="00FB5BF7" w:rsidP="009A4211">
            <w:pPr>
              <w:jc w:val="center"/>
              <w:rPr>
                <w:sz w:val="20"/>
                <w:szCs w:val="20"/>
              </w:rPr>
            </w:pPr>
          </w:p>
        </w:tc>
        <w:tc>
          <w:tcPr>
            <w:tcW w:w="990" w:type="dxa"/>
            <w:tcBorders>
              <w:top w:val="nil"/>
              <w:bottom w:val="nil"/>
            </w:tcBorders>
            <w:vAlign w:val="center"/>
          </w:tcPr>
          <w:p w:rsidR="00FB5BF7" w:rsidRPr="007301DB" w:rsidRDefault="00FB5BF7" w:rsidP="009A4211">
            <w:pPr>
              <w:jc w:val="center"/>
              <w:rPr>
                <w:sz w:val="20"/>
                <w:szCs w:val="20"/>
              </w:rPr>
            </w:pPr>
          </w:p>
        </w:tc>
      </w:tr>
      <w:tr w:rsidR="00FB5BF7" w:rsidRPr="007301DB" w:rsidTr="0009180C">
        <w:tc>
          <w:tcPr>
            <w:tcW w:w="4136" w:type="dxa"/>
            <w:tcBorders>
              <w:top w:val="nil"/>
              <w:bottom w:val="single" w:sz="12" w:space="0" w:color="auto"/>
            </w:tcBorders>
            <w:vAlign w:val="center"/>
          </w:tcPr>
          <w:p w:rsidR="00FB5BF7" w:rsidRPr="007301DB" w:rsidRDefault="00FB5BF7" w:rsidP="009A4211">
            <w:pPr>
              <w:rPr>
                <w:sz w:val="20"/>
                <w:szCs w:val="20"/>
              </w:rPr>
            </w:pPr>
            <w:r w:rsidRPr="007301DB">
              <w:rPr>
                <w:sz w:val="20"/>
                <w:szCs w:val="20"/>
              </w:rPr>
              <w:t>More human manure is produced than animal manure in a year.</w:t>
            </w:r>
            <w:r w:rsidRPr="007301DB">
              <w:rPr>
                <w:sz w:val="20"/>
                <w:szCs w:val="20"/>
                <w:vertAlign w:val="superscript"/>
              </w:rPr>
              <w:t>2</w:t>
            </w:r>
            <w:r w:rsidRPr="007301DB">
              <w:rPr>
                <w:sz w:val="20"/>
                <w:szCs w:val="20"/>
              </w:rPr>
              <w:tab/>
            </w:r>
            <w:r w:rsidRPr="007301DB">
              <w:rPr>
                <w:sz w:val="20"/>
                <w:szCs w:val="20"/>
              </w:rPr>
              <w:tab/>
            </w:r>
          </w:p>
        </w:tc>
        <w:tc>
          <w:tcPr>
            <w:tcW w:w="1126" w:type="dxa"/>
            <w:tcBorders>
              <w:top w:val="nil"/>
              <w:bottom w:val="single" w:sz="12" w:space="0" w:color="auto"/>
            </w:tcBorders>
            <w:vAlign w:val="center"/>
          </w:tcPr>
          <w:p w:rsidR="00FB5BF7" w:rsidRPr="007301DB" w:rsidRDefault="00FB5BF7" w:rsidP="009A4211">
            <w:pPr>
              <w:ind w:left="-108"/>
              <w:jc w:val="center"/>
              <w:rPr>
                <w:sz w:val="20"/>
                <w:szCs w:val="20"/>
              </w:rPr>
            </w:pPr>
            <w:r w:rsidRPr="007301DB">
              <w:rPr>
                <w:sz w:val="20"/>
                <w:szCs w:val="20"/>
              </w:rPr>
              <w:t>False</w:t>
            </w:r>
          </w:p>
        </w:tc>
        <w:tc>
          <w:tcPr>
            <w:tcW w:w="1308" w:type="dxa"/>
            <w:tcBorders>
              <w:top w:val="nil"/>
              <w:bottom w:val="single" w:sz="12" w:space="0" w:color="auto"/>
            </w:tcBorders>
            <w:vAlign w:val="center"/>
          </w:tcPr>
          <w:p w:rsidR="00FB5BF7" w:rsidRPr="007301DB" w:rsidRDefault="00FB5BF7" w:rsidP="009A4211">
            <w:pPr>
              <w:ind w:left="-108"/>
              <w:jc w:val="center"/>
              <w:rPr>
                <w:sz w:val="20"/>
                <w:szCs w:val="20"/>
              </w:rPr>
            </w:pPr>
            <w:r w:rsidRPr="007301DB">
              <w:rPr>
                <w:sz w:val="20"/>
                <w:szCs w:val="20"/>
              </w:rPr>
              <w:t>33.3%</w:t>
            </w:r>
          </w:p>
        </w:tc>
        <w:tc>
          <w:tcPr>
            <w:tcW w:w="1080" w:type="dxa"/>
            <w:tcBorders>
              <w:top w:val="nil"/>
              <w:bottom w:val="single" w:sz="12" w:space="0" w:color="auto"/>
            </w:tcBorders>
            <w:vAlign w:val="center"/>
          </w:tcPr>
          <w:p w:rsidR="00FB5BF7" w:rsidRPr="007301DB" w:rsidRDefault="00FB5BF7" w:rsidP="009A4211">
            <w:pPr>
              <w:ind w:left="-3"/>
              <w:jc w:val="center"/>
              <w:rPr>
                <w:sz w:val="20"/>
                <w:szCs w:val="20"/>
              </w:rPr>
            </w:pPr>
            <w:r w:rsidRPr="007301DB">
              <w:rPr>
                <w:sz w:val="20"/>
                <w:szCs w:val="20"/>
              </w:rPr>
              <w:t>45.5%</w:t>
            </w:r>
          </w:p>
        </w:tc>
        <w:tc>
          <w:tcPr>
            <w:tcW w:w="990" w:type="dxa"/>
            <w:tcBorders>
              <w:top w:val="nil"/>
              <w:bottom w:val="single" w:sz="12" w:space="0" w:color="auto"/>
            </w:tcBorders>
            <w:vAlign w:val="center"/>
          </w:tcPr>
          <w:p w:rsidR="00FB5BF7" w:rsidRPr="007301DB" w:rsidRDefault="00FB5BF7" w:rsidP="009A4211">
            <w:pPr>
              <w:ind w:left="-108"/>
              <w:jc w:val="center"/>
              <w:rPr>
                <w:sz w:val="20"/>
                <w:szCs w:val="20"/>
              </w:rPr>
            </w:pPr>
            <w:r w:rsidRPr="007301DB">
              <w:rPr>
                <w:sz w:val="20"/>
                <w:szCs w:val="20"/>
              </w:rPr>
              <w:t>0.128</w:t>
            </w:r>
          </w:p>
        </w:tc>
      </w:tr>
    </w:tbl>
    <w:p w:rsidR="00FB5BF7" w:rsidRPr="007301DB" w:rsidRDefault="00FB5BF7" w:rsidP="00FB5BF7">
      <w:pPr>
        <w:rPr>
          <w:sz w:val="18"/>
          <w:szCs w:val="18"/>
        </w:rPr>
      </w:pPr>
      <w:r w:rsidRPr="007301DB">
        <w:rPr>
          <w:sz w:val="18"/>
          <w:szCs w:val="18"/>
        </w:rPr>
        <w:t>**p&lt;0.01</w:t>
      </w:r>
    </w:p>
    <w:p w:rsidR="00FB5BF7" w:rsidRPr="007301DB" w:rsidRDefault="00FB5BF7" w:rsidP="00FB5BF7">
      <w:pPr>
        <w:rPr>
          <w:sz w:val="18"/>
          <w:szCs w:val="18"/>
        </w:rPr>
      </w:pPr>
      <w:r w:rsidRPr="007301DB">
        <w:rPr>
          <w:sz w:val="18"/>
          <w:szCs w:val="18"/>
          <w:vertAlign w:val="superscript"/>
        </w:rPr>
        <w:t>1</w:t>
      </w:r>
      <w:r w:rsidRPr="007301DB">
        <w:rPr>
          <w:sz w:val="18"/>
          <w:szCs w:val="18"/>
        </w:rPr>
        <w:t>Data presented from biosolids survey.</w:t>
      </w:r>
    </w:p>
    <w:p w:rsidR="00FB5BF7" w:rsidRPr="007301DB" w:rsidRDefault="00FB5BF7" w:rsidP="00FB5BF7">
      <w:pPr>
        <w:rPr>
          <w:sz w:val="18"/>
          <w:szCs w:val="18"/>
        </w:rPr>
      </w:pPr>
      <w:r w:rsidRPr="007301DB">
        <w:rPr>
          <w:sz w:val="18"/>
          <w:szCs w:val="18"/>
          <w:vertAlign w:val="superscript"/>
        </w:rPr>
        <w:t>2</w:t>
      </w:r>
      <w:r w:rsidRPr="007301DB">
        <w:rPr>
          <w:sz w:val="18"/>
          <w:szCs w:val="18"/>
        </w:rPr>
        <w:t>Data presented from animal manure survey.</w:t>
      </w:r>
    </w:p>
    <w:p w:rsidR="00FB5BF7" w:rsidRPr="007301DB" w:rsidRDefault="00FB5BF7">
      <w:pPr>
        <w:rPr>
          <w:lang w:val="en-GB"/>
        </w:rPr>
      </w:pPr>
      <w:r w:rsidRPr="007301DB">
        <w:rPr>
          <w:lang w:val="en-GB"/>
        </w:rPr>
        <w:br w:type="page"/>
      </w:r>
    </w:p>
    <w:p w:rsidR="00C07F87" w:rsidRPr="007301DB" w:rsidRDefault="00C07F87" w:rsidP="00C07F87">
      <w:pPr>
        <w:spacing w:line="360" w:lineRule="auto"/>
        <w:rPr>
          <w:lang w:val="en-GB"/>
        </w:rPr>
      </w:pPr>
      <w:r w:rsidRPr="007301DB">
        <w:rPr>
          <w:lang w:val="en-GB"/>
        </w:rPr>
        <w:lastRenderedPageBreak/>
        <w:t xml:space="preserve">between the attitudinal response percentages (rather than “Don’t Know” or missing responses) of the studied communities.  A community with a significantly larger number of attitudinal responses was considered to be more aware about the issue in question than the other surveyed population, in that they felt informed enough to provide a response.  </w:t>
      </w:r>
    </w:p>
    <w:p w:rsidR="00C07F87" w:rsidRPr="007301DB" w:rsidRDefault="00C07F87" w:rsidP="00C07F87">
      <w:pPr>
        <w:spacing w:line="360" w:lineRule="auto"/>
        <w:ind w:firstLine="720"/>
        <w:rPr>
          <w:lang w:val="en-GB"/>
        </w:rPr>
      </w:pPr>
      <w:r w:rsidRPr="007301DB">
        <w:rPr>
          <w:lang w:val="en-GB"/>
        </w:rPr>
        <w:t>Perceived risks were assessed for biosolids recycling and animal manure reuse applications in both surveys (</w:t>
      </w:r>
      <w:r w:rsidR="003356E8" w:rsidRPr="007301DB">
        <w:rPr>
          <w:lang w:val="en-GB"/>
        </w:rPr>
        <w:fldChar w:fldCharType="begin"/>
      </w:r>
      <w:r w:rsidR="003356E8" w:rsidRPr="007301DB">
        <w:rPr>
          <w:lang w:val="en-GB"/>
        </w:rPr>
        <w:instrText xml:space="preserve"> REF _Ref349596217 \h  \* MERGEFORMAT </w:instrText>
      </w:r>
      <w:r w:rsidR="003356E8" w:rsidRPr="007301DB">
        <w:rPr>
          <w:lang w:val="en-GB"/>
        </w:rPr>
      </w:r>
      <w:r w:rsidR="003356E8" w:rsidRPr="007301DB">
        <w:rPr>
          <w:lang w:val="en-GB"/>
        </w:rPr>
        <w:fldChar w:fldCharType="separate"/>
      </w:r>
      <w:r w:rsidR="003356E8" w:rsidRPr="007301DB">
        <w:t xml:space="preserve">Table </w:t>
      </w:r>
      <w:r w:rsidR="003356E8" w:rsidRPr="007301DB">
        <w:rPr>
          <w:noProof/>
        </w:rPr>
        <w:t>13</w:t>
      </w:r>
      <w:r w:rsidR="003356E8" w:rsidRPr="007301DB">
        <w:rPr>
          <w:lang w:val="en-GB"/>
        </w:rPr>
        <w:fldChar w:fldCharType="end"/>
      </w:r>
      <w:r w:rsidRPr="007301DB">
        <w:rPr>
          <w:lang w:val="en-GB"/>
        </w:rPr>
        <w:t>).  Both communities perceived animal manure as a valuable resource, only Knox Metro residents indicated that they perceived biosolids as a valuable resource.   This was significantly different (p = 0.003) than Amelia County’s</w:t>
      </w:r>
    </w:p>
    <w:p w:rsidR="00960190" w:rsidRPr="007301DB" w:rsidRDefault="00960190" w:rsidP="009A4211">
      <w:pPr>
        <w:spacing w:line="360" w:lineRule="auto"/>
        <w:rPr>
          <w:lang w:val="en-GB"/>
        </w:rPr>
      </w:pPr>
      <w:r w:rsidRPr="007301DB">
        <w:rPr>
          <w:lang w:val="en-GB"/>
        </w:rPr>
        <w:t xml:space="preserve">attitude towards biosolids.  Furthermore, both communities were neutral concerning whether the risks of biosolids outweighed the benefits derived from recycling practices.  However, the responding population for Knox Metro was significantly lower than that for Amelia County concerning whether the risks outweighed the benefits related to biosolids reuse (p &lt; 0.001).  This indicates that the Amelia County respondents were more aware of the biosolids land application issue than their counterparts.  Amelia County residents consistently favoured animal manure applications over biosolids; notably, when asked whether they favoured land application of biosolids they responded negatively (mean value ≈ 2.09) and when asked the same question concerning animal manure they responded positively (mean value ≈ 3.02).   Knox Metro residents consistently expressed similar attitudes between the risks and benefits associated with biosolids and animal manure land application; however, Knox Metro residents still preferred animal manure applications (mean value ≈ 2.87) over biosolids applications (mean value ≈ 2.38). </w:t>
      </w:r>
    </w:p>
    <w:p w:rsidR="00467B91" w:rsidRPr="007301DB" w:rsidRDefault="00960190" w:rsidP="003356E8">
      <w:pPr>
        <w:spacing w:line="360" w:lineRule="auto"/>
        <w:ind w:firstLine="720"/>
        <w:rPr>
          <w:lang w:val="en-GB"/>
        </w:rPr>
      </w:pPr>
      <w:r w:rsidRPr="007301DB">
        <w:rPr>
          <w:lang w:val="en-GB"/>
        </w:rPr>
        <w:t>For gender, perceived risks of biosolids and animal manure varied greatly between males and females (</w:t>
      </w:r>
      <w:r w:rsidR="003356E8" w:rsidRPr="007301DB">
        <w:rPr>
          <w:lang w:val="en-GB"/>
        </w:rPr>
        <w:fldChar w:fldCharType="begin"/>
      </w:r>
      <w:r w:rsidR="003356E8" w:rsidRPr="007301DB">
        <w:rPr>
          <w:lang w:val="en-GB"/>
        </w:rPr>
        <w:instrText xml:space="preserve"> REF _Ref349596300 \h  \* MERGEFORMAT </w:instrText>
      </w:r>
      <w:r w:rsidR="003356E8" w:rsidRPr="007301DB">
        <w:rPr>
          <w:lang w:val="en-GB"/>
        </w:rPr>
      </w:r>
      <w:r w:rsidR="003356E8" w:rsidRPr="007301DB">
        <w:rPr>
          <w:lang w:val="en-GB"/>
        </w:rPr>
        <w:fldChar w:fldCharType="separate"/>
      </w:r>
      <w:r w:rsidR="003356E8" w:rsidRPr="007301DB">
        <w:t xml:space="preserve">Table </w:t>
      </w:r>
      <w:r w:rsidR="003356E8" w:rsidRPr="007301DB">
        <w:rPr>
          <w:noProof/>
        </w:rPr>
        <w:t>14</w:t>
      </w:r>
      <w:r w:rsidR="003356E8" w:rsidRPr="007301DB">
        <w:rPr>
          <w:lang w:val="en-GB"/>
        </w:rPr>
        <w:fldChar w:fldCharType="end"/>
      </w:r>
      <w:r w:rsidRPr="007301DB">
        <w:rPr>
          <w:lang w:val="en-GB"/>
        </w:rPr>
        <w:t xml:space="preserve">).  Significantly, males responded in agreement that biosolids are a valuable resource (mean value ≈ 2.71), while females responded in disagreement (mean value ≈ 2.25).  Attitudes towards animal manure’s value and reuse also indicated a significant difference (p = 0.007).  Although, both males and females </w:t>
      </w:r>
    </w:p>
    <w:p w:rsidR="00DC5CD8" w:rsidRPr="007301DB" w:rsidRDefault="00DC5CD8" w:rsidP="00467B91">
      <w:pPr>
        <w:rPr>
          <w:lang w:val="en-GB"/>
        </w:rPr>
      </w:pPr>
    </w:p>
    <w:p w:rsidR="00DC5CD8" w:rsidRPr="007301DB" w:rsidRDefault="00DC5CD8" w:rsidP="00467B91">
      <w:pPr>
        <w:rPr>
          <w:lang w:val="en-GB"/>
        </w:rPr>
      </w:pPr>
    </w:p>
    <w:p w:rsidR="00DC5CD8" w:rsidRPr="007301DB" w:rsidRDefault="00DC5CD8" w:rsidP="00467B91">
      <w:pPr>
        <w:rPr>
          <w:lang w:val="en-GB"/>
        </w:rPr>
      </w:pPr>
    </w:p>
    <w:p w:rsidR="00DC5CD8" w:rsidRPr="007301DB" w:rsidRDefault="00DC5CD8" w:rsidP="00467B91">
      <w:pPr>
        <w:rPr>
          <w:lang w:val="en-GB"/>
        </w:rPr>
      </w:pPr>
    </w:p>
    <w:p w:rsidR="00DC5CD8" w:rsidRDefault="00DC5CD8" w:rsidP="00467B91">
      <w:pPr>
        <w:rPr>
          <w:lang w:val="en-GB"/>
        </w:rPr>
      </w:pPr>
    </w:p>
    <w:p w:rsidR="00C12420" w:rsidRPr="007301DB" w:rsidRDefault="00C12420" w:rsidP="00467B91">
      <w:pPr>
        <w:rPr>
          <w:lang w:val="en-GB"/>
        </w:rPr>
      </w:pPr>
    </w:p>
    <w:p w:rsidR="00520680" w:rsidRPr="007301DB" w:rsidRDefault="00520680" w:rsidP="00520680">
      <w:pPr>
        <w:pStyle w:val="Caption"/>
        <w:rPr>
          <w:rFonts w:asciiTheme="majorHAnsi" w:hAnsiTheme="majorHAnsi"/>
          <w:sz w:val="22"/>
          <w:szCs w:val="22"/>
        </w:rPr>
      </w:pPr>
      <w:bookmarkStart w:id="65" w:name="_Ref349596217"/>
      <w:bookmarkStart w:id="66" w:name="_Toc353830194"/>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13</w:t>
      </w:r>
      <w:r w:rsidRPr="007301DB">
        <w:rPr>
          <w:rFonts w:asciiTheme="majorHAnsi" w:hAnsiTheme="majorHAnsi"/>
          <w:sz w:val="22"/>
          <w:szCs w:val="22"/>
        </w:rPr>
        <w:fldChar w:fldCharType="end"/>
      </w:r>
      <w:bookmarkEnd w:id="65"/>
      <w:r w:rsidRPr="007301DB">
        <w:rPr>
          <w:rFonts w:asciiTheme="majorHAnsi" w:hAnsiTheme="majorHAnsi"/>
          <w:sz w:val="22"/>
          <w:szCs w:val="22"/>
        </w:rPr>
        <w:t xml:space="preserve">. </w:t>
      </w:r>
      <w:r w:rsidRPr="007301DB">
        <w:rPr>
          <w:rFonts w:asciiTheme="majorHAnsi" w:hAnsiTheme="majorHAnsi"/>
          <w:b w:val="0"/>
          <w:sz w:val="22"/>
          <w:szCs w:val="22"/>
        </w:rPr>
        <w:t>Attitudes regarding perceived risk of biosolids and animal manure by location.  Mean response &gt; 2.5 indicates agreement with the statement, &lt; 2.5 indicates disagreement.</w:t>
      </w:r>
      <w:bookmarkEnd w:id="66"/>
    </w:p>
    <w:tbl>
      <w:tblPr>
        <w:tblW w:w="8736" w:type="dxa"/>
        <w:tblInd w:w="108" w:type="dxa"/>
        <w:tblBorders>
          <w:top w:val="double" w:sz="12" w:space="0" w:color="auto"/>
          <w:bottom w:val="double" w:sz="12" w:space="0" w:color="auto"/>
        </w:tblBorders>
        <w:tblLook w:val="0000" w:firstRow="0" w:lastRow="0" w:firstColumn="0" w:lastColumn="0" w:noHBand="0" w:noVBand="0"/>
      </w:tblPr>
      <w:tblGrid>
        <w:gridCol w:w="2589"/>
        <w:gridCol w:w="1140"/>
        <w:gridCol w:w="1041"/>
        <w:gridCol w:w="810"/>
        <w:gridCol w:w="900"/>
        <w:gridCol w:w="1260"/>
        <w:gridCol w:w="996"/>
      </w:tblGrid>
      <w:tr w:rsidR="00467B91" w:rsidRPr="007301DB" w:rsidTr="0009180C">
        <w:tc>
          <w:tcPr>
            <w:tcW w:w="2589" w:type="dxa"/>
            <w:tcBorders>
              <w:top w:val="single" w:sz="12" w:space="0" w:color="auto"/>
              <w:bottom w:val="single" w:sz="4" w:space="0" w:color="auto"/>
            </w:tcBorders>
            <w:vAlign w:val="bottom"/>
          </w:tcPr>
          <w:p w:rsidR="00467B91" w:rsidRPr="007301DB" w:rsidRDefault="00467B91" w:rsidP="0009180C">
            <w:pPr>
              <w:jc w:val="center"/>
              <w:rPr>
                <w:sz w:val="20"/>
                <w:szCs w:val="20"/>
              </w:rPr>
            </w:pPr>
            <w:r w:rsidRPr="007301DB">
              <w:rPr>
                <w:sz w:val="20"/>
                <w:szCs w:val="20"/>
              </w:rPr>
              <w:t>Statement</w:t>
            </w:r>
          </w:p>
        </w:tc>
        <w:tc>
          <w:tcPr>
            <w:tcW w:w="1140" w:type="dxa"/>
            <w:tcBorders>
              <w:top w:val="single" w:sz="12" w:space="0" w:color="auto"/>
              <w:bottom w:val="single" w:sz="4" w:space="0" w:color="auto"/>
            </w:tcBorders>
            <w:vAlign w:val="bottom"/>
          </w:tcPr>
          <w:p w:rsidR="00467B91" w:rsidRPr="007301DB" w:rsidRDefault="00467B91" w:rsidP="00D57491">
            <w:pPr>
              <w:jc w:val="center"/>
              <w:rPr>
                <w:sz w:val="20"/>
                <w:szCs w:val="20"/>
              </w:rPr>
            </w:pPr>
            <w:r w:rsidRPr="007301DB">
              <w:rPr>
                <w:sz w:val="20"/>
                <w:szCs w:val="20"/>
              </w:rPr>
              <w:t>Location</w:t>
            </w:r>
          </w:p>
        </w:tc>
        <w:tc>
          <w:tcPr>
            <w:tcW w:w="1041"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Mean Response</w:t>
            </w:r>
          </w:p>
        </w:tc>
        <w:tc>
          <w:tcPr>
            <w:tcW w:w="810"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N</w:t>
            </w:r>
          </w:p>
        </w:tc>
        <w:tc>
          <w:tcPr>
            <w:tcW w:w="900"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Mean</w:t>
            </w:r>
          </w:p>
          <w:p w:rsidR="00467B91" w:rsidRPr="007301DB" w:rsidRDefault="00467B91" w:rsidP="00D57491">
            <w:pPr>
              <w:jc w:val="center"/>
              <w:rPr>
                <w:sz w:val="20"/>
                <w:szCs w:val="20"/>
              </w:rPr>
            </w:pPr>
            <w:r w:rsidRPr="007301DB">
              <w:rPr>
                <w:i/>
                <w:sz w:val="20"/>
                <w:szCs w:val="20"/>
              </w:rPr>
              <w:t>p</w:t>
            </w:r>
            <w:r w:rsidRPr="007301DB">
              <w:rPr>
                <w:sz w:val="20"/>
                <w:szCs w:val="20"/>
              </w:rPr>
              <w:t>-value</w:t>
            </w:r>
          </w:p>
        </w:tc>
        <w:tc>
          <w:tcPr>
            <w:tcW w:w="1260" w:type="dxa"/>
            <w:tcBorders>
              <w:top w:val="single" w:sz="12" w:space="0" w:color="auto"/>
              <w:bottom w:val="single" w:sz="4" w:space="0" w:color="auto"/>
            </w:tcBorders>
          </w:tcPr>
          <w:p w:rsidR="00467B91" w:rsidRPr="007301DB" w:rsidRDefault="00467B91" w:rsidP="00D57491">
            <w:pPr>
              <w:ind w:left="-48" w:right="-70"/>
              <w:jc w:val="center"/>
              <w:rPr>
                <w:sz w:val="20"/>
                <w:szCs w:val="20"/>
              </w:rPr>
            </w:pPr>
            <w:r w:rsidRPr="007301DB">
              <w:rPr>
                <w:sz w:val="20"/>
                <w:szCs w:val="20"/>
              </w:rPr>
              <w:t>Population Responding</w:t>
            </w:r>
          </w:p>
        </w:tc>
        <w:tc>
          <w:tcPr>
            <w:tcW w:w="996" w:type="dxa"/>
            <w:tcBorders>
              <w:top w:val="single" w:sz="12" w:space="0" w:color="auto"/>
              <w:bottom w:val="single" w:sz="4" w:space="0" w:color="auto"/>
            </w:tcBorders>
          </w:tcPr>
          <w:p w:rsidR="00467B91" w:rsidRPr="007301DB" w:rsidRDefault="00467B91" w:rsidP="00D57491">
            <w:pPr>
              <w:jc w:val="center"/>
              <w:rPr>
                <w:sz w:val="20"/>
                <w:szCs w:val="20"/>
              </w:rPr>
            </w:pPr>
            <w:r w:rsidRPr="007301DB">
              <w:rPr>
                <w:sz w:val="20"/>
                <w:szCs w:val="20"/>
              </w:rPr>
              <w:t xml:space="preserve">Response </w:t>
            </w:r>
            <w:r w:rsidRPr="007301DB">
              <w:rPr>
                <w:i/>
                <w:sz w:val="20"/>
                <w:szCs w:val="20"/>
              </w:rPr>
              <w:t>p</w:t>
            </w:r>
            <w:r w:rsidRPr="007301DB">
              <w:rPr>
                <w:sz w:val="20"/>
                <w:szCs w:val="20"/>
              </w:rPr>
              <w:t>-value</w:t>
            </w:r>
          </w:p>
        </w:tc>
      </w:tr>
      <w:tr w:rsidR="00467B91" w:rsidRPr="007301DB" w:rsidTr="0009180C">
        <w:tc>
          <w:tcPr>
            <w:tcW w:w="2589" w:type="dxa"/>
            <w:tcBorders>
              <w:top w:val="single" w:sz="4" w:space="0" w:color="auto"/>
              <w:bottom w:val="nil"/>
            </w:tcBorders>
            <w:vAlign w:val="center"/>
          </w:tcPr>
          <w:p w:rsidR="00467B91" w:rsidRPr="007301DB" w:rsidRDefault="00467B91" w:rsidP="00D57491">
            <w:pPr>
              <w:rPr>
                <w:sz w:val="20"/>
                <w:szCs w:val="20"/>
              </w:rPr>
            </w:pPr>
          </w:p>
        </w:tc>
        <w:tc>
          <w:tcPr>
            <w:tcW w:w="1140" w:type="dxa"/>
            <w:tcBorders>
              <w:top w:val="single" w:sz="4" w:space="0" w:color="auto"/>
              <w:bottom w:val="nil"/>
            </w:tcBorders>
            <w:vAlign w:val="center"/>
          </w:tcPr>
          <w:p w:rsidR="00467B91" w:rsidRPr="007301DB" w:rsidRDefault="00467B91" w:rsidP="00D57491">
            <w:pPr>
              <w:jc w:val="center"/>
              <w:rPr>
                <w:sz w:val="20"/>
                <w:szCs w:val="20"/>
              </w:rPr>
            </w:pPr>
          </w:p>
        </w:tc>
        <w:tc>
          <w:tcPr>
            <w:tcW w:w="1041" w:type="dxa"/>
            <w:tcBorders>
              <w:top w:val="single" w:sz="4" w:space="0" w:color="auto"/>
              <w:bottom w:val="nil"/>
            </w:tcBorders>
            <w:vAlign w:val="center"/>
          </w:tcPr>
          <w:p w:rsidR="00467B91" w:rsidRPr="007301DB" w:rsidRDefault="00467B91" w:rsidP="00D57491">
            <w:pPr>
              <w:jc w:val="center"/>
              <w:rPr>
                <w:sz w:val="20"/>
                <w:szCs w:val="20"/>
              </w:rPr>
            </w:pPr>
          </w:p>
        </w:tc>
        <w:tc>
          <w:tcPr>
            <w:tcW w:w="810" w:type="dxa"/>
            <w:tcBorders>
              <w:top w:val="single" w:sz="4" w:space="0" w:color="auto"/>
              <w:bottom w:val="nil"/>
            </w:tcBorders>
            <w:vAlign w:val="center"/>
          </w:tcPr>
          <w:p w:rsidR="00467B91" w:rsidRPr="007301DB" w:rsidRDefault="00467B91" w:rsidP="00D57491">
            <w:pPr>
              <w:jc w:val="center"/>
              <w:rPr>
                <w:sz w:val="20"/>
                <w:szCs w:val="20"/>
              </w:rPr>
            </w:pPr>
          </w:p>
        </w:tc>
        <w:tc>
          <w:tcPr>
            <w:tcW w:w="900" w:type="dxa"/>
            <w:tcBorders>
              <w:top w:val="single" w:sz="4" w:space="0" w:color="auto"/>
              <w:bottom w:val="nil"/>
            </w:tcBorders>
            <w:vAlign w:val="center"/>
          </w:tcPr>
          <w:p w:rsidR="00467B91" w:rsidRPr="007301DB" w:rsidRDefault="00467B91" w:rsidP="00D57491">
            <w:pPr>
              <w:jc w:val="center"/>
              <w:rPr>
                <w:sz w:val="20"/>
                <w:szCs w:val="20"/>
              </w:rPr>
            </w:pPr>
          </w:p>
        </w:tc>
        <w:tc>
          <w:tcPr>
            <w:tcW w:w="1260" w:type="dxa"/>
            <w:tcBorders>
              <w:top w:val="single" w:sz="4" w:space="0" w:color="auto"/>
              <w:bottom w:val="nil"/>
            </w:tcBorders>
          </w:tcPr>
          <w:p w:rsidR="00467B91" w:rsidRPr="007301DB" w:rsidRDefault="00467B91" w:rsidP="00D57491">
            <w:pPr>
              <w:ind w:left="-48" w:right="-70"/>
              <w:jc w:val="center"/>
              <w:rPr>
                <w:sz w:val="20"/>
                <w:szCs w:val="20"/>
              </w:rPr>
            </w:pPr>
          </w:p>
        </w:tc>
        <w:tc>
          <w:tcPr>
            <w:tcW w:w="996" w:type="dxa"/>
            <w:tcBorders>
              <w:top w:val="single" w:sz="4" w:space="0" w:color="auto"/>
              <w:bottom w:val="nil"/>
            </w:tcBorders>
          </w:tcPr>
          <w:p w:rsidR="00467B91" w:rsidRPr="007301DB" w:rsidRDefault="00467B91" w:rsidP="00D57491">
            <w:pPr>
              <w:jc w:val="center"/>
              <w:rPr>
                <w:sz w:val="20"/>
                <w:szCs w:val="20"/>
              </w:rPr>
            </w:pPr>
          </w:p>
        </w:tc>
      </w:tr>
      <w:tr w:rsidR="00467B91" w:rsidRPr="007301DB" w:rsidTr="0009180C">
        <w:trPr>
          <w:trHeight w:val="360"/>
        </w:trPr>
        <w:tc>
          <w:tcPr>
            <w:tcW w:w="2589" w:type="dxa"/>
            <w:vMerge w:val="restart"/>
            <w:tcBorders>
              <w:top w:val="nil"/>
            </w:tcBorders>
            <w:vAlign w:val="center"/>
          </w:tcPr>
          <w:p w:rsidR="00467B91" w:rsidRPr="007301DB" w:rsidRDefault="00467B91" w:rsidP="00D57491">
            <w:pPr>
              <w:rPr>
                <w:sz w:val="20"/>
                <w:szCs w:val="20"/>
              </w:rPr>
            </w:pPr>
            <w:r w:rsidRPr="007301DB">
              <w:rPr>
                <w:sz w:val="20"/>
                <w:szCs w:val="20"/>
              </w:rPr>
              <w:t>Biosolids are a valuable resource that should be reused.</w:t>
            </w:r>
            <w:r w:rsidRPr="007301DB">
              <w:rPr>
                <w:sz w:val="20"/>
                <w:szCs w:val="20"/>
                <w:vertAlign w:val="superscript"/>
              </w:rPr>
              <w:t>1</w:t>
            </w:r>
          </w:p>
        </w:tc>
        <w:tc>
          <w:tcPr>
            <w:tcW w:w="1140" w:type="dxa"/>
            <w:tcBorders>
              <w:top w:val="nil"/>
            </w:tcBorders>
            <w:vAlign w:val="bottom"/>
          </w:tcPr>
          <w:p w:rsidR="00467B91" w:rsidRPr="007301DB" w:rsidRDefault="00467B91" w:rsidP="00D57491">
            <w:pPr>
              <w:jc w:val="center"/>
              <w:rPr>
                <w:sz w:val="20"/>
                <w:szCs w:val="20"/>
              </w:rPr>
            </w:pPr>
            <w:r w:rsidRPr="007301DB">
              <w:rPr>
                <w:sz w:val="20"/>
                <w:szCs w:val="20"/>
              </w:rPr>
              <w:t>Knox</w:t>
            </w:r>
          </w:p>
        </w:tc>
        <w:tc>
          <w:tcPr>
            <w:tcW w:w="1041" w:type="dxa"/>
            <w:tcBorders>
              <w:top w:val="nil"/>
            </w:tcBorders>
            <w:vAlign w:val="bottom"/>
          </w:tcPr>
          <w:p w:rsidR="00467B91" w:rsidRPr="007301DB" w:rsidRDefault="00467B91" w:rsidP="00D57491">
            <w:pPr>
              <w:jc w:val="center"/>
              <w:rPr>
                <w:sz w:val="20"/>
                <w:szCs w:val="20"/>
              </w:rPr>
            </w:pPr>
            <w:r w:rsidRPr="007301DB">
              <w:rPr>
                <w:sz w:val="20"/>
                <w:szCs w:val="20"/>
              </w:rPr>
              <w:t>2.72</w:t>
            </w:r>
          </w:p>
        </w:tc>
        <w:tc>
          <w:tcPr>
            <w:tcW w:w="810" w:type="dxa"/>
            <w:tcBorders>
              <w:top w:val="nil"/>
            </w:tcBorders>
            <w:vAlign w:val="bottom"/>
          </w:tcPr>
          <w:p w:rsidR="00467B91" w:rsidRPr="007301DB" w:rsidRDefault="00467B91" w:rsidP="00D57491">
            <w:pPr>
              <w:jc w:val="center"/>
              <w:rPr>
                <w:sz w:val="20"/>
                <w:szCs w:val="20"/>
              </w:rPr>
            </w:pPr>
            <w:r w:rsidRPr="007301DB">
              <w:rPr>
                <w:sz w:val="20"/>
                <w:szCs w:val="20"/>
              </w:rPr>
              <w:t>93</w:t>
            </w:r>
          </w:p>
        </w:tc>
        <w:tc>
          <w:tcPr>
            <w:tcW w:w="900" w:type="dxa"/>
            <w:vMerge w:val="restart"/>
            <w:tcBorders>
              <w:top w:val="nil"/>
            </w:tcBorders>
            <w:vAlign w:val="center"/>
          </w:tcPr>
          <w:p w:rsidR="00467B91" w:rsidRPr="007301DB" w:rsidRDefault="00467B91" w:rsidP="00D57491">
            <w:pPr>
              <w:jc w:val="center"/>
              <w:rPr>
                <w:sz w:val="20"/>
                <w:szCs w:val="20"/>
              </w:rPr>
            </w:pPr>
            <w:r w:rsidRPr="007301DB">
              <w:rPr>
                <w:sz w:val="20"/>
                <w:szCs w:val="20"/>
              </w:rPr>
              <w:t>0.003**</w:t>
            </w:r>
          </w:p>
        </w:tc>
        <w:tc>
          <w:tcPr>
            <w:tcW w:w="126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63.3%</w:t>
            </w:r>
          </w:p>
        </w:tc>
        <w:tc>
          <w:tcPr>
            <w:tcW w:w="996" w:type="dxa"/>
            <w:vMerge w:val="restart"/>
            <w:tcBorders>
              <w:top w:val="nil"/>
            </w:tcBorders>
            <w:vAlign w:val="center"/>
          </w:tcPr>
          <w:p w:rsidR="00467B91" w:rsidRPr="007301DB" w:rsidRDefault="00467B91" w:rsidP="00D57491">
            <w:pPr>
              <w:ind w:left="-108"/>
              <w:jc w:val="center"/>
              <w:rPr>
                <w:sz w:val="20"/>
                <w:szCs w:val="20"/>
              </w:rPr>
            </w:pPr>
            <w:r w:rsidRPr="007301DB">
              <w:rPr>
                <w:sz w:val="20"/>
                <w:szCs w:val="20"/>
              </w:rPr>
              <w:t>0.006**</w:t>
            </w:r>
          </w:p>
        </w:tc>
      </w:tr>
      <w:tr w:rsidR="00467B91" w:rsidRPr="007301DB" w:rsidTr="0009180C">
        <w:tc>
          <w:tcPr>
            <w:tcW w:w="2589" w:type="dxa"/>
            <w:vMerge/>
            <w:vAlign w:val="center"/>
          </w:tcPr>
          <w:p w:rsidR="00467B91" w:rsidRPr="007301DB" w:rsidRDefault="00467B91" w:rsidP="00D57491">
            <w:pPr>
              <w:rPr>
                <w:sz w:val="20"/>
                <w:szCs w:val="20"/>
              </w:rPr>
            </w:pPr>
          </w:p>
        </w:tc>
        <w:tc>
          <w:tcPr>
            <w:tcW w:w="1140" w:type="dxa"/>
            <w:vAlign w:val="center"/>
          </w:tcPr>
          <w:p w:rsidR="00467B91" w:rsidRPr="007301DB" w:rsidRDefault="00467B91" w:rsidP="00D57491">
            <w:pPr>
              <w:jc w:val="center"/>
              <w:rPr>
                <w:sz w:val="20"/>
                <w:szCs w:val="20"/>
              </w:rPr>
            </w:pPr>
            <w:r w:rsidRPr="007301DB">
              <w:rPr>
                <w:sz w:val="20"/>
                <w:szCs w:val="20"/>
              </w:rPr>
              <w:t>Amelia</w:t>
            </w:r>
          </w:p>
        </w:tc>
        <w:tc>
          <w:tcPr>
            <w:tcW w:w="1041" w:type="dxa"/>
            <w:vAlign w:val="center"/>
          </w:tcPr>
          <w:p w:rsidR="00467B91" w:rsidRPr="007301DB" w:rsidRDefault="00467B91" w:rsidP="00D57491">
            <w:pPr>
              <w:jc w:val="center"/>
              <w:rPr>
                <w:sz w:val="20"/>
                <w:szCs w:val="20"/>
              </w:rPr>
            </w:pPr>
            <w:r w:rsidRPr="007301DB">
              <w:rPr>
                <w:sz w:val="20"/>
                <w:szCs w:val="20"/>
              </w:rPr>
              <w:t>2.29</w:t>
            </w:r>
          </w:p>
        </w:tc>
        <w:tc>
          <w:tcPr>
            <w:tcW w:w="810" w:type="dxa"/>
            <w:vAlign w:val="center"/>
          </w:tcPr>
          <w:p w:rsidR="00467B91" w:rsidRPr="007301DB" w:rsidRDefault="00467B91" w:rsidP="00D57491">
            <w:pPr>
              <w:jc w:val="center"/>
              <w:rPr>
                <w:sz w:val="20"/>
                <w:szCs w:val="20"/>
              </w:rPr>
            </w:pPr>
            <w:r w:rsidRPr="007301DB">
              <w:rPr>
                <w:sz w:val="20"/>
                <w:szCs w:val="20"/>
              </w:rPr>
              <w:t>127</w:t>
            </w:r>
          </w:p>
        </w:tc>
        <w:tc>
          <w:tcPr>
            <w:tcW w:w="900" w:type="dxa"/>
            <w:vMerge/>
            <w:vAlign w:val="center"/>
          </w:tcPr>
          <w:p w:rsidR="00467B91" w:rsidRPr="007301DB" w:rsidRDefault="00467B91" w:rsidP="00D57491">
            <w:pPr>
              <w:jc w:val="center"/>
              <w:rPr>
                <w:sz w:val="20"/>
                <w:szCs w:val="20"/>
              </w:rPr>
            </w:pPr>
          </w:p>
        </w:tc>
        <w:tc>
          <w:tcPr>
            <w:tcW w:w="1260" w:type="dxa"/>
            <w:vAlign w:val="center"/>
          </w:tcPr>
          <w:p w:rsidR="00467B91" w:rsidRPr="007301DB" w:rsidRDefault="00467B91" w:rsidP="00D57491">
            <w:pPr>
              <w:ind w:left="-48" w:right="-70"/>
              <w:jc w:val="center"/>
              <w:rPr>
                <w:sz w:val="20"/>
                <w:szCs w:val="20"/>
              </w:rPr>
            </w:pPr>
            <w:r w:rsidRPr="007301DB">
              <w:rPr>
                <w:sz w:val="20"/>
                <w:szCs w:val="20"/>
              </w:rPr>
              <w:t>77.4%</w:t>
            </w:r>
          </w:p>
        </w:tc>
        <w:tc>
          <w:tcPr>
            <w:tcW w:w="996" w:type="dxa"/>
            <w:vMerge/>
            <w:vAlign w:val="center"/>
          </w:tcPr>
          <w:p w:rsidR="00467B91" w:rsidRPr="007301DB" w:rsidRDefault="00467B91" w:rsidP="00D57491">
            <w:pPr>
              <w:ind w:left="-108"/>
              <w:jc w:val="center"/>
              <w:rPr>
                <w:sz w:val="20"/>
                <w:szCs w:val="20"/>
              </w:rPr>
            </w:pPr>
          </w:p>
        </w:tc>
      </w:tr>
      <w:tr w:rsidR="00467B91" w:rsidRPr="007301DB" w:rsidTr="0009180C">
        <w:tc>
          <w:tcPr>
            <w:tcW w:w="2589" w:type="dxa"/>
            <w:vAlign w:val="center"/>
          </w:tcPr>
          <w:p w:rsidR="00467B91" w:rsidRPr="007301DB" w:rsidRDefault="00467B91" w:rsidP="00D57491">
            <w:pPr>
              <w:rPr>
                <w:sz w:val="20"/>
                <w:szCs w:val="20"/>
              </w:rPr>
            </w:pPr>
          </w:p>
        </w:tc>
        <w:tc>
          <w:tcPr>
            <w:tcW w:w="1140" w:type="dxa"/>
            <w:vAlign w:val="center"/>
          </w:tcPr>
          <w:p w:rsidR="00467B91" w:rsidRPr="007301DB" w:rsidRDefault="00467B91" w:rsidP="00D57491">
            <w:pPr>
              <w:jc w:val="center"/>
              <w:rPr>
                <w:sz w:val="20"/>
                <w:szCs w:val="20"/>
              </w:rPr>
            </w:pPr>
          </w:p>
        </w:tc>
        <w:tc>
          <w:tcPr>
            <w:tcW w:w="1041" w:type="dxa"/>
            <w:vAlign w:val="center"/>
          </w:tcPr>
          <w:p w:rsidR="00467B91" w:rsidRPr="007301DB" w:rsidRDefault="00467B91" w:rsidP="00D57491">
            <w:pPr>
              <w:jc w:val="center"/>
              <w:rPr>
                <w:sz w:val="20"/>
                <w:szCs w:val="20"/>
              </w:rPr>
            </w:pPr>
          </w:p>
        </w:tc>
        <w:tc>
          <w:tcPr>
            <w:tcW w:w="810"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1260" w:type="dxa"/>
          </w:tcPr>
          <w:p w:rsidR="00467B91" w:rsidRPr="007301DB" w:rsidRDefault="00467B91" w:rsidP="00D57491">
            <w:pPr>
              <w:ind w:left="-48" w:right="-70"/>
              <w:jc w:val="center"/>
              <w:rPr>
                <w:sz w:val="20"/>
                <w:szCs w:val="20"/>
              </w:rPr>
            </w:pPr>
          </w:p>
        </w:tc>
        <w:tc>
          <w:tcPr>
            <w:tcW w:w="996" w:type="dxa"/>
          </w:tcPr>
          <w:p w:rsidR="00467B91" w:rsidRPr="007301DB" w:rsidRDefault="00467B91" w:rsidP="00D57491">
            <w:pPr>
              <w:jc w:val="center"/>
              <w:rPr>
                <w:sz w:val="20"/>
                <w:szCs w:val="20"/>
              </w:rPr>
            </w:pPr>
          </w:p>
        </w:tc>
      </w:tr>
      <w:tr w:rsidR="00467B91" w:rsidRPr="007301DB" w:rsidTr="0009180C">
        <w:tc>
          <w:tcPr>
            <w:tcW w:w="2589" w:type="dxa"/>
            <w:vMerge w:val="restart"/>
            <w:tcBorders>
              <w:top w:val="nil"/>
            </w:tcBorders>
            <w:vAlign w:val="center"/>
          </w:tcPr>
          <w:p w:rsidR="00467B91" w:rsidRPr="007301DB" w:rsidRDefault="00467B91" w:rsidP="00D57491">
            <w:pPr>
              <w:rPr>
                <w:sz w:val="20"/>
                <w:szCs w:val="20"/>
              </w:rPr>
            </w:pPr>
            <w:r w:rsidRPr="007301DB">
              <w:rPr>
                <w:sz w:val="20"/>
                <w:szCs w:val="20"/>
              </w:rPr>
              <w:t>Animal manure is a valuable resource that should be reused.</w:t>
            </w:r>
            <w:r w:rsidRPr="007301DB">
              <w:rPr>
                <w:sz w:val="20"/>
                <w:szCs w:val="20"/>
                <w:vertAlign w:val="superscript"/>
              </w:rPr>
              <w:t>2</w:t>
            </w:r>
          </w:p>
        </w:tc>
        <w:tc>
          <w:tcPr>
            <w:tcW w:w="1140" w:type="dxa"/>
            <w:tcBorders>
              <w:top w:val="nil"/>
            </w:tcBorders>
            <w:vAlign w:val="bottom"/>
          </w:tcPr>
          <w:p w:rsidR="00467B91" w:rsidRPr="007301DB" w:rsidRDefault="00467B91" w:rsidP="00D57491">
            <w:pPr>
              <w:jc w:val="center"/>
              <w:rPr>
                <w:sz w:val="20"/>
                <w:szCs w:val="20"/>
              </w:rPr>
            </w:pPr>
            <w:r w:rsidRPr="007301DB">
              <w:rPr>
                <w:sz w:val="20"/>
                <w:szCs w:val="20"/>
              </w:rPr>
              <w:t>Knox</w:t>
            </w:r>
          </w:p>
        </w:tc>
        <w:tc>
          <w:tcPr>
            <w:tcW w:w="1041" w:type="dxa"/>
            <w:tcBorders>
              <w:top w:val="nil"/>
            </w:tcBorders>
            <w:vAlign w:val="bottom"/>
          </w:tcPr>
          <w:p w:rsidR="00467B91" w:rsidRPr="007301DB" w:rsidRDefault="00467B91" w:rsidP="00D57491">
            <w:pPr>
              <w:jc w:val="center"/>
              <w:rPr>
                <w:sz w:val="20"/>
                <w:szCs w:val="20"/>
              </w:rPr>
            </w:pPr>
            <w:r w:rsidRPr="007301DB">
              <w:rPr>
                <w:sz w:val="20"/>
                <w:szCs w:val="20"/>
              </w:rPr>
              <w:t>3.01</w:t>
            </w:r>
          </w:p>
        </w:tc>
        <w:tc>
          <w:tcPr>
            <w:tcW w:w="810" w:type="dxa"/>
            <w:tcBorders>
              <w:top w:val="nil"/>
            </w:tcBorders>
            <w:vAlign w:val="bottom"/>
          </w:tcPr>
          <w:p w:rsidR="00467B91" w:rsidRPr="007301DB" w:rsidRDefault="00467B91" w:rsidP="00D57491">
            <w:pPr>
              <w:jc w:val="center"/>
              <w:rPr>
                <w:sz w:val="20"/>
                <w:szCs w:val="20"/>
              </w:rPr>
            </w:pPr>
            <w:r w:rsidRPr="007301DB">
              <w:rPr>
                <w:sz w:val="20"/>
                <w:szCs w:val="20"/>
              </w:rPr>
              <w:t>128</w:t>
            </w:r>
          </w:p>
        </w:tc>
        <w:tc>
          <w:tcPr>
            <w:tcW w:w="900" w:type="dxa"/>
            <w:vMerge w:val="restart"/>
            <w:tcBorders>
              <w:top w:val="nil"/>
            </w:tcBorders>
            <w:vAlign w:val="center"/>
          </w:tcPr>
          <w:p w:rsidR="00467B91" w:rsidRPr="007301DB" w:rsidRDefault="00467B91" w:rsidP="00D57491">
            <w:pPr>
              <w:jc w:val="center"/>
              <w:rPr>
                <w:sz w:val="20"/>
                <w:szCs w:val="20"/>
              </w:rPr>
            </w:pPr>
            <w:r w:rsidRPr="007301DB">
              <w:rPr>
                <w:sz w:val="20"/>
                <w:szCs w:val="20"/>
              </w:rPr>
              <w:t>0.311</w:t>
            </w:r>
          </w:p>
        </w:tc>
        <w:tc>
          <w:tcPr>
            <w:tcW w:w="126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84.2%</w:t>
            </w:r>
          </w:p>
        </w:tc>
        <w:tc>
          <w:tcPr>
            <w:tcW w:w="996" w:type="dxa"/>
            <w:vMerge w:val="restart"/>
            <w:tcBorders>
              <w:top w:val="nil"/>
            </w:tcBorders>
            <w:vAlign w:val="center"/>
          </w:tcPr>
          <w:p w:rsidR="00467B91" w:rsidRPr="007301DB" w:rsidRDefault="00467B91" w:rsidP="00D57491">
            <w:pPr>
              <w:ind w:left="-108"/>
              <w:jc w:val="center"/>
              <w:rPr>
                <w:sz w:val="20"/>
                <w:szCs w:val="20"/>
              </w:rPr>
            </w:pPr>
            <w:r w:rsidRPr="007301DB">
              <w:rPr>
                <w:sz w:val="20"/>
                <w:szCs w:val="20"/>
              </w:rPr>
              <w:t>0.980</w:t>
            </w:r>
          </w:p>
        </w:tc>
      </w:tr>
      <w:tr w:rsidR="00467B91" w:rsidRPr="007301DB" w:rsidTr="0009180C">
        <w:tc>
          <w:tcPr>
            <w:tcW w:w="2589" w:type="dxa"/>
            <w:vMerge/>
            <w:vAlign w:val="center"/>
          </w:tcPr>
          <w:p w:rsidR="00467B91" w:rsidRPr="007301DB" w:rsidRDefault="00467B91" w:rsidP="00D57491">
            <w:pPr>
              <w:rPr>
                <w:sz w:val="20"/>
                <w:szCs w:val="20"/>
              </w:rPr>
            </w:pPr>
          </w:p>
        </w:tc>
        <w:tc>
          <w:tcPr>
            <w:tcW w:w="1140" w:type="dxa"/>
            <w:vAlign w:val="center"/>
          </w:tcPr>
          <w:p w:rsidR="00467B91" w:rsidRPr="007301DB" w:rsidRDefault="00467B91" w:rsidP="00D57491">
            <w:pPr>
              <w:jc w:val="center"/>
              <w:rPr>
                <w:sz w:val="20"/>
                <w:szCs w:val="20"/>
              </w:rPr>
            </w:pPr>
            <w:r w:rsidRPr="007301DB">
              <w:rPr>
                <w:sz w:val="20"/>
                <w:szCs w:val="20"/>
              </w:rPr>
              <w:t>Amelia</w:t>
            </w:r>
          </w:p>
        </w:tc>
        <w:tc>
          <w:tcPr>
            <w:tcW w:w="1041" w:type="dxa"/>
            <w:vAlign w:val="center"/>
          </w:tcPr>
          <w:p w:rsidR="00467B91" w:rsidRPr="007301DB" w:rsidRDefault="00467B91" w:rsidP="00D57491">
            <w:pPr>
              <w:jc w:val="center"/>
              <w:rPr>
                <w:sz w:val="20"/>
                <w:szCs w:val="20"/>
              </w:rPr>
            </w:pPr>
            <w:r w:rsidRPr="007301DB">
              <w:rPr>
                <w:sz w:val="20"/>
                <w:szCs w:val="20"/>
              </w:rPr>
              <w:t>3.13</w:t>
            </w:r>
          </w:p>
        </w:tc>
        <w:tc>
          <w:tcPr>
            <w:tcW w:w="810" w:type="dxa"/>
            <w:vAlign w:val="center"/>
          </w:tcPr>
          <w:p w:rsidR="00467B91" w:rsidRPr="007301DB" w:rsidRDefault="00467B91" w:rsidP="00D57491">
            <w:pPr>
              <w:jc w:val="center"/>
              <w:rPr>
                <w:sz w:val="20"/>
                <w:szCs w:val="20"/>
              </w:rPr>
            </w:pPr>
            <w:r w:rsidRPr="007301DB">
              <w:rPr>
                <w:sz w:val="20"/>
                <w:szCs w:val="20"/>
              </w:rPr>
              <w:t>127</w:t>
            </w:r>
          </w:p>
        </w:tc>
        <w:tc>
          <w:tcPr>
            <w:tcW w:w="900" w:type="dxa"/>
            <w:vMerge/>
            <w:vAlign w:val="center"/>
          </w:tcPr>
          <w:p w:rsidR="00467B91" w:rsidRPr="007301DB" w:rsidRDefault="00467B91" w:rsidP="00D57491">
            <w:pPr>
              <w:jc w:val="center"/>
              <w:rPr>
                <w:sz w:val="20"/>
                <w:szCs w:val="20"/>
              </w:rPr>
            </w:pPr>
          </w:p>
        </w:tc>
        <w:tc>
          <w:tcPr>
            <w:tcW w:w="1260" w:type="dxa"/>
            <w:vAlign w:val="center"/>
          </w:tcPr>
          <w:p w:rsidR="00467B91" w:rsidRPr="007301DB" w:rsidRDefault="00467B91" w:rsidP="00D57491">
            <w:pPr>
              <w:ind w:left="-48" w:right="-70"/>
              <w:jc w:val="center"/>
              <w:rPr>
                <w:sz w:val="20"/>
                <w:szCs w:val="20"/>
              </w:rPr>
            </w:pPr>
            <w:r w:rsidRPr="007301DB">
              <w:rPr>
                <w:sz w:val="20"/>
                <w:szCs w:val="20"/>
              </w:rPr>
              <w:t>84.1%</w:t>
            </w:r>
          </w:p>
        </w:tc>
        <w:tc>
          <w:tcPr>
            <w:tcW w:w="996" w:type="dxa"/>
            <w:vMerge/>
            <w:vAlign w:val="center"/>
          </w:tcPr>
          <w:p w:rsidR="00467B91" w:rsidRPr="007301DB" w:rsidRDefault="00467B91" w:rsidP="00D57491">
            <w:pPr>
              <w:jc w:val="center"/>
              <w:rPr>
                <w:sz w:val="20"/>
                <w:szCs w:val="20"/>
              </w:rPr>
            </w:pPr>
          </w:p>
        </w:tc>
      </w:tr>
      <w:tr w:rsidR="00467B91" w:rsidRPr="007301DB" w:rsidTr="0009180C">
        <w:tc>
          <w:tcPr>
            <w:tcW w:w="2589" w:type="dxa"/>
            <w:vAlign w:val="center"/>
          </w:tcPr>
          <w:p w:rsidR="00467B91" w:rsidRPr="007301DB" w:rsidRDefault="00467B91" w:rsidP="00D57491">
            <w:pPr>
              <w:rPr>
                <w:sz w:val="20"/>
                <w:szCs w:val="20"/>
              </w:rPr>
            </w:pPr>
          </w:p>
        </w:tc>
        <w:tc>
          <w:tcPr>
            <w:tcW w:w="1140" w:type="dxa"/>
            <w:vAlign w:val="center"/>
          </w:tcPr>
          <w:p w:rsidR="00467B91" w:rsidRPr="007301DB" w:rsidRDefault="00467B91" w:rsidP="00D57491">
            <w:pPr>
              <w:jc w:val="center"/>
              <w:rPr>
                <w:sz w:val="20"/>
                <w:szCs w:val="20"/>
              </w:rPr>
            </w:pPr>
          </w:p>
        </w:tc>
        <w:tc>
          <w:tcPr>
            <w:tcW w:w="1041" w:type="dxa"/>
            <w:vAlign w:val="center"/>
          </w:tcPr>
          <w:p w:rsidR="00467B91" w:rsidRPr="007301DB" w:rsidRDefault="00467B91" w:rsidP="00D57491">
            <w:pPr>
              <w:jc w:val="center"/>
              <w:rPr>
                <w:sz w:val="20"/>
                <w:szCs w:val="20"/>
              </w:rPr>
            </w:pPr>
          </w:p>
        </w:tc>
        <w:tc>
          <w:tcPr>
            <w:tcW w:w="810"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1260" w:type="dxa"/>
          </w:tcPr>
          <w:p w:rsidR="00467B91" w:rsidRPr="007301DB" w:rsidRDefault="00467B91" w:rsidP="00D57491">
            <w:pPr>
              <w:ind w:left="-48" w:right="-70"/>
              <w:jc w:val="center"/>
              <w:rPr>
                <w:sz w:val="20"/>
                <w:szCs w:val="20"/>
              </w:rPr>
            </w:pPr>
          </w:p>
        </w:tc>
        <w:tc>
          <w:tcPr>
            <w:tcW w:w="996" w:type="dxa"/>
          </w:tcPr>
          <w:p w:rsidR="00467B91" w:rsidRPr="007301DB" w:rsidRDefault="00467B91" w:rsidP="00D57491">
            <w:pPr>
              <w:jc w:val="center"/>
              <w:rPr>
                <w:sz w:val="20"/>
                <w:szCs w:val="20"/>
              </w:rPr>
            </w:pPr>
          </w:p>
        </w:tc>
      </w:tr>
      <w:tr w:rsidR="00467B91" w:rsidRPr="007301DB" w:rsidTr="0009180C">
        <w:trPr>
          <w:trHeight w:val="423"/>
        </w:trPr>
        <w:tc>
          <w:tcPr>
            <w:tcW w:w="2589" w:type="dxa"/>
            <w:vMerge w:val="restart"/>
            <w:vAlign w:val="center"/>
          </w:tcPr>
          <w:p w:rsidR="00467B91" w:rsidRPr="007301DB" w:rsidRDefault="00467B91" w:rsidP="00D57491">
            <w:pPr>
              <w:rPr>
                <w:sz w:val="20"/>
                <w:szCs w:val="20"/>
              </w:rPr>
            </w:pPr>
            <w:r w:rsidRPr="007301DB">
              <w:rPr>
                <w:sz w:val="20"/>
                <w:szCs w:val="20"/>
              </w:rPr>
              <w:t>The risks to public health outweigh the benefits derived from the reuse of biosolids.</w:t>
            </w:r>
            <w:r w:rsidRPr="007301DB">
              <w:rPr>
                <w:sz w:val="20"/>
                <w:szCs w:val="20"/>
                <w:vertAlign w:val="superscript"/>
              </w:rPr>
              <w:t>1</w:t>
            </w:r>
          </w:p>
        </w:tc>
        <w:tc>
          <w:tcPr>
            <w:tcW w:w="1140" w:type="dxa"/>
            <w:vAlign w:val="bottom"/>
          </w:tcPr>
          <w:p w:rsidR="00467B91" w:rsidRPr="007301DB" w:rsidRDefault="00467B91" w:rsidP="00D57491">
            <w:pPr>
              <w:jc w:val="center"/>
              <w:rPr>
                <w:sz w:val="20"/>
                <w:szCs w:val="20"/>
              </w:rPr>
            </w:pPr>
            <w:r w:rsidRPr="007301DB">
              <w:rPr>
                <w:sz w:val="20"/>
                <w:szCs w:val="20"/>
              </w:rPr>
              <w:t>Knox</w:t>
            </w:r>
          </w:p>
        </w:tc>
        <w:tc>
          <w:tcPr>
            <w:tcW w:w="1041" w:type="dxa"/>
            <w:vAlign w:val="bottom"/>
          </w:tcPr>
          <w:p w:rsidR="00467B91" w:rsidRPr="007301DB" w:rsidRDefault="00467B91" w:rsidP="00D57491">
            <w:pPr>
              <w:jc w:val="center"/>
              <w:rPr>
                <w:sz w:val="20"/>
                <w:szCs w:val="20"/>
              </w:rPr>
            </w:pPr>
            <w:r w:rsidRPr="007301DB">
              <w:rPr>
                <w:sz w:val="20"/>
                <w:szCs w:val="20"/>
              </w:rPr>
              <w:t>2.58</w:t>
            </w:r>
          </w:p>
        </w:tc>
        <w:tc>
          <w:tcPr>
            <w:tcW w:w="810" w:type="dxa"/>
            <w:vAlign w:val="bottom"/>
          </w:tcPr>
          <w:p w:rsidR="00467B91" w:rsidRPr="007301DB" w:rsidRDefault="00467B91" w:rsidP="00D57491">
            <w:pPr>
              <w:jc w:val="center"/>
              <w:rPr>
                <w:sz w:val="20"/>
                <w:szCs w:val="20"/>
              </w:rPr>
            </w:pPr>
            <w:r w:rsidRPr="007301DB">
              <w:rPr>
                <w:sz w:val="20"/>
                <w:szCs w:val="20"/>
              </w:rPr>
              <w:t>86</w:t>
            </w:r>
          </w:p>
        </w:tc>
        <w:tc>
          <w:tcPr>
            <w:tcW w:w="900" w:type="dxa"/>
            <w:vMerge w:val="restart"/>
            <w:vAlign w:val="center"/>
          </w:tcPr>
          <w:p w:rsidR="00467B91" w:rsidRPr="007301DB" w:rsidRDefault="00467B91" w:rsidP="00D57491">
            <w:pPr>
              <w:jc w:val="center"/>
              <w:rPr>
                <w:sz w:val="20"/>
                <w:szCs w:val="20"/>
              </w:rPr>
            </w:pPr>
            <w:r w:rsidRPr="007301DB">
              <w:rPr>
                <w:sz w:val="20"/>
                <w:szCs w:val="20"/>
              </w:rPr>
              <w:t>0.962</w:t>
            </w:r>
          </w:p>
        </w:tc>
        <w:tc>
          <w:tcPr>
            <w:tcW w:w="1260" w:type="dxa"/>
            <w:vAlign w:val="bottom"/>
          </w:tcPr>
          <w:p w:rsidR="00467B91" w:rsidRPr="007301DB" w:rsidRDefault="00467B91" w:rsidP="00D57491">
            <w:pPr>
              <w:ind w:left="-48" w:right="-70"/>
              <w:jc w:val="center"/>
              <w:rPr>
                <w:sz w:val="20"/>
                <w:szCs w:val="20"/>
              </w:rPr>
            </w:pPr>
            <w:r w:rsidRPr="007301DB">
              <w:rPr>
                <w:sz w:val="20"/>
                <w:szCs w:val="20"/>
              </w:rPr>
              <w:t>58.5%</w:t>
            </w:r>
          </w:p>
        </w:tc>
        <w:tc>
          <w:tcPr>
            <w:tcW w:w="996" w:type="dxa"/>
            <w:vMerge w:val="restart"/>
            <w:vAlign w:val="center"/>
          </w:tcPr>
          <w:p w:rsidR="00467B91" w:rsidRPr="007301DB" w:rsidRDefault="00467B91" w:rsidP="00D57491">
            <w:pPr>
              <w:ind w:left="-108"/>
              <w:jc w:val="center"/>
              <w:rPr>
                <w:sz w:val="20"/>
                <w:szCs w:val="20"/>
              </w:rPr>
            </w:pPr>
            <w:r w:rsidRPr="007301DB">
              <w:rPr>
                <w:sz w:val="20"/>
                <w:szCs w:val="20"/>
              </w:rPr>
              <w:t>&lt;0.001***</w:t>
            </w:r>
          </w:p>
        </w:tc>
      </w:tr>
      <w:tr w:rsidR="00467B91" w:rsidRPr="007301DB" w:rsidTr="0009180C">
        <w:tc>
          <w:tcPr>
            <w:tcW w:w="2589" w:type="dxa"/>
            <w:vMerge/>
            <w:tcBorders>
              <w:bottom w:val="nil"/>
            </w:tcBorders>
            <w:vAlign w:val="center"/>
          </w:tcPr>
          <w:p w:rsidR="00467B91" w:rsidRPr="007301DB" w:rsidRDefault="00467B91" w:rsidP="00D57491">
            <w:pPr>
              <w:rPr>
                <w:sz w:val="20"/>
                <w:szCs w:val="20"/>
              </w:rPr>
            </w:pPr>
          </w:p>
        </w:tc>
        <w:tc>
          <w:tcPr>
            <w:tcW w:w="1140" w:type="dxa"/>
            <w:tcBorders>
              <w:bottom w:val="nil"/>
            </w:tcBorders>
          </w:tcPr>
          <w:p w:rsidR="00467B91" w:rsidRPr="007301DB" w:rsidRDefault="00467B91" w:rsidP="00D57491">
            <w:pPr>
              <w:jc w:val="center"/>
              <w:rPr>
                <w:sz w:val="20"/>
                <w:szCs w:val="20"/>
              </w:rPr>
            </w:pPr>
            <w:r w:rsidRPr="007301DB">
              <w:rPr>
                <w:sz w:val="20"/>
                <w:szCs w:val="20"/>
              </w:rPr>
              <w:t>Amelia</w:t>
            </w:r>
          </w:p>
        </w:tc>
        <w:tc>
          <w:tcPr>
            <w:tcW w:w="1041" w:type="dxa"/>
            <w:tcBorders>
              <w:bottom w:val="nil"/>
            </w:tcBorders>
          </w:tcPr>
          <w:p w:rsidR="00467B91" w:rsidRPr="007301DB" w:rsidRDefault="00467B91" w:rsidP="00D57491">
            <w:pPr>
              <w:jc w:val="center"/>
              <w:rPr>
                <w:sz w:val="20"/>
                <w:szCs w:val="20"/>
              </w:rPr>
            </w:pPr>
            <w:r w:rsidRPr="007301DB">
              <w:rPr>
                <w:sz w:val="20"/>
                <w:szCs w:val="20"/>
              </w:rPr>
              <w:t>2.57</w:t>
            </w:r>
          </w:p>
        </w:tc>
        <w:tc>
          <w:tcPr>
            <w:tcW w:w="810" w:type="dxa"/>
            <w:tcBorders>
              <w:bottom w:val="nil"/>
            </w:tcBorders>
          </w:tcPr>
          <w:p w:rsidR="00467B91" w:rsidRPr="007301DB" w:rsidRDefault="00467B91" w:rsidP="00D57491">
            <w:pPr>
              <w:jc w:val="center"/>
              <w:rPr>
                <w:sz w:val="20"/>
                <w:szCs w:val="20"/>
              </w:rPr>
            </w:pPr>
            <w:r w:rsidRPr="007301DB">
              <w:rPr>
                <w:sz w:val="20"/>
                <w:szCs w:val="20"/>
              </w:rPr>
              <w:t>127</w:t>
            </w:r>
          </w:p>
        </w:tc>
        <w:tc>
          <w:tcPr>
            <w:tcW w:w="900" w:type="dxa"/>
            <w:vMerge/>
            <w:tcBorders>
              <w:bottom w:val="nil"/>
            </w:tcBorders>
            <w:vAlign w:val="center"/>
          </w:tcPr>
          <w:p w:rsidR="00467B91" w:rsidRPr="007301DB" w:rsidRDefault="00467B91" w:rsidP="00D57491">
            <w:pPr>
              <w:jc w:val="center"/>
              <w:rPr>
                <w:sz w:val="20"/>
                <w:szCs w:val="20"/>
              </w:rPr>
            </w:pPr>
          </w:p>
        </w:tc>
        <w:tc>
          <w:tcPr>
            <w:tcW w:w="1260" w:type="dxa"/>
            <w:tcBorders>
              <w:bottom w:val="nil"/>
            </w:tcBorders>
            <w:vAlign w:val="center"/>
          </w:tcPr>
          <w:p w:rsidR="00467B91" w:rsidRPr="007301DB" w:rsidRDefault="00467B91" w:rsidP="00D57491">
            <w:pPr>
              <w:ind w:left="-48" w:right="-70"/>
              <w:jc w:val="center"/>
              <w:rPr>
                <w:sz w:val="20"/>
                <w:szCs w:val="20"/>
              </w:rPr>
            </w:pPr>
            <w:r w:rsidRPr="007301DB">
              <w:rPr>
                <w:sz w:val="20"/>
                <w:szCs w:val="20"/>
              </w:rPr>
              <w:t>77.4%</w:t>
            </w:r>
          </w:p>
        </w:tc>
        <w:tc>
          <w:tcPr>
            <w:tcW w:w="996" w:type="dxa"/>
            <w:vMerge/>
            <w:tcBorders>
              <w:bottom w:val="nil"/>
            </w:tcBorders>
            <w:vAlign w:val="center"/>
          </w:tcPr>
          <w:p w:rsidR="00467B91" w:rsidRPr="007301DB" w:rsidRDefault="00467B91" w:rsidP="00D57491">
            <w:pPr>
              <w:jc w:val="center"/>
              <w:rPr>
                <w:sz w:val="20"/>
                <w:szCs w:val="20"/>
              </w:rPr>
            </w:pPr>
          </w:p>
        </w:tc>
      </w:tr>
      <w:tr w:rsidR="00467B91" w:rsidRPr="007301DB" w:rsidTr="0009180C">
        <w:tc>
          <w:tcPr>
            <w:tcW w:w="2589" w:type="dxa"/>
            <w:tcBorders>
              <w:bottom w:val="nil"/>
            </w:tcBorders>
            <w:vAlign w:val="center"/>
          </w:tcPr>
          <w:p w:rsidR="00467B91" w:rsidRPr="007301DB" w:rsidRDefault="00467B91" w:rsidP="00D57491">
            <w:pPr>
              <w:rPr>
                <w:sz w:val="20"/>
                <w:szCs w:val="20"/>
              </w:rPr>
            </w:pPr>
          </w:p>
        </w:tc>
        <w:tc>
          <w:tcPr>
            <w:tcW w:w="1140" w:type="dxa"/>
            <w:tcBorders>
              <w:bottom w:val="nil"/>
            </w:tcBorders>
            <w:vAlign w:val="center"/>
          </w:tcPr>
          <w:p w:rsidR="00467B91" w:rsidRPr="007301DB" w:rsidRDefault="00467B91" w:rsidP="00D57491">
            <w:pPr>
              <w:jc w:val="center"/>
              <w:rPr>
                <w:sz w:val="20"/>
                <w:szCs w:val="20"/>
              </w:rPr>
            </w:pPr>
          </w:p>
        </w:tc>
        <w:tc>
          <w:tcPr>
            <w:tcW w:w="1041" w:type="dxa"/>
            <w:tcBorders>
              <w:bottom w:val="nil"/>
            </w:tcBorders>
            <w:vAlign w:val="center"/>
          </w:tcPr>
          <w:p w:rsidR="00467B91" w:rsidRPr="007301DB" w:rsidRDefault="00467B91" w:rsidP="00D57491">
            <w:pPr>
              <w:jc w:val="center"/>
              <w:rPr>
                <w:sz w:val="20"/>
                <w:szCs w:val="20"/>
              </w:rPr>
            </w:pPr>
          </w:p>
        </w:tc>
        <w:tc>
          <w:tcPr>
            <w:tcW w:w="810" w:type="dxa"/>
            <w:tcBorders>
              <w:bottom w:val="nil"/>
            </w:tcBorders>
            <w:vAlign w:val="center"/>
          </w:tcPr>
          <w:p w:rsidR="00467B91" w:rsidRPr="007301DB" w:rsidRDefault="00467B91" w:rsidP="00D57491">
            <w:pPr>
              <w:jc w:val="center"/>
              <w:rPr>
                <w:sz w:val="20"/>
                <w:szCs w:val="20"/>
              </w:rPr>
            </w:pPr>
          </w:p>
        </w:tc>
        <w:tc>
          <w:tcPr>
            <w:tcW w:w="900" w:type="dxa"/>
            <w:tcBorders>
              <w:bottom w:val="nil"/>
            </w:tcBorders>
            <w:vAlign w:val="center"/>
          </w:tcPr>
          <w:p w:rsidR="00467B91" w:rsidRPr="007301DB" w:rsidRDefault="00467B91" w:rsidP="00D57491">
            <w:pPr>
              <w:jc w:val="center"/>
              <w:rPr>
                <w:sz w:val="20"/>
                <w:szCs w:val="20"/>
              </w:rPr>
            </w:pPr>
          </w:p>
        </w:tc>
        <w:tc>
          <w:tcPr>
            <w:tcW w:w="1260" w:type="dxa"/>
            <w:tcBorders>
              <w:bottom w:val="nil"/>
            </w:tcBorders>
          </w:tcPr>
          <w:p w:rsidR="00467B91" w:rsidRPr="007301DB" w:rsidRDefault="00467B91" w:rsidP="00D57491">
            <w:pPr>
              <w:ind w:left="-48" w:right="-70"/>
              <w:jc w:val="center"/>
              <w:rPr>
                <w:sz w:val="20"/>
                <w:szCs w:val="20"/>
              </w:rPr>
            </w:pPr>
          </w:p>
        </w:tc>
        <w:tc>
          <w:tcPr>
            <w:tcW w:w="996" w:type="dxa"/>
            <w:tcBorders>
              <w:bottom w:val="nil"/>
            </w:tcBorders>
          </w:tcPr>
          <w:p w:rsidR="00467B91" w:rsidRPr="007301DB" w:rsidRDefault="00467B91" w:rsidP="00D57491">
            <w:pPr>
              <w:jc w:val="center"/>
              <w:rPr>
                <w:sz w:val="20"/>
                <w:szCs w:val="20"/>
              </w:rPr>
            </w:pPr>
          </w:p>
        </w:tc>
      </w:tr>
      <w:tr w:rsidR="00467B91" w:rsidRPr="007301DB" w:rsidTr="0009180C">
        <w:trPr>
          <w:trHeight w:val="441"/>
        </w:trPr>
        <w:tc>
          <w:tcPr>
            <w:tcW w:w="2589" w:type="dxa"/>
            <w:vMerge w:val="restart"/>
            <w:tcBorders>
              <w:top w:val="nil"/>
              <w:bottom w:val="nil"/>
            </w:tcBorders>
            <w:vAlign w:val="center"/>
          </w:tcPr>
          <w:p w:rsidR="00467B91" w:rsidRPr="007301DB" w:rsidRDefault="00467B91" w:rsidP="00D57491">
            <w:pPr>
              <w:rPr>
                <w:sz w:val="20"/>
                <w:szCs w:val="20"/>
              </w:rPr>
            </w:pPr>
            <w:r w:rsidRPr="007301DB">
              <w:rPr>
                <w:sz w:val="20"/>
                <w:szCs w:val="20"/>
              </w:rPr>
              <w:t>The risks to public health outweigh the benefits derived from the reuse of animal manure.</w:t>
            </w:r>
            <w:r w:rsidRPr="007301DB">
              <w:rPr>
                <w:sz w:val="20"/>
                <w:szCs w:val="20"/>
                <w:vertAlign w:val="superscript"/>
              </w:rPr>
              <w:t>2</w:t>
            </w:r>
          </w:p>
        </w:tc>
        <w:tc>
          <w:tcPr>
            <w:tcW w:w="1140" w:type="dxa"/>
            <w:tcBorders>
              <w:top w:val="nil"/>
              <w:bottom w:val="nil"/>
            </w:tcBorders>
            <w:vAlign w:val="bottom"/>
          </w:tcPr>
          <w:p w:rsidR="00467B91" w:rsidRPr="007301DB" w:rsidRDefault="00467B91" w:rsidP="00D57491">
            <w:pPr>
              <w:jc w:val="center"/>
              <w:rPr>
                <w:sz w:val="20"/>
                <w:szCs w:val="20"/>
              </w:rPr>
            </w:pPr>
            <w:r w:rsidRPr="007301DB">
              <w:rPr>
                <w:sz w:val="20"/>
                <w:szCs w:val="20"/>
              </w:rPr>
              <w:t>Knox</w:t>
            </w:r>
          </w:p>
        </w:tc>
        <w:tc>
          <w:tcPr>
            <w:tcW w:w="1041" w:type="dxa"/>
            <w:tcBorders>
              <w:top w:val="nil"/>
              <w:bottom w:val="nil"/>
            </w:tcBorders>
            <w:vAlign w:val="bottom"/>
          </w:tcPr>
          <w:p w:rsidR="00467B91" w:rsidRPr="007301DB" w:rsidRDefault="00467B91" w:rsidP="00D57491">
            <w:pPr>
              <w:jc w:val="center"/>
              <w:rPr>
                <w:sz w:val="20"/>
                <w:szCs w:val="20"/>
              </w:rPr>
            </w:pPr>
            <w:r w:rsidRPr="007301DB">
              <w:rPr>
                <w:sz w:val="20"/>
                <w:szCs w:val="20"/>
              </w:rPr>
              <w:t>2.53</w:t>
            </w:r>
          </w:p>
        </w:tc>
        <w:tc>
          <w:tcPr>
            <w:tcW w:w="810" w:type="dxa"/>
            <w:tcBorders>
              <w:top w:val="nil"/>
              <w:bottom w:val="nil"/>
            </w:tcBorders>
            <w:vAlign w:val="bottom"/>
          </w:tcPr>
          <w:p w:rsidR="00467B91" w:rsidRPr="007301DB" w:rsidRDefault="00467B91" w:rsidP="00D57491">
            <w:pPr>
              <w:jc w:val="center"/>
              <w:rPr>
                <w:sz w:val="20"/>
                <w:szCs w:val="20"/>
              </w:rPr>
            </w:pPr>
            <w:r w:rsidRPr="007301DB">
              <w:rPr>
                <w:sz w:val="20"/>
                <w:szCs w:val="20"/>
              </w:rPr>
              <w:t>95</w:t>
            </w:r>
          </w:p>
        </w:tc>
        <w:tc>
          <w:tcPr>
            <w:tcW w:w="900" w:type="dxa"/>
            <w:vMerge w:val="restart"/>
            <w:tcBorders>
              <w:top w:val="nil"/>
              <w:bottom w:val="nil"/>
            </w:tcBorders>
            <w:vAlign w:val="center"/>
          </w:tcPr>
          <w:p w:rsidR="00467B91" w:rsidRPr="007301DB" w:rsidRDefault="00467B91" w:rsidP="00D57491">
            <w:pPr>
              <w:jc w:val="center"/>
              <w:rPr>
                <w:sz w:val="20"/>
                <w:szCs w:val="20"/>
              </w:rPr>
            </w:pPr>
            <w:r w:rsidRPr="007301DB">
              <w:rPr>
                <w:sz w:val="20"/>
                <w:szCs w:val="20"/>
              </w:rPr>
              <w:t>0.078</w:t>
            </w:r>
          </w:p>
        </w:tc>
        <w:tc>
          <w:tcPr>
            <w:tcW w:w="1260" w:type="dxa"/>
            <w:tcBorders>
              <w:top w:val="nil"/>
              <w:bottom w:val="nil"/>
            </w:tcBorders>
            <w:vAlign w:val="bottom"/>
          </w:tcPr>
          <w:p w:rsidR="00467B91" w:rsidRPr="007301DB" w:rsidRDefault="00467B91" w:rsidP="00D57491">
            <w:pPr>
              <w:ind w:left="-48" w:right="-70"/>
              <w:jc w:val="center"/>
              <w:rPr>
                <w:sz w:val="20"/>
                <w:szCs w:val="20"/>
              </w:rPr>
            </w:pPr>
            <w:r w:rsidRPr="007301DB">
              <w:rPr>
                <w:sz w:val="20"/>
                <w:szCs w:val="20"/>
              </w:rPr>
              <w:t>62.5%</w:t>
            </w:r>
          </w:p>
        </w:tc>
        <w:tc>
          <w:tcPr>
            <w:tcW w:w="996" w:type="dxa"/>
            <w:vMerge w:val="restart"/>
            <w:tcBorders>
              <w:top w:val="nil"/>
            </w:tcBorders>
            <w:vAlign w:val="center"/>
          </w:tcPr>
          <w:p w:rsidR="00467B91" w:rsidRPr="007301DB" w:rsidRDefault="00467B91" w:rsidP="00D57491">
            <w:pPr>
              <w:ind w:left="-108"/>
              <w:jc w:val="center"/>
              <w:rPr>
                <w:sz w:val="20"/>
                <w:szCs w:val="20"/>
              </w:rPr>
            </w:pPr>
            <w:r w:rsidRPr="007301DB">
              <w:rPr>
                <w:sz w:val="20"/>
                <w:szCs w:val="20"/>
              </w:rPr>
              <w:t>0.123</w:t>
            </w:r>
          </w:p>
        </w:tc>
      </w:tr>
      <w:tr w:rsidR="00467B91" w:rsidRPr="007301DB" w:rsidTr="0009180C">
        <w:trPr>
          <w:trHeight w:val="252"/>
        </w:trPr>
        <w:tc>
          <w:tcPr>
            <w:tcW w:w="2589" w:type="dxa"/>
            <w:vMerge/>
            <w:tcBorders>
              <w:top w:val="nil"/>
              <w:bottom w:val="nil"/>
            </w:tcBorders>
            <w:vAlign w:val="center"/>
          </w:tcPr>
          <w:p w:rsidR="00467B91" w:rsidRPr="007301DB" w:rsidRDefault="00467B91" w:rsidP="00D57491">
            <w:pPr>
              <w:rPr>
                <w:sz w:val="20"/>
                <w:szCs w:val="20"/>
              </w:rPr>
            </w:pPr>
          </w:p>
        </w:tc>
        <w:tc>
          <w:tcPr>
            <w:tcW w:w="1140" w:type="dxa"/>
            <w:tcBorders>
              <w:top w:val="nil"/>
              <w:bottom w:val="nil"/>
            </w:tcBorders>
          </w:tcPr>
          <w:p w:rsidR="00467B91" w:rsidRPr="007301DB" w:rsidRDefault="00467B91" w:rsidP="00D57491">
            <w:pPr>
              <w:jc w:val="center"/>
              <w:rPr>
                <w:sz w:val="20"/>
                <w:szCs w:val="20"/>
              </w:rPr>
            </w:pPr>
            <w:r w:rsidRPr="007301DB">
              <w:rPr>
                <w:sz w:val="20"/>
                <w:szCs w:val="20"/>
              </w:rPr>
              <w:t>Amelia</w:t>
            </w:r>
          </w:p>
        </w:tc>
        <w:tc>
          <w:tcPr>
            <w:tcW w:w="1041" w:type="dxa"/>
            <w:tcBorders>
              <w:top w:val="nil"/>
              <w:bottom w:val="nil"/>
            </w:tcBorders>
          </w:tcPr>
          <w:p w:rsidR="00467B91" w:rsidRPr="007301DB" w:rsidRDefault="00467B91" w:rsidP="00D57491">
            <w:pPr>
              <w:jc w:val="center"/>
              <w:rPr>
                <w:sz w:val="20"/>
                <w:szCs w:val="20"/>
              </w:rPr>
            </w:pPr>
            <w:r w:rsidRPr="007301DB">
              <w:rPr>
                <w:sz w:val="20"/>
                <w:szCs w:val="20"/>
              </w:rPr>
              <w:t>2.26</w:t>
            </w:r>
          </w:p>
        </w:tc>
        <w:tc>
          <w:tcPr>
            <w:tcW w:w="810" w:type="dxa"/>
            <w:tcBorders>
              <w:top w:val="nil"/>
              <w:bottom w:val="nil"/>
            </w:tcBorders>
          </w:tcPr>
          <w:p w:rsidR="00467B91" w:rsidRPr="007301DB" w:rsidRDefault="00467B91" w:rsidP="00D57491">
            <w:pPr>
              <w:jc w:val="center"/>
              <w:rPr>
                <w:sz w:val="20"/>
                <w:szCs w:val="20"/>
              </w:rPr>
            </w:pPr>
            <w:r w:rsidRPr="007301DB">
              <w:rPr>
                <w:sz w:val="20"/>
                <w:szCs w:val="20"/>
              </w:rPr>
              <w:t>107</w:t>
            </w:r>
          </w:p>
        </w:tc>
        <w:tc>
          <w:tcPr>
            <w:tcW w:w="900" w:type="dxa"/>
            <w:vMerge/>
            <w:tcBorders>
              <w:top w:val="nil"/>
              <w:bottom w:val="nil"/>
            </w:tcBorders>
            <w:vAlign w:val="center"/>
          </w:tcPr>
          <w:p w:rsidR="00467B91" w:rsidRPr="007301DB" w:rsidRDefault="00467B91" w:rsidP="00D57491">
            <w:pPr>
              <w:jc w:val="center"/>
              <w:rPr>
                <w:sz w:val="20"/>
                <w:szCs w:val="20"/>
              </w:rPr>
            </w:pPr>
          </w:p>
        </w:tc>
        <w:tc>
          <w:tcPr>
            <w:tcW w:w="1260" w:type="dxa"/>
            <w:tcBorders>
              <w:top w:val="nil"/>
              <w:bottom w:val="nil"/>
            </w:tcBorders>
          </w:tcPr>
          <w:p w:rsidR="00467B91" w:rsidRPr="007301DB" w:rsidRDefault="00467B91" w:rsidP="00D57491">
            <w:pPr>
              <w:ind w:left="-48" w:right="-70"/>
              <w:jc w:val="center"/>
              <w:rPr>
                <w:sz w:val="20"/>
                <w:szCs w:val="20"/>
              </w:rPr>
            </w:pPr>
            <w:r w:rsidRPr="007301DB">
              <w:rPr>
                <w:sz w:val="20"/>
                <w:szCs w:val="20"/>
              </w:rPr>
              <w:t>70.9%</w:t>
            </w:r>
          </w:p>
        </w:tc>
        <w:tc>
          <w:tcPr>
            <w:tcW w:w="996" w:type="dxa"/>
            <w:vMerge/>
            <w:tcBorders>
              <w:bottom w:val="nil"/>
            </w:tcBorders>
            <w:vAlign w:val="center"/>
          </w:tcPr>
          <w:p w:rsidR="00467B91" w:rsidRPr="007301DB" w:rsidRDefault="00467B91" w:rsidP="00D57491">
            <w:pPr>
              <w:jc w:val="center"/>
              <w:rPr>
                <w:sz w:val="20"/>
                <w:szCs w:val="20"/>
              </w:rPr>
            </w:pPr>
          </w:p>
        </w:tc>
      </w:tr>
      <w:tr w:rsidR="00467B91" w:rsidRPr="007301DB" w:rsidTr="0009180C">
        <w:trPr>
          <w:trHeight w:val="126"/>
        </w:trPr>
        <w:tc>
          <w:tcPr>
            <w:tcW w:w="2589" w:type="dxa"/>
            <w:tcBorders>
              <w:top w:val="nil"/>
            </w:tcBorders>
            <w:vAlign w:val="center"/>
          </w:tcPr>
          <w:p w:rsidR="00467B91" w:rsidRPr="007301DB" w:rsidRDefault="00467B91" w:rsidP="00D57491">
            <w:pPr>
              <w:rPr>
                <w:sz w:val="20"/>
                <w:szCs w:val="20"/>
              </w:rPr>
            </w:pPr>
          </w:p>
        </w:tc>
        <w:tc>
          <w:tcPr>
            <w:tcW w:w="1140" w:type="dxa"/>
            <w:tcBorders>
              <w:top w:val="nil"/>
              <w:bottom w:val="nil"/>
            </w:tcBorders>
            <w:vAlign w:val="center"/>
          </w:tcPr>
          <w:p w:rsidR="00467B91" w:rsidRPr="007301DB" w:rsidRDefault="00467B91" w:rsidP="00D57491">
            <w:pPr>
              <w:jc w:val="center"/>
              <w:rPr>
                <w:sz w:val="20"/>
                <w:szCs w:val="20"/>
              </w:rPr>
            </w:pPr>
          </w:p>
        </w:tc>
        <w:tc>
          <w:tcPr>
            <w:tcW w:w="1041" w:type="dxa"/>
            <w:tcBorders>
              <w:top w:val="nil"/>
              <w:bottom w:val="nil"/>
            </w:tcBorders>
            <w:vAlign w:val="center"/>
          </w:tcPr>
          <w:p w:rsidR="00467B91" w:rsidRPr="007301DB" w:rsidRDefault="00467B91" w:rsidP="00D57491">
            <w:pPr>
              <w:jc w:val="center"/>
              <w:rPr>
                <w:sz w:val="20"/>
                <w:szCs w:val="20"/>
              </w:rPr>
            </w:pPr>
          </w:p>
        </w:tc>
        <w:tc>
          <w:tcPr>
            <w:tcW w:w="810" w:type="dxa"/>
            <w:tcBorders>
              <w:top w:val="nil"/>
              <w:bottom w:val="nil"/>
            </w:tcBorders>
            <w:vAlign w:val="center"/>
          </w:tcPr>
          <w:p w:rsidR="00467B91" w:rsidRPr="007301DB" w:rsidRDefault="00467B91" w:rsidP="00D57491">
            <w:pPr>
              <w:jc w:val="center"/>
              <w:rPr>
                <w:sz w:val="20"/>
                <w:szCs w:val="20"/>
              </w:rPr>
            </w:pPr>
          </w:p>
        </w:tc>
        <w:tc>
          <w:tcPr>
            <w:tcW w:w="900" w:type="dxa"/>
            <w:tcBorders>
              <w:top w:val="nil"/>
            </w:tcBorders>
            <w:vAlign w:val="center"/>
          </w:tcPr>
          <w:p w:rsidR="00467B91" w:rsidRPr="007301DB" w:rsidRDefault="00467B91" w:rsidP="00D57491">
            <w:pPr>
              <w:jc w:val="center"/>
              <w:rPr>
                <w:sz w:val="20"/>
                <w:szCs w:val="20"/>
              </w:rPr>
            </w:pPr>
          </w:p>
        </w:tc>
        <w:tc>
          <w:tcPr>
            <w:tcW w:w="1260" w:type="dxa"/>
            <w:tcBorders>
              <w:top w:val="nil"/>
            </w:tcBorders>
          </w:tcPr>
          <w:p w:rsidR="00467B91" w:rsidRPr="007301DB" w:rsidRDefault="00467B91" w:rsidP="00D57491">
            <w:pPr>
              <w:ind w:left="-48" w:right="-70"/>
              <w:jc w:val="center"/>
              <w:rPr>
                <w:sz w:val="20"/>
                <w:szCs w:val="20"/>
              </w:rPr>
            </w:pPr>
          </w:p>
        </w:tc>
        <w:tc>
          <w:tcPr>
            <w:tcW w:w="996" w:type="dxa"/>
            <w:tcBorders>
              <w:top w:val="nil"/>
            </w:tcBorders>
          </w:tcPr>
          <w:p w:rsidR="00467B91" w:rsidRPr="007301DB" w:rsidRDefault="00467B91" w:rsidP="00D57491">
            <w:pPr>
              <w:jc w:val="center"/>
              <w:rPr>
                <w:sz w:val="20"/>
                <w:szCs w:val="20"/>
              </w:rPr>
            </w:pPr>
          </w:p>
        </w:tc>
      </w:tr>
      <w:tr w:rsidR="00467B91" w:rsidRPr="007301DB" w:rsidTr="0009180C">
        <w:trPr>
          <w:trHeight w:val="450"/>
        </w:trPr>
        <w:tc>
          <w:tcPr>
            <w:tcW w:w="2589" w:type="dxa"/>
            <w:vMerge w:val="restart"/>
            <w:tcBorders>
              <w:top w:val="nil"/>
            </w:tcBorders>
            <w:vAlign w:val="center"/>
          </w:tcPr>
          <w:p w:rsidR="00467B91" w:rsidRPr="007301DB" w:rsidRDefault="00467B91" w:rsidP="00D57491">
            <w:pPr>
              <w:rPr>
                <w:sz w:val="20"/>
                <w:szCs w:val="20"/>
              </w:rPr>
            </w:pPr>
            <w:r w:rsidRPr="007301DB">
              <w:rPr>
                <w:sz w:val="20"/>
                <w:szCs w:val="20"/>
              </w:rPr>
              <w:t>Based on my perception of risks and benefits, I would be in favor of the land application of biosolids.</w:t>
            </w:r>
            <w:r w:rsidRPr="007301DB">
              <w:rPr>
                <w:sz w:val="20"/>
                <w:szCs w:val="20"/>
                <w:vertAlign w:val="superscript"/>
              </w:rPr>
              <w:t>1</w:t>
            </w:r>
          </w:p>
        </w:tc>
        <w:tc>
          <w:tcPr>
            <w:tcW w:w="1140" w:type="dxa"/>
            <w:tcBorders>
              <w:top w:val="nil"/>
              <w:bottom w:val="nil"/>
            </w:tcBorders>
            <w:vAlign w:val="bottom"/>
          </w:tcPr>
          <w:p w:rsidR="00467B91" w:rsidRPr="007301DB" w:rsidRDefault="00467B91" w:rsidP="00D57491">
            <w:pPr>
              <w:jc w:val="center"/>
              <w:rPr>
                <w:sz w:val="20"/>
                <w:szCs w:val="20"/>
              </w:rPr>
            </w:pPr>
            <w:r w:rsidRPr="007301DB">
              <w:rPr>
                <w:sz w:val="20"/>
                <w:szCs w:val="20"/>
              </w:rPr>
              <w:t>Knox</w:t>
            </w:r>
          </w:p>
        </w:tc>
        <w:tc>
          <w:tcPr>
            <w:tcW w:w="1041" w:type="dxa"/>
            <w:tcBorders>
              <w:top w:val="nil"/>
              <w:bottom w:val="nil"/>
            </w:tcBorders>
            <w:vAlign w:val="bottom"/>
          </w:tcPr>
          <w:p w:rsidR="00467B91" w:rsidRPr="007301DB" w:rsidRDefault="00467B91" w:rsidP="00D57491">
            <w:pPr>
              <w:jc w:val="center"/>
              <w:rPr>
                <w:sz w:val="20"/>
                <w:szCs w:val="20"/>
              </w:rPr>
            </w:pPr>
            <w:r w:rsidRPr="007301DB">
              <w:rPr>
                <w:sz w:val="20"/>
                <w:szCs w:val="20"/>
              </w:rPr>
              <w:t>2.38</w:t>
            </w:r>
          </w:p>
        </w:tc>
        <w:tc>
          <w:tcPr>
            <w:tcW w:w="810" w:type="dxa"/>
            <w:tcBorders>
              <w:top w:val="nil"/>
              <w:bottom w:val="nil"/>
            </w:tcBorders>
            <w:vAlign w:val="bottom"/>
          </w:tcPr>
          <w:p w:rsidR="00467B91" w:rsidRPr="007301DB" w:rsidRDefault="00467B91" w:rsidP="00D57491">
            <w:pPr>
              <w:jc w:val="center"/>
              <w:rPr>
                <w:sz w:val="20"/>
                <w:szCs w:val="20"/>
              </w:rPr>
            </w:pPr>
            <w:r w:rsidRPr="007301DB">
              <w:rPr>
                <w:sz w:val="20"/>
                <w:szCs w:val="20"/>
              </w:rPr>
              <w:t>100</w:t>
            </w:r>
          </w:p>
        </w:tc>
        <w:tc>
          <w:tcPr>
            <w:tcW w:w="900" w:type="dxa"/>
            <w:vMerge w:val="restart"/>
            <w:tcBorders>
              <w:top w:val="nil"/>
            </w:tcBorders>
            <w:vAlign w:val="center"/>
          </w:tcPr>
          <w:p w:rsidR="00467B91" w:rsidRPr="007301DB" w:rsidRDefault="00467B91" w:rsidP="00D57491">
            <w:pPr>
              <w:jc w:val="center"/>
              <w:rPr>
                <w:sz w:val="20"/>
                <w:szCs w:val="20"/>
              </w:rPr>
            </w:pPr>
            <w:r w:rsidRPr="007301DB">
              <w:rPr>
                <w:sz w:val="20"/>
                <w:szCs w:val="20"/>
              </w:rPr>
              <w:t>0.031*</w:t>
            </w:r>
          </w:p>
        </w:tc>
        <w:tc>
          <w:tcPr>
            <w:tcW w:w="126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68.0%</w:t>
            </w:r>
          </w:p>
        </w:tc>
        <w:tc>
          <w:tcPr>
            <w:tcW w:w="996" w:type="dxa"/>
            <w:vMerge w:val="restart"/>
            <w:tcBorders>
              <w:top w:val="nil"/>
            </w:tcBorders>
            <w:vAlign w:val="center"/>
          </w:tcPr>
          <w:p w:rsidR="00467B91" w:rsidRPr="007301DB" w:rsidRDefault="00467B91" w:rsidP="00D57491">
            <w:pPr>
              <w:jc w:val="center"/>
              <w:rPr>
                <w:sz w:val="20"/>
                <w:szCs w:val="20"/>
              </w:rPr>
            </w:pPr>
            <w:r w:rsidRPr="007301DB">
              <w:rPr>
                <w:sz w:val="20"/>
                <w:szCs w:val="20"/>
              </w:rPr>
              <w:t>0.001**</w:t>
            </w:r>
          </w:p>
        </w:tc>
      </w:tr>
      <w:tr w:rsidR="00467B91" w:rsidRPr="007301DB" w:rsidTr="0009180C">
        <w:trPr>
          <w:trHeight w:val="297"/>
        </w:trPr>
        <w:tc>
          <w:tcPr>
            <w:tcW w:w="2589" w:type="dxa"/>
            <w:vMerge/>
            <w:vAlign w:val="center"/>
          </w:tcPr>
          <w:p w:rsidR="00467B91" w:rsidRPr="007301DB" w:rsidRDefault="00467B91" w:rsidP="00D57491">
            <w:pPr>
              <w:rPr>
                <w:sz w:val="20"/>
                <w:szCs w:val="20"/>
              </w:rPr>
            </w:pPr>
          </w:p>
        </w:tc>
        <w:tc>
          <w:tcPr>
            <w:tcW w:w="1140" w:type="dxa"/>
            <w:tcBorders>
              <w:top w:val="nil"/>
              <w:bottom w:val="nil"/>
            </w:tcBorders>
          </w:tcPr>
          <w:p w:rsidR="00467B91" w:rsidRPr="007301DB" w:rsidRDefault="00467B91" w:rsidP="00D57491">
            <w:pPr>
              <w:jc w:val="center"/>
              <w:rPr>
                <w:sz w:val="20"/>
                <w:szCs w:val="20"/>
              </w:rPr>
            </w:pPr>
            <w:r w:rsidRPr="007301DB">
              <w:rPr>
                <w:sz w:val="20"/>
                <w:szCs w:val="20"/>
              </w:rPr>
              <w:t>Amelia</w:t>
            </w:r>
          </w:p>
        </w:tc>
        <w:tc>
          <w:tcPr>
            <w:tcW w:w="1041" w:type="dxa"/>
            <w:tcBorders>
              <w:top w:val="nil"/>
              <w:bottom w:val="nil"/>
            </w:tcBorders>
          </w:tcPr>
          <w:p w:rsidR="00467B91" w:rsidRPr="007301DB" w:rsidRDefault="00467B91" w:rsidP="00D57491">
            <w:pPr>
              <w:jc w:val="center"/>
              <w:rPr>
                <w:sz w:val="20"/>
                <w:szCs w:val="20"/>
              </w:rPr>
            </w:pPr>
            <w:r w:rsidRPr="007301DB">
              <w:rPr>
                <w:sz w:val="20"/>
                <w:szCs w:val="20"/>
              </w:rPr>
              <w:t>2.09</w:t>
            </w:r>
          </w:p>
        </w:tc>
        <w:tc>
          <w:tcPr>
            <w:tcW w:w="810" w:type="dxa"/>
            <w:tcBorders>
              <w:top w:val="nil"/>
              <w:bottom w:val="nil"/>
            </w:tcBorders>
          </w:tcPr>
          <w:p w:rsidR="00467B91" w:rsidRPr="007301DB" w:rsidRDefault="00467B91" w:rsidP="00D57491">
            <w:pPr>
              <w:jc w:val="center"/>
              <w:rPr>
                <w:sz w:val="20"/>
                <w:szCs w:val="20"/>
              </w:rPr>
            </w:pPr>
            <w:r w:rsidRPr="007301DB">
              <w:rPr>
                <w:sz w:val="20"/>
                <w:szCs w:val="20"/>
              </w:rPr>
              <w:t>137</w:t>
            </w:r>
          </w:p>
        </w:tc>
        <w:tc>
          <w:tcPr>
            <w:tcW w:w="900" w:type="dxa"/>
            <w:vMerge/>
            <w:vAlign w:val="center"/>
          </w:tcPr>
          <w:p w:rsidR="00467B91" w:rsidRPr="007301DB" w:rsidRDefault="00467B91" w:rsidP="00D57491">
            <w:pPr>
              <w:jc w:val="center"/>
              <w:rPr>
                <w:sz w:val="20"/>
                <w:szCs w:val="20"/>
              </w:rPr>
            </w:pPr>
          </w:p>
        </w:tc>
        <w:tc>
          <w:tcPr>
            <w:tcW w:w="1260" w:type="dxa"/>
          </w:tcPr>
          <w:p w:rsidR="00467B91" w:rsidRPr="007301DB" w:rsidRDefault="00467B91" w:rsidP="00D57491">
            <w:pPr>
              <w:ind w:left="-48" w:right="-70"/>
              <w:jc w:val="center"/>
              <w:rPr>
                <w:sz w:val="20"/>
                <w:szCs w:val="20"/>
              </w:rPr>
            </w:pPr>
            <w:r w:rsidRPr="007301DB">
              <w:rPr>
                <w:sz w:val="20"/>
                <w:szCs w:val="20"/>
              </w:rPr>
              <w:t>83.5%</w:t>
            </w:r>
          </w:p>
        </w:tc>
        <w:tc>
          <w:tcPr>
            <w:tcW w:w="996" w:type="dxa"/>
            <w:vMerge/>
            <w:vAlign w:val="center"/>
          </w:tcPr>
          <w:p w:rsidR="00467B91" w:rsidRPr="007301DB" w:rsidRDefault="00467B91" w:rsidP="00D57491">
            <w:pPr>
              <w:jc w:val="center"/>
              <w:rPr>
                <w:sz w:val="20"/>
                <w:szCs w:val="20"/>
              </w:rPr>
            </w:pPr>
          </w:p>
        </w:tc>
      </w:tr>
      <w:tr w:rsidR="00467B91" w:rsidRPr="007301DB" w:rsidTr="0009180C">
        <w:trPr>
          <w:trHeight w:val="106"/>
        </w:trPr>
        <w:tc>
          <w:tcPr>
            <w:tcW w:w="2589" w:type="dxa"/>
            <w:tcBorders>
              <w:top w:val="nil"/>
              <w:bottom w:val="nil"/>
            </w:tcBorders>
            <w:vAlign w:val="center"/>
          </w:tcPr>
          <w:p w:rsidR="00467B91" w:rsidRPr="007301DB" w:rsidRDefault="00467B91" w:rsidP="00D57491">
            <w:pPr>
              <w:rPr>
                <w:sz w:val="20"/>
                <w:szCs w:val="20"/>
              </w:rPr>
            </w:pPr>
          </w:p>
        </w:tc>
        <w:tc>
          <w:tcPr>
            <w:tcW w:w="1140" w:type="dxa"/>
            <w:tcBorders>
              <w:top w:val="nil"/>
              <w:bottom w:val="nil"/>
            </w:tcBorders>
            <w:vAlign w:val="bottom"/>
          </w:tcPr>
          <w:p w:rsidR="00467B91" w:rsidRPr="007301DB" w:rsidRDefault="00467B91" w:rsidP="00D57491">
            <w:pPr>
              <w:jc w:val="center"/>
              <w:rPr>
                <w:sz w:val="20"/>
                <w:szCs w:val="20"/>
              </w:rPr>
            </w:pPr>
          </w:p>
        </w:tc>
        <w:tc>
          <w:tcPr>
            <w:tcW w:w="1041" w:type="dxa"/>
            <w:tcBorders>
              <w:top w:val="nil"/>
              <w:bottom w:val="nil"/>
            </w:tcBorders>
            <w:vAlign w:val="bottom"/>
          </w:tcPr>
          <w:p w:rsidR="00467B91" w:rsidRPr="007301DB" w:rsidRDefault="00467B91" w:rsidP="00D57491">
            <w:pPr>
              <w:jc w:val="center"/>
              <w:rPr>
                <w:sz w:val="20"/>
                <w:szCs w:val="20"/>
              </w:rPr>
            </w:pPr>
          </w:p>
        </w:tc>
        <w:tc>
          <w:tcPr>
            <w:tcW w:w="810" w:type="dxa"/>
            <w:tcBorders>
              <w:top w:val="nil"/>
              <w:bottom w:val="nil"/>
            </w:tcBorders>
            <w:vAlign w:val="bottom"/>
          </w:tcPr>
          <w:p w:rsidR="00467B91" w:rsidRPr="007301DB" w:rsidRDefault="00467B91" w:rsidP="00D57491">
            <w:pPr>
              <w:jc w:val="center"/>
              <w:rPr>
                <w:sz w:val="20"/>
                <w:szCs w:val="20"/>
              </w:rPr>
            </w:pPr>
          </w:p>
        </w:tc>
        <w:tc>
          <w:tcPr>
            <w:tcW w:w="900" w:type="dxa"/>
            <w:tcBorders>
              <w:top w:val="nil"/>
              <w:bottom w:val="nil"/>
            </w:tcBorders>
            <w:vAlign w:val="center"/>
          </w:tcPr>
          <w:p w:rsidR="00467B91" w:rsidRPr="007301DB" w:rsidRDefault="00467B91" w:rsidP="00D57491">
            <w:pPr>
              <w:jc w:val="center"/>
              <w:rPr>
                <w:sz w:val="20"/>
                <w:szCs w:val="20"/>
              </w:rPr>
            </w:pPr>
          </w:p>
        </w:tc>
        <w:tc>
          <w:tcPr>
            <w:tcW w:w="1260" w:type="dxa"/>
            <w:tcBorders>
              <w:top w:val="nil"/>
              <w:bottom w:val="nil"/>
            </w:tcBorders>
            <w:vAlign w:val="center"/>
          </w:tcPr>
          <w:p w:rsidR="00467B91" w:rsidRPr="007301DB" w:rsidRDefault="00467B91" w:rsidP="00D57491">
            <w:pPr>
              <w:ind w:left="-48" w:right="-70"/>
              <w:jc w:val="center"/>
              <w:rPr>
                <w:sz w:val="20"/>
                <w:szCs w:val="20"/>
              </w:rPr>
            </w:pPr>
          </w:p>
        </w:tc>
        <w:tc>
          <w:tcPr>
            <w:tcW w:w="996" w:type="dxa"/>
            <w:tcBorders>
              <w:top w:val="nil"/>
              <w:bottom w:val="nil"/>
            </w:tcBorders>
            <w:vAlign w:val="center"/>
          </w:tcPr>
          <w:p w:rsidR="00467B91" w:rsidRPr="007301DB" w:rsidRDefault="00467B91" w:rsidP="00D57491">
            <w:pPr>
              <w:jc w:val="center"/>
              <w:rPr>
                <w:sz w:val="20"/>
                <w:szCs w:val="20"/>
              </w:rPr>
            </w:pPr>
          </w:p>
        </w:tc>
      </w:tr>
      <w:tr w:rsidR="00467B91" w:rsidRPr="007301DB" w:rsidTr="0009180C">
        <w:trPr>
          <w:trHeight w:val="549"/>
        </w:trPr>
        <w:tc>
          <w:tcPr>
            <w:tcW w:w="2589" w:type="dxa"/>
            <w:vMerge w:val="restart"/>
            <w:tcBorders>
              <w:top w:val="nil"/>
              <w:bottom w:val="nil"/>
            </w:tcBorders>
            <w:vAlign w:val="center"/>
          </w:tcPr>
          <w:p w:rsidR="00467B91" w:rsidRPr="007301DB" w:rsidRDefault="00467B91" w:rsidP="00D57491">
            <w:pPr>
              <w:rPr>
                <w:sz w:val="20"/>
                <w:szCs w:val="20"/>
              </w:rPr>
            </w:pPr>
            <w:r w:rsidRPr="007301DB">
              <w:rPr>
                <w:sz w:val="20"/>
                <w:szCs w:val="20"/>
              </w:rPr>
              <w:t>Based on my perception of risks and benefits, I would be in favor of the land application of animal manure.</w:t>
            </w:r>
            <w:r w:rsidRPr="007301DB">
              <w:rPr>
                <w:sz w:val="20"/>
                <w:szCs w:val="20"/>
                <w:vertAlign w:val="superscript"/>
              </w:rPr>
              <w:t>2</w:t>
            </w:r>
          </w:p>
        </w:tc>
        <w:tc>
          <w:tcPr>
            <w:tcW w:w="1140" w:type="dxa"/>
            <w:tcBorders>
              <w:top w:val="nil"/>
              <w:bottom w:val="nil"/>
            </w:tcBorders>
            <w:vAlign w:val="bottom"/>
          </w:tcPr>
          <w:p w:rsidR="00467B91" w:rsidRPr="007301DB" w:rsidRDefault="00467B91" w:rsidP="00D57491">
            <w:pPr>
              <w:jc w:val="center"/>
              <w:rPr>
                <w:sz w:val="20"/>
                <w:szCs w:val="20"/>
              </w:rPr>
            </w:pPr>
            <w:r w:rsidRPr="007301DB">
              <w:rPr>
                <w:sz w:val="20"/>
                <w:szCs w:val="20"/>
              </w:rPr>
              <w:t>Knox</w:t>
            </w:r>
          </w:p>
        </w:tc>
        <w:tc>
          <w:tcPr>
            <w:tcW w:w="1041" w:type="dxa"/>
            <w:tcBorders>
              <w:top w:val="nil"/>
              <w:bottom w:val="nil"/>
            </w:tcBorders>
            <w:vAlign w:val="bottom"/>
          </w:tcPr>
          <w:p w:rsidR="00467B91" w:rsidRPr="007301DB" w:rsidRDefault="00467B91" w:rsidP="00D57491">
            <w:pPr>
              <w:jc w:val="center"/>
              <w:rPr>
                <w:sz w:val="20"/>
                <w:szCs w:val="20"/>
              </w:rPr>
            </w:pPr>
            <w:r w:rsidRPr="007301DB">
              <w:rPr>
                <w:sz w:val="20"/>
                <w:szCs w:val="20"/>
              </w:rPr>
              <w:t>2.87</w:t>
            </w:r>
          </w:p>
        </w:tc>
        <w:tc>
          <w:tcPr>
            <w:tcW w:w="810" w:type="dxa"/>
            <w:tcBorders>
              <w:top w:val="nil"/>
              <w:bottom w:val="nil"/>
            </w:tcBorders>
            <w:vAlign w:val="bottom"/>
          </w:tcPr>
          <w:p w:rsidR="00467B91" w:rsidRPr="007301DB" w:rsidRDefault="00467B91" w:rsidP="00D57491">
            <w:pPr>
              <w:jc w:val="center"/>
              <w:rPr>
                <w:sz w:val="20"/>
                <w:szCs w:val="20"/>
              </w:rPr>
            </w:pPr>
            <w:r w:rsidRPr="007301DB">
              <w:rPr>
                <w:sz w:val="20"/>
                <w:szCs w:val="20"/>
              </w:rPr>
              <w:t>117</w:t>
            </w:r>
          </w:p>
        </w:tc>
        <w:tc>
          <w:tcPr>
            <w:tcW w:w="900" w:type="dxa"/>
            <w:vMerge w:val="restart"/>
            <w:tcBorders>
              <w:top w:val="nil"/>
              <w:bottom w:val="nil"/>
            </w:tcBorders>
            <w:vAlign w:val="center"/>
          </w:tcPr>
          <w:p w:rsidR="00467B91" w:rsidRPr="007301DB" w:rsidRDefault="00467B91" w:rsidP="00D57491">
            <w:pPr>
              <w:jc w:val="center"/>
              <w:rPr>
                <w:sz w:val="20"/>
                <w:szCs w:val="20"/>
              </w:rPr>
            </w:pPr>
            <w:r w:rsidRPr="007301DB">
              <w:rPr>
                <w:sz w:val="20"/>
                <w:szCs w:val="20"/>
              </w:rPr>
              <w:t>0.227</w:t>
            </w:r>
          </w:p>
        </w:tc>
        <w:tc>
          <w:tcPr>
            <w:tcW w:w="1260" w:type="dxa"/>
            <w:tcBorders>
              <w:top w:val="nil"/>
              <w:bottom w:val="nil"/>
            </w:tcBorders>
            <w:vAlign w:val="bottom"/>
          </w:tcPr>
          <w:p w:rsidR="00467B91" w:rsidRPr="007301DB" w:rsidRDefault="00467B91" w:rsidP="00D57491">
            <w:pPr>
              <w:ind w:left="-48" w:right="-70"/>
              <w:jc w:val="center"/>
              <w:rPr>
                <w:sz w:val="20"/>
                <w:szCs w:val="20"/>
              </w:rPr>
            </w:pPr>
            <w:r w:rsidRPr="007301DB">
              <w:rPr>
                <w:sz w:val="20"/>
                <w:szCs w:val="20"/>
              </w:rPr>
              <w:t>77.0%</w:t>
            </w:r>
          </w:p>
        </w:tc>
        <w:tc>
          <w:tcPr>
            <w:tcW w:w="996" w:type="dxa"/>
            <w:vMerge w:val="restart"/>
            <w:tcBorders>
              <w:top w:val="nil"/>
            </w:tcBorders>
            <w:vAlign w:val="center"/>
          </w:tcPr>
          <w:p w:rsidR="00467B91" w:rsidRPr="007301DB" w:rsidRDefault="00467B91" w:rsidP="00D57491">
            <w:pPr>
              <w:jc w:val="center"/>
              <w:rPr>
                <w:sz w:val="20"/>
                <w:szCs w:val="20"/>
              </w:rPr>
            </w:pPr>
            <w:r w:rsidRPr="007301DB">
              <w:rPr>
                <w:sz w:val="20"/>
                <w:szCs w:val="20"/>
              </w:rPr>
              <w:t>0.117</w:t>
            </w:r>
          </w:p>
        </w:tc>
      </w:tr>
      <w:tr w:rsidR="00467B91" w:rsidRPr="007301DB" w:rsidTr="0009180C">
        <w:tc>
          <w:tcPr>
            <w:tcW w:w="2589" w:type="dxa"/>
            <w:vMerge/>
            <w:tcBorders>
              <w:top w:val="nil"/>
              <w:bottom w:val="single" w:sz="12" w:space="0" w:color="auto"/>
            </w:tcBorders>
          </w:tcPr>
          <w:p w:rsidR="00467B91" w:rsidRPr="007301DB" w:rsidRDefault="00467B91" w:rsidP="00D57491">
            <w:pPr>
              <w:rPr>
                <w:sz w:val="20"/>
                <w:szCs w:val="20"/>
              </w:rPr>
            </w:pPr>
          </w:p>
        </w:tc>
        <w:tc>
          <w:tcPr>
            <w:tcW w:w="1140"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Amelia</w:t>
            </w:r>
          </w:p>
        </w:tc>
        <w:tc>
          <w:tcPr>
            <w:tcW w:w="1041"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3.02</w:t>
            </w:r>
          </w:p>
        </w:tc>
        <w:tc>
          <w:tcPr>
            <w:tcW w:w="810"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127</w:t>
            </w:r>
          </w:p>
        </w:tc>
        <w:tc>
          <w:tcPr>
            <w:tcW w:w="900" w:type="dxa"/>
            <w:vMerge/>
            <w:tcBorders>
              <w:top w:val="nil"/>
              <w:bottom w:val="single" w:sz="12" w:space="0" w:color="auto"/>
            </w:tcBorders>
            <w:vAlign w:val="center"/>
          </w:tcPr>
          <w:p w:rsidR="00467B91" w:rsidRPr="007301DB" w:rsidRDefault="00467B91" w:rsidP="00D57491">
            <w:pPr>
              <w:jc w:val="center"/>
              <w:rPr>
                <w:sz w:val="20"/>
                <w:szCs w:val="20"/>
              </w:rPr>
            </w:pPr>
          </w:p>
        </w:tc>
        <w:tc>
          <w:tcPr>
            <w:tcW w:w="1260" w:type="dxa"/>
            <w:tcBorders>
              <w:top w:val="nil"/>
              <w:bottom w:val="single" w:sz="12" w:space="0" w:color="auto"/>
            </w:tcBorders>
          </w:tcPr>
          <w:p w:rsidR="00467B91" w:rsidRPr="007301DB" w:rsidRDefault="00467B91" w:rsidP="00D57491">
            <w:pPr>
              <w:ind w:left="-48" w:right="-70"/>
              <w:jc w:val="center"/>
              <w:rPr>
                <w:sz w:val="20"/>
                <w:szCs w:val="20"/>
              </w:rPr>
            </w:pPr>
            <w:r w:rsidRPr="007301DB">
              <w:rPr>
                <w:sz w:val="20"/>
                <w:szCs w:val="20"/>
              </w:rPr>
              <w:t>84.1%</w:t>
            </w:r>
          </w:p>
        </w:tc>
        <w:tc>
          <w:tcPr>
            <w:tcW w:w="996" w:type="dxa"/>
            <w:vMerge/>
            <w:tcBorders>
              <w:bottom w:val="single" w:sz="12" w:space="0" w:color="auto"/>
            </w:tcBorders>
            <w:vAlign w:val="center"/>
          </w:tcPr>
          <w:p w:rsidR="00467B91" w:rsidRPr="007301DB" w:rsidRDefault="00467B91" w:rsidP="00D57491">
            <w:pPr>
              <w:jc w:val="center"/>
              <w:rPr>
                <w:sz w:val="20"/>
                <w:szCs w:val="20"/>
              </w:rPr>
            </w:pPr>
          </w:p>
        </w:tc>
      </w:tr>
    </w:tbl>
    <w:p w:rsidR="00467B91" w:rsidRPr="007301DB" w:rsidRDefault="00467B91" w:rsidP="00467B91">
      <w:pPr>
        <w:rPr>
          <w:sz w:val="18"/>
          <w:szCs w:val="18"/>
        </w:rPr>
      </w:pPr>
      <w:r w:rsidRPr="007301DB">
        <w:rPr>
          <w:sz w:val="18"/>
          <w:szCs w:val="18"/>
        </w:rPr>
        <w:t xml:space="preserve"> *p&lt;0.05; **p&lt;0.01; ***p&lt;0.001</w:t>
      </w:r>
    </w:p>
    <w:p w:rsidR="00467B91" w:rsidRPr="007301DB" w:rsidRDefault="00467B91" w:rsidP="00467B91">
      <w:pPr>
        <w:rPr>
          <w:sz w:val="18"/>
          <w:szCs w:val="18"/>
        </w:rPr>
      </w:pPr>
      <w:r w:rsidRPr="007301DB">
        <w:rPr>
          <w:sz w:val="18"/>
          <w:szCs w:val="18"/>
          <w:vertAlign w:val="superscript"/>
        </w:rPr>
        <w:t>1</w:t>
      </w:r>
      <w:r w:rsidRPr="007301DB">
        <w:rPr>
          <w:sz w:val="18"/>
          <w:szCs w:val="18"/>
        </w:rPr>
        <w:t>Data presented from biosolids survey.</w:t>
      </w:r>
    </w:p>
    <w:p w:rsidR="00467B91" w:rsidRPr="007301DB" w:rsidRDefault="00467B91" w:rsidP="00467B91">
      <w:pPr>
        <w:rPr>
          <w:sz w:val="18"/>
          <w:szCs w:val="18"/>
        </w:rPr>
      </w:pPr>
      <w:r w:rsidRPr="007301DB">
        <w:rPr>
          <w:sz w:val="18"/>
          <w:szCs w:val="18"/>
          <w:vertAlign w:val="superscript"/>
        </w:rPr>
        <w:t>2</w:t>
      </w:r>
      <w:r w:rsidRPr="007301DB">
        <w:rPr>
          <w:sz w:val="18"/>
          <w:szCs w:val="18"/>
        </w:rPr>
        <w:t>Data presented from animal manure survey.</w:t>
      </w:r>
    </w:p>
    <w:p w:rsidR="00467B91" w:rsidRPr="007301DB" w:rsidRDefault="00467B91" w:rsidP="00467B91"/>
    <w:p w:rsidR="00467B91" w:rsidRPr="007301DB" w:rsidRDefault="00467B91" w:rsidP="00467B91">
      <w:pPr>
        <w:rPr>
          <w:rFonts w:ascii="Times New Roman" w:hAnsi="Times New Roman"/>
          <w:b/>
        </w:rPr>
      </w:pPr>
      <w:r w:rsidRPr="007301DB">
        <w:rPr>
          <w:rFonts w:ascii="Times New Roman" w:hAnsi="Times New Roman"/>
          <w:b/>
        </w:rPr>
        <w:br w:type="page"/>
      </w:r>
    </w:p>
    <w:p w:rsidR="00DC5CD8" w:rsidRPr="007301DB" w:rsidRDefault="00DC5CD8" w:rsidP="00467B91">
      <w:pPr>
        <w:rPr>
          <w:rFonts w:ascii="Times New Roman" w:hAnsi="Times New Roman"/>
          <w:b/>
        </w:rPr>
      </w:pPr>
    </w:p>
    <w:p w:rsidR="00DC5CD8" w:rsidRPr="007301DB" w:rsidRDefault="00DC5CD8" w:rsidP="00467B91">
      <w:pPr>
        <w:rPr>
          <w:rFonts w:ascii="Times New Roman" w:hAnsi="Times New Roman"/>
          <w:b/>
        </w:rPr>
      </w:pPr>
    </w:p>
    <w:p w:rsidR="00DC5CD8" w:rsidRDefault="00DC5CD8" w:rsidP="00467B91">
      <w:pPr>
        <w:rPr>
          <w:rFonts w:ascii="Times New Roman" w:hAnsi="Times New Roman"/>
          <w:b/>
        </w:rPr>
      </w:pPr>
    </w:p>
    <w:p w:rsidR="00C12420" w:rsidRPr="007301DB" w:rsidRDefault="00C12420" w:rsidP="00467B91">
      <w:pPr>
        <w:rPr>
          <w:rFonts w:ascii="Times New Roman" w:hAnsi="Times New Roman"/>
          <w:b/>
        </w:rPr>
      </w:pPr>
    </w:p>
    <w:p w:rsidR="00DC5CD8" w:rsidRPr="007301DB" w:rsidRDefault="00DC5CD8" w:rsidP="00467B91">
      <w:pPr>
        <w:rPr>
          <w:rFonts w:ascii="Times New Roman" w:hAnsi="Times New Roman"/>
          <w:b/>
        </w:rPr>
      </w:pPr>
    </w:p>
    <w:p w:rsidR="003356E8" w:rsidRPr="007301DB" w:rsidRDefault="003356E8" w:rsidP="003356E8">
      <w:pPr>
        <w:pStyle w:val="Caption"/>
        <w:rPr>
          <w:rFonts w:asciiTheme="majorHAnsi" w:hAnsiTheme="majorHAnsi"/>
          <w:sz w:val="22"/>
          <w:szCs w:val="22"/>
        </w:rPr>
      </w:pPr>
    </w:p>
    <w:p w:rsidR="003356E8" w:rsidRPr="007301DB" w:rsidRDefault="003356E8" w:rsidP="003356E8">
      <w:pPr>
        <w:pStyle w:val="Caption"/>
        <w:rPr>
          <w:rFonts w:asciiTheme="majorHAnsi" w:hAnsiTheme="majorHAnsi"/>
          <w:sz w:val="22"/>
          <w:szCs w:val="22"/>
        </w:rPr>
      </w:pPr>
      <w:bookmarkStart w:id="67" w:name="_Ref349596300"/>
      <w:bookmarkStart w:id="68" w:name="_Toc353830195"/>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14</w:t>
      </w:r>
      <w:r w:rsidRPr="007301DB">
        <w:rPr>
          <w:rFonts w:asciiTheme="majorHAnsi" w:hAnsiTheme="majorHAnsi"/>
          <w:sz w:val="22"/>
          <w:szCs w:val="22"/>
        </w:rPr>
        <w:fldChar w:fldCharType="end"/>
      </w:r>
      <w:bookmarkEnd w:id="67"/>
      <w:r w:rsidRPr="007301DB">
        <w:rPr>
          <w:rFonts w:asciiTheme="majorHAnsi" w:hAnsiTheme="majorHAnsi"/>
          <w:sz w:val="22"/>
          <w:szCs w:val="22"/>
        </w:rPr>
        <w:t xml:space="preserve">. </w:t>
      </w:r>
      <w:r w:rsidRPr="007301DB">
        <w:rPr>
          <w:rFonts w:asciiTheme="majorHAnsi" w:hAnsiTheme="majorHAnsi"/>
          <w:b w:val="0"/>
          <w:sz w:val="22"/>
          <w:szCs w:val="22"/>
        </w:rPr>
        <w:t>Attitudes regarding perceived risk of biosolids and animal manure by gender.  Mean response &gt; 2.5 indicates agreement with the statement, &lt; 2.5 indicates disagreement.</w:t>
      </w:r>
      <w:bookmarkEnd w:id="68"/>
    </w:p>
    <w:tbl>
      <w:tblPr>
        <w:tblW w:w="8910" w:type="dxa"/>
        <w:tblInd w:w="108" w:type="dxa"/>
        <w:tblBorders>
          <w:top w:val="double" w:sz="12" w:space="0" w:color="auto"/>
          <w:bottom w:val="double" w:sz="12" w:space="0" w:color="auto"/>
        </w:tblBorders>
        <w:tblLook w:val="0000" w:firstRow="0" w:lastRow="0" w:firstColumn="0" w:lastColumn="0" w:noHBand="0" w:noVBand="0"/>
      </w:tblPr>
      <w:tblGrid>
        <w:gridCol w:w="2875"/>
        <w:gridCol w:w="953"/>
        <w:gridCol w:w="1032"/>
        <w:gridCol w:w="900"/>
        <w:gridCol w:w="900"/>
        <w:gridCol w:w="1170"/>
        <w:gridCol w:w="1080"/>
      </w:tblGrid>
      <w:tr w:rsidR="00467B91" w:rsidRPr="007301DB" w:rsidTr="0009180C">
        <w:tc>
          <w:tcPr>
            <w:tcW w:w="2875" w:type="dxa"/>
            <w:tcBorders>
              <w:top w:val="single" w:sz="12" w:space="0" w:color="auto"/>
              <w:bottom w:val="single" w:sz="4" w:space="0" w:color="auto"/>
            </w:tcBorders>
            <w:vAlign w:val="bottom"/>
          </w:tcPr>
          <w:p w:rsidR="00467B91" w:rsidRPr="007301DB" w:rsidRDefault="00467B91" w:rsidP="0009180C">
            <w:pPr>
              <w:jc w:val="center"/>
              <w:rPr>
                <w:sz w:val="20"/>
                <w:szCs w:val="20"/>
              </w:rPr>
            </w:pPr>
            <w:r w:rsidRPr="007301DB">
              <w:rPr>
                <w:sz w:val="20"/>
                <w:szCs w:val="20"/>
              </w:rPr>
              <w:t>Statement</w:t>
            </w:r>
          </w:p>
        </w:tc>
        <w:tc>
          <w:tcPr>
            <w:tcW w:w="953" w:type="dxa"/>
            <w:tcBorders>
              <w:top w:val="single" w:sz="12" w:space="0" w:color="auto"/>
              <w:bottom w:val="single" w:sz="4" w:space="0" w:color="auto"/>
            </w:tcBorders>
            <w:vAlign w:val="bottom"/>
          </w:tcPr>
          <w:p w:rsidR="00467B91" w:rsidRPr="007301DB" w:rsidRDefault="00467B91" w:rsidP="00D57491">
            <w:pPr>
              <w:jc w:val="center"/>
              <w:rPr>
                <w:sz w:val="20"/>
                <w:szCs w:val="20"/>
              </w:rPr>
            </w:pPr>
            <w:r w:rsidRPr="007301DB">
              <w:rPr>
                <w:sz w:val="20"/>
                <w:szCs w:val="20"/>
              </w:rPr>
              <w:t>Gender</w:t>
            </w:r>
          </w:p>
        </w:tc>
        <w:tc>
          <w:tcPr>
            <w:tcW w:w="1032"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Mean Response</w:t>
            </w:r>
          </w:p>
        </w:tc>
        <w:tc>
          <w:tcPr>
            <w:tcW w:w="900"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N</w:t>
            </w:r>
          </w:p>
        </w:tc>
        <w:tc>
          <w:tcPr>
            <w:tcW w:w="900"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Mean</w:t>
            </w:r>
          </w:p>
          <w:p w:rsidR="00467B91" w:rsidRPr="007301DB" w:rsidRDefault="00467B91" w:rsidP="00D57491">
            <w:pPr>
              <w:jc w:val="center"/>
              <w:rPr>
                <w:sz w:val="20"/>
                <w:szCs w:val="20"/>
              </w:rPr>
            </w:pPr>
            <w:r w:rsidRPr="007301DB">
              <w:rPr>
                <w:i/>
                <w:sz w:val="20"/>
                <w:szCs w:val="20"/>
              </w:rPr>
              <w:t>p</w:t>
            </w:r>
            <w:r w:rsidRPr="007301DB">
              <w:rPr>
                <w:sz w:val="20"/>
                <w:szCs w:val="20"/>
              </w:rPr>
              <w:t>-value</w:t>
            </w:r>
          </w:p>
        </w:tc>
        <w:tc>
          <w:tcPr>
            <w:tcW w:w="1170" w:type="dxa"/>
            <w:tcBorders>
              <w:top w:val="single" w:sz="12" w:space="0" w:color="auto"/>
              <w:bottom w:val="single" w:sz="4" w:space="0" w:color="auto"/>
            </w:tcBorders>
          </w:tcPr>
          <w:p w:rsidR="00467B91" w:rsidRPr="007301DB" w:rsidRDefault="00467B91" w:rsidP="00D57491">
            <w:pPr>
              <w:ind w:left="-48" w:right="-70"/>
              <w:jc w:val="center"/>
              <w:rPr>
                <w:sz w:val="20"/>
                <w:szCs w:val="20"/>
              </w:rPr>
            </w:pPr>
            <w:r w:rsidRPr="007301DB">
              <w:rPr>
                <w:sz w:val="20"/>
                <w:szCs w:val="20"/>
              </w:rPr>
              <w:t>Population Responding</w:t>
            </w:r>
          </w:p>
        </w:tc>
        <w:tc>
          <w:tcPr>
            <w:tcW w:w="1080" w:type="dxa"/>
            <w:tcBorders>
              <w:top w:val="single" w:sz="12" w:space="0" w:color="auto"/>
              <w:bottom w:val="single" w:sz="4" w:space="0" w:color="auto"/>
            </w:tcBorders>
          </w:tcPr>
          <w:p w:rsidR="00467B91" w:rsidRPr="007301DB" w:rsidRDefault="00467B91" w:rsidP="00D57491">
            <w:pPr>
              <w:jc w:val="center"/>
              <w:rPr>
                <w:sz w:val="20"/>
                <w:szCs w:val="20"/>
              </w:rPr>
            </w:pPr>
            <w:r w:rsidRPr="007301DB">
              <w:rPr>
                <w:sz w:val="20"/>
                <w:szCs w:val="20"/>
              </w:rPr>
              <w:t xml:space="preserve">Response </w:t>
            </w:r>
            <w:r w:rsidRPr="007301DB">
              <w:rPr>
                <w:i/>
                <w:sz w:val="20"/>
                <w:szCs w:val="20"/>
              </w:rPr>
              <w:t>p</w:t>
            </w:r>
            <w:r w:rsidRPr="007301DB">
              <w:rPr>
                <w:sz w:val="20"/>
                <w:szCs w:val="20"/>
              </w:rPr>
              <w:t>-value</w:t>
            </w:r>
          </w:p>
        </w:tc>
      </w:tr>
      <w:tr w:rsidR="00467B91" w:rsidRPr="007301DB" w:rsidTr="0009180C">
        <w:tc>
          <w:tcPr>
            <w:tcW w:w="2875" w:type="dxa"/>
            <w:tcBorders>
              <w:top w:val="single" w:sz="4" w:space="0" w:color="auto"/>
              <w:bottom w:val="nil"/>
            </w:tcBorders>
            <w:vAlign w:val="center"/>
          </w:tcPr>
          <w:p w:rsidR="00467B91" w:rsidRPr="007301DB" w:rsidRDefault="00467B91" w:rsidP="00D57491">
            <w:pPr>
              <w:rPr>
                <w:sz w:val="20"/>
                <w:szCs w:val="20"/>
              </w:rPr>
            </w:pPr>
          </w:p>
        </w:tc>
        <w:tc>
          <w:tcPr>
            <w:tcW w:w="953" w:type="dxa"/>
            <w:tcBorders>
              <w:top w:val="single" w:sz="4" w:space="0" w:color="auto"/>
              <w:bottom w:val="nil"/>
            </w:tcBorders>
            <w:vAlign w:val="center"/>
          </w:tcPr>
          <w:p w:rsidR="00467B91" w:rsidRPr="007301DB" w:rsidRDefault="00467B91" w:rsidP="00D57491">
            <w:pPr>
              <w:jc w:val="center"/>
              <w:rPr>
                <w:sz w:val="20"/>
                <w:szCs w:val="20"/>
              </w:rPr>
            </w:pPr>
          </w:p>
        </w:tc>
        <w:tc>
          <w:tcPr>
            <w:tcW w:w="1032" w:type="dxa"/>
            <w:tcBorders>
              <w:top w:val="single" w:sz="4" w:space="0" w:color="auto"/>
              <w:bottom w:val="nil"/>
            </w:tcBorders>
            <w:vAlign w:val="center"/>
          </w:tcPr>
          <w:p w:rsidR="00467B91" w:rsidRPr="007301DB" w:rsidRDefault="00467B91" w:rsidP="00D57491">
            <w:pPr>
              <w:jc w:val="center"/>
              <w:rPr>
                <w:sz w:val="20"/>
                <w:szCs w:val="20"/>
              </w:rPr>
            </w:pPr>
          </w:p>
        </w:tc>
        <w:tc>
          <w:tcPr>
            <w:tcW w:w="900" w:type="dxa"/>
            <w:tcBorders>
              <w:top w:val="single" w:sz="4" w:space="0" w:color="auto"/>
              <w:bottom w:val="nil"/>
            </w:tcBorders>
            <w:vAlign w:val="center"/>
          </w:tcPr>
          <w:p w:rsidR="00467B91" w:rsidRPr="007301DB" w:rsidRDefault="00467B91" w:rsidP="00D57491">
            <w:pPr>
              <w:jc w:val="center"/>
              <w:rPr>
                <w:sz w:val="20"/>
                <w:szCs w:val="20"/>
              </w:rPr>
            </w:pPr>
          </w:p>
        </w:tc>
        <w:tc>
          <w:tcPr>
            <w:tcW w:w="900" w:type="dxa"/>
            <w:tcBorders>
              <w:top w:val="single" w:sz="4" w:space="0" w:color="auto"/>
              <w:bottom w:val="nil"/>
            </w:tcBorders>
            <w:vAlign w:val="center"/>
          </w:tcPr>
          <w:p w:rsidR="00467B91" w:rsidRPr="007301DB" w:rsidRDefault="00467B91" w:rsidP="00D57491">
            <w:pPr>
              <w:jc w:val="center"/>
              <w:rPr>
                <w:sz w:val="20"/>
                <w:szCs w:val="20"/>
              </w:rPr>
            </w:pPr>
          </w:p>
        </w:tc>
        <w:tc>
          <w:tcPr>
            <w:tcW w:w="1170" w:type="dxa"/>
            <w:tcBorders>
              <w:top w:val="single" w:sz="4" w:space="0" w:color="auto"/>
              <w:bottom w:val="nil"/>
            </w:tcBorders>
          </w:tcPr>
          <w:p w:rsidR="00467B91" w:rsidRPr="007301DB" w:rsidRDefault="00467B91" w:rsidP="00D57491">
            <w:pPr>
              <w:ind w:left="-48" w:right="-70"/>
              <w:jc w:val="center"/>
              <w:rPr>
                <w:sz w:val="20"/>
                <w:szCs w:val="20"/>
              </w:rPr>
            </w:pPr>
          </w:p>
        </w:tc>
        <w:tc>
          <w:tcPr>
            <w:tcW w:w="1080" w:type="dxa"/>
            <w:tcBorders>
              <w:top w:val="single" w:sz="4" w:space="0" w:color="auto"/>
              <w:bottom w:val="nil"/>
            </w:tcBorders>
          </w:tcPr>
          <w:p w:rsidR="00467B91" w:rsidRPr="007301DB" w:rsidRDefault="00467B91" w:rsidP="00D57491">
            <w:pPr>
              <w:jc w:val="center"/>
              <w:rPr>
                <w:sz w:val="20"/>
                <w:szCs w:val="20"/>
              </w:rPr>
            </w:pPr>
          </w:p>
        </w:tc>
      </w:tr>
      <w:tr w:rsidR="00467B91" w:rsidRPr="007301DB" w:rsidTr="0009180C">
        <w:trPr>
          <w:trHeight w:val="432"/>
        </w:trPr>
        <w:tc>
          <w:tcPr>
            <w:tcW w:w="2875" w:type="dxa"/>
            <w:vMerge w:val="restart"/>
            <w:tcBorders>
              <w:top w:val="nil"/>
            </w:tcBorders>
            <w:vAlign w:val="center"/>
          </w:tcPr>
          <w:p w:rsidR="00467B91" w:rsidRPr="007301DB" w:rsidRDefault="00467B91" w:rsidP="00D57491">
            <w:pPr>
              <w:rPr>
                <w:sz w:val="20"/>
                <w:szCs w:val="20"/>
              </w:rPr>
            </w:pPr>
            <w:r w:rsidRPr="007301DB">
              <w:rPr>
                <w:sz w:val="20"/>
                <w:szCs w:val="20"/>
              </w:rPr>
              <w:t>Biosolids are a valuable resource that should be reused.</w:t>
            </w:r>
            <w:r w:rsidRPr="007301DB">
              <w:rPr>
                <w:sz w:val="20"/>
                <w:szCs w:val="20"/>
                <w:vertAlign w:val="superscript"/>
              </w:rPr>
              <w:t>1</w:t>
            </w:r>
          </w:p>
        </w:tc>
        <w:tc>
          <w:tcPr>
            <w:tcW w:w="953" w:type="dxa"/>
            <w:tcBorders>
              <w:top w:val="nil"/>
            </w:tcBorders>
            <w:vAlign w:val="center"/>
          </w:tcPr>
          <w:p w:rsidR="00467B91" w:rsidRPr="007301DB" w:rsidRDefault="00467B91" w:rsidP="00D57491">
            <w:pPr>
              <w:jc w:val="center"/>
              <w:rPr>
                <w:sz w:val="20"/>
                <w:szCs w:val="20"/>
              </w:rPr>
            </w:pPr>
            <w:r w:rsidRPr="007301DB">
              <w:rPr>
                <w:sz w:val="20"/>
                <w:szCs w:val="20"/>
              </w:rPr>
              <w:t>Male</w:t>
            </w:r>
          </w:p>
        </w:tc>
        <w:tc>
          <w:tcPr>
            <w:tcW w:w="1032" w:type="dxa"/>
            <w:tcBorders>
              <w:top w:val="nil"/>
            </w:tcBorders>
            <w:vAlign w:val="center"/>
          </w:tcPr>
          <w:p w:rsidR="00467B91" w:rsidRPr="007301DB" w:rsidRDefault="00467B91" w:rsidP="00D57491">
            <w:pPr>
              <w:ind w:left="-108" w:right="-108"/>
              <w:jc w:val="center"/>
              <w:rPr>
                <w:sz w:val="20"/>
                <w:szCs w:val="20"/>
              </w:rPr>
            </w:pPr>
            <w:r w:rsidRPr="007301DB">
              <w:rPr>
                <w:sz w:val="20"/>
                <w:szCs w:val="20"/>
              </w:rPr>
              <w:t>2.71</w:t>
            </w:r>
          </w:p>
        </w:tc>
        <w:tc>
          <w:tcPr>
            <w:tcW w:w="900" w:type="dxa"/>
            <w:tcBorders>
              <w:top w:val="nil"/>
            </w:tcBorders>
            <w:vAlign w:val="center"/>
          </w:tcPr>
          <w:p w:rsidR="00467B91" w:rsidRPr="007301DB" w:rsidRDefault="00467B91" w:rsidP="00D57491">
            <w:pPr>
              <w:ind w:left="-106" w:right="-129"/>
              <w:jc w:val="center"/>
              <w:rPr>
                <w:sz w:val="20"/>
                <w:szCs w:val="20"/>
              </w:rPr>
            </w:pPr>
            <w:r w:rsidRPr="007301DB">
              <w:rPr>
                <w:sz w:val="20"/>
                <w:szCs w:val="20"/>
              </w:rPr>
              <w:t>106</w:t>
            </w:r>
          </w:p>
        </w:tc>
        <w:tc>
          <w:tcPr>
            <w:tcW w:w="900" w:type="dxa"/>
            <w:vMerge w:val="restart"/>
            <w:tcBorders>
              <w:top w:val="nil"/>
            </w:tcBorders>
            <w:vAlign w:val="center"/>
          </w:tcPr>
          <w:p w:rsidR="00467B91" w:rsidRPr="007301DB" w:rsidRDefault="00467B91" w:rsidP="00D57491">
            <w:pPr>
              <w:ind w:left="-108" w:right="-122"/>
              <w:jc w:val="center"/>
              <w:rPr>
                <w:sz w:val="20"/>
                <w:szCs w:val="20"/>
              </w:rPr>
            </w:pPr>
            <w:r w:rsidRPr="007301DB">
              <w:rPr>
                <w:sz w:val="20"/>
                <w:szCs w:val="20"/>
              </w:rPr>
              <w:t>0.002**</w:t>
            </w:r>
          </w:p>
        </w:tc>
        <w:tc>
          <w:tcPr>
            <w:tcW w:w="1170" w:type="dxa"/>
            <w:tcBorders>
              <w:top w:val="nil"/>
            </w:tcBorders>
            <w:vAlign w:val="center"/>
          </w:tcPr>
          <w:p w:rsidR="00467B91" w:rsidRPr="007301DB" w:rsidRDefault="00467B91" w:rsidP="00D57491">
            <w:pPr>
              <w:ind w:left="-48" w:right="-70"/>
              <w:jc w:val="center"/>
              <w:rPr>
                <w:sz w:val="20"/>
                <w:szCs w:val="20"/>
              </w:rPr>
            </w:pPr>
            <w:r w:rsidRPr="007301DB">
              <w:rPr>
                <w:sz w:val="20"/>
                <w:szCs w:val="20"/>
              </w:rPr>
              <w:t>77.4%</w:t>
            </w:r>
          </w:p>
        </w:tc>
        <w:tc>
          <w:tcPr>
            <w:tcW w:w="1080" w:type="dxa"/>
            <w:vMerge w:val="restart"/>
            <w:tcBorders>
              <w:top w:val="nil"/>
            </w:tcBorders>
            <w:vAlign w:val="center"/>
          </w:tcPr>
          <w:p w:rsidR="00467B91" w:rsidRPr="007301DB" w:rsidRDefault="00467B91" w:rsidP="00D57491">
            <w:pPr>
              <w:ind w:left="-108" w:right="-108"/>
              <w:jc w:val="center"/>
              <w:rPr>
                <w:sz w:val="20"/>
                <w:szCs w:val="20"/>
              </w:rPr>
            </w:pPr>
            <w:r w:rsidRPr="007301DB">
              <w:rPr>
                <w:sz w:val="20"/>
                <w:szCs w:val="20"/>
              </w:rPr>
              <w:t>0.023*</w:t>
            </w:r>
          </w:p>
        </w:tc>
      </w:tr>
      <w:tr w:rsidR="00467B91" w:rsidRPr="007301DB" w:rsidTr="0009180C">
        <w:tc>
          <w:tcPr>
            <w:tcW w:w="2875" w:type="dxa"/>
            <w:vMerge/>
            <w:vAlign w:val="center"/>
          </w:tcPr>
          <w:p w:rsidR="00467B91" w:rsidRPr="007301DB" w:rsidRDefault="00467B91" w:rsidP="00D57491">
            <w:pPr>
              <w:rPr>
                <w:sz w:val="20"/>
                <w:szCs w:val="20"/>
              </w:rPr>
            </w:pPr>
          </w:p>
        </w:tc>
        <w:tc>
          <w:tcPr>
            <w:tcW w:w="953" w:type="dxa"/>
            <w:vAlign w:val="center"/>
          </w:tcPr>
          <w:p w:rsidR="00467B91" w:rsidRPr="007301DB" w:rsidRDefault="00467B91" w:rsidP="00D57491">
            <w:pPr>
              <w:jc w:val="center"/>
              <w:rPr>
                <w:sz w:val="20"/>
                <w:szCs w:val="20"/>
              </w:rPr>
            </w:pPr>
            <w:r w:rsidRPr="007301DB">
              <w:rPr>
                <w:sz w:val="20"/>
                <w:szCs w:val="20"/>
              </w:rPr>
              <w:t>Female</w:t>
            </w:r>
          </w:p>
        </w:tc>
        <w:tc>
          <w:tcPr>
            <w:tcW w:w="1032" w:type="dxa"/>
            <w:vAlign w:val="center"/>
          </w:tcPr>
          <w:p w:rsidR="00467B91" w:rsidRPr="007301DB" w:rsidRDefault="00467B91" w:rsidP="00D57491">
            <w:pPr>
              <w:jc w:val="center"/>
              <w:rPr>
                <w:sz w:val="20"/>
                <w:szCs w:val="20"/>
              </w:rPr>
            </w:pPr>
            <w:r w:rsidRPr="007301DB">
              <w:rPr>
                <w:sz w:val="20"/>
                <w:szCs w:val="20"/>
              </w:rPr>
              <w:t>2.25</w:t>
            </w:r>
          </w:p>
        </w:tc>
        <w:tc>
          <w:tcPr>
            <w:tcW w:w="900" w:type="dxa"/>
            <w:vAlign w:val="center"/>
          </w:tcPr>
          <w:p w:rsidR="00467B91" w:rsidRPr="007301DB" w:rsidRDefault="00467B91" w:rsidP="00D57491">
            <w:pPr>
              <w:jc w:val="center"/>
              <w:rPr>
                <w:sz w:val="20"/>
                <w:szCs w:val="20"/>
              </w:rPr>
            </w:pPr>
            <w:r w:rsidRPr="007301DB">
              <w:rPr>
                <w:sz w:val="20"/>
                <w:szCs w:val="20"/>
              </w:rPr>
              <w:t>114</w:t>
            </w:r>
          </w:p>
        </w:tc>
        <w:tc>
          <w:tcPr>
            <w:tcW w:w="900" w:type="dxa"/>
            <w:vMerge/>
            <w:vAlign w:val="center"/>
          </w:tcPr>
          <w:p w:rsidR="00467B91" w:rsidRPr="007301DB" w:rsidRDefault="00467B91" w:rsidP="00D57491">
            <w:pPr>
              <w:jc w:val="center"/>
              <w:rPr>
                <w:sz w:val="20"/>
                <w:szCs w:val="20"/>
              </w:rPr>
            </w:pPr>
          </w:p>
        </w:tc>
        <w:tc>
          <w:tcPr>
            <w:tcW w:w="1170" w:type="dxa"/>
            <w:vAlign w:val="center"/>
          </w:tcPr>
          <w:p w:rsidR="00467B91" w:rsidRPr="007301DB" w:rsidRDefault="00467B91" w:rsidP="00D57491">
            <w:pPr>
              <w:ind w:left="-48" w:right="-70"/>
              <w:jc w:val="center"/>
              <w:rPr>
                <w:sz w:val="20"/>
                <w:szCs w:val="20"/>
              </w:rPr>
            </w:pPr>
            <w:r w:rsidRPr="007301DB">
              <w:rPr>
                <w:sz w:val="20"/>
                <w:szCs w:val="20"/>
              </w:rPr>
              <w:t>65.5%</w:t>
            </w:r>
          </w:p>
        </w:tc>
        <w:tc>
          <w:tcPr>
            <w:tcW w:w="1080" w:type="dxa"/>
            <w:vMerge/>
            <w:vAlign w:val="center"/>
          </w:tcPr>
          <w:p w:rsidR="00467B91" w:rsidRPr="007301DB" w:rsidRDefault="00467B91" w:rsidP="00D57491">
            <w:pPr>
              <w:ind w:left="-108"/>
              <w:jc w:val="center"/>
              <w:rPr>
                <w:sz w:val="20"/>
                <w:szCs w:val="20"/>
              </w:rPr>
            </w:pPr>
          </w:p>
        </w:tc>
      </w:tr>
      <w:tr w:rsidR="00467B91" w:rsidRPr="007301DB" w:rsidTr="0009180C">
        <w:tc>
          <w:tcPr>
            <w:tcW w:w="2875" w:type="dxa"/>
            <w:vAlign w:val="center"/>
          </w:tcPr>
          <w:p w:rsidR="00467B91" w:rsidRPr="007301DB" w:rsidRDefault="00467B91" w:rsidP="00D57491">
            <w:pPr>
              <w:rPr>
                <w:sz w:val="20"/>
                <w:szCs w:val="20"/>
              </w:rPr>
            </w:pPr>
          </w:p>
        </w:tc>
        <w:tc>
          <w:tcPr>
            <w:tcW w:w="953" w:type="dxa"/>
            <w:vAlign w:val="center"/>
          </w:tcPr>
          <w:p w:rsidR="00467B91" w:rsidRPr="007301DB" w:rsidRDefault="00467B91" w:rsidP="00D57491">
            <w:pPr>
              <w:jc w:val="center"/>
              <w:rPr>
                <w:sz w:val="20"/>
                <w:szCs w:val="20"/>
              </w:rPr>
            </w:pPr>
          </w:p>
        </w:tc>
        <w:tc>
          <w:tcPr>
            <w:tcW w:w="1032"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1170" w:type="dxa"/>
          </w:tcPr>
          <w:p w:rsidR="00467B91" w:rsidRPr="007301DB" w:rsidRDefault="00467B91" w:rsidP="00D57491">
            <w:pPr>
              <w:ind w:left="-48" w:right="-70"/>
              <w:jc w:val="center"/>
              <w:rPr>
                <w:sz w:val="20"/>
                <w:szCs w:val="20"/>
              </w:rPr>
            </w:pPr>
          </w:p>
        </w:tc>
        <w:tc>
          <w:tcPr>
            <w:tcW w:w="1080" w:type="dxa"/>
          </w:tcPr>
          <w:p w:rsidR="00467B91" w:rsidRPr="007301DB" w:rsidRDefault="00467B91" w:rsidP="00D57491">
            <w:pPr>
              <w:jc w:val="center"/>
              <w:rPr>
                <w:sz w:val="20"/>
                <w:szCs w:val="20"/>
              </w:rPr>
            </w:pPr>
          </w:p>
        </w:tc>
      </w:tr>
      <w:tr w:rsidR="00467B91" w:rsidRPr="007301DB" w:rsidTr="0009180C">
        <w:trPr>
          <w:trHeight w:val="351"/>
        </w:trPr>
        <w:tc>
          <w:tcPr>
            <w:tcW w:w="2875" w:type="dxa"/>
            <w:vMerge w:val="restart"/>
            <w:tcBorders>
              <w:top w:val="nil"/>
            </w:tcBorders>
            <w:vAlign w:val="center"/>
          </w:tcPr>
          <w:p w:rsidR="00467B91" w:rsidRPr="007301DB" w:rsidRDefault="00467B91" w:rsidP="00D57491">
            <w:pPr>
              <w:rPr>
                <w:sz w:val="20"/>
                <w:szCs w:val="20"/>
              </w:rPr>
            </w:pPr>
            <w:r w:rsidRPr="007301DB">
              <w:rPr>
                <w:sz w:val="20"/>
                <w:szCs w:val="20"/>
              </w:rPr>
              <w:t>Animal manure is a valuable resource that should be reused.</w:t>
            </w:r>
            <w:r w:rsidRPr="007301DB">
              <w:rPr>
                <w:sz w:val="20"/>
                <w:szCs w:val="20"/>
                <w:vertAlign w:val="superscript"/>
              </w:rPr>
              <w:t>2</w:t>
            </w:r>
          </w:p>
        </w:tc>
        <w:tc>
          <w:tcPr>
            <w:tcW w:w="953" w:type="dxa"/>
            <w:tcBorders>
              <w:top w:val="nil"/>
            </w:tcBorders>
            <w:vAlign w:val="bottom"/>
          </w:tcPr>
          <w:p w:rsidR="00467B91" w:rsidRPr="007301DB" w:rsidRDefault="00467B91" w:rsidP="00D57491">
            <w:pPr>
              <w:jc w:val="center"/>
              <w:rPr>
                <w:sz w:val="20"/>
                <w:szCs w:val="20"/>
              </w:rPr>
            </w:pPr>
            <w:r w:rsidRPr="007301DB">
              <w:rPr>
                <w:sz w:val="20"/>
                <w:szCs w:val="20"/>
              </w:rPr>
              <w:t>Male</w:t>
            </w:r>
          </w:p>
        </w:tc>
        <w:tc>
          <w:tcPr>
            <w:tcW w:w="1032" w:type="dxa"/>
            <w:tcBorders>
              <w:top w:val="nil"/>
            </w:tcBorders>
            <w:vAlign w:val="bottom"/>
          </w:tcPr>
          <w:p w:rsidR="00467B91" w:rsidRPr="007301DB" w:rsidRDefault="00467B91" w:rsidP="00D57491">
            <w:pPr>
              <w:ind w:left="-108" w:right="-108"/>
              <w:jc w:val="center"/>
              <w:rPr>
                <w:sz w:val="20"/>
                <w:szCs w:val="20"/>
              </w:rPr>
            </w:pPr>
            <w:r w:rsidRPr="007301DB">
              <w:rPr>
                <w:sz w:val="20"/>
                <w:szCs w:val="20"/>
              </w:rPr>
              <w:t>3.23</w:t>
            </w:r>
          </w:p>
        </w:tc>
        <w:tc>
          <w:tcPr>
            <w:tcW w:w="900" w:type="dxa"/>
            <w:tcBorders>
              <w:top w:val="nil"/>
            </w:tcBorders>
            <w:vAlign w:val="bottom"/>
          </w:tcPr>
          <w:p w:rsidR="00467B91" w:rsidRPr="007301DB" w:rsidRDefault="00467B91" w:rsidP="00D57491">
            <w:pPr>
              <w:ind w:left="-106" w:right="-129"/>
              <w:jc w:val="center"/>
              <w:rPr>
                <w:sz w:val="20"/>
                <w:szCs w:val="20"/>
              </w:rPr>
            </w:pPr>
            <w:r w:rsidRPr="007301DB">
              <w:rPr>
                <w:sz w:val="20"/>
                <w:szCs w:val="20"/>
              </w:rPr>
              <w:t>123</w:t>
            </w:r>
          </w:p>
        </w:tc>
        <w:tc>
          <w:tcPr>
            <w:tcW w:w="900" w:type="dxa"/>
            <w:vMerge w:val="restart"/>
            <w:tcBorders>
              <w:top w:val="nil"/>
            </w:tcBorders>
            <w:vAlign w:val="center"/>
          </w:tcPr>
          <w:p w:rsidR="00467B91" w:rsidRPr="007301DB" w:rsidRDefault="00467B91" w:rsidP="00D57491">
            <w:pPr>
              <w:ind w:left="-108" w:right="-122"/>
              <w:jc w:val="center"/>
              <w:rPr>
                <w:sz w:val="20"/>
                <w:szCs w:val="20"/>
              </w:rPr>
            </w:pPr>
            <w:r w:rsidRPr="007301DB">
              <w:rPr>
                <w:sz w:val="20"/>
                <w:szCs w:val="20"/>
              </w:rPr>
              <w:t>0.007**</w:t>
            </w:r>
          </w:p>
        </w:tc>
        <w:tc>
          <w:tcPr>
            <w:tcW w:w="117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92.5%</w:t>
            </w:r>
          </w:p>
        </w:tc>
        <w:tc>
          <w:tcPr>
            <w:tcW w:w="1080" w:type="dxa"/>
            <w:vMerge w:val="restart"/>
            <w:tcBorders>
              <w:top w:val="nil"/>
            </w:tcBorders>
            <w:vAlign w:val="center"/>
          </w:tcPr>
          <w:p w:rsidR="00467B91" w:rsidRPr="007301DB" w:rsidRDefault="00467B91" w:rsidP="00D57491">
            <w:pPr>
              <w:ind w:left="-88" w:right="-108"/>
              <w:jc w:val="center"/>
              <w:rPr>
                <w:sz w:val="20"/>
                <w:szCs w:val="20"/>
              </w:rPr>
            </w:pPr>
            <w:r w:rsidRPr="007301DB">
              <w:rPr>
                <w:sz w:val="20"/>
                <w:szCs w:val="20"/>
              </w:rPr>
              <w:t>&lt;0.001***</w:t>
            </w:r>
          </w:p>
        </w:tc>
      </w:tr>
      <w:tr w:rsidR="00467B91" w:rsidRPr="007301DB" w:rsidTr="0009180C">
        <w:tc>
          <w:tcPr>
            <w:tcW w:w="2875" w:type="dxa"/>
            <w:vMerge/>
            <w:vAlign w:val="center"/>
          </w:tcPr>
          <w:p w:rsidR="00467B91" w:rsidRPr="007301DB" w:rsidRDefault="00467B91" w:rsidP="00D57491">
            <w:pPr>
              <w:rPr>
                <w:sz w:val="20"/>
                <w:szCs w:val="20"/>
              </w:rPr>
            </w:pPr>
          </w:p>
        </w:tc>
        <w:tc>
          <w:tcPr>
            <w:tcW w:w="953" w:type="dxa"/>
            <w:vAlign w:val="center"/>
          </w:tcPr>
          <w:p w:rsidR="00467B91" w:rsidRPr="007301DB" w:rsidRDefault="00467B91" w:rsidP="00D57491">
            <w:pPr>
              <w:jc w:val="center"/>
              <w:rPr>
                <w:sz w:val="20"/>
                <w:szCs w:val="20"/>
              </w:rPr>
            </w:pPr>
            <w:r w:rsidRPr="007301DB">
              <w:rPr>
                <w:sz w:val="20"/>
                <w:szCs w:val="20"/>
              </w:rPr>
              <w:t>Female</w:t>
            </w:r>
          </w:p>
        </w:tc>
        <w:tc>
          <w:tcPr>
            <w:tcW w:w="1032" w:type="dxa"/>
            <w:vAlign w:val="center"/>
          </w:tcPr>
          <w:p w:rsidR="00467B91" w:rsidRPr="007301DB" w:rsidRDefault="00467B91" w:rsidP="00D57491">
            <w:pPr>
              <w:jc w:val="center"/>
              <w:rPr>
                <w:sz w:val="20"/>
                <w:szCs w:val="20"/>
              </w:rPr>
            </w:pPr>
            <w:r w:rsidRPr="007301DB">
              <w:rPr>
                <w:sz w:val="20"/>
                <w:szCs w:val="20"/>
              </w:rPr>
              <w:t>2.92</w:t>
            </w:r>
          </w:p>
        </w:tc>
        <w:tc>
          <w:tcPr>
            <w:tcW w:w="900" w:type="dxa"/>
            <w:vAlign w:val="center"/>
          </w:tcPr>
          <w:p w:rsidR="00467B91" w:rsidRPr="007301DB" w:rsidRDefault="00467B91" w:rsidP="00D57491">
            <w:pPr>
              <w:jc w:val="center"/>
              <w:rPr>
                <w:sz w:val="20"/>
                <w:szCs w:val="20"/>
              </w:rPr>
            </w:pPr>
            <w:r w:rsidRPr="007301DB">
              <w:rPr>
                <w:sz w:val="20"/>
                <w:szCs w:val="20"/>
              </w:rPr>
              <w:t>132</w:t>
            </w:r>
          </w:p>
        </w:tc>
        <w:tc>
          <w:tcPr>
            <w:tcW w:w="900" w:type="dxa"/>
            <w:vMerge/>
            <w:vAlign w:val="center"/>
          </w:tcPr>
          <w:p w:rsidR="00467B91" w:rsidRPr="007301DB" w:rsidRDefault="00467B91" w:rsidP="00D57491">
            <w:pPr>
              <w:jc w:val="center"/>
              <w:rPr>
                <w:sz w:val="20"/>
                <w:szCs w:val="20"/>
              </w:rPr>
            </w:pPr>
          </w:p>
        </w:tc>
        <w:tc>
          <w:tcPr>
            <w:tcW w:w="1170" w:type="dxa"/>
            <w:vAlign w:val="center"/>
          </w:tcPr>
          <w:p w:rsidR="00467B91" w:rsidRPr="007301DB" w:rsidRDefault="00467B91" w:rsidP="00D57491">
            <w:pPr>
              <w:ind w:left="-48" w:right="-70"/>
              <w:jc w:val="center"/>
              <w:rPr>
                <w:sz w:val="20"/>
                <w:szCs w:val="20"/>
              </w:rPr>
            </w:pPr>
            <w:r w:rsidRPr="007301DB">
              <w:rPr>
                <w:sz w:val="20"/>
                <w:szCs w:val="20"/>
              </w:rPr>
              <w:t>77.6%</w:t>
            </w:r>
          </w:p>
        </w:tc>
        <w:tc>
          <w:tcPr>
            <w:tcW w:w="1080" w:type="dxa"/>
            <w:vMerge/>
            <w:vAlign w:val="center"/>
          </w:tcPr>
          <w:p w:rsidR="00467B91" w:rsidRPr="007301DB" w:rsidRDefault="00467B91" w:rsidP="00D57491">
            <w:pPr>
              <w:jc w:val="center"/>
              <w:rPr>
                <w:sz w:val="20"/>
                <w:szCs w:val="20"/>
              </w:rPr>
            </w:pPr>
          </w:p>
        </w:tc>
      </w:tr>
      <w:tr w:rsidR="00467B91" w:rsidRPr="007301DB" w:rsidTr="0009180C">
        <w:tc>
          <w:tcPr>
            <w:tcW w:w="2875" w:type="dxa"/>
            <w:vAlign w:val="center"/>
          </w:tcPr>
          <w:p w:rsidR="00467B91" w:rsidRPr="007301DB" w:rsidRDefault="00467B91" w:rsidP="00D57491">
            <w:pPr>
              <w:rPr>
                <w:sz w:val="20"/>
                <w:szCs w:val="20"/>
              </w:rPr>
            </w:pPr>
          </w:p>
        </w:tc>
        <w:tc>
          <w:tcPr>
            <w:tcW w:w="953" w:type="dxa"/>
            <w:vAlign w:val="center"/>
          </w:tcPr>
          <w:p w:rsidR="00467B91" w:rsidRPr="007301DB" w:rsidRDefault="00467B91" w:rsidP="00D57491">
            <w:pPr>
              <w:jc w:val="center"/>
              <w:rPr>
                <w:sz w:val="20"/>
                <w:szCs w:val="20"/>
              </w:rPr>
            </w:pPr>
          </w:p>
        </w:tc>
        <w:tc>
          <w:tcPr>
            <w:tcW w:w="1032"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1170" w:type="dxa"/>
          </w:tcPr>
          <w:p w:rsidR="00467B91" w:rsidRPr="007301DB" w:rsidRDefault="00467B91" w:rsidP="00D57491">
            <w:pPr>
              <w:ind w:left="-48" w:right="-70"/>
              <w:jc w:val="center"/>
              <w:rPr>
                <w:sz w:val="20"/>
                <w:szCs w:val="20"/>
              </w:rPr>
            </w:pPr>
          </w:p>
        </w:tc>
        <w:tc>
          <w:tcPr>
            <w:tcW w:w="1080" w:type="dxa"/>
          </w:tcPr>
          <w:p w:rsidR="00467B91" w:rsidRPr="007301DB" w:rsidRDefault="00467B91" w:rsidP="00D57491">
            <w:pPr>
              <w:jc w:val="center"/>
              <w:rPr>
                <w:sz w:val="20"/>
                <w:szCs w:val="20"/>
              </w:rPr>
            </w:pPr>
          </w:p>
        </w:tc>
      </w:tr>
      <w:tr w:rsidR="00467B91" w:rsidRPr="007301DB" w:rsidTr="0009180C">
        <w:trPr>
          <w:trHeight w:val="360"/>
        </w:trPr>
        <w:tc>
          <w:tcPr>
            <w:tcW w:w="2875" w:type="dxa"/>
            <w:vMerge w:val="restart"/>
            <w:vAlign w:val="center"/>
          </w:tcPr>
          <w:p w:rsidR="00467B91" w:rsidRPr="007301DB" w:rsidRDefault="00467B91" w:rsidP="00D57491">
            <w:pPr>
              <w:rPr>
                <w:sz w:val="20"/>
                <w:szCs w:val="20"/>
              </w:rPr>
            </w:pPr>
            <w:r w:rsidRPr="007301DB">
              <w:rPr>
                <w:sz w:val="20"/>
                <w:szCs w:val="20"/>
              </w:rPr>
              <w:t>The risks to public health outweigh the benefits derived from the reuse of biosolids.</w:t>
            </w:r>
            <w:r w:rsidRPr="007301DB">
              <w:rPr>
                <w:sz w:val="20"/>
                <w:szCs w:val="20"/>
                <w:vertAlign w:val="superscript"/>
              </w:rPr>
              <w:t>1</w:t>
            </w:r>
          </w:p>
        </w:tc>
        <w:tc>
          <w:tcPr>
            <w:tcW w:w="953" w:type="dxa"/>
            <w:vAlign w:val="bottom"/>
          </w:tcPr>
          <w:p w:rsidR="00467B91" w:rsidRPr="007301DB" w:rsidRDefault="00467B91" w:rsidP="00D57491">
            <w:pPr>
              <w:jc w:val="center"/>
              <w:rPr>
                <w:sz w:val="20"/>
                <w:szCs w:val="20"/>
              </w:rPr>
            </w:pPr>
            <w:r w:rsidRPr="007301DB">
              <w:rPr>
                <w:sz w:val="20"/>
                <w:szCs w:val="20"/>
              </w:rPr>
              <w:t>Male</w:t>
            </w:r>
          </w:p>
        </w:tc>
        <w:tc>
          <w:tcPr>
            <w:tcW w:w="1032" w:type="dxa"/>
            <w:vAlign w:val="bottom"/>
          </w:tcPr>
          <w:p w:rsidR="00467B91" w:rsidRPr="007301DB" w:rsidRDefault="00467B91" w:rsidP="00D57491">
            <w:pPr>
              <w:ind w:left="-108" w:right="-108"/>
              <w:jc w:val="center"/>
              <w:rPr>
                <w:sz w:val="20"/>
                <w:szCs w:val="20"/>
              </w:rPr>
            </w:pPr>
            <w:r w:rsidRPr="007301DB">
              <w:rPr>
                <w:sz w:val="20"/>
                <w:szCs w:val="20"/>
              </w:rPr>
              <w:t>2.45</w:t>
            </w:r>
          </w:p>
        </w:tc>
        <w:tc>
          <w:tcPr>
            <w:tcW w:w="900" w:type="dxa"/>
            <w:vAlign w:val="bottom"/>
          </w:tcPr>
          <w:p w:rsidR="00467B91" w:rsidRPr="007301DB" w:rsidRDefault="00467B91" w:rsidP="00D57491">
            <w:pPr>
              <w:ind w:left="-106" w:right="-129"/>
              <w:jc w:val="center"/>
              <w:rPr>
                <w:sz w:val="20"/>
                <w:szCs w:val="20"/>
              </w:rPr>
            </w:pPr>
            <w:r w:rsidRPr="007301DB">
              <w:rPr>
                <w:sz w:val="20"/>
                <w:szCs w:val="20"/>
              </w:rPr>
              <w:t>100</w:t>
            </w:r>
          </w:p>
        </w:tc>
        <w:tc>
          <w:tcPr>
            <w:tcW w:w="900" w:type="dxa"/>
            <w:vMerge w:val="restart"/>
            <w:vAlign w:val="center"/>
          </w:tcPr>
          <w:p w:rsidR="00467B91" w:rsidRPr="007301DB" w:rsidRDefault="00467B91" w:rsidP="00D57491">
            <w:pPr>
              <w:ind w:left="-108" w:right="-122"/>
              <w:jc w:val="center"/>
              <w:rPr>
                <w:sz w:val="20"/>
                <w:szCs w:val="20"/>
              </w:rPr>
            </w:pPr>
            <w:r w:rsidRPr="007301DB">
              <w:rPr>
                <w:sz w:val="20"/>
                <w:szCs w:val="20"/>
              </w:rPr>
              <w:t>0.088</w:t>
            </w:r>
          </w:p>
        </w:tc>
        <w:tc>
          <w:tcPr>
            <w:tcW w:w="1170" w:type="dxa"/>
            <w:vAlign w:val="bottom"/>
          </w:tcPr>
          <w:p w:rsidR="00467B91" w:rsidRPr="007301DB" w:rsidRDefault="00467B91" w:rsidP="00D57491">
            <w:pPr>
              <w:ind w:left="-48" w:right="-70"/>
              <w:jc w:val="center"/>
              <w:rPr>
                <w:sz w:val="20"/>
                <w:szCs w:val="20"/>
              </w:rPr>
            </w:pPr>
            <w:r w:rsidRPr="007301DB">
              <w:rPr>
                <w:sz w:val="20"/>
                <w:szCs w:val="20"/>
              </w:rPr>
              <w:t>73.0%</w:t>
            </w:r>
          </w:p>
        </w:tc>
        <w:tc>
          <w:tcPr>
            <w:tcW w:w="1080" w:type="dxa"/>
            <w:vMerge w:val="restart"/>
            <w:vAlign w:val="center"/>
          </w:tcPr>
          <w:p w:rsidR="00467B91" w:rsidRPr="007301DB" w:rsidRDefault="00467B91" w:rsidP="00D57491">
            <w:pPr>
              <w:ind w:left="-108" w:right="-108"/>
              <w:jc w:val="center"/>
              <w:rPr>
                <w:sz w:val="20"/>
                <w:szCs w:val="20"/>
              </w:rPr>
            </w:pPr>
            <w:r w:rsidRPr="007301DB">
              <w:rPr>
                <w:sz w:val="20"/>
                <w:szCs w:val="20"/>
              </w:rPr>
              <w:t>0.129</w:t>
            </w:r>
          </w:p>
        </w:tc>
      </w:tr>
      <w:tr w:rsidR="00467B91" w:rsidRPr="007301DB" w:rsidTr="0009180C">
        <w:tc>
          <w:tcPr>
            <w:tcW w:w="2875" w:type="dxa"/>
            <w:vMerge/>
            <w:tcBorders>
              <w:bottom w:val="nil"/>
            </w:tcBorders>
            <w:vAlign w:val="center"/>
          </w:tcPr>
          <w:p w:rsidR="00467B91" w:rsidRPr="007301DB" w:rsidRDefault="00467B91" w:rsidP="00D57491">
            <w:pPr>
              <w:rPr>
                <w:sz w:val="20"/>
                <w:szCs w:val="20"/>
              </w:rPr>
            </w:pPr>
          </w:p>
        </w:tc>
        <w:tc>
          <w:tcPr>
            <w:tcW w:w="953" w:type="dxa"/>
            <w:tcBorders>
              <w:bottom w:val="nil"/>
            </w:tcBorders>
          </w:tcPr>
          <w:p w:rsidR="00467B91" w:rsidRPr="007301DB" w:rsidRDefault="00467B91" w:rsidP="00D57491">
            <w:pPr>
              <w:jc w:val="center"/>
              <w:rPr>
                <w:sz w:val="20"/>
                <w:szCs w:val="20"/>
              </w:rPr>
            </w:pPr>
            <w:r w:rsidRPr="007301DB">
              <w:rPr>
                <w:sz w:val="20"/>
                <w:szCs w:val="20"/>
              </w:rPr>
              <w:t>Female</w:t>
            </w:r>
          </w:p>
        </w:tc>
        <w:tc>
          <w:tcPr>
            <w:tcW w:w="1032" w:type="dxa"/>
            <w:tcBorders>
              <w:bottom w:val="nil"/>
            </w:tcBorders>
          </w:tcPr>
          <w:p w:rsidR="00467B91" w:rsidRPr="007301DB" w:rsidRDefault="00467B91" w:rsidP="00D57491">
            <w:pPr>
              <w:jc w:val="center"/>
              <w:rPr>
                <w:sz w:val="20"/>
                <w:szCs w:val="20"/>
              </w:rPr>
            </w:pPr>
            <w:r w:rsidRPr="007301DB">
              <w:rPr>
                <w:sz w:val="20"/>
                <w:szCs w:val="20"/>
              </w:rPr>
              <w:t>2.69</w:t>
            </w:r>
          </w:p>
        </w:tc>
        <w:tc>
          <w:tcPr>
            <w:tcW w:w="900" w:type="dxa"/>
            <w:tcBorders>
              <w:bottom w:val="nil"/>
            </w:tcBorders>
          </w:tcPr>
          <w:p w:rsidR="00467B91" w:rsidRPr="007301DB" w:rsidRDefault="00467B91" w:rsidP="00D57491">
            <w:pPr>
              <w:jc w:val="center"/>
              <w:rPr>
                <w:sz w:val="20"/>
                <w:szCs w:val="20"/>
              </w:rPr>
            </w:pPr>
            <w:r w:rsidRPr="007301DB">
              <w:rPr>
                <w:sz w:val="20"/>
                <w:szCs w:val="20"/>
              </w:rPr>
              <w:t>113</w:t>
            </w:r>
          </w:p>
        </w:tc>
        <w:tc>
          <w:tcPr>
            <w:tcW w:w="900" w:type="dxa"/>
            <w:vMerge/>
            <w:tcBorders>
              <w:bottom w:val="nil"/>
            </w:tcBorders>
            <w:vAlign w:val="center"/>
          </w:tcPr>
          <w:p w:rsidR="00467B91" w:rsidRPr="007301DB" w:rsidRDefault="00467B91" w:rsidP="00D57491">
            <w:pPr>
              <w:jc w:val="center"/>
              <w:rPr>
                <w:sz w:val="20"/>
                <w:szCs w:val="20"/>
              </w:rPr>
            </w:pPr>
          </w:p>
        </w:tc>
        <w:tc>
          <w:tcPr>
            <w:tcW w:w="1170" w:type="dxa"/>
            <w:tcBorders>
              <w:bottom w:val="nil"/>
            </w:tcBorders>
          </w:tcPr>
          <w:p w:rsidR="00467B91" w:rsidRPr="007301DB" w:rsidRDefault="00467B91" w:rsidP="00D57491">
            <w:pPr>
              <w:ind w:left="-48" w:right="-70"/>
              <w:jc w:val="center"/>
              <w:rPr>
                <w:sz w:val="20"/>
                <w:szCs w:val="20"/>
              </w:rPr>
            </w:pPr>
            <w:r w:rsidRPr="007301DB">
              <w:rPr>
                <w:sz w:val="20"/>
                <w:szCs w:val="20"/>
              </w:rPr>
              <w:t>64.9%</w:t>
            </w:r>
          </w:p>
        </w:tc>
        <w:tc>
          <w:tcPr>
            <w:tcW w:w="1080" w:type="dxa"/>
            <w:vMerge/>
            <w:tcBorders>
              <w:bottom w:val="nil"/>
            </w:tcBorders>
            <w:vAlign w:val="center"/>
          </w:tcPr>
          <w:p w:rsidR="00467B91" w:rsidRPr="007301DB" w:rsidRDefault="00467B91" w:rsidP="00D57491">
            <w:pPr>
              <w:jc w:val="center"/>
              <w:rPr>
                <w:sz w:val="20"/>
                <w:szCs w:val="20"/>
              </w:rPr>
            </w:pPr>
          </w:p>
        </w:tc>
      </w:tr>
      <w:tr w:rsidR="00467B91" w:rsidRPr="007301DB" w:rsidTr="0009180C">
        <w:tc>
          <w:tcPr>
            <w:tcW w:w="2875" w:type="dxa"/>
            <w:tcBorders>
              <w:bottom w:val="nil"/>
            </w:tcBorders>
            <w:vAlign w:val="center"/>
          </w:tcPr>
          <w:p w:rsidR="00467B91" w:rsidRPr="007301DB" w:rsidRDefault="00467B91" w:rsidP="00D57491">
            <w:pPr>
              <w:rPr>
                <w:sz w:val="20"/>
                <w:szCs w:val="20"/>
              </w:rPr>
            </w:pPr>
          </w:p>
        </w:tc>
        <w:tc>
          <w:tcPr>
            <w:tcW w:w="953" w:type="dxa"/>
            <w:tcBorders>
              <w:bottom w:val="nil"/>
            </w:tcBorders>
            <w:vAlign w:val="center"/>
          </w:tcPr>
          <w:p w:rsidR="00467B91" w:rsidRPr="007301DB" w:rsidRDefault="00467B91" w:rsidP="00D57491">
            <w:pPr>
              <w:jc w:val="center"/>
              <w:rPr>
                <w:sz w:val="20"/>
                <w:szCs w:val="20"/>
              </w:rPr>
            </w:pPr>
          </w:p>
        </w:tc>
        <w:tc>
          <w:tcPr>
            <w:tcW w:w="1032" w:type="dxa"/>
            <w:tcBorders>
              <w:bottom w:val="nil"/>
            </w:tcBorders>
            <w:vAlign w:val="center"/>
          </w:tcPr>
          <w:p w:rsidR="00467B91" w:rsidRPr="007301DB" w:rsidRDefault="00467B91" w:rsidP="00D57491">
            <w:pPr>
              <w:jc w:val="center"/>
              <w:rPr>
                <w:sz w:val="20"/>
                <w:szCs w:val="20"/>
              </w:rPr>
            </w:pPr>
          </w:p>
        </w:tc>
        <w:tc>
          <w:tcPr>
            <w:tcW w:w="900" w:type="dxa"/>
            <w:tcBorders>
              <w:bottom w:val="nil"/>
            </w:tcBorders>
            <w:vAlign w:val="center"/>
          </w:tcPr>
          <w:p w:rsidR="00467B91" w:rsidRPr="007301DB" w:rsidRDefault="00467B91" w:rsidP="00D57491">
            <w:pPr>
              <w:jc w:val="center"/>
              <w:rPr>
                <w:sz w:val="20"/>
                <w:szCs w:val="20"/>
              </w:rPr>
            </w:pPr>
          </w:p>
        </w:tc>
        <w:tc>
          <w:tcPr>
            <w:tcW w:w="900" w:type="dxa"/>
            <w:tcBorders>
              <w:bottom w:val="nil"/>
            </w:tcBorders>
            <w:vAlign w:val="center"/>
          </w:tcPr>
          <w:p w:rsidR="00467B91" w:rsidRPr="007301DB" w:rsidRDefault="00467B91" w:rsidP="00D57491">
            <w:pPr>
              <w:jc w:val="center"/>
              <w:rPr>
                <w:sz w:val="20"/>
                <w:szCs w:val="20"/>
              </w:rPr>
            </w:pPr>
          </w:p>
        </w:tc>
        <w:tc>
          <w:tcPr>
            <w:tcW w:w="1170" w:type="dxa"/>
            <w:tcBorders>
              <w:bottom w:val="nil"/>
            </w:tcBorders>
          </w:tcPr>
          <w:p w:rsidR="00467B91" w:rsidRPr="007301DB" w:rsidRDefault="00467B91" w:rsidP="00D57491">
            <w:pPr>
              <w:ind w:left="-48" w:right="-70"/>
              <w:jc w:val="center"/>
              <w:rPr>
                <w:sz w:val="20"/>
                <w:szCs w:val="20"/>
              </w:rPr>
            </w:pPr>
          </w:p>
        </w:tc>
        <w:tc>
          <w:tcPr>
            <w:tcW w:w="1080" w:type="dxa"/>
            <w:tcBorders>
              <w:bottom w:val="nil"/>
            </w:tcBorders>
          </w:tcPr>
          <w:p w:rsidR="00467B91" w:rsidRPr="007301DB" w:rsidRDefault="00467B91" w:rsidP="00D57491">
            <w:pPr>
              <w:jc w:val="center"/>
              <w:rPr>
                <w:sz w:val="20"/>
                <w:szCs w:val="20"/>
              </w:rPr>
            </w:pPr>
          </w:p>
        </w:tc>
      </w:tr>
      <w:tr w:rsidR="00467B91" w:rsidRPr="007301DB" w:rsidTr="0009180C">
        <w:trPr>
          <w:trHeight w:val="432"/>
        </w:trPr>
        <w:tc>
          <w:tcPr>
            <w:tcW w:w="2875" w:type="dxa"/>
            <w:vMerge w:val="restart"/>
            <w:tcBorders>
              <w:top w:val="nil"/>
              <w:bottom w:val="nil"/>
            </w:tcBorders>
            <w:vAlign w:val="center"/>
          </w:tcPr>
          <w:p w:rsidR="00467B91" w:rsidRPr="007301DB" w:rsidRDefault="00467B91" w:rsidP="00D57491">
            <w:pPr>
              <w:rPr>
                <w:sz w:val="20"/>
                <w:szCs w:val="20"/>
              </w:rPr>
            </w:pPr>
            <w:r w:rsidRPr="007301DB">
              <w:rPr>
                <w:sz w:val="20"/>
                <w:szCs w:val="20"/>
              </w:rPr>
              <w:t>The risks to public health outweigh the benefits derived from the reuse of animal manure.</w:t>
            </w:r>
            <w:r w:rsidRPr="007301DB">
              <w:rPr>
                <w:sz w:val="20"/>
                <w:szCs w:val="20"/>
                <w:vertAlign w:val="superscript"/>
              </w:rPr>
              <w:t>2</w:t>
            </w:r>
          </w:p>
        </w:tc>
        <w:tc>
          <w:tcPr>
            <w:tcW w:w="953" w:type="dxa"/>
            <w:tcBorders>
              <w:top w:val="nil"/>
              <w:bottom w:val="nil"/>
            </w:tcBorders>
            <w:vAlign w:val="bottom"/>
          </w:tcPr>
          <w:p w:rsidR="00467B91" w:rsidRPr="007301DB" w:rsidRDefault="00467B91" w:rsidP="00D57491">
            <w:pPr>
              <w:jc w:val="center"/>
              <w:rPr>
                <w:sz w:val="20"/>
                <w:szCs w:val="20"/>
              </w:rPr>
            </w:pPr>
            <w:r w:rsidRPr="007301DB">
              <w:rPr>
                <w:sz w:val="20"/>
                <w:szCs w:val="20"/>
              </w:rPr>
              <w:t>Male</w:t>
            </w:r>
          </w:p>
        </w:tc>
        <w:tc>
          <w:tcPr>
            <w:tcW w:w="1032"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2.24</w:t>
            </w:r>
          </w:p>
        </w:tc>
        <w:tc>
          <w:tcPr>
            <w:tcW w:w="900" w:type="dxa"/>
            <w:tcBorders>
              <w:top w:val="nil"/>
              <w:bottom w:val="nil"/>
            </w:tcBorders>
            <w:vAlign w:val="bottom"/>
          </w:tcPr>
          <w:p w:rsidR="00467B91" w:rsidRPr="007301DB" w:rsidRDefault="00467B91" w:rsidP="00D57491">
            <w:pPr>
              <w:ind w:left="-106" w:right="-129"/>
              <w:jc w:val="center"/>
              <w:rPr>
                <w:sz w:val="20"/>
                <w:szCs w:val="20"/>
              </w:rPr>
            </w:pPr>
            <w:r w:rsidRPr="007301DB">
              <w:rPr>
                <w:sz w:val="20"/>
                <w:szCs w:val="20"/>
              </w:rPr>
              <w:t>98</w:t>
            </w:r>
          </w:p>
        </w:tc>
        <w:tc>
          <w:tcPr>
            <w:tcW w:w="900" w:type="dxa"/>
            <w:vMerge w:val="restart"/>
            <w:tcBorders>
              <w:top w:val="nil"/>
              <w:bottom w:val="nil"/>
            </w:tcBorders>
            <w:vAlign w:val="center"/>
          </w:tcPr>
          <w:p w:rsidR="00467B91" w:rsidRPr="007301DB" w:rsidRDefault="00467B91" w:rsidP="00D57491">
            <w:pPr>
              <w:ind w:left="-108" w:right="-122"/>
              <w:jc w:val="center"/>
              <w:rPr>
                <w:sz w:val="20"/>
                <w:szCs w:val="20"/>
              </w:rPr>
            </w:pPr>
            <w:r w:rsidRPr="007301DB">
              <w:rPr>
                <w:sz w:val="20"/>
                <w:szCs w:val="20"/>
              </w:rPr>
              <w:t>0.067</w:t>
            </w:r>
          </w:p>
        </w:tc>
        <w:tc>
          <w:tcPr>
            <w:tcW w:w="1170" w:type="dxa"/>
            <w:tcBorders>
              <w:top w:val="nil"/>
              <w:bottom w:val="nil"/>
            </w:tcBorders>
            <w:vAlign w:val="bottom"/>
          </w:tcPr>
          <w:p w:rsidR="00467B91" w:rsidRPr="007301DB" w:rsidRDefault="00467B91" w:rsidP="00D57491">
            <w:pPr>
              <w:ind w:left="-48" w:right="-70"/>
              <w:jc w:val="center"/>
              <w:rPr>
                <w:sz w:val="20"/>
                <w:szCs w:val="20"/>
              </w:rPr>
            </w:pPr>
            <w:r w:rsidRPr="007301DB">
              <w:rPr>
                <w:sz w:val="20"/>
                <w:szCs w:val="20"/>
              </w:rPr>
              <w:t>73.7%</w:t>
            </w:r>
          </w:p>
        </w:tc>
        <w:tc>
          <w:tcPr>
            <w:tcW w:w="1080" w:type="dxa"/>
            <w:vMerge w:val="restart"/>
            <w:tcBorders>
              <w:top w:val="nil"/>
            </w:tcBorders>
            <w:vAlign w:val="center"/>
          </w:tcPr>
          <w:p w:rsidR="00467B91" w:rsidRPr="007301DB" w:rsidRDefault="00467B91" w:rsidP="00D57491">
            <w:pPr>
              <w:ind w:left="-88" w:right="-108"/>
              <w:jc w:val="center"/>
              <w:rPr>
                <w:sz w:val="20"/>
                <w:szCs w:val="20"/>
              </w:rPr>
            </w:pPr>
            <w:r w:rsidRPr="007301DB">
              <w:rPr>
                <w:sz w:val="20"/>
                <w:szCs w:val="20"/>
              </w:rPr>
              <w:t>0.022*</w:t>
            </w:r>
          </w:p>
        </w:tc>
      </w:tr>
      <w:tr w:rsidR="00467B91" w:rsidRPr="007301DB" w:rsidTr="0009180C">
        <w:trPr>
          <w:trHeight w:val="252"/>
        </w:trPr>
        <w:tc>
          <w:tcPr>
            <w:tcW w:w="2875" w:type="dxa"/>
            <w:vMerge/>
            <w:tcBorders>
              <w:top w:val="nil"/>
              <w:bottom w:val="nil"/>
            </w:tcBorders>
            <w:vAlign w:val="center"/>
          </w:tcPr>
          <w:p w:rsidR="00467B91" w:rsidRPr="007301DB" w:rsidRDefault="00467B91" w:rsidP="00D57491">
            <w:pPr>
              <w:rPr>
                <w:sz w:val="20"/>
                <w:szCs w:val="20"/>
              </w:rPr>
            </w:pPr>
          </w:p>
        </w:tc>
        <w:tc>
          <w:tcPr>
            <w:tcW w:w="953" w:type="dxa"/>
            <w:tcBorders>
              <w:top w:val="nil"/>
              <w:bottom w:val="nil"/>
            </w:tcBorders>
            <w:vAlign w:val="center"/>
          </w:tcPr>
          <w:p w:rsidR="00467B91" w:rsidRPr="007301DB" w:rsidRDefault="00467B91" w:rsidP="00D57491">
            <w:pPr>
              <w:jc w:val="center"/>
              <w:rPr>
                <w:sz w:val="20"/>
                <w:szCs w:val="20"/>
              </w:rPr>
            </w:pPr>
            <w:r w:rsidRPr="007301DB">
              <w:rPr>
                <w:sz w:val="20"/>
                <w:szCs w:val="20"/>
              </w:rPr>
              <w:t>Female</w:t>
            </w:r>
          </w:p>
        </w:tc>
        <w:tc>
          <w:tcPr>
            <w:tcW w:w="1032" w:type="dxa"/>
            <w:tcBorders>
              <w:top w:val="nil"/>
              <w:bottom w:val="nil"/>
            </w:tcBorders>
          </w:tcPr>
          <w:p w:rsidR="00467B91" w:rsidRPr="007301DB" w:rsidRDefault="00467B91" w:rsidP="00D57491">
            <w:pPr>
              <w:jc w:val="center"/>
              <w:rPr>
                <w:sz w:val="20"/>
                <w:szCs w:val="20"/>
              </w:rPr>
            </w:pPr>
            <w:r w:rsidRPr="007301DB">
              <w:rPr>
                <w:sz w:val="20"/>
                <w:szCs w:val="20"/>
              </w:rPr>
              <w:t>2.52</w:t>
            </w:r>
          </w:p>
        </w:tc>
        <w:tc>
          <w:tcPr>
            <w:tcW w:w="900" w:type="dxa"/>
            <w:tcBorders>
              <w:top w:val="nil"/>
              <w:bottom w:val="nil"/>
            </w:tcBorders>
          </w:tcPr>
          <w:p w:rsidR="00467B91" w:rsidRPr="007301DB" w:rsidRDefault="00467B91" w:rsidP="00D57491">
            <w:pPr>
              <w:jc w:val="center"/>
              <w:rPr>
                <w:sz w:val="20"/>
                <w:szCs w:val="20"/>
              </w:rPr>
            </w:pPr>
            <w:r w:rsidRPr="007301DB">
              <w:rPr>
                <w:sz w:val="20"/>
                <w:szCs w:val="20"/>
              </w:rPr>
              <w:t>104</w:t>
            </w:r>
          </w:p>
        </w:tc>
        <w:tc>
          <w:tcPr>
            <w:tcW w:w="900" w:type="dxa"/>
            <w:vMerge/>
            <w:tcBorders>
              <w:top w:val="nil"/>
              <w:bottom w:val="nil"/>
            </w:tcBorders>
            <w:vAlign w:val="center"/>
          </w:tcPr>
          <w:p w:rsidR="00467B91" w:rsidRPr="007301DB" w:rsidRDefault="00467B91" w:rsidP="00D57491">
            <w:pPr>
              <w:jc w:val="center"/>
              <w:rPr>
                <w:sz w:val="20"/>
                <w:szCs w:val="20"/>
              </w:rPr>
            </w:pPr>
          </w:p>
        </w:tc>
        <w:tc>
          <w:tcPr>
            <w:tcW w:w="1170" w:type="dxa"/>
            <w:tcBorders>
              <w:top w:val="nil"/>
              <w:bottom w:val="nil"/>
            </w:tcBorders>
          </w:tcPr>
          <w:p w:rsidR="00467B91" w:rsidRPr="007301DB" w:rsidRDefault="00467B91" w:rsidP="00D57491">
            <w:pPr>
              <w:ind w:left="-48" w:right="-70"/>
              <w:jc w:val="center"/>
              <w:rPr>
                <w:sz w:val="20"/>
                <w:szCs w:val="20"/>
              </w:rPr>
            </w:pPr>
            <w:r w:rsidRPr="007301DB">
              <w:rPr>
                <w:sz w:val="20"/>
                <w:szCs w:val="20"/>
              </w:rPr>
              <w:t>61.2%</w:t>
            </w:r>
          </w:p>
        </w:tc>
        <w:tc>
          <w:tcPr>
            <w:tcW w:w="1080" w:type="dxa"/>
            <w:vMerge/>
            <w:tcBorders>
              <w:bottom w:val="nil"/>
            </w:tcBorders>
            <w:vAlign w:val="center"/>
          </w:tcPr>
          <w:p w:rsidR="00467B91" w:rsidRPr="007301DB" w:rsidRDefault="00467B91" w:rsidP="00D57491">
            <w:pPr>
              <w:jc w:val="center"/>
              <w:rPr>
                <w:sz w:val="20"/>
                <w:szCs w:val="20"/>
              </w:rPr>
            </w:pPr>
          </w:p>
        </w:tc>
      </w:tr>
      <w:tr w:rsidR="00467B91" w:rsidRPr="007301DB" w:rsidTr="0009180C">
        <w:trPr>
          <w:trHeight w:val="126"/>
        </w:trPr>
        <w:tc>
          <w:tcPr>
            <w:tcW w:w="2875" w:type="dxa"/>
            <w:tcBorders>
              <w:top w:val="nil"/>
            </w:tcBorders>
            <w:vAlign w:val="center"/>
          </w:tcPr>
          <w:p w:rsidR="00467B91" w:rsidRPr="007301DB" w:rsidRDefault="00467B91" w:rsidP="00D57491">
            <w:pPr>
              <w:rPr>
                <w:sz w:val="20"/>
                <w:szCs w:val="20"/>
              </w:rPr>
            </w:pPr>
          </w:p>
        </w:tc>
        <w:tc>
          <w:tcPr>
            <w:tcW w:w="953" w:type="dxa"/>
            <w:tcBorders>
              <w:top w:val="nil"/>
              <w:bottom w:val="nil"/>
            </w:tcBorders>
            <w:vAlign w:val="center"/>
          </w:tcPr>
          <w:p w:rsidR="00467B91" w:rsidRPr="007301DB" w:rsidRDefault="00467B91" w:rsidP="00D57491">
            <w:pPr>
              <w:jc w:val="center"/>
              <w:rPr>
                <w:sz w:val="20"/>
                <w:szCs w:val="20"/>
              </w:rPr>
            </w:pPr>
          </w:p>
        </w:tc>
        <w:tc>
          <w:tcPr>
            <w:tcW w:w="1032" w:type="dxa"/>
            <w:tcBorders>
              <w:top w:val="nil"/>
              <w:bottom w:val="nil"/>
            </w:tcBorders>
            <w:vAlign w:val="center"/>
          </w:tcPr>
          <w:p w:rsidR="00467B91" w:rsidRPr="007301DB" w:rsidRDefault="00467B91" w:rsidP="00D57491">
            <w:pPr>
              <w:jc w:val="center"/>
              <w:rPr>
                <w:sz w:val="20"/>
                <w:szCs w:val="20"/>
              </w:rPr>
            </w:pPr>
          </w:p>
        </w:tc>
        <w:tc>
          <w:tcPr>
            <w:tcW w:w="900" w:type="dxa"/>
            <w:tcBorders>
              <w:top w:val="nil"/>
              <w:bottom w:val="nil"/>
            </w:tcBorders>
            <w:vAlign w:val="center"/>
          </w:tcPr>
          <w:p w:rsidR="00467B91" w:rsidRPr="007301DB" w:rsidRDefault="00467B91" w:rsidP="00D57491">
            <w:pPr>
              <w:jc w:val="center"/>
              <w:rPr>
                <w:sz w:val="20"/>
                <w:szCs w:val="20"/>
              </w:rPr>
            </w:pPr>
          </w:p>
        </w:tc>
        <w:tc>
          <w:tcPr>
            <w:tcW w:w="900" w:type="dxa"/>
            <w:tcBorders>
              <w:top w:val="nil"/>
            </w:tcBorders>
            <w:vAlign w:val="center"/>
          </w:tcPr>
          <w:p w:rsidR="00467B91" w:rsidRPr="007301DB" w:rsidRDefault="00467B91" w:rsidP="00D57491">
            <w:pPr>
              <w:jc w:val="center"/>
              <w:rPr>
                <w:sz w:val="20"/>
                <w:szCs w:val="20"/>
              </w:rPr>
            </w:pPr>
          </w:p>
        </w:tc>
        <w:tc>
          <w:tcPr>
            <w:tcW w:w="1170" w:type="dxa"/>
            <w:tcBorders>
              <w:top w:val="nil"/>
            </w:tcBorders>
          </w:tcPr>
          <w:p w:rsidR="00467B91" w:rsidRPr="007301DB" w:rsidRDefault="00467B91" w:rsidP="00D57491">
            <w:pPr>
              <w:ind w:left="-48" w:right="-70"/>
              <w:jc w:val="center"/>
              <w:rPr>
                <w:sz w:val="20"/>
                <w:szCs w:val="20"/>
              </w:rPr>
            </w:pPr>
          </w:p>
        </w:tc>
        <w:tc>
          <w:tcPr>
            <w:tcW w:w="1080" w:type="dxa"/>
            <w:tcBorders>
              <w:top w:val="nil"/>
            </w:tcBorders>
          </w:tcPr>
          <w:p w:rsidR="00467B91" w:rsidRPr="007301DB" w:rsidRDefault="00467B91" w:rsidP="00D57491">
            <w:pPr>
              <w:jc w:val="center"/>
              <w:rPr>
                <w:sz w:val="20"/>
                <w:szCs w:val="20"/>
              </w:rPr>
            </w:pPr>
          </w:p>
        </w:tc>
      </w:tr>
      <w:tr w:rsidR="00467B91" w:rsidRPr="007301DB" w:rsidTr="0009180C">
        <w:trPr>
          <w:trHeight w:val="513"/>
        </w:trPr>
        <w:tc>
          <w:tcPr>
            <w:tcW w:w="2875" w:type="dxa"/>
            <w:vMerge w:val="restart"/>
            <w:tcBorders>
              <w:top w:val="nil"/>
            </w:tcBorders>
            <w:vAlign w:val="center"/>
          </w:tcPr>
          <w:p w:rsidR="00467B91" w:rsidRPr="007301DB" w:rsidRDefault="00467B91" w:rsidP="00D57491">
            <w:pPr>
              <w:rPr>
                <w:sz w:val="20"/>
                <w:szCs w:val="20"/>
              </w:rPr>
            </w:pPr>
            <w:r w:rsidRPr="007301DB">
              <w:rPr>
                <w:sz w:val="20"/>
                <w:szCs w:val="20"/>
              </w:rPr>
              <w:t>Based on my perception of risks and benefits, I would be in favor of the land application of biosolids.</w:t>
            </w:r>
            <w:r w:rsidRPr="007301DB">
              <w:rPr>
                <w:sz w:val="20"/>
                <w:szCs w:val="20"/>
                <w:vertAlign w:val="superscript"/>
              </w:rPr>
              <w:t>1</w:t>
            </w:r>
          </w:p>
        </w:tc>
        <w:tc>
          <w:tcPr>
            <w:tcW w:w="953" w:type="dxa"/>
            <w:tcBorders>
              <w:top w:val="nil"/>
              <w:bottom w:val="nil"/>
            </w:tcBorders>
            <w:vAlign w:val="bottom"/>
          </w:tcPr>
          <w:p w:rsidR="00467B91" w:rsidRPr="007301DB" w:rsidRDefault="00467B91" w:rsidP="00D57491">
            <w:pPr>
              <w:jc w:val="center"/>
              <w:rPr>
                <w:sz w:val="20"/>
                <w:szCs w:val="20"/>
              </w:rPr>
            </w:pPr>
            <w:r w:rsidRPr="007301DB">
              <w:rPr>
                <w:sz w:val="20"/>
                <w:szCs w:val="20"/>
              </w:rPr>
              <w:t>Male</w:t>
            </w:r>
          </w:p>
        </w:tc>
        <w:tc>
          <w:tcPr>
            <w:tcW w:w="1032"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2.49</w:t>
            </w:r>
          </w:p>
        </w:tc>
        <w:tc>
          <w:tcPr>
            <w:tcW w:w="900" w:type="dxa"/>
            <w:tcBorders>
              <w:top w:val="nil"/>
              <w:bottom w:val="nil"/>
            </w:tcBorders>
            <w:vAlign w:val="bottom"/>
          </w:tcPr>
          <w:p w:rsidR="00467B91" w:rsidRPr="007301DB" w:rsidRDefault="00467B91" w:rsidP="00D57491">
            <w:pPr>
              <w:ind w:left="-106" w:right="-129"/>
              <w:jc w:val="center"/>
              <w:rPr>
                <w:sz w:val="20"/>
                <w:szCs w:val="20"/>
              </w:rPr>
            </w:pPr>
            <w:r w:rsidRPr="007301DB">
              <w:rPr>
                <w:sz w:val="20"/>
                <w:szCs w:val="20"/>
              </w:rPr>
              <w:t>109</w:t>
            </w:r>
          </w:p>
        </w:tc>
        <w:tc>
          <w:tcPr>
            <w:tcW w:w="900" w:type="dxa"/>
            <w:vMerge w:val="restart"/>
            <w:tcBorders>
              <w:top w:val="nil"/>
            </w:tcBorders>
            <w:vAlign w:val="center"/>
          </w:tcPr>
          <w:p w:rsidR="00467B91" w:rsidRPr="007301DB" w:rsidRDefault="00467B91" w:rsidP="00D57491">
            <w:pPr>
              <w:ind w:left="-108" w:right="-122"/>
              <w:jc w:val="center"/>
              <w:rPr>
                <w:sz w:val="20"/>
                <w:szCs w:val="20"/>
              </w:rPr>
            </w:pPr>
            <w:r w:rsidRPr="007301DB">
              <w:rPr>
                <w:sz w:val="20"/>
                <w:szCs w:val="20"/>
              </w:rPr>
              <w:t>&lt;0.001***</w:t>
            </w:r>
          </w:p>
        </w:tc>
        <w:tc>
          <w:tcPr>
            <w:tcW w:w="117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79.6%</w:t>
            </w:r>
          </w:p>
        </w:tc>
        <w:tc>
          <w:tcPr>
            <w:tcW w:w="1080" w:type="dxa"/>
            <w:vMerge w:val="restart"/>
            <w:tcBorders>
              <w:top w:val="nil"/>
            </w:tcBorders>
            <w:vAlign w:val="center"/>
          </w:tcPr>
          <w:p w:rsidR="00467B91" w:rsidRPr="007301DB" w:rsidRDefault="00467B91" w:rsidP="00D57491">
            <w:pPr>
              <w:ind w:left="-108" w:right="-108"/>
              <w:jc w:val="center"/>
              <w:rPr>
                <w:sz w:val="20"/>
                <w:szCs w:val="20"/>
              </w:rPr>
            </w:pPr>
            <w:r w:rsidRPr="007301DB">
              <w:rPr>
                <w:sz w:val="20"/>
                <w:szCs w:val="20"/>
              </w:rPr>
              <w:t>0.217</w:t>
            </w:r>
          </w:p>
        </w:tc>
      </w:tr>
      <w:tr w:rsidR="00467B91" w:rsidRPr="007301DB" w:rsidTr="0009180C">
        <w:trPr>
          <w:trHeight w:val="297"/>
        </w:trPr>
        <w:tc>
          <w:tcPr>
            <w:tcW w:w="2875" w:type="dxa"/>
            <w:vMerge/>
            <w:vAlign w:val="center"/>
          </w:tcPr>
          <w:p w:rsidR="00467B91" w:rsidRPr="007301DB" w:rsidRDefault="00467B91" w:rsidP="00D57491">
            <w:pPr>
              <w:rPr>
                <w:sz w:val="20"/>
                <w:szCs w:val="20"/>
              </w:rPr>
            </w:pPr>
          </w:p>
        </w:tc>
        <w:tc>
          <w:tcPr>
            <w:tcW w:w="953" w:type="dxa"/>
            <w:tcBorders>
              <w:top w:val="nil"/>
              <w:bottom w:val="nil"/>
            </w:tcBorders>
          </w:tcPr>
          <w:p w:rsidR="00467B91" w:rsidRPr="007301DB" w:rsidRDefault="00467B91" w:rsidP="00D57491">
            <w:pPr>
              <w:jc w:val="center"/>
              <w:rPr>
                <w:sz w:val="20"/>
                <w:szCs w:val="20"/>
              </w:rPr>
            </w:pPr>
            <w:r w:rsidRPr="007301DB">
              <w:rPr>
                <w:sz w:val="20"/>
                <w:szCs w:val="20"/>
              </w:rPr>
              <w:t>Female</w:t>
            </w:r>
          </w:p>
        </w:tc>
        <w:tc>
          <w:tcPr>
            <w:tcW w:w="1032" w:type="dxa"/>
            <w:tcBorders>
              <w:top w:val="nil"/>
              <w:bottom w:val="nil"/>
            </w:tcBorders>
          </w:tcPr>
          <w:p w:rsidR="00467B91" w:rsidRPr="007301DB" w:rsidRDefault="00467B91" w:rsidP="00D57491">
            <w:pPr>
              <w:jc w:val="center"/>
              <w:rPr>
                <w:sz w:val="20"/>
                <w:szCs w:val="20"/>
              </w:rPr>
            </w:pPr>
            <w:r w:rsidRPr="007301DB">
              <w:rPr>
                <w:sz w:val="20"/>
                <w:szCs w:val="20"/>
              </w:rPr>
              <w:t>1.98</w:t>
            </w:r>
          </w:p>
        </w:tc>
        <w:tc>
          <w:tcPr>
            <w:tcW w:w="900" w:type="dxa"/>
            <w:tcBorders>
              <w:top w:val="nil"/>
              <w:bottom w:val="nil"/>
            </w:tcBorders>
          </w:tcPr>
          <w:p w:rsidR="00467B91" w:rsidRPr="007301DB" w:rsidRDefault="00467B91" w:rsidP="00D57491">
            <w:pPr>
              <w:jc w:val="center"/>
              <w:rPr>
                <w:sz w:val="20"/>
                <w:szCs w:val="20"/>
              </w:rPr>
            </w:pPr>
            <w:r w:rsidRPr="007301DB">
              <w:rPr>
                <w:sz w:val="20"/>
                <w:szCs w:val="20"/>
              </w:rPr>
              <w:t>128</w:t>
            </w:r>
          </w:p>
        </w:tc>
        <w:tc>
          <w:tcPr>
            <w:tcW w:w="900" w:type="dxa"/>
            <w:vMerge/>
            <w:vAlign w:val="center"/>
          </w:tcPr>
          <w:p w:rsidR="00467B91" w:rsidRPr="007301DB" w:rsidRDefault="00467B91" w:rsidP="00D57491">
            <w:pPr>
              <w:jc w:val="center"/>
              <w:rPr>
                <w:sz w:val="20"/>
                <w:szCs w:val="20"/>
              </w:rPr>
            </w:pPr>
          </w:p>
        </w:tc>
        <w:tc>
          <w:tcPr>
            <w:tcW w:w="1170" w:type="dxa"/>
          </w:tcPr>
          <w:p w:rsidR="00467B91" w:rsidRPr="007301DB" w:rsidRDefault="00467B91" w:rsidP="00D57491">
            <w:pPr>
              <w:ind w:left="-48" w:right="-70"/>
              <w:jc w:val="center"/>
              <w:rPr>
                <w:sz w:val="20"/>
                <w:szCs w:val="20"/>
              </w:rPr>
            </w:pPr>
            <w:r w:rsidRPr="007301DB">
              <w:rPr>
                <w:sz w:val="20"/>
                <w:szCs w:val="20"/>
              </w:rPr>
              <w:t>73.6%</w:t>
            </w:r>
          </w:p>
        </w:tc>
        <w:tc>
          <w:tcPr>
            <w:tcW w:w="1080" w:type="dxa"/>
            <w:vMerge/>
            <w:vAlign w:val="center"/>
          </w:tcPr>
          <w:p w:rsidR="00467B91" w:rsidRPr="007301DB" w:rsidRDefault="00467B91" w:rsidP="00D57491">
            <w:pPr>
              <w:jc w:val="center"/>
              <w:rPr>
                <w:sz w:val="20"/>
                <w:szCs w:val="20"/>
              </w:rPr>
            </w:pPr>
          </w:p>
        </w:tc>
      </w:tr>
      <w:tr w:rsidR="00467B91" w:rsidRPr="007301DB" w:rsidTr="0009180C">
        <w:trPr>
          <w:trHeight w:val="106"/>
        </w:trPr>
        <w:tc>
          <w:tcPr>
            <w:tcW w:w="2875" w:type="dxa"/>
            <w:tcBorders>
              <w:top w:val="nil"/>
              <w:bottom w:val="nil"/>
            </w:tcBorders>
            <w:vAlign w:val="center"/>
          </w:tcPr>
          <w:p w:rsidR="00467B91" w:rsidRPr="007301DB" w:rsidRDefault="00467B91" w:rsidP="00D57491">
            <w:pPr>
              <w:rPr>
                <w:sz w:val="20"/>
                <w:szCs w:val="20"/>
              </w:rPr>
            </w:pPr>
          </w:p>
        </w:tc>
        <w:tc>
          <w:tcPr>
            <w:tcW w:w="953" w:type="dxa"/>
            <w:tcBorders>
              <w:top w:val="nil"/>
              <w:bottom w:val="nil"/>
            </w:tcBorders>
            <w:vAlign w:val="bottom"/>
          </w:tcPr>
          <w:p w:rsidR="00467B91" w:rsidRPr="007301DB" w:rsidRDefault="00467B91" w:rsidP="00D57491">
            <w:pPr>
              <w:jc w:val="center"/>
              <w:rPr>
                <w:sz w:val="20"/>
                <w:szCs w:val="20"/>
              </w:rPr>
            </w:pPr>
          </w:p>
        </w:tc>
        <w:tc>
          <w:tcPr>
            <w:tcW w:w="1032" w:type="dxa"/>
            <w:tcBorders>
              <w:top w:val="nil"/>
              <w:bottom w:val="nil"/>
            </w:tcBorders>
            <w:vAlign w:val="bottom"/>
          </w:tcPr>
          <w:p w:rsidR="00467B91" w:rsidRPr="007301DB" w:rsidRDefault="00467B91" w:rsidP="00D57491">
            <w:pPr>
              <w:jc w:val="center"/>
              <w:rPr>
                <w:sz w:val="20"/>
                <w:szCs w:val="20"/>
              </w:rPr>
            </w:pPr>
          </w:p>
        </w:tc>
        <w:tc>
          <w:tcPr>
            <w:tcW w:w="900" w:type="dxa"/>
            <w:tcBorders>
              <w:top w:val="nil"/>
              <w:bottom w:val="nil"/>
            </w:tcBorders>
            <w:vAlign w:val="bottom"/>
          </w:tcPr>
          <w:p w:rsidR="00467B91" w:rsidRPr="007301DB" w:rsidRDefault="00467B91" w:rsidP="00D57491">
            <w:pPr>
              <w:jc w:val="center"/>
              <w:rPr>
                <w:sz w:val="20"/>
                <w:szCs w:val="20"/>
              </w:rPr>
            </w:pPr>
          </w:p>
        </w:tc>
        <w:tc>
          <w:tcPr>
            <w:tcW w:w="900" w:type="dxa"/>
            <w:tcBorders>
              <w:top w:val="nil"/>
              <w:bottom w:val="nil"/>
            </w:tcBorders>
            <w:vAlign w:val="center"/>
          </w:tcPr>
          <w:p w:rsidR="00467B91" w:rsidRPr="007301DB" w:rsidRDefault="00467B91" w:rsidP="00D57491">
            <w:pPr>
              <w:jc w:val="center"/>
              <w:rPr>
                <w:sz w:val="20"/>
                <w:szCs w:val="20"/>
              </w:rPr>
            </w:pPr>
          </w:p>
        </w:tc>
        <w:tc>
          <w:tcPr>
            <w:tcW w:w="1170" w:type="dxa"/>
            <w:tcBorders>
              <w:top w:val="nil"/>
              <w:bottom w:val="nil"/>
            </w:tcBorders>
            <w:vAlign w:val="center"/>
          </w:tcPr>
          <w:p w:rsidR="00467B91" w:rsidRPr="007301DB" w:rsidRDefault="00467B91" w:rsidP="00D57491">
            <w:pPr>
              <w:ind w:left="-48" w:right="-70"/>
              <w:jc w:val="center"/>
              <w:rPr>
                <w:sz w:val="20"/>
                <w:szCs w:val="20"/>
              </w:rPr>
            </w:pPr>
          </w:p>
        </w:tc>
        <w:tc>
          <w:tcPr>
            <w:tcW w:w="1080" w:type="dxa"/>
            <w:tcBorders>
              <w:top w:val="nil"/>
              <w:bottom w:val="nil"/>
            </w:tcBorders>
            <w:vAlign w:val="center"/>
          </w:tcPr>
          <w:p w:rsidR="00467B91" w:rsidRPr="007301DB" w:rsidRDefault="00467B91" w:rsidP="00D57491">
            <w:pPr>
              <w:jc w:val="center"/>
              <w:rPr>
                <w:sz w:val="20"/>
                <w:szCs w:val="20"/>
              </w:rPr>
            </w:pPr>
          </w:p>
        </w:tc>
      </w:tr>
      <w:tr w:rsidR="00467B91" w:rsidRPr="007301DB" w:rsidTr="0009180C">
        <w:trPr>
          <w:trHeight w:val="450"/>
        </w:trPr>
        <w:tc>
          <w:tcPr>
            <w:tcW w:w="2875" w:type="dxa"/>
            <w:vMerge w:val="restart"/>
            <w:tcBorders>
              <w:top w:val="nil"/>
              <w:bottom w:val="nil"/>
            </w:tcBorders>
            <w:vAlign w:val="center"/>
          </w:tcPr>
          <w:p w:rsidR="00467B91" w:rsidRPr="007301DB" w:rsidRDefault="00467B91" w:rsidP="00D57491">
            <w:pPr>
              <w:rPr>
                <w:sz w:val="20"/>
                <w:szCs w:val="20"/>
              </w:rPr>
            </w:pPr>
            <w:r w:rsidRPr="007301DB">
              <w:rPr>
                <w:sz w:val="20"/>
                <w:szCs w:val="20"/>
              </w:rPr>
              <w:t>Based on my perception of risks and benefits, I would be in favor of the land application of animal manure.</w:t>
            </w:r>
            <w:r w:rsidRPr="007301DB">
              <w:rPr>
                <w:sz w:val="20"/>
                <w:szCs w:val="20"/>
                <w:vertAlign w:val="superscript"/>
              </w:rPr>
              <w:t>2</w:t>
            </w:r>
          </w:p>
        </w:tc>
        <w:tc>
          <w:tcPr>
            <w:tcW w:w="953" w:type="dxa"/>
            <w:tcBorders>
              <w:top w:val="nil"/>
              <w:bottom w:val="nil"/>
            </w:tcBorders>
            <w:vAlign w:val="bottom"/>
          </w:tcPr>
          <w:p w:rsidR="00467B91" w:rsidRPr="007301DB" w:rsidRDefault="00467B91" w:rsidP="00D57491">
            <w:pPr>
              <w:jc w:val="center"/>
              <w:rPr>
                <w:sz w:val="20"/>
                <w:szCs w:val="20"/>
              </w:rPr>
            </w:pPr>
            <w:r w:rsidRPr="007301DB">
              <w:rPr>
                <w:sz w:val="20"/>
                <w:szCs w:val="20"/>
              </w:rPr>
              <w:t>Male</w:t>
            </w:r>
          </w:p>
        </w:tc>
        <w:tc>
          <w:tcPr>
            <w:tcW w:w="1032"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3.15</w:t>
            </w:r>
          </w:p>
        </w:tc>
        <w:tc>
          <w:tcPr>
            <w:tcW w:w="900" w:type="dxa"/>
            <w:tcBorders>
              <w:top w:val="nil"/>
              <w:bottom w:val="nil"/>
            </w:tcBorders>
            <w:vAlign w:val="bottom"/>
          </w:tcPr>
          <w:p w:rsidR="00467B91" w:rsidRPr="007301DB" w:rsidRDefault="00467B91" w:rsidP="00D57491">
            <w:pPr>
              <w:ind w:left="-106" w:right="-129"/>
              <w:jc w:val="center"/>
              <w:rPr>
                <w:sz w:val="20"/>
                <w:szCs w:val="20"/>
              </w:rPr>
            </w:pPr>
            <w:r w:rsidRPr="007301DB">
              <w:rPr>
                <w:sz w:val="20"/>
                <w:szCs w:val="20"/>
              </w:rPr>
              <w:t>115</w:t>
            </w:r>
          </w:p>
        </w:tc>
        <w:tc>
          <w:tcPr>
            <w:tcW w:w="900" w:type="dxa"/>
            <w:vMerge w:val="restart"/>
            <w:tcBorders>
              <w:top w:val="nil"/>
              <w:bottom w:val="nil"/>
            </w:tcBorders>
            <w:vAlign w:val="center"/>
          </w:tcPr>
          <w:p w:rsidR="00467B91" w:rsidRPr="007301DB" w:rsidRDefault="00467B91" w:rsidP="00D57491">
            <w:pPr>
              <w:ind w:left="-108" w:right="-122"/>
              <w:jc w:val="center"/>
              <w:rPr>
                <w:sz w:val="20"/>
                <w:szCs w:val="20"/>
              </w:rPr>
            </w:pPr>
            <w:r w:rsidRPr="007301DB">
              <w:rPr>
                <w:sz w:val="20"/>
                <w:szCs w:val="20"/>
              </w:rPr>
              <w:t>0.003**</w:t>
            </w:r>
          </w:p>
        </w:tc>
        <w:tc>
          <w:tcPr>
            <w:tcW w:w="1170" w:type="dxa"/>
            <w:tcBorders>
              <w:top w:val="nil"/>
              <w:bottom w:val="nil"/>
            </w:tcBorders>
            <w:vAlign w:val="bottom"/>
          </w:tcPr>
          <w:p w:rsidR="00467B91" w:rsidRPr="007301DB" w:rsidRDefault="00467B91" w:rsidP="00D57491">
            <w:pPr>
              <w:ind w:left="-48" w:right="-70"/>
              <w:jc w:val="center"/>
              <w:rPr>
                <w:sz w:val="20"/>
                <w:szCs w:val="20"/>
              </w:rPr>
            </w:pPr>
            <w:r w:rsidRPr="007301DB">
              <w:rPr>
                <w:sz w:val="20"/>
                <w:szCs w:val="20"/>
              </w:rPr>
              <w:t>86.5%</w:t>
            </w:r>
          </w:p>
        </w:tc>
        <w:tc>
          <w:tcPr>
            <w:tcW w:w="1080" w:type="dxa"/>
            <w:vMerge w:val="restart"/>
            <w:tcBorders>
              <w:top w:val="nil"/>
            </w:tcBorders>
            <w:vAlign w:val="center"/>
          </w:tcPr>
          <w:p w:rsidR="00467B91" w:rsidRPr="007301DB" w:rsidRDefault="00467B91" w:rsidP="00D57491">
            <w:pPr>
              <w:ind w:left="-88" w:right="-108"/>
              <w:jc w:val="center"/>
              <w:rPr>
                <w:sz w:val="20"/>
                <w:szCs w:val="20"/>
              </w:rPr>
            </w:pPr>
            <w:r w:rsidRPr="007301DB">
              <w:rPr>
                <w:sz w:val="20"/>
                <w:szCs w:val="20"/>
              </w:rPr>
              <w:t>0.021*</w:t>
            </w:r>
          </w:p>
        </w:tc>
      </w:tr>
      <w:tr w:rsidR="00467B91" w:rsidRPr="007301DB" w:rsidTr="0009180C">
        <w:tc>
          <w:tcPr>
            <w:tcW w:w="2875" w:type="dxa"/>
            <w:vMerge/>
            <w:tcBorders>
              <w:top w:val="nil"/>
              <w:bottom w:val="single" w:sz="12" w:space="0" w:color="auto"/>
            </w:tcBorders>
          </w:tcPr>
          <w:p w:rsidR="00467B91" w:rsidRPr="007301DB" w:rsidRDefault="00467B91" w:rsidP="00D57491">
            <w:pPr>
              <w:rPr>
                <w:sz w:val="20"/>
                <w:szCs w:val="20"/>
              </w:rPr>
            </w:pPr>
          </w:p>
        </w:tc>
        <w:tc>
          <w:tcPr>
            <w:tcW w:w="953"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Female</w:t>
            </w:r>
          </w:p>
        </w:tc>
        <w:tc>
          <w:tcPr>
            <w:tcW w:w="1032"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2.78</w:t>
            </w:r>
          </w:p>
        </w:tc>
        <w:tc>
          <w:tcPr>
            <w:tcW w:w="900"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129</w:t>
            </w:r>
          </w:p>
        </w:tc>
        <w:tc>
          <w:tcPr>
            <w:tcW w:w="900" w:type="dxa"/>
            <w:vMerge/>
            <w:tcBorders>
              <w:top w:val="nil"/>
              <w:bottom w:val="single" w:sz="12" w:space="0" w:color="auto"/>
            </w:tcBorders>
            <w:vAlign w:val="center"/>
          </w:tcPr>
          <w:p w:rsidR="00467B91" w:rsidRPr="007301DB" w:rsidRDefault="00467B91" w:rsidP="00D57491">
            <w:pPr>
              <w:jc w:val="center"/>
              <w:rPr>
                <w:sz w:val="20"/>
                <w:szCs w:val="20"/>
              </w:rPr>
            </w:pPr>
          </w:p>
        </w:tc>
        <w:tc>
          <w:tcPr>
            <w:tcW w:w="1170" w:type="dxa"/>
            <w:tcBorders>
              <w:top w:val="nil"/>
              <w:bottom w:val="single" w:sz="12" w:space="0" w:color="auto"/>
            </w:tcBorders>
          </w:tcPr>
          <w:p w:rsidR="00467B91" w:rsidRPr="007301DB" w:rsidRDefault="00467B91" w:rsidP="00D57491">
            <w:pPr>
              <w:ind w:left="-48" w:right="-70"/>
              <w:jc w:val="center"/>
              <w:rPr>
                <w:sz w:val="20"/>
                <w:szCs w:val="20"/>
              </w:rPr>
            </w:pPr>
            <w:r w:rsidRPr="007301DB">
              <w:rPr>
                <w:sz w:val="20"/>
                <w:szCs w:val="20"/>
              </w:rPr>
              <w:t>75.9%</w:t>
            </w:r>
          </w:p>
        </w:tc>
        <w:tc>
          <w:tcPr>
            <w:tcW w:w="1080" w:type="dxa"/>
            <w:vMerge/>
            <w:tcBorders>
              <w:bottom w:val="single" w:sz="12" w:space="0" w:color="auto"/>
            </w:tcBorders>
            <w:vAlign w:val="center"/>
          </w:tcPr>
          <w:p w:rsidR="00467B91" w:rsidRPr="007301DB" w:rsidRDefault="00467B91" w:rsidP="00D57491">
            <w:pPr>
              <w:jc w:val="center"/>
              <w:rPr>
                <w:sz w:val="20"/>
                <w:szCs w:val="20"/>
              </w:rPr>
            </w:pPr>
          </w:p>
        </w:tc>
      </w:tr>
    </w:tbl>
    <w:p w:rsidR="00467B91" w:rsidRPr="007301DB" w:rsidRDefault="00467B91" w:rsidP="00467B91">
      <w:pPr>
        <w:rPr>
          <w:sz w:val="18"/>
          <w:szCs w:val="18"/>
        </w:rPr>
      </w:pPr>
      <w:r w:rsidRPr="007301DB">
        <w:rPr>
          <w:sz w:val="18"/>
          <w:szCs w:val="18"/>
        </w:rPr>
        <w:t xml:space="preserve"> *p&lt;0.05; **p&lt;0.01; ***p&lt;0.001</w:t>
      </w:r>
    </w:p>
    <w:p w:rsidR="00467B91" w:rsidRPr="007301DB" w:rsidRDefault="00467B91" w:rsidP="00467B91">
      <w:pPr>
        <w:rPr>
          <w:sz w:val="18"/>
          <w:szCs w:val="18"/>
        </w:rPr>
      </w:pPr>
      <w:r w:rsidRPr="007301DB">
        <w:rPr>
          <w:sz w:val="18"/>
          <w:szCs w:val="18"/>
          <w:vertAlign w:val="superscript"/>
        </w:rPr>
        <w:t>1</w:t>
      </w:r>
      <w:r w:rsidRPr="007301DB">
        <w:rPr>
          <w:sz w:val="18"/>
          <w:szCs w:val="18"/>
        </w:rPr>
        <w:t>Data presented from biosolids survey.</w:t>
      </w:r>
    </w:p>
    <w:p w:rsidR="00467B91" w:rsidRPr="007301DB" w:rsidRDefault="00467B91" w:rsidP="00467B91">
      <w:pPr>
        <w:rPr>
          <w:sz w:val="18"/>
          <w:szCs w:val="18"/>
        </w:rPr>
      </w:pPr>
      <w:r w:rsidRPr="007301DB">
        <w:rPr>
          <w:sz w:val="18"/>
          <w:szCs w:val="18"/>
          <w:vertAlign w:val="superscript"/>
        </w:rPr>
        <w:t>2</w:t>
      </w:r>
      <w:r w:rsidRPr="007301DB">
        <w:rPr>
          <w:sz w:val="18"/>
          <w:szCs w:val="18"/>
        </w:rPr>
        <w:t>Data presented from animal manure survey.</w:t>
      </w:r>
    </w:p>
    <w:p w:rsidR="00467B91" w:rsidRPr="007301DB" w:rsidRDefault="00467B91" w:rsidP="00467B91">
      <w:pPr>
        <w:rPr>
          <w:rFonts w:ascii="Times New Roman" w:hAnsi="Times New Roman"/>
          <w:sz w:val="18"/>
          <w:szCs w:val="18"/>
        </w:rPr>
      </w:pPr>
    </w:p>
    <w:p w:rsidR="00467B91" w:rsidRPr="007301DB" w:rsidRDefault="00467B91" w:rsidP="00467B91">
      <w:pPr>
        <w:rPr>
          <w:rFonts w:ascii="Times New Roman" w:hAnsi="Times New Roman"/>
          <w:b/>
        </w:rPr>
      </w:pPr>
      <w:r w:rsidRPr="007301DB">
        <w:rPr>
          <w:rFonts w:ascii="Times New Roman" w:hAnsi="Times New Roman"/>
          <w:b/>
        </w:rPr>
        <w:br w:type="page"/>
      </w:r>
    </w:p>
    <w:p w:rsidR="00960190" w:rsidRPr="007301DB" w:rsidRDefault="00960190" w:rsidP="00467B91">
      <w:pPr>
        <w:spacing w:line="360" w:lineRule="auto"/>
        <w:rPr>
          <w:lang w:val="en-GB"/>
        </w:rPr>
      </w:pPr>
      <w:r w:rsidRPr="007301DB">
        <w:rPr>
          <w:lang w:val="en-GB"/>
        </w:rPr>
        <w:lastRenderedPageBreak/>
        <w:t xml:space="preserve">agreed that animal manure is a valuable resource.  Similar findings were observed in questions assessing whether a respondent would be in favour of biosolids applications, with males being neutral about the reuse of biosolids and females responding negatively (mean values ≈ 2.49 and ≈ 1.98, respectively).   A greater percentage of the male population responded to animal manure centred statements when compared to the females; this indicates a difference in issue awareness.  Notably, 92% of males responded to the question concerning animal manure’s resource value compared to only 77% of females responding (p &lt; 0.001).  This difference was not as prominent in the biosolids centric questions likely indicating that both genders were equally aware of the perceived risks of biosolids reuse despite differences in attitudinal response.     </w:t>
      </w:r>
    </w:p>
    <w:p w:rsidR="00960190" w:rsidRPr="007301DB" w:rsidRDefault="00960190" w:rsidP="003356E8">
      <w:pPr>
        <w:spacing w:line="360" w:lineRule="auto"/>
        <w:ind w:firstLine="720"/>
        <w:rPr>
          <w:lang w:val="en-GB"/>
        </w:rPr>
      </w:pPr>
      <w:r w:rsidRPr="007301DB">
        <w:rPr>
          <w:lang w:val="en-GB"/>
        </w:rPr>
        <w:t>Two populations – “High School Degree or Less” and “Some College or More” – were reviewed to determine whether perceived risks were influenced by level of education (</w:t>
      </w:r>
      <w:r w:rsidR="00DD65D1" w:rsidRPr="007301DB">
        <w:rPr>
          <w:lang w:val="en-GB"/>
        </w:rPr>
        <w:fldChar w:fldCharType="begin"/>
      </w:r>
      <w:r w:rsidR="00DD65D1" w:rsidRPr="007301DB">
        <w:rPr>
          <w:lang w:val="en-GB"/>
        </w:rPr>
        <w:instrText xml:space="preserve"> REF _Ref349596739 \h  \* MERGEFORMAT </w:instrText>
      </w:r>
      <w:r w:rsidR="00DD65D1" w:rsidRPr="007301DB">
        <w:rPr>
          <w:lang w:val="en-GB"/>
        </w:rPr>
      </w:r>
      <w:r w:rsidR="00DD65D1" w:rsidRPr="007301DB">
        <w:rPr>
          <w:lang w:val="en-GB"/>
        </w:rPr>
        <w:fldChar w:fldCharType="separate"/>
      </w:r>
      <w:r w:rsidR="00DD65D1" w:rsidRPr="007301DB">
        <w:t xml:space="preserve">Table </w:t>
      </w:r>
      <w:r w:rsidR="00DD65D1" w:rsidRPr="007301DB">
        <w:rPr>
          <w:noProof/>
        </w:rPr>
        <w:t>15</w:t>
      </w:r>
      <w:r w:rsidR="00DD65D1" w:rsidRPr="007301DB">
        <w:rPr>
          <w:lang w:val="en-GB"/>
        </w:rPr>
        <w:fldChar w:fldCharType="end"/>
      </w:r>
      <w:r w:rsidRPr="007301DB">
        <w:rPr>
          <w:lang w:val="en-GB"/>
        </w:rPr>
        <w:t>).  Respondents having a “High School Degree or Less” responded negatively concerning the value of biosolids as a resource (mean value ≈ 2.34), but positively when the same statement was posed for animal manure (mean value ≈ 3.06).  Respondents having more education had neutral to positive attitudes (mean value ≈ 2.58) towards biosolids value as a resource and also exhibited a neutral attitude (mean value ≈ 2.53) on whether the risks outweighed the benefits for biosolids reuse.  Both populations were in favour of animal manure land application practices despite any perceived risks, but responded negatively to similar statements concerning biosolids reuse.   No significant differences in issue awareness were observed regarding perceived risks of biosolids and animal manure, and perceived risks of biosolids and animal manure did not appear to be significantly influenced by differing levels of education.</w:t>
      </w:r>
    </w:p>
    <w:p w:rsidR="00467B91" w:rsidRPr="007301DB" w:rsidRDefault="00960190" w:rsidP="003356E8">
      <w:pPr>
        <w:spacing w:line="360" w:lineRule="auto"/>
        <w:ind w:firstLine="720"/>
        <w:rPr>
          <w:lang w:val="en-GB"/>
        </w:rPr>
      </w:pPr>
      <w:r w:rsidRPr="007301DB">
        <w:rPr>
          <w:lang w:val="en-GB"/>
        </w:rPr>
        <w:t>Risk communication questions (</w:t>
      </w:r>
      <w:r w:rsidR="008D4676" w:rsidRPr="007301DB">
        <w:rPr>
          <w:lang w:val="en-GB"/>
        </w:rPr>
        <w:fldChar w:fldCharType="begin"/>
      </w:r>
      <w:r w:rsidR="008D4676" w:rsidRPr="007301DB">
        <w:rPr>
          <w:lang w:val="en-GB"/>
        </w:rPr>
        <w:instrText xml:space="preserve"> REF _Ref349599485 \h  \* MERGEFORMAT </w:instrText>
      </w:r>
      <w:r w:rsidR="008D4676" w:rsidRPr="007301DB">
        <w:rPr>
          <w:lang w:val="en-GB"/>
        </w:rPr>
      </w:r>
      <w:r w:rsidR="008D4676" w:rsidRPr="007301DB">
        <w:rPr>
          <w:lang w:val="en-GB"/>
        </w:rPr>
        <w:fldChar w:fldCharType="separate"/>
      </w:r>
      <w:r w:rsidR="008D4676" w:rsidRPr="007301DB">
        <w:t xml:space="preserve">Table </w:t>
      </w:r>
      <w:r w:rsidR="008D4676" w:rsidRPr="007301DB">
        <w:rPr>
          <w:noProof/>
        </w:rPr>
        <w:t>16</w:t>
      </w:r>
      <w:r w:rsidR="008D4676" w:rsidRPr="007301DB">
        <w:rPr>
          <w:lang w:val="en-GB"/>
        </w:rPr>
        <w:fldChar w:fldCharType="end"/>
      </w:r>
      <w:r w:rsidRPr="007301DB">
        <w:rPr>
          <w:lang w:val="en-GB"/>
        </w:rPr>
        <w:t xml:space="preserve">) indicated that both the Knox Metro and Amelia County communities felt more informed about the risks associated with animal manure than those associated with biosolids.  Robinson et al. (2012) found that Knox Metro residents were significantly (p &lt; 0.001) more likely to respond “Don’t Know” (48%) compared to the more engaged Amelia County residents (28%) on the statement </w:t>
      </w:r>
    </w:p>
    <w:p w:rsidR="00467B91" w:rsidRPr="007301DB" w:rsidRDefault="00467B91" w:rsidP="00467B91">
      <w:pPr>
        <w:rPr>
          <w:lang w:val="en-GB"/>
        </w:rPr>
      </w:pPr>
    </w:p>
    <w:p w:rsidR="00467B91" w:rsidRDefault="00467B91" w:rsidP="00467B91">
      <w:pPr>
        <w:rPr>
          <w:lang w:val="en-GB"/>
        </w:rPr>
      </w:pPr>
    </w:p>
    <w:p w:rsidR="00C12420" w:rsidRDefault="00C12420" w:rsidP="00467B91">
      <w:pPr>
        <w:rPr>
          <w:lang w:val="en-GB"/>
        </w:rPr>
      </w:pPr>
    </w:p>
    <w:p w:rsidR="00C12420" w:rsidRPr="007301DB" w:rsidRDefault="00C12420" w:rsidP="00467B91">
      <w:pPr>
        <w:rPr>
          <w:lang w:val="en-GB"/>
        </w:rPr>
      </w:pPr>
    </w:p>
    <w:p w:rsidR="00DD65D1" w:rsidRPr="007301DB" w:rsidRDefault="00DD65D1" w:rsidP="00DD65D1">
      <w:pPr>
        <w:pStyle w:val="Caption"/>
        <w:rPr>
          <w:rFonts w:asciiTheme="majorHAnsi" w:hAnsiTheme="majorHAnsi"/>
          <w:sz w:val="22"/>
          <w:szCs w:val="22"/>
        </w:rPr>
      </w:pPr>
      <w:bookmarkStart w:id="69" w:name="_Ref349596739"/>
      <w:bookmarkStart w:id="70" w:name="_Toc353830196"/>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15</w:t>
      </w:r>
      <w:r w:rsidRPr="007301DB">
        <w:rPr>
          <w:rFonts w:asciiTheme="majorHAnsi" w:hAnsiTheme="majorHAnsi"/>
          <w:sz w:val="22"/>
          <w:szCs w:val="22"/>
        </w:rPr>
        <w:fldChar w:fldCharType="end"/>
      </w:r>
      <w:bookmarkEnd w:id="69"/>
      <w:r w:rsidRPr="007301DB">
        <w:rPr>
          <w:rFonts w:asciiTheme="majorHAnsi" w:hAnsiTheme="majorHAnsi"/>
          <w:sz w:val="22"/>
          <w:szCs w:val="22"/>
        </w:rPr>
        <w:t xml:space="preserve">. </w:t>
      </w:r>
      <w:r w:rsidRPr="007301DB">
        <w:rPr>
          <w:rFonts w:asciiTheme="majorHAnsi" w:hAnsiTheme="majorHAnsi"/>
          <w:b w:val="0"/>
          <w:sz w:val="22"/>
          <w:szCs w:val="22"/>
        </w:rPr>
        <w:t>Attitudes regarding perceived risk of biosolids and animal manure by level of education.  Mean response &gt; 2.5 indicates agreement with the statement, &lt; 2.5 indicates disagreement.</w:t>
      </w:r>
      <w:bookmarkEnd w:id="70"/>
    </w:p>
    <w:tbl>
      <w:tblPr>
        <w:tblW w:w="8730" w:type="dxa"/>
        <w:tblInd w:w="108" w:type="dxa"/>
        <w:tblBorders>
          <w:top w:val="double" w:sz="12" w:space="0" w:color="auto"/>
          <w:bottom w:val="double" w:sz="12" w:space="0" w:color="auto"/>
        </w:tblBorders>
        <w:tblLayout w:type="fixed"/>
        <w:tblLook w:val="0000" w:firstRow="0" w:lastRow="0" w:firstColumn="0" w:lastColumn="0" w:noHBand="0" w:noVBand="0"/>
      </w:tblPr>
      <w:tblGrid>
        <w:gridCol w:w="2250"/>
        <w:gridCol w:w="1530"/>
        <w:gridCol w:w="1080"/>
        <w:gridCol w:w="720"/>
        <w:gridCol w:w="900"/>
        <w:gridCol w:w="1170"/>
        <w:gridCol w:w="1080"/>
      </w:tblGrid>
      <w:tr w:rsidR="00DD65D1" w:rsidRPr="007301DB" w:rsidTr="0009180C">
        <w:tc>
          <w:tcPr>
            <w:tcW w:w="2250" w:type="dxa"/>
            <w:tcBorders>
              <w:top w:val="single" w:sz="12" w:space="0" w:color="auto"/>
              <w:bottom w:val="single" w:sz="4" w:space="0" w:color="auto"/>
            </w:tcBorders>
            <w:vAlign w:val="bottom"/>
          </w:tcPr>
          <w:p w:rsidR="00467B91" w:rsidRPr="007301DB" w:rsidRDefault="00467B91" w:rsidP="00D57491">
            <w:pPr>
              <w:rPr>
                <w:sz w:val="20"/>
                <w:szCs w:val="20"/>
              </w:rPr>
            </w:pPr>
            <w:r w:rsidRPr="007301DB">
              <w:rPr>
                <w:sz w:val="20"/>
                <w:szCs w:val="20"/>
              </w:rPr>
              <w:t>Statement</w:t>
            </w:r>
          </w:p>
        </w:tc>
        <w:tc>
          <w:tcPr>
            <w:tcW w:w="1530" w:type="dxa"/>
            <w:tcBorders>
              <w:top w:val="single" w:sz="12" w:space="0" w:color="auto"/>
              <w:bottom w:val="single" w:sz="4" w:space="0" w:color="auto"/>
            </w:tcBorders>
            <w:vAlign w:val="bottom"/>
          </w:tcPr>
          <w:p w:rsidR="00467B91" w:rsidRPr="007301DB" w:rsidRDefault="00467B91" w:rsidP="00D57491">
            <w:pPr>
              <w:ind w:left="-108" w:right="-108"/>
              <w:jc w:val="center"/>
              <w:rPr>
                <w:sz w:val="20"/>
                <w:szCs w:val="20"/>
              </w:rPr>
            </w:pPr>
            <w:r w:rsidRPr="007301DB">
              <w:rPr>
                <w:sz w:val="20"/>
                <w:szCs w:val="20"/>
              </w:rPr>
              <w:t>Level of Education</w:t>
            </w:r>
          </w:p>
        </w:tc>
        <w:tc>
          <w:tcPr>
            <w:tcW w:w="1080"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Mean Response</w:t>
            </w:r>
          </w:p>
        </w:tc>
        <w:tc>
          <w:tcPr>
            <w:tcW w:w="720"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N</w:t>
            </w:r>
          </w:p>
        </w:tc>
        <w:tc>
          <w:tcPr>
            <w:tcW w:w="900" w:type="dxa"/>
            <w:tcBorders>
              <w:top w:val="single" w:sz="12" w:space="0" w:color="auto"/>
              <w:bottom w:val="single" w:sz="4" w:space="0" w:color="auto"/>
            </w:tcBorders>
            <w:vAlign w:val="center"/>
          </w:tcPr>
          <w:p w:rsidR="00467B91" w:rsidRPr="007301DB" w:rsidRDefault="00467B91" w:rsidP="00D57491">
            <w:pPr>
              <w:jc w:val="center"/>
              <w:rPr>
                <w:sz w:val="20"/>
                <w:szCs w:val="20"/>
              </w:rPr>
            </w:pPr>
            <w:r w:rsidRPr="007301DB">
              <w:rPr>
                <w:sz w:val="20"/>
                <w:szCs w:val="20"/>
              </w:rPr>
              <w:t>Mean</w:t>
            </w:r>
          </w:p>
          <w:p w:rsidR="00467B91" w:rsidRPr="007301DB" w:rsidRDefault="00467B91" w:rsidP="00D57491">
            <w:pPr>
              <w:jc w:val="center"/>
              <w:rPr>
                <w:sz w:val="20"/>
                <w:szCs w:val="20"/>
              </w:rPr>
            </w:pPr>
            <w:r w:rsidRPr="007301DB">
              <w:rPr>
                <w:i/>
                <w:sz w:val="20"/>
                <w:szCs w:val="20"/>
              </w:rPr>
              <w:t>p</w:t>
            </w:r>
            <w:r w:rsidRPr="007301DB">
              <w:rPr>
                <w:sz w:val="20"/>
                <w:szCs w:val="20"/>
              </w:rPr>
              <w:t>-value</w:t>
            </w:r>
          </w:p>
        </w:tc>
        <w:tc>
          <w:tcPr>
            <w:tcW w:w="1170" w:type="dxa"/>
            <w:tcBorders>
              <w:top w:val="single" w:sz="12" w:space="0" w:color="auto"/>
              <w:bottom w:val="single" w:sz="4" w:space="0" w:color="auto"/>
            </w:tcBorders>
          </w:tcPr>
          <w:p w:rsidR="00467B91" w:rsidRPr="007301DB" w:rsidRDefault="00467B91" w:rsidP="00D57491">
            <w:pPr>
              <w:ind w:left="-48" w:right="-70"/>
              <w:jc w:val="center"/>
              <w:rPr>
                <w:sz w:val="20"/>
                <w:szCs w:val="20"/>
              </w:rPr>
            </w:pPr>
            <w:r w:rsidRPr="007301DB">
              <w:rPr>
                <w:sz w:val="20"/>
                <w:szCs w:val="20"/>
              </w:rPr>
              <w:t>Population Responding</w:t>
            </w:r>
          </w:p>
        </w:tc>
        <w:tc>
          <w:tcPr>
            <w:tcW w:w="1080" w:type="dxa"/>
            <w:tcBorders>
              <w:top w:val="single" w:sz="12" w:space="0" w:color="auto"/>
              <w:bottom w:val="single" w:sz="4" w:space="0" w:color="auto"/>
            </w:tcBorders>
          </w:tcPr>
          <w:p w:rsidR="00467B91" w:rsidRPr="007301DB" w:rsidRDefault="00467B91" w:rsidP="00D57491">
            <w:pPr>
              <w:jc w:val="center"/>
              <w:rPr>
                <w:sz w:val="20"/>
                <w:szCs w:val="20"/>
              </w:rPr>
            </w:pPr>
            <w:r w:rsidRPr="007301DB">
              <w:rPr>
                <w:sz w:val="20"/>
                <w:szCs w:val="20"/>
              </w:rPr>
              <w:t xml:space="preserve">Response </w:t>
            </w:r>
            <w:r w:rsidRPr="007301DB">
              <w:rPr>
                <w:i/>
                <w:sz w:val="20"/>
                <w:szCs w:val="20"/>
              </w:rPr>
              <w:t>p</w:t>
            </w:r>
            <w:r w:rsidRPr="007301DB">
              <w:rPr>
                <w:sz w:val="20"/>
                <w:szCs w:val="20"/>
              </w:rPr>
              <w:t>-value</w:t>
            </w:r>
          </w:p>
        </w:tc>
      </w:tr>
      <w:tr w:rsidR="00DD65D1" w:rsidRPr="007301DB" w:rsidTr="0009180C">
        <w:tc>
          <w:tcPr>
            <w:tcW w:w="2250" w:type="dxa"/>
            <w:tcBorders>
              <w:top w:val="single" w:sz="4" w:space="0" w:color="auto"/>
              <w:bottom w:val="nil"/>
            </w:tcBorders>
            <w:vAlign w:val="center"/>
          </w:tcPr>
          <w:p w:rsidR="00467B91" w:rsidRPr="007301DB" w:rsidRDefault="00467B91" w:rsidP="00D57491">
            <w:pPr>
              <w:rPr>
                <w:sz w:val="20"/>
                <w:szCs w:val="20"/>
              </w:rPr>
            </w:pPr>
          </w:p>
        </w:tc>
        <w:tc>
          <w:tcPr>
            <w:tcW w:w="1530" w:type="dxa"/>
            <w:tcBorders>
              <w:top w:val="single" w:sz="4" w:space="0" w:color="auto"/>
              <w:bottom w:val="nil"/>
            </w:tcBorders>
            <w:vAlign w:val="center"/>
          </w:tcPr>
          <w:p w:rsidR="00467B91" w:rsidRPr="007301DB" w:rsidRDefault="00467B91" w:rsidP="00D57491">
            <w:pPr>
              <w:ind w:left="-108" w:right="-108"/>
              <w:jc w:val="center"/>
              <w:rPr>
                <w:sz w:val="20"/>
                <w:szCs w:val="20"/>
              </w:rPr>
            </w:pPr>
          </w:p>
        </w:tc>
        <w:tc>
          <w:tcPr>
            <w:tcW w:w="1080" w:type="dxa"/>
            <w:tcBorders>
              <w:top w:val="single" w:sz="4" w:space="0" w:color="auto"/>
              <w:bottom w:val="nil"/>
            </w:tcBorders>
            <w:vAlign w:val="center"/>
          </w:tcPr>
          <w:p w:rsidR="00467B91" w:rsidRPr="007301DB" w:rsidRDefault="00467B91" w:rsidP="00D57491">
            <w:pPr>
              <w:jc w:val="center"/>
              <w:rPr>
                <w:sz w:val="20"/>
                <w:szCs w:val="20"/>
              </w:rPr>
            </w:pPr>
          </w:p>
        </w:tc>
        <w:tc>
          <w:tcPr>
            <w:tcW w:w="720" w:type="dxa"/>
            <w:tcBorders>
              <w:top w:val="single" w:sz="4" w:space="0" w:color="auto"/>
              <w:bottom w:val="nil"/>
            </w:tcBorders>
            <w:vAlign w:val="center"/>
          </w:tcPr>
          <w:p w:rsidR="00467B91" w:rsidRPr="007301DB" w:rsidRDefault="00467B91" w:rsidP="00D57491">
            <w:pPr>
              <w:jc w:val="center"/>
              <w:rPr>
                <w:sz w:val="20"/>
                <w:szCs w:val="20"/>
              </w:rPr>
            </w:pPr>
          </w:p>
        </w:tc>
        <w:tc>
          <w:tcPr>
            <w:tcW w:w="900" w:type="dxa"/>
            <w:tcBorders>
              <w:top w:val="single" w:sz="4" w:space="0" w:color="auto"/>
              <w:bottom w:val="nil"/>
            </w:tcBorders>
            <w:vAlign w:val="center"/>
          </w:tcPr>
          <w:p w:rsidR="00467B91" w:rsidRPr="007301DB" w:rsidRDefault="00467B91" w:rsidP="00D57491">
            <w:pPr>
              <w:jc w:val="center"/>
              <w:rPr>
                <w:sz w:val="20"/>
                <w:szCs w:val="20"/>
              </w:rPr>
            </w:pPr>
          </w:p>
        </w:tc>
        <w:tc>
          <w:tcPr>
            <w:tcW w:w="1170" w:type="dxa"/>
            <w:tcBorders>
              <w:top w:val="single" w:sz="4" w:space="0" w:color="auto"/>
              <w:bottom w:val="nil"/>
            </w:tcBorders>
          </w:tcPr>
          <w:p w:rsidR="00467B91" w:rsidRPr="007301DB" w:rsidRDefault="00467B91" w:rsidP="00D57491">
            <w:pPr>
              <w:ind w:left="-48" w:right="-70"/>
              <w:jc w:val="center"/>
              <w:rPr>
                <w:sz w:val="20"/>
                <w:szCs w:val="20"/>
              </w:rPr>
            </w:pPr>
          </w:p>
        </w:tc>
        <w:tc>
          <w:tcPr>
            <w:tcW w:w="1080" w:type="dxa"/>
            <w:tcBorders>
              <w:top w:val="single" w:sz="4" w:space="0" w:color="auto"/>
              <w:bottom w:val="nil"/>
            </w:tcBorders>
          </w:tcPr>
          <w:p w:rsidR="00467B91" w:rsidRPr="007301DB" w:rsidRDefault="00467B91" w:rsidP="00D57491">
            <w:pPr>
              <w:jc w:val="center"/>
              <w:rPr>
                <w:sz w:val="20"/>
                <w:szCs w:val="20"/>
              </w:rPr>
            </w:pPr>
          </w:p>
        </w:tc>
      </w:tr>
      <w:tr w:rsidR="00DD65D1" w:rsidRPr="007301DB" w:rsidTr="0009180C">
        <w:trPr>
          <w:trHeight w:val="387"/>
        </w:trPr>
        <w:tc>
          <w:tcPr>
            <w:tcW w:w="2250" w:type="dxa"/>
            <w:vMerge w:val="restart"/>
            <w:tcBorders>
              <w:top w:val="nil"/>
            </w:tcBorders>
            <w:vAlign w:val="center"/>
          </w:tcPr>
          <w:p w:rsidR="00467B91" w:rsidRPr="007301DB" w:rsidRDefault="00467B91" w:rsidP="00D57491">
            <w:pPr>
              <w:rPr>
                <w:sz w:val="20"/>
                <w:szCs w:val="20"/>
              </w:rPr>
            </w:pPr>
            <w:r w:rsidRPr="007301DB">
              <w:rPr>
                <w:sz w:val="20"/>
                <w:szCs w:val="20"/>
              </w:rPr>
              <w:t>Biosolids are a valuable resource that should be reused.</w:t>
            </w:r>
            <w:r w:rsidRPr="007301DB">
              <w:rPr>
                <w:sz w:val="20"/>
                <w:szCs w:val="20"/>
                <w:vertAlign w:val="superscript"/>
              </w:rPr>
              <w:t>1</w:t>
            </w:r>
          </w:p>
        </w:tc>
        <w:tc>
          <w:tcPr>
            <w:tcW w:w="1530" w:type="dxa"/>
            <w:tcBorders>
              <w:top w:val="nil"/>
            </w:tcBorders>
            <w:vAlign w:val="bottom"/>
          </w:tcPr>
          <w:p w:rsidR="00467B91" w:rsidRPr="007301DB" w:rsidRDefault="00467B91" w:rsidP="00D57491">
            <w:pPr>
              <w:ind w:left="-108" w:right="-108"/>
              <w:jc w:val="center"/>
              <w:rPr>
                <w:sz w:val="20"/>
                <w:szCs w:val="20"/>
              </w:rPr>
            </w:pPr>
            <w:r w:rsidRPr="007301DB">
              <w:rPr>
                <w:sz w:val="20"/>
                <w:szCs w:val="20"/>
              </w:rPr>
              <w:t>High School Degree or Less</w:t>
            </w:r>
          </w:p>
        </w:tc>
        <w:tc>
          <w:tcPr>
            <w:tcW w:w="1080" w:type="dxa"/>
            <w:tcBorders>
              <w:top w:val="nil"/>
            </w:tcBorders>
            <w:vAlign w:val="bottom"/>
          </w:tcPr>
          <w:p w:rsidR="00467B91" w:rsidRPr="007301DB" w:rsidRDefault="00467B91" w:rsidP="00D57491">
            <w:pPr>
              <w:jc w:val="center"/>
              <w:rPr>
                <w:sz w:val="20"/>
                <w:szCs w:val="20"/>
              </w:rPr>
            </w:pPr>
            <w:r w:rsidRPr="007301DB">
              <w:rPr>
                <w:sz w:val="20"/>
                <w:szCs w:val="20"/>
              </w:rPr>
              <w:t>2.34</w:t>
            </w:r>
          </w:p>
        </w:tc>
        <w:tc>
          <w:tcPr>
            <w:tcW w:w="720" w:type="dxa"/>
            <w:tcBorders>
              <w:top w:val="nil"/>
            </w:tcBorders>
            <w:vAlign w:val="bottom"/>
          </w:tcPr>
          <w:p w:rsidR="00467B91" w:rsidRPr="007301DB" w:rsidRDefault="00467B91" w:rsidP="00D57491">
            <w:pPr>
              <w:jc w:val="center"/>
              <w:rPr>
                <w:sz w:val="20"/>
                <w:szCs w:val="20"/>
              </w:rPr>
            </w:pPr>
            <w:r w:rsidRPr="007301DB">
              <w:rPr>
                <w:sz w:val="20"/>
                <w:szCs w:val="20"/>
              </w:rPr>
              <w:t>102</w:t>
            </w:r>
          </w:p>
        </w:tc>
        <w:tc>
          <w:tcPr>
            <w:tcW w:w="900" w:type="dxa"/>
            <w:vMerge w:val="restart"/>
            <w:tcBorders>
              <w:top w:val="nil"/>
            </w:tcBorders>
            <w:vAlign w:val="center"/>
          </w:tcPr>
          <w:p w:rsidR="00467B91" w:rsidRPr="007301DB" w:rsidRDefault="00467B91" w:rsidP="00D57491">
            <w:pPr>
              <w:jc w:val="center"/>
              <w:rPr>
                <w:sz w:val="20"/>
                <w:szCs w:val="20"/>
              </w:rPr>
            </w:pPr>
            <w:r w:rsidRPr="007301DB">
              <w:rPr>
                <w:sz w:val="20"/>
                <w:szCs w:val="20"/>
              </w:rPr>
              <w:t>0.095</w:t>
            </w:r>
          </w:p>
        </w:tc>
        <w:tc>
          <w:tcPr>
            <w:tcW w:w="117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72.3%</w:t>
            </w:r>
          </w:p>
        </w:tc>
        <w:tc>
          <w:tcPr>
            <w:tcW w:w="1080" w:type="dxa"/>
            <w:vMerge w:val="restart"/>
            <w:tcBorders>
              <w:top w:val="nil"/>
            </w:tcBorders>
            <w:vAlign w:val="center"/>
          </w:tcPr>
          <w:p w:rsidR="00467B91" w:rsidRPr="007301DB" w:rsidRDefault="00467B91" w:rsidP="00D57491">
            <w:pPr>
              <w:ind w:left="-108"/>
              <w:jc w:val="center"/>
              <w:rPr>
                <w:sz w:val="20"/>
                <w:szCs w:val="20"/>
              </w:rPr>
            </w:pPr>
            <w:r w:rsidRPr="007301DB">
              <w:rPr>
                <w:sz w:val="20"/>
                <w:szCs w:val="20"/>
              </w:rPr>
              <w:t>0.572</w:t>
            </w:r>
          </w:p>
        </w:tc>
      </w:tr>
      <w:tr w:rsidR="00DD65D1" w:rsidRPr="007301DB" w:rsidTr="0009180C">
        <w:tc>
          <w:tcPr>
            <w:tcW w:w="2250" w:type="dxa"/>
            <w:vMerge/>
            <w:vAlign w:val="center"/>
          </w:tcPr>
          <w:p w:rsidR="00467B91" w:rsidRPr="007301DB" w:rsidRDefault="00467B91" w:rsidP="00D57491">
            <w:pPr>
              <w:rPr>
                <w:sz w:val="20"/>
                <w:szCs w:val="20"/>
              </w:rPr>
            </w:pPr>
          </w:p>
        </w:tc>
        <w:tc>
          <w:tcPr>
            <w:tcW w:w="1530" w:type="dxa"/>
          </w:tcPr>
          <w:p w:rsidR="00467B91" w:rsidRPr="007301DB" w:rsidRDefault="00467B91" w:rsidP="00D57491">
            <w:pPr>
              <w:ind w:left="-108" w:right="-108"/>
              <w:jc w:val="center"/>
              <w:rPr>
                <w:sz w:val="20"/>
                <w:szCs w:val="20"/>
              </w:rPr>
            </w:pPr>
            <w:r w:rsidRPr="007301DB">
              <w:rPr>
                <w:sz w:val="20"/>
                <w:szCs w:val="20"/>
              </w:rPr>
              <w:t>Some College or More</w:t>
            </w:r>
          </w:p>
        </w:tc>
        <w:tc>
          <w:tcPr>
            <w:tcW w:w="1080" w:type="dxa"/>
          </w:tcPr>
          <w:p w:rsidR="00467B91" w:rsidRPr="007301DB" w:rsidRDefault="00467B91" w:rsidP="00D57491">
            <w:pPr>
              <w:jc w:val="center"/>
              <w:rPr>
                <w:sz w:val="20"/>
                <w:szCs w:val="20"/>
              </w:rPr>
            </w:pPr>
            <w:r w:rsidRPr="007301DB">
              <w:rPr>
                <w:sz w:val="20"/>
                <w:szCs w:val="20"/>
              </w:rPr>
              <w:t>2.58</w:t>
            </w:r>
          </w:p>
        </w:tc>
        <w:tc>
          <w:tcPr>
            <w:tcW w:w="720" w:type="dxa"/>
          </w:tcPr>
          <w:p w:rsidR="00467B91" w:rsidRPr="007301DB" w:rsidRDefault="00467B91" w:rsidP="00D57491">
            <w:pPr>
              <w:jc w:val="center"/>
              <w:rPr>
                <w:sz w:val="20"/>
                <w:szCs w:val="20"/>
              </w:rPr>
            </w:pPr>
            <w:r w:rsidRPr="007301DB">
              <w:rPr>
                <w:sz w:val="20"/>
                <w:szCs w:val="20"/>
              </w:rPr>
              <w:t>118</w:t>
            </w:r>
          </w:p>
        </w:tc>
        <w:tc>
          <w:tcPr>
            <w:tcW w:w="900" w:type="dxa"/>
            <w:vMerge/>
            <w:vAlign w:val="center"/>
          </w:tcPr>
          <w:p w:rsidR="00467B91" w:rsidRPr="007301DB" w:rsidRDefault="00467B91" w:rsidP="00D57491">
            <w:pPr>
              <w:jc w:val="center"/>
              <w:rPr>
                <w:sz w:val="20"/>
                <w:szCs w:val="20"/>
              </w:rPr>
            </w:pPr>
          </w:p>
        </w:tc>
        <w:tc>
          <w:tcPr>
            <w:tcW w:w="1170" w:type="dxa"/>
            <w:vAlign w:val="center"/>
          </w:tcPr>
          <w:p w:rsidR="00467B91" w:rsidRPr="007301DB" w:rsidRDefault="00467B91" w:rsidP="00D57491">
            <w:pPr>
              <w:ind w:left="-48" w:right="-70"/>
              <w:jc w:val="center"/>
              <w:rPr>
                <w:sz w:val="20"/>
                <w:szCs w:val="20"/>
              </w:rPr>
            </w:pPr>
            <w:r w:rsidRPr="007301DB">
              <w:rPr>
                <w:sz w:val="20"/>
                <w:szCs w:val="20"/>
              </w:rPr>
              <w:t>69.4%</w:t>
            </w:r>
          </w:p>
        </w:tc>
        <w:tc>
          <w:tcPr>
            <w:tcW w:w="1080" w:type="dxa"/>
            <w:vMerge/>
            <w:vAlign w:val="center"/>
          </w:tcPr>
          <w:p w:rsidR="00467B91" w:rsidRPr="007301DB" w:rsidRDefault="00467B91" w:rsidP="00D57491">
            <w:pPr>
              <w:ind w:left="-108"/>
              <w:jc w:val="center"/>
              <w:rPr>
                <w:sz w:val="20"/>
                <w:szCs w:val="20"/>
              </w:rPr>
            </w:pPr>
          </w:p>
        </w:tc>
      </w:tr>
      <w:tr w:rsidR="00DD65D1" w:rsidRPr="007301DB" w:rsidTr="0009180C">
        <w:tc>
          <w:tcPr>
            <w:tcW w:w="2250" w:type="dxa"/>
            <w:vAlign w:val="center"/>
          </w:tcPr>
          <w:p w:rsidR="00467B91" w:rsidRPr="007301DB" w:rsidRDefault="00467B91" w:rsidP="00D57491">
            <w:pPr>
              <w:rPr>
                <w:sz w:val="20"/>
                <w:szCs w:val="20"/>
              </w:rPr>
            </w:pPr>
          </w:p>
        </w:tc>
        <w:tc>
          <w:tcPr>
            <w:tcW w:w="1530" w:type="dxa"/>
            <w:vAlign w:val="center"/>
          </w:tcPr>
          <w:p w:rsidR="00467B91" w:rsidRPr="007301DB" w:rsidRDefault="00467B91" w:rsidP="00D57491">
            <w:pPr>
              <w:ind w:left="-108" w:right="-108"/>
              <w:jc w:val="center"/>
              <w:rPr>
                <w:sz w:val="20"/>
                <w:szCs w:val="20"/>
              </w:rPr>
            </w:pPr>
          </w:p>
        </w:tc>
        <w:tc>
          <w:tcPr>
            <w:tcW w:w="1080" w:type="dxa"/>
            <w:vAlign w:val="center"/>
          </w:tcPr>
          <w:p w:rsidR="00467B91" w:rsidRPr="007301DB" w:rsidRDefault="00467B91" w:rsidP="00D57491">
            <w:pPr>
              <w:jc w:val="center"/>
              <w:rPr>
                <w:sz w:val="20"/>
                <w:szCs w:val="20"/>
              </w:rPr>
            </w:pPr>
          </w:p>
        </w:tc>
        <w:tc>
          <w:tcPr>
            <w:tcW w:w="720"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1170" w:type="dxa"/>
          </w:tcPr>
          <w:p w:rsidR="00467B91" w:rsidRPr="007301DB" w:rsidRDefault="00467B91" w:rsidP="00D57491">
            <w:pPr>
              <w:ind w:left="-48" w:right="-70"/>
              <w:jc w:val="center"/>
              <w:rPr>
                <w:sz w:val="20"/>
                <w:szCs w:val="20"/>
              </w:rPr>
            </w:pPr>
          </w:p>
        </w:tc>
        <w:tc>
          <w:tcPr>
            <w:tcW w:w="1080" w:type="dxa"/>
          </w:tcPr>
          <w:p w:rsidR="00467B91" w:rsidRPr="007301DB" w:rsidRDefault="00467B91" w:rsidP="00D57491">
            <w:pPr>
              <w:jc w:val="center"/>
              <w:rPr>
                <w:sz w:val="20"/>
                <w:szCs w:val="20"/>
              </w:rPr>
            </w:pPr>
          </w:p>
        </w:tc>
      </w:tr>
      <w:tr w:rsidR="00DD65D1" w:rsidRPr="007301DB" w:rsidTr="0009180C">
        <w:trPr>
          <w:trHeight w:val="405"/>
        </w:trPr>
        <w:tc>
          <w:tcPr>
            <w:tcW w:w="2250" w:type="dxa"/>
            <w:vMerge w:val="restart"/>
            <w:tcBorders>
              <w:top w:val="nil"/>
            </w:tcBorders>
            <w:vAlign w:val="center"/>
          </w:tcPr>
          <w:p w:rsidR="00467B91" w:rsidRPr="007301DB" w:rsidRDefault="00467B91" w:rsidP="00D57491">
            <w:pPr>
              <w:rPr>
                <w:sz w:val="20"/>
                <w:szCs w:val="20"/>
              </w:rPr>
            </w:pPr>
            <w:r w:rsidRPr="007301DB">
              <w:rPr>
                <w:sz w:val="20"/>
                <w:szCs w:val="20"/>
              </w:rPr>
              <w:t>Animal manure is a valuable resource that should be reused.</w:t>
            </w:r>
            <w:r w:rsidRPr="007301DB">
              <w:rPr>
                <w:sz w:val="20"/>
                <w:szCs w:val="20"/>
                <w:vertAlign w:val="superscript"/>
              </w:rPr>
              <w:t>2</w:t>
            </w:r>
          </w:p>
        </w:tc>
        <w:tc>
          <w:tcPr>
            <w:tcW w:w="1530" w:type="dxa"/>
            <w:tcBorders>
              <w:top w:val="nil"/>
            </w:tcBorders>
            <w:vAlign w:val="bottom"/>
          </w:tcPr>
          <w:p w:rsidR="00467B91" w:rsidRPr="007301DB" w:rsidRDefault="00467B91" w:rsidP="00D57491">
            <w:pPr>
              <w:ind w:left="-108" w:right="-108"/>
              <w:jc w:val="center"/>
              <w:rPr>
                <w:sz w:val="20"/>
                <w:szCs w:val="20"/>
              </w:rPr>
            </w:pPr>
            <w:r w:rsidRPr="007301DB">
              <w:rPr>
                <w:sz w:val="20"/>
                <w:szCs w:val="20"/>
              </w:rPr>
              <w:t>High School Degree or Less</w:t>
            </w:r>
          </w:p>
        </w:tc>
        <w:tc>
          <w:tcPr>
            <w:tcW w:w="1080" w:type="dxa"/>
            <w:tcBorders>
              <w:top w:val="nil"/>
            </w:tcBorders>
            <w:vAlign w:val="bottom"/>
          </w:tcPr>
          <w:p w:rsidR="00467B91" w:rsidRPr="007301DB" w:rsidRDefault="00467B91" w:rsidP="00D57491">
            <w:pPr>
              <w:ind w:left="-108" w:right="-108"/>
              <w:jc w:val="center"/>
              <w:rPr>
                <w:sz w:val="20"/>
                <w:szCs w:val="20"/>
              </w:rPr>
            </w:pPr>
            <w:r w:rsidRPr="007301DB">
              <w:rPr>
                <w:sz w:val="20"/>
                <w:szCs w:val="20"/>
              </w:rPr>
              <w:t>3.06</w:t>
            </w:r>
          </w:p>
        </w:tc>
        <w:tc>
          <w:tcPr>
            <w:tcW w:w="720" w:type="dxa"/>
            <w:tcBorders>
              <w:top w:val="nil"/>
            </w:tcBorders>
            <w:vAlign w:val="bottom"/>
          </w:tcPr>
          <w:p w:rsidR="00467B91" w:rsidRPr="007301DB" w:rsidRDefault="00467B91" w:rsidP="00D57491">
            <w:pPr>
              <w:ind w:left="-106" w:right="-129"/>
              <w:jc w:val="center"/>
              <w:rPr>
                <w:sz w:val="20"/>
                <w:szCs w:val="20"/>
              </w:rPr>
            </w:pPr>
            <w:r w:rsidRPr="007301DB">
              <w:rPr>
                <w:sz w:val="20"/>
                <w:szCs w:val="20"/>
              </w:rPr>
              <w:t>106</w:t>
            </w:r>
          </w:p>
        </w:tc>
        <w:tc>
          <w:tcPr>
            <w:tcW w:w="900" w:type="dxa"/>
            <w:vMerge w:val="restart"/>
            <w:tcBorders>
              <w:top w:val="nil"/>
            </w:tcBorders>
            <w:vAlign w:val="center"/>
          </w:tcPr>
          <w:p w:rsidR="00467B91" w:rsidRPr="007301DB" w:rsidRDefault="00467B91" w:rsidP="00D57491">
            <w:pPr>
              <w:ind w:left="-108" w:right="-122"/>
              <w:jc w:val="center"/>
              <w:rPr>
                <w:sz w:val="20"/>
                <w:szCs w:val="20"/>
              </w:rPr>
            </w:pPr>
            <w:r w:rsidRPr="007301DB">
              <w:rPr>
                <w:sz w:val="20"/>
                <w:szCs w:val="20"/>
              </w:rPr>
              <w:t>0.791</w:t>
            </w:r>
          </w:p>
        </w:tc>
        <w:tc>
          <w:tcPr>
            <w:tcW w:w="117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86.9%</w:t>
            </w:r>
          </w:p>
        </w:tc>
        <w:tc>
          <w:tcPr>
            <w:tcW w:w="1080" w:type="dxa"/>
            <w:vMerge w:val="restart"/>
            <w:tcBorders>
              <w:top w:val="nil"/>
            </w:tcBorders>
            <w:vAlign w:val="center"/>
          </w:tcPr>
          <w:p w:rsidR="00467B91" w:rsidRPr="007301DB" w:rsidRDefault="00467B91" w:rsidP="00D57491">
            <w:pPr>
              <w:ind w:left="-88" w:right="-108"/>
              <w:jc w:val="center"/>
              <w:rPr>
                <w:sz w:val="20"/>
                <w:szCs w:val="20"/>
              </w:rPr>
            </w:pPr>
            <w:r w:rsidRPr="007301DB">
              <w:rPr>
                <w:sz w:val="20"/>
                <w:szCs w:val="20"/>
              </w:rPr>
              <w:t>0.277</w:t>
            </w:r>
          </w:p>
        </w:tc>
      </w:tr>
      <w:tr w:rsidR="00DD65D1" w:rsidRPr="007301DB" w:rsidTr="0009180C">
        <w:tc>
          <w:tcPr>
            <w:tcW w:w="2250" w:type="dxa"/>
            <w:vMerge/>
            <w:vAlign w:val="center"/>
          </w:tcPr>
          <w:p w:rsidR="00467B91" w:rsidRPr="007301DB" w:rsidRDefault="00467B91" w:rsidP="00D57491">
            <w:pPr>
              <w:rPr>
                <w:sz w:val="20"/>
                <w:szCs w:val="20"/>
              </w:rPr>
            </w:pPr>
          </w:p>
        </w:tc>
        <w:tc>
          <w:tcPr>
            <w:tcW w:w="1530" w:type="dxa"/>
          </w:tcPr>
          <w:p w:rsidR="00467B91" w:rsidRPr="007301DB" w:rsidRDefault="00467B91" w:rsidP="00D57491">
            <w:pPr>
              <w:ind w:left="-108" w:right="-108"/>
              <w:jc w:val="center"/>
              <w:rPr>
                <w:sz w:val="20"/>
                <w:szCs w:val="20"/>
              </w:rPr>
            </w:pPr>
            <w:r w:rsidRPr="007301DB">
              <w:rPr>
                <w:sz w:val="20"/>
                <w:szCs w:val="20"/>
              </w:rPr>
              <w:t>Some College or More</w:t>
            </w:r>
          </w:p>
        </w:tc>
        <w:tc>
          <w:tcPr>
            <w:tcW w:w="1080" w:type="dxa"/>
            <w:vAlign w:val="center"/>
          </w:tcPr>
          <w:p w:rsidR="00467B91" w:rsidRPr="007301DB" w:rsidRDefault="00467B91" w:rsidP="00D57491">
            <w:pPr>
              <w:jc w:val="center"/>
              <w:rPr>
                <w:sz w:val="20"/>
                <w:szCs w:val="20"/>
              </w:rPr>
            </w:pPr>
            <w:r w:rsidRPr="007301DB">
              <w:rPr>
                <w:sz w:val="20"/>
                <w:szCs w:val="20"/>
              </w:rPr>
              <w:t>3.09</w:t>
            </w:r>
          </w:p>
        </w:tc>
        <w:tc>
          <w:tcPr>
            <w:tcW w:w="720" w:type="dxa"/>
            <w:vAlign w:val="center"/>
          </w:tcPr>
          <w:p w:rsidR="00467B91" w:rsidRPr="007301DB" w:rsidRDefault="00467B91" w:rsidP="00D57491">
            <w:pPr>
              <w:jc w:val="center"/>
              <w:rPr>
                <w:sz w:val="20"/>
                <w:szCs w:val="20"/>
              </w:rPr>
            </w:pPr>
            <w:r w:rsidRPr="007301DB">
              <w:rPr>
                <w:sz w:val="20"/>
                <w:szCs w:val="20"/>
              </w:rPr>
              <w:t>148</w:t>
            </w:r>
          </w:p>
        </w:tc>
        <w:tc>
          <w:tcPr>
            <w:tcW w:w="900" w:type="dxa"/>
            <w:vMerge/>
            <w:vAlign w:val="center"/>
          </w:tcPr>
          <w:p w:rsidR="00467B91" w:rsidRPr="007301DB" w:rsidRDefault="00467B91" w:rsidP="00D57491">
            <w:pPr>
              <w:jc w:val="center"/>
              <w:rPr>
                <w:sz w:val="20"/>
                <w:szCs w:val="20"/>
              </w:rPr>
            </w:pPr>
          </w:p>
        </w:tc>
        <w:tc>
          <w:tcPr>
            <w:tcW w:w="1170" w:type="dxa"/>
            <w:vAlign w:val="center"/>
          </w:tcPr>
          <w:p w:rsidR="00467B91" w:rsidRPr="007301DB" w:rsidRDefault="00467B91" w:rsidP="00D57491">
            <w:pPr>
              <w:ind w:left="-48" w:right="-70"/>
              <w:jc w:val="center"/>
              <w:rPr>
                <w:sz w:val="20"/>
                <w:szCs w:val="20"/>
              </w:rPr>
            </w:pPr>
            <w:r w:rsidRPr="007301DB">
              <w:rPr>
                <w:sz w:val="20"/>
                <w:szCs w:val="20"/>
              </w:rPr>
              <w:t>82.2%</w:t>
            </w:r>
          </w:p>
        </w:tc>
        <w:tc>
          <w:tcPr>
            <w:tcW w:w="1080" w:type="dxa"/>
            <w:vMerge/>
            <w:vAlign w:val="center"/>
          </w:tcPr>
          <w:p w:rsidR="00467B91" w:rsidRPr="007301DB" w:rsidRDefault="00467B91" w:rsidP="00D57491">
            <w:pPr>
              <w:jc w:val="center"/>
              <w:rPr>
                <w:sz w:val="20"/>
                <w:szCs w:val="20"/>
              </w:rPr>
            </w:pPr>
          </w:p>
        </w:tc>
      </w:tr>
      <w:tr w:rsidR="00DD65D1" w:rsidRPr="007301DB" w:rsidTr="0009180C">
        <w:tc>
          <w:tcPr>
            <w:tcW w:w="2250" w:type="dxa"/>
            <w:vAlign w:val="center"/>
          </w:tcPr>
          <w:p w:rsidR="00467B91" w:rsidRPr="007301DB" w:rsidRDefault="00467B91" w:rsidP="00D57491">
            <w:pPr>
              <w:rPr>
                <w:sz w:val="20"/>
                <w:szCs w:val="20"/>
              </w:rPr>
            </w:pPr>
          </w:p>
        </w:tc>
        <w:tc>
          <w:tcPr>
            <w:tcW w:w="1530" w:type="dxa"/>
            <w:vAlign w:val="center"/>
          </w:tcPr>
          <w:p w:rsidR="00467B91" w:rsidRPr="007301DB" w:rsidRDefault="00467B91" w:rsidP="00D57491">
            <w:pPr>
              <w:ind w:left="-108" w:right="-108"/>
              <w:jc w:val="center"/>
              <w:rPr>
                <w:sz w:val="20"/>
                <w:szCs w:val="20"/>
              </w:rPr>
            </w:pPr>
          </w:p>
        </w:tc>
        <w:tc>
          <w:tcPr>
            <w:tcW w:w="1080" w:type="dxa"/>
            <w:vAlign w:val="center"/>
          </w:tcPr>
          <w:p w:rsidR="00467B91" w:rsidRPr="007301DB" w:rsidRDefault="00467B91" w:rsidP="00D57491">
            <w:pPr>
              <w:jc w:val="center"/>
              <w:rPr>
                <w:sz w:val="20"/>
                <w:szCs w:val="20"/>
              </w:rPr>
            </w:pPr>
          </w:p>
        </w:tc>
        <w:tc>
          <w:tcPr>
            <w:tcW w:w="720" w:type="dxa"/>
            <w:vAlign w:val="center"/>
          </w:tcPr>
          <w:p w:rsidR="00467B91" w:rsidRPr="007301DB" w:rsidRDefault="00467B91" w:rsidP="00D57491">
            <w:pPr>
              <w:jc w:val="center"/>
              <w:rPr>
                <w:sz w:val="20"/>
                <w:szCs w:val="20"/>
              </w:rPr>
            </w:pPr>
          </w:p>
        </w:tc>
        <w:tc>
          <w:tcPr>
            <w:tcW w:w="900" w:type="dxa"/>
            <w:vAlign w:val="center"/>
          </w:tcPr>
          <w:p w:rsidR="00467B91" w:rsidRPr="007301DB" w:rsidRDefault="00467B91" w:rsidP="00D57491">
            <w:pPr>
              <w:jc w:val="center"/>
              <w:rPr>
                <w:sz w:val="20"/>
                <w:szCs w:val="20"/>
              </w:rPr>
            </w:pPr>
          </w:p>
        </w:tc>
        <w:tc>
          <w:tcPr>
            <w:tcW w:w="1170" w:type="dxa"/>
          </w:tcPr>
          <w:p w:rsidR="00467B91" w:rsidRPr="007301DB" w:rsidRDefault="00467B91" w:rsidP="00D57491">
            <w:pPr>
              <w:ind w:left="-48" w:right="-70"/>
              <w:jc w:val="center"/>
              <w:rPr>
                <w:sz w:val="20"/>
                <w:szCs w:val="20"/>
              </w:rPr>
            </w:pPr>
          </w:p>
        </w:tc>
        <w:tc>
          <w:tcPr>
            <w:tcW w:w="1080" w:type="dxa"/>
          </w:tcPr>
          <w:p w:rsidR="00467B91" w:rsidRPr="007301DB" w:rsidRDefault="00467B91" w:rsidP="00D57491">
            <w:pPr>
              <w:jc w:val="center"/>
              <w:rPr>
                <w:sz w:val="20"/>
                <w:szCs w:val="20"/>
              </w:rPr>
            </w:pPr>
          </w:p>
        </w:tc>
      </w:tr>
      <w:tr w:rsidR="00DD65D1" w:rsidRPr="007301DB" w:rsidTr="0009180C">
        <w:trPr>
          <w:trHeight w:val="513"/>
        </w:trPr>
        <w:tc>
          <w:tcPr>
            <w:tcW w:w="2250" w:type="dxa"/>
            <w:vMerge w:val="restart"/>
            <w:vAlign w:val="center"/>
          </w:tcPr>
          <w:p w:rsidR="00467B91" w:rsidRPr="007301DB" w:rsidRDefault="00467B91" w:rsidP="00D57491">
            <w:pPr>
              <w:rPr>
                <w:sz w:val="20"/>
                <w:szCs w:val="20"/>
              </w:rPr>
            </w:pPr>
            <w:r w:rsidRPr="007301DB">
              <w:rPr>
                <w:sz w:val="20"/>
                <w:szCs w:val="20"/>
              </w:rPr>
              <w:t>The risks to public health outweigh the benefits derived from the reuse of biosolids.</w:t>
            </w:r>
            <w:r w:rsidRPr="007301DB">
              <w:rPr>
                <w:sz w:val="20"/>
                <w:szCs w:val="20"/>
                <w:vertAlign w:val="superscript"/>
              </w:rPr>
              <w:t>1</w:t>
            </w:r>
          </w:p>
        </w:tc>
        <w:tc>
          <w:tcPr>
            <w:tcW w:w="1530" w:type="dxa"/>
            <w:vAlign w:val="bottom"/>
          </w:tcPr>
          <w:p w:rsidR="00467B91" w:rsidRPr="007301DB" w:rsidRDefault="00467B91" w:rsidP="00D57491">
            <w:pPr>
              <w:ind w:left="-108" w:right="-108"/>
              <w:jc w:val="center"/>
              <w:rPr>
                <w:sz w:val="20"/>
                <w:szCs w:val="20"/>
              </w:rPr>
            </w:pPr>
            <w:r w:rsidRPr="007301DB">
              <w:rPr>
                <w:sz w:val="20"/>
                <w:szCs w:val="20"/>
              </w:rPr>
              <w:t>High School Degree or Less</w:t>
            </w:r>
          </w:p>
        </w:tc>
        <w:tc>
          <w:tcPr>
            <w:tcW w:w="1080" w:type="dxa"/>
            <w:vAlign w:val="bottom"/>
          </w:tcPr>
          <w:p w:rsidR="00467B91" w:rsidRPr="007301DB" w:rsidRDefault="00467B91" w:rsidP="00D57491">
            <w:pPr>
              <w:jc w:val="center"/>
              <w:rPr>
                <w:sz w:val="20"/>
                <w:szCs w:val="20"/>
              </w:rPr>
            </w:pPr>
            <w:r w:rsidRPr="007301DB">
              <w:rPr>
                <w:sz w:val="20"/>
                <w:szCs w:val="20"/>
              </w:rPr>
              <w:t>2.64</w:t>
            </w:r>
          </w:p>
        </w:tc>
        <w:tc>
          <w:tcPr>
            <w:tcW w:w="720" w:type="dxa"/>
            <w:vAlign w:val="bottom"/>
          </w:tcPr>
          <w:p w:rsidR="00467B91" w:rsidRPr="007301DB" w:rsidRDefault="00467B91" w:rsidP="00D57491">
            <w:pPr>
              <w:jc w:val="center"/>
              <w:rPr>
                <w:sz w:val="20"/>
                <w:szCs w:val="20"/>
              </w:rPr>
            </w:pPr>
            <w:r w:rsidRPr="007301DB">
              <w:rPr>
                <w:sz w:val="20"/>
                <w:szCs w:val="20"/>
              </w:rPr>
              <w:t>99</w:t>
            </w:r>
          </w:p>
        </w:tc>
        <w:tc>
          <w:tcPr>
            <w:tcW w:w="900" w:type="dxa"/>
            <w:vMerge w:val="restart"/>
            <w:vAlign w:val="center"/>
          </w:tcPr>
          <w:p w:rsidR="00467B91" w:rsidRPr="007301DB" w:rsidRDefault="00467B91" w:rsidP="00D57491">
            <w:pPr>
              <w:jc w:val="center"/>
              <w:rPr>
                <w:sz w:val="20"/>
                <w:szCs w:val="20"/>
              </w:rPr>
            </w:pPr>
            <w:r w:rsidRPr="007301DB">
              <w:rPr>
                <w:sz w:val="20"/>
                <w:szCs w:val="20"/>
              </w:rPr>
              <w:t>0.437</w:t>
            </w:r>
          </w:p>
        </w:tc>
        <w:tc>
          <w:tcPr>
            <w:tcW w:w="1170" w:type="dxa"/>
            <w:vAlign w:val="bottom"/>
          </w:tcPr>
          <w:p w:rsidR="00467B91" w:rsidRPr="007301DB" w:rsidRDefault="00467B91" w:rsidP="00D57491">
            <w:pPr>
              <w:ind w:left="-48" w:right="-70"/>
              <w:jc w:val="center"/>
              <w:rPr>
                <w:sz w:val="20"/>
                <w:szCs w:val="20"/>
              </w:rPr>
            </w:pPr>
            <w:r w:rsidRPr="007301DB">
              <w:rPr>
                <w:sz w:val="20"/>
                <w:szCs w:val="20"/>
              </w:rPr>
              <w:t>70.2%</w:t>
            </w:r>
          </w:p>
        </w:tc>
        <w:tc>
          <w:tcPr>
            <w:tcW w:w="1080" w:type="dxa"/>
            <w:vMerge w:val="restart"/>
            <w:vAlign w:val="center"/>
          </w:tcPr>
          <w:p w:rsidR="00467B91" w:rsidRPr="007301DB" w:rsidRDefault="00467B91" w:rsidP="00D57491">
            <w:pPr>
              <w:jc w:val="center"/>
              <w:rPr>
                <w:sz w:val="20"/>
                <w:szCs w:val="20"/>
              </w:rPr>
            </w:pPr>
            <w:r w:rsidRPr="007301DB">
              <w:rPr>
                <w:sz w:val="20"/>
                <w:szCs w:val="20"/>
              </w:rPr>
              <w:t>0.551</w:t>
            </w:r>
          </w:p>
        </w:tc>
      </w:tr>
      <w:tr w:rsidR="00DD65D1" w:rsidRPr="007301DB" w:rsidTr="0009180C">
        <w:tc>
          <w:tcPr>
            <w:tcW w:w="2250" w:type="dxa"/>
            <w:vMerge/>
            <w:tcBorders>
              <w:bottom w:val="nil"/>
            </w:tcBorders>
            <w:vAlign w:val="center"/>
          </w:tcPr>
          <w:p w:rsidR="00467B91" w:rsidRPr="007301DB" w:rsidRDefault="00467B91" w:rsidP="00D57491">
            <w:pPr>
              <w:rPr>
                <w:sz w:val="20"/>
                <w:szCs w:val="20"/>
              </w:rPr>
            </w:pPr>
          </w:p>
        </w:tc>
        <w:tc>
          <w:tcPr>
            <w:tcW w:w="1530" w:type="dxa"/>
            <w:tcBorders>
              <w:bottom w:val="nil"/>
            </w:tcBorders>
          </w:tcPr>
          <w:p w:rsidR="00467B91" w:rsidRPr="007301DB" w:rsidRDefault="00467B91" w:rsidP="00D57491">
            <w:pPr>
              <w:ind w:left="-108" w:right="-108"/>
              <w:jc w:val="center"/>
              <w:rPr>
                <w:sz w:val="20"/>
                <w:szCs w:val="20"/>
              </w:rPr>
            </w:pPr>
            <w:r w:rsidRPr="007301DB">
              <w:rPr>
                <w:sz w:val="20"/>
                <w:szCs w:val="20"/>
              </w:rPr>
              <w:t>Some College or More</w:t>
            </w:r>
          </w:p>
        </w:tc>
        <w:tc>
          <w:tcPr>
            <w:tcW w:w="1080" w:type="dxa"/>
            <w:tcBorders>
              <w:bottom w:val="nil"/>
            </w:tcBorders>
          </w:tcPr>
          <w:p w:rsidR="00467B91" w:rsidRPr="007301DB" w:rsidRDefault="00467B91" w:rsidP="00D57491">
            <w:pPr>
              <w:jc w:val="center"/>
              <w:rPr>
                <w:sz w:val="20"/>
                <w:szCs w:val="20"/>
              </w:rPr>
            </w:pPr>
            <w:r w:rsidRPr="007301DB">
              <w:rPr>
                <w:sz w:val="20"/>
                <w:szCs w:val="20"/>
              </w:rPr>
              <w:t>2.53</w:t>
            </w:r>
          </w:p>
        </w:tc>
        <w:tc>
          <w:tcPr>
            <w:tcW w:w="720" w:type="dxa"/>
            <w:tcBorders>
              <w:bottom w:val="nil"/>
            </w:tcBorders>
          </w:tcPr>
          <w:p w:rsidR="00467B91" w:rsidRPr="007301DB" w:rsidRDefault="00467B91" w:rsidP="00D57491">
            <w:pPr>
              <w:jc w:val="center"/>
              <w:rPr>
                <w:sz w:val="20"/>
                <w:szCs w:val="20"/>
              </w:rPr>
            </w:pPr>
            <w:r w:rsidRPr="007301DB">
              <w:rPr>
                <w:sz w:val="20"/>
                <w:szCs w:val="20"/>
              </w:rPr>
              <w:t>114</w:t>
            </w:r>
          </w:p>
        </w:tc>
        <w:tc>
          <w:tcPr>
            <w:tcW w:w="900" w:type="dxa"/>
            <w:vMerge/>
            <w:tcBorders>
              <w:bottom w:val="nil"/>
            </w:tcBorders>
            <w:vAlign w:val="center"/>
          </w:tcPr>
          <w:p w:rsidR="00467B91" w:rsidRPr="007301DB" w:rsidRDefault="00467B91" w:rsidP="00D57491">
            <w:pPr>
              <w:jc w:val="center"/>
              <w:rPr>
                <w:sz w:val="20"/>
                <w:szCs w:val="20"/>
              </w:rPr>
            </w:pPr>
          </w:p>
        </w:tc>
        <w:tc>
          <w:tcPr>
            <w:tcW w:w="1170" w:type="dxa"/>
            <w:tcBorders>
              <w:bottom w:val="nil"/>
            </w:tcBorders>
          </w:tcPr>
          <w:p w:rsidR="00467B91" w:rsidRPr="007301DB" w:rsidRDefault="00467B91" w:rsidP="00D57491">
            <w:pPr>
              <w:ind w:left="-48" w:right="-70"/>
              <w:jc w:val="center"/>
              <w:rPr>
                <w:sz w:val="20"/>
                <w:szCs w:val="20"/>
              </w:rPr>
            </w:pPr>
            <w:r w:rsidRPr="007301DB">
              <w:rPr>
                <w:sz w:val="20"/>
                <w:szCs w:val="20"/>
              </w:rPr>
              <w:t>67.1%</w:t>
            </w:r>
          </w:p>
        </w:tc>
        <w:tc>
          <w:tcPr>
            <w:tcW w:w="1080" w:type="dxa"/>
            <w:vMerge/>
            <w:tcBorders>
              <w:bottom w:val="nil"/>
            </w:tcBorders>
          </w:tcPr>
          <w:p w:rsidR="00467B91" w:rsidRPr="007301DB" w:rsidRDefault="00467B91" w:rsidP="00D57491">
            <w:pPr>
              <w:jc w:val="center"/>
              <w:rPr>
                <w:sz w:val="20"/>
                <w:szCs w:val="20"/>
              </w:rPr>
            </w:pPr>
          </w:p>
        </w:tc>
      </w:tr>
      <w:tr w:rsidR="00DD65D1" w:rsidRPr="007301DB" w:rsidTr="0009180C">
        <w:tc>
          <w:tcPr>
            <w:tcW w:w="2250" w:type="dxa"/>
            <w:tcBorders>
              <w:bottom w:val="nil"/>
            </w:tcBorders>
            <w:vAlign w:val="center"/>
          </w:tcPr>
          <w:p w:rsidR="00467B91" w:rsidRPr="007301DB" w:rsidRDefault="00467B91" w:rsidP="00D57491">
            <w:pPr>
              <w:rPr>
                <w:sz w:val="20"/>
                <w:szCs w:val="20"/>
              </w:rPr>
            </w:pPr>
          </w:p>
        </w:tc>
        <w:tc>
          <w:tcPr>
            <w:tcW w:w="1530" w:type="dxa"/>
            <w:tcBorders>
              <w:bottom w:val="nil"/>
            </w:tcBorders>
            <w:vAlign w:val="center"/>
          </w:tcPr>
          <w:p w:rsidR="00467B91" w:rsidRPr="007301DB" w:rsidRDefault="00467B91" w:rsidP="00D57491">
            <w:pPr>
              <w:ind w:left="-108" w:right="-108"/>
              <w:jc w:val="center"/>
              <w:rPr>
                <w:sz w:val="20"/>
                <w:szCs w:val="20"/>
              </w:rPr>
            </w:pPr>
          </w:p>
        </w:tc>
        <w:tc>
          <w:tcPr>
            <w:tcW w:w="1080" w:type="dxa"/>
            <w:tcBorders>
              <w:bottom w:val="nil"/>
            </w:tcBorders>
            <w:vAlign w:val="center"/>
          </w:tcPr>
          <w:p w:rsidR="00467B91" w:rsidRPr="007301DB" w:rsidRDefault="00467B91" w:rsidP="00D57491">
            <w:pPr>
              <w:jc w:val="center"/>
              <w:rPr>
                <w:sz w:val="20"/>
                <w:szCs w:val="20"/>
              </w:rPr>
            </w:pPr>
          </w:p>
        </w:tc>
        <w:tc>
          <w:tcPr>
            <w:tcW w:w="720" w:type="dxa"/>
            <w:tcBorders>
              <w:bottom w:val="nil"/>
            </w:tcBorders>
            <w:vAlign w:val="center"/>
          </w:tcPr>
          <w:p w:rsidR="00467B91" w:rsidRPr="007301DB" w:rsidRDefault="00467B91" w:rsidP="00D57491">
            <w:pPr>
              <w:jc w:val="center"/>
              <w:rPr>
                <w:sz w:val="20"/>
                <w:szCs w:val="20"/>
              </w:rPr>
            </w:pPr>
          </w:p>
        </w:tc>
        <w:tc>
          <w:tcPr>
            <w:tcW w:w="900" w:type="dxa"/>
            <w:tcBorders>
              <w:bottom w:val="nil"/>
            </w:tcBorders>
            <w:vAlign w:val="center"/>
          </w:tcPr>
          <w:p w:rsidR="00467B91" w:rsidRPr="007301DB" w:rsidRDefault="00467B91" w:rsidP="00D57491">
            <w:pPr>
              <w:jc w:val="center"/>
              <w:rPr>
                <w:sz w:val="20"/>
                <w:szCs w:val="20"/>
              </w:rPr>
            </w:pPr>
          </w:p>
        </w:tc>
        <w:tc>
          <w:tcPr>
            <w:tcW w:w="1170" w:type="dxa"/>
            <w:tcBorders>
              <w:bottom w:val="nil"/>
            </w:tcBorders>
          </w:tcPr>
          <w:p w:rsidR="00467B91" w:rsidRPr="007301DB" w:rsidRDefault="00467B91" w:rsidP="00D57491">
            <w:pPr>
              <w:ind w:left="-48" w:right="-70"/>
              <w:jc w:val="center"/>
              <w:rPr>
                <w:sz w:val="20"/>
                <w:szCs w:val="20"/>
              </w:rPr>
            </w:pPr>
          </w:p>
        </w:tc>
        <w:tc>
          <w:tcPr>
            <w:tcW w:w="1080" w:type="dxa"/>
            <w:tcBorders>
              <w:bottom w:val="nil"/>
            </w:tcBorders>
          </w:tcPr>
          <w:p w:rsidR="00467B91" w:rsidRPr="007301DB" w:rsidRDefault="00467B91" w:rsidP="00D57491">
            <w:pPr>
              <w:jc w:val="center"/>
              <w:rPr>
                <w:sz w:val="20"/>
                <w:szCs w:val="20"/>
              </w:rPr>
            </w:pPr>
          </w:p>
        </w:tc>
      </w:tr>
      <w:tr w:rsidR="00DD65D1" w:rsidRPr="007301DB" w:rsidTr="0009180C">
        <w:trPr>
          <w:trHeight w:val="675"/>
        </w:trPr>
        <w:tc>
          <w:tcPr>
            <w:tcW w:w="2250" w:type="dxa"/>
            <w:vMerge w:val="restart"/>
            <w:tcBorders>
              <w:top w:val="nil"/>
              <w:bottom w:val="nil"/>
            </w:tcBorders>
            <w:vAlign w:val="center"/>
          </w:tcPr>
          <w:p w:rsidR="00467B91" w:rsidRPr="007301DB" w:rsidRDefault="00467B91" w:rsidP="00D57491">
            <w:pPr>
              <w:rPr>
                <w:sz w:val="20"/>
                <w:szCs w:val="20"/>
              </w:rPr>
            </w:pPr>
            <w:r w:rsidRPr="007301DB">
              <w:rPr>
                <w:sz w:val="20"/>
                <w:szCs w:val="20"/>
              </w:rPr>
              <w:t>The risks to public health outweigh the benefits derived from the reuse of animal manure.</w:t>
            </w:r>
            <w:r w:rsidRPr="007301DB">
              <w:rPr>
                <w:sz w:val="20"/>
                <w:szCs w:val="20"/>
                <w:vertAlign w:val="superscript"/>
              </w:rPr>
              <w:t>2</w:t>
            </w:r>
          </w:p>
        </w:tc>
        <w:tc>
          <w:tcPr>
            <w:tcW w:w="1530"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High School Degree or Less</w:t>
            </w:r>
          </w:p>
        </w:tc>
        <w:tc>
          <w:tcPr>
            <w:tcW w:w="1080"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2.37</w:t>
            </w:r>
          </w:p>
        </w:tc>
        <w:tc>
          <w:tcPr>
            <w:tcW w:w="720" w:type="dxa"/>
            <w:tcBorders>
              <w:top w:val="nil"/>
              <w:bottom w:val="nil"/>
            </w:tcBorders>
            <w:vAlign w:val="bottom"/>
          </w:tcPr>
          <w:p w:rsidR="00467B91" w:rsidRPr="007301DB" w:rsidRDefault="00467B91" w:rsidP="00D57491">
            <w:pPr>
              <w:ind w:left="-106" w:right="-129"/>
              <w:jc w:val="center"/>
              <w:rPr>
                <w:sz w:val="20"/>
                <w:szCs w:val="20"/>
              </w:rPr>
            </w:pPr>
            <w:r w:rsidRPr="007301DB">
              <w:rPr>
                <w:sz w:val="20"/>
                <w:szCs w:val="20"/>
              </w:rPr>
              <w:t>82</w:t>
            </w:r>
          </w:p>
        </w:tc>
        <w:tc>
          <w:tcPr>
            <w:tcW w:w="900" w:type="dxa"/>
            <w:vMerge w:val="restart"/>
            <w:tcBorders>
              <w:top w:val="nil"/>
              <w:bottom w:val="nil"/>
            </w:tcBorders>
            <w:vAlign w:val="center"/>
          </w:tcPr>
          <w:p w:rsidR="00467B91" w:rsidRPr="007301DB" w:rsidRDefault="00467B91" w:rsidP="00D57491">
            <w:pPr>
              <w:ind w:left="-108" w:right="-122"/>
              <w:jc w:val="center"/>
              <w:rPr>
                <w:sz w:val="20"/>
                <w:szCs w:val="20"/>
              </w:rPr>
            </w:pPr>
            <w:r w:rsidRPr="007301DB">
              <w:rPr>
                <w:sz w:val="20"/>
                <w:szCs w:val="20"/>
              </w:rPr>
              <w:t>0.765</w:t>
            </w:r>
          </w:p>
        </w:tc>
        <w:tc>
          <w:tcPr>
            <w:tcW w:w="1170" w:type="dxa"/>
            <w:tcBorders>
              <w:top w:val="nil"/>
              <w:bottom w:val="nil"/>
            </w:tcBorders>
            <w:vAlign w:val="bottom"/>
          </w:tcPr>
          <w:p w:rsidR="00467B91" w:rsidRPr="007301DB" w:rsidRDefault="00467B91" w:rsidP="00D57491">
            <w:pPr>
              <w:ind w:left="-48" w:right="-70"/>
              <w:jc w:val="center"/>
              <w:rPr>
                <w:sz w:val="20"/>
                <w:szCs w:val="20"/>
              </w:rPr>
            </w:pPr>
            <w:r w:rsidRPr="007301DB">
              <w:rPr>
                <w:sz w:val="20"/>
                <w:szCs w:val="20"/>
              </w:rPr>
              <w:t>67.2%</w:t>
            </w:r>
          </w:p>
        </w:tc>
        <w:tc>
          <w:tcPr>
            <w:tcW w:w="1080" w:type="dxa"/>
            <w:vMerge w:val="restart"/>
            <w:tcBorders>
              <w:top w:val="nil"/>
            </w:tcBorders>
            <w:vAlign w:val="center"/>
          </w:tcPr>
          <w:p w:rsidR="00467B91" w:rsidRPr="007301DB" w:rsidRDefault="00467B91" w:rsidP="00D57491">
            <w:pPr>
              <w:ind w:left="-88" w:right="-108"/>
              <w:jc w:val="center"/>
              <w:rPr>
                <w:sz w:val="20"/>
                <w:szCs w:val="20"/>
              </w:rPr>
            </w:pPr>
            <w:r w:rsidRPr="007301DB">
              <w:rPr>
                <w:sz w:val="20"/>
                <w:szCs w:val="20"/>
              </w:rPr>
              <w:t>0.842</w:t>
            </w:r>
          </w:p>
        </w:tc>
      </w:tr>
      <w:tr w:rsidR="00DD65D1" w:rsidRPr="007301DB" w:rsidTr="0009180C">
        <w:trPr>
          <w:trHeight w:val="252"/>
        </w:trPr>
        <w:tc>
          <w:tcPr>
            <w:tcW w:w="2250" w:type="dxa"/>
            <w:vMerge/>
            <w:tcBorders>
              <w:top w:val="nil"/>
              <w:bottom w:val="nil"/>
            </w:tcBorders>
            <w:vAlign w:val="center"/>
          </w:tcPr>
          <w:p w:rsidR="00467B91" w:rsidRPr="007301DB" w:rsidRDefault="00467B91" w:rsidP="00D57491">
            <w:pPr>
              <w:rPr>
                <w:sz w:val="20"/>
                <w:szCs w:val="20"/>
              </w:rPr>
            </w:pPr>
          </w:p>
        </w:tc>
        <w:tc>
          <w:tcPr>
            <w:tcW w:w="1530" w:type="dxa"/>
            <w:tcBorders>
              <w:top w:val="nil"/>
              <w:bottom w:val="nil"/>
            </w:tcBorders>
          </w:tcPr>
          <w:p w:rsidR="00467B91" w:rsidRPr="007301DB" w:rsidRDefault="00467B91" w:rsidP="00D57491">
            <w:pPr>
              <w:ind w:left="-108" w:right="-108"/>
              <w:jc w:val="center"/>
              <w:rPr>
                <w:sz w:val="20"/>
                <w:szCs w:val="20"/>
              </w:rPr>
            </w:pPr>
            <w:r w:rsidRPr="007301DB">
              <w:rPr>
                <w:sz w:val="20"/>
                <w:szCs w:val="20"/>
              </w:rPr>
              <w:t>Some College or More</w:t>
            </w:r>
          </w:p>
        </w:tc>
        <w:tc>
          <w:tcPr>
            <w:tcW w:w="1080" w:type="dxa"/>
            <w:tcBorders>
              <w:top w:val="nil"/>
              <w:bottom w:val="nil"/>
            </w:tcBorders>
          </w:tcPr>
          <w:p w:rsidR="00467B91" w:rsidRPr="007301DB" w:rsidRDefault="00467B91" w:rsidP="00D57491">
            <w:pPr>
              <w:jc w:val="center"/>
              <w:rPr>
                <w:sz w:val="20"/>
                <w:szCs w:val="20"/>
              </w:rPr>
            </w:pPr>
            <w:r w:rsidRPr="007301DB">
              <w:rPr>
                <w:sz w:val="20"/>
                <w:szCs w:val="20"/>
              </w:rPr>
              <w:t>2.41</w:t>
            </w:r>
          </w:p>
        </w:tc>
        <w:tc>
          <w:tcPr>
            <w:tcW w:w="720" w:type="dxa"/>
            <w:tcBorders>
              <w:top w:val="nil"/>
              <w:bottom w:val="nil"/>
            </w:tcBorders>
          </w:tcPr>
          <w:p w:rsidR="00467B91" w:rsidRPr="007301DB" w:rsidRDefault="00467B91" w:rsidP="00D57491">
            <w:pPr>
              <w:jc w:val="center"/>
              <w:rPr>
                <w:sz w:val="20"/>
                <w:szCs w:val="20"/>
              </w:rPr>
            </w:pPr>
            <w:r w:rsidRPr="007301DB">
              <w:rPr>
                <w:sz w:val="20"/>
                <w:szCs w:val="20"/>
              </w:rPr>
              <w:t>119</w:t>
            </w:r>
          </w:p>
        </w:tc>
        <w:tc>
          <w:tcPr>
            <w:tcW w:w="900" w:type="dxa"/>
            <w:vMerge/>
            <w:tcBorders>
              <w:top w:val="nil"/>
              <w:bottom w:val="nil"/>
            </w:tcBorders>
            <w:vAlign w:val="center"/>
          </w:tcPr>
          <w:p w:rsidR="00467B91" w:rsidRPr="007301DB" w:rsidRDefault="00467B91" w:rsidP="00D57491">
            <w:pPr>
              <w:jc w:val="center"/>
              <w:rPr>
                <w:sz w:val="20"/>
                <w:szCs w:val="20"/>
              </w:rPr>
            </w:pPr>
          </w:p>
        </w:tc>
        <w:tc>
          <w:tcPr>
            <w:tcW w:w="1170" w:type="dxa"/>
            <w:tcBorders>
              <w:top w:val="nil"/>
              <w:bottom w:val="nil"/>
            </w:tcBorders>
          </w:tcPr>
          <w:p w:rsidR="00467B91" w:rsidRPr="007301DB" w:rsidRDefault="00467B91" w:rsidP="00D57491">
            <w:pPr>
              <w:ind w:left="-48" w:right="-70"/>
              <w:jc w:val="center"/>
              <w:rPr>
                <w:sz w:val="20"/>
                <w:szCs w:val="20"/>
              </w:rPr>
            </w:pPr>
            <w:r w:rsidRPr="007301DB">
              <w:rPr>
                <w:sz w:val="20"/>
                <w:szCs w:val="20"/>
              </w:rPr>
              <w:t>66.1%</w:t>
            </w:r>
          </w:p>
        </w:tc>
        <w:tc>
          <w:tcPr>
            <w:tcW w:w="1080" w:type="dxa"/>
            <w:vMerge/>
            <w:tcBorders>
              <w:bottom w:val="nil"/>
            </w:tcBorders>
            <w:vAlign w:val="center"/>
          </w:tcPr>
          <w:p w:rsidR="00467B91" w:rsidRPr="007301DB" w:rsidRDefault="00467B91" w:rsidP="00D57491">
            <w:pPr>
              <w:jc w:val="center"/>
              <w:rPr>
                <w:sz w:val="20"/>
                <w:szCs w:val="20"/>
              </w:rPr>
            </w:pPr>
          </w:p>
        </w:tc>
      </w:tr>
      <w:tr w:rsidR="00DD65D1" w:rsidRPr="007301DB" w:rsidTr="0009180C">
        <w:trPr>
          <w:trHeight w:val="126"/>
        </w:trPr>
        <w:tc>
          <w:tcPr>
            <w:tcW w:w="2250" w:type="dxa"/>
            <w:tcBorders>
              <w:top w:val="nil"/>
            </w:tcBorders>
            <w:vAlign w:val="center"/>
          </w:tcPr>
          <w:p w:rsidR="00467B91" w:rsidRPr="007301DB" w:rsidRDefault="00467B91" w:rsidP="00D57491">
            <w:pPr>
              <w:rPr>
                <w:sz w:val="20"/>
                <w:szCs w:val="20"/>
              </w:rPr>
            </w:pPr>
          </w:p>
        </w:tc>
        <w:tc>
          <w:tcPr>
            <w:tcW w:w="1530" w:type="dxa"/>
            <w:tcBorders>
              <w:top w:val="nil"/>
              <w:bottom w:val="nil"/>
            </w:tcBorders>
            <w:vAlign w:val="center"/>
          </w:tcPr>
          <w:p w:rsidR="00467B91" w:rsidRPr="007301DB" w:rsidRDefault="00467B91" w:rsidP="00D57491">
            <w:pPr>
              <w:ind w:left="-108" w:right="-108"/>
              <w:jc w:val="center"/>
              <w:rPr>
                <w:sz w:val="20"/>
                <w:szCs w:val="20"/>
              </w:rPr>
            </w:pPr>
          </w:p>
        </w:tc>
        <w:tc>
          <w:tcPr>
            <w:tcW w:w="1080" w:type="dxa"/>
            <w:tcBorders>
              <w:top w:val="nil"/>
              <w:bottom w:val="nil"/>
            </w:tcBorders>
            <w:vAlign w:val="center"/>
          </w:tcPr>
          <w:p w:rsidR="00467B91" w:rsidRPr="007301DB" w:rsidRDefault="00467B91" w:rsidP="00D57491">
            <w:pPr>
              <w:jc w:val="center"/>
              <w:rPr>
                <w:sz w:val="20"/>
                <w:szCs w:val="20"/>
              </w:rPr>
            </w:pPr>
          </w:p>
        </w:tc>
        <w:tc>
          <w:tcPr>
            <w:tcW w:w="720" w:type="dxa"/>
            <w:tcBorders>
              <w:top w:val="nil"/>
              <w:bottom w:val="nil"/>
            </w:tcBorders>
            <w:vAlign w:val="center"/>
          </w:tcPr>
          <w:p w:rsidR="00467B91" w:rsidRPr="007301DB" w:rsidRDefault="00467B91" w:rsidP="00D57491">
            <w:pPr>
              <w:jc w:val="center"/>
              <w:rPr>
                <w:sz w:val="20"/>
                <w:szCs w:val="20"/>
              </w:rPr>
            </w:pPr>
          </w:p>
        </w:tc>
        <w:tc>
          <w:tcPr>
            <w:tcW w:w="900" w:type="dxa"/>
            <w:tcBorders>
              <w:top w:val="nil"/>
            </w:tcBorders>
            <w:vAlign w:val="center"/>
          </w:tcPr>
          <w:p w:rsidR="00467B91" w:rsidRPr="007301DB" w:rsidRDefault="00467B91" w:rsidP="00D57491">
            <w:pPr>
              <w:jc w:val="center"/>
              <w:rPr>
                <w:sz w:val="20"/>
                <w:szCs w:val="20"/>
              </w:rPr>
            </w:pPr>
          </w:p>
        </w:tc>
        <w:tc>
          <w:tcPr>
            <w:tcW w:w="1170" w:type="dxa"/>
            <w:tcBorders>
              <w:top w:val="nil"/>
            </w:tcBorders>
          </w:tcPr>
          <w:p w:rsidR="00467B91" w:rsidRPr="007301DB" w:rsidRDefault="00467B91" w:rsidP="00D57491">
            <w:pPr>
              <w:ind w:left="-48" w:right="-70"/>
              <w:jc w:val="center"/>
              <w:rPr>
                <w:sz w:val="20"/>
                <w:szCs w:val="20"/>
              </w:rPr>
            </w:pPr>
          </w:p>
        </w:tc>
        <w:tc>
          <w:tcPr>
            <w:tcW w:w="1080" w:type="dxa"/>
            <w:tcBorders>
              <w:top w:val="nil"/>
            </w:tcBorders>
          </w:tcPr>
          <w:p w:rsidR="00467B91" w:rsidRPr="007301DB" w:rsidRDefault="00467B91" w:rsidP="00D57491">
            <w:pPr>
              <w:jc w:val="center"/>
              <w:rPr>
                <w:sz w:val="20"/>
                <w:szCs w:val="20"/>
              </w:rPr>
            </w:pPr>
          </w:p>
        </w:tc>
      </w:tr>
      <w:tr w:rsidR="00DD65D1" w:rsidRPr="007301DB" w:rsidTr="0009180C">
        <w:trPr>
          <w:trHeight w:val="630"/>
        </w:trPr>
        <w:tc>
          <w:tcPr>
            <w:tcW w:w="2250" w:type="dxa"/>
            <w:vMerge w:val="restart"/>
            <w:tcBorders>
              <w:top w:val="nil"/>
            </w:tcBorders>
            <w:vAlign w:val="center"/>
          </w:tcPr>
          <w:p w:rsidR="00467B91" w:rsidRPr="007301DB" w:rsidRDefault="00467B91" w:rsidP="00D57491">
            <w:pPr>
              <w:rPr>
                <w:sz w:val="20"/>
                <w:szCs w:val="20"/>
              </w:rPr>
            </w:pPr>
            <w:r w:rsidRPr="007301DB">
              <w:rPr>
                <w:sz w:val="20"/>
                <w:szCs w:val="20"/>
              </w:rPr>
              <w:t>Based on my perception of risks and benefits, I would be in favor of the land application of biosolids.</w:t>
            </w:r>
            <w:r w:rsidRPr="007301DB">
              <w:rPr>
                <w:sz w:val="20"/>
                <w:szCs w:val="20"/>
                <w:vertAlign w:val="superscript"/>
              </w:rPr>
              <w:t>1</w:t>
            </w:r>
          </w:p>
        </w:tc>
        <w:tc>
          <w:tcPr>
            <w:tcW w:w="1530"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High School Degree or Less</w:t>
            </w:r>
          </w:p>
        </w:tc>
        <w:tc>
          <w:tcPr>
            <w:tcW w:w="1080" w:type="dxa"/>
            <w:tcBorders>
              <w:top w:val="nil"/>
              <w:bottom w:val="nil"/>
            </w:tcBorders>
            <w:vAlign w:val="bottom"/>
          </w:tcPr>
          <w:p w:rsidR="00467B91" w:rsidRPr="007301DB" w:rsidRDefault="00467B91" w:rsidP="00D57491">
            <w:pPr>
              <w:jc w:val="center"/>
              <w:rPr>
                <w:sz w:val="20"/>
                <w:szCs w:val="20"/>
              </w:rPr>
            </w:pPr>
            <w:r w:rsidRPr="007301DB">
              <w:rPr>
                <w:sz w:val="20"/>
                <w:szCs w:val="20"/>
              </w:rPr>
              <w:t>2.05</w:t>
            </w:r>
          </w:p>
        </w:tc>
        <w:tc>
          <w:tcPr>
            <w:tcW w:w="720" w:type="dxa"/>
            <w:tcBorders>
              <w:top w:val="nil"/>
              <w:bottom w:val="nil"/>
            </w:tcBorders>
            <w:vAlign w:val="bottom"/>
          </w:tcPr>
          <w:p w:rsidR="00467B91" w:rsidRPr="007301DB" w:rsidRDefault="00467B91" w:rsidP="00D57491">
            <w:pPr>
              <w:jc w:val="center"/>
              <w:rPr>
                <w:sz w:val="20"/>
                <w:szCs w:val="20"/>
              </w:rPr>
            </w:pPr>
            <w:r w:rsidRPr="007301DB">
              <w:rPr>
                <w:sz w:val="20"/>
                <w:szCs w:val="20"/>
              </w:rPr>
              <w:t>106</w:t>
            </w:r>
          </w:p>
        </w:tc>
        <w:tc>
          <w:tcPr>
            <w:tcW w:w="900" w:type="dxa"/>
            <w:vMerge w:val="restart"/>
            <w:tcBorders>
              <w:top w:val="nil"/>
            </w:tcBorders>
            <w:vAlign w:val="center"/>
          </w:tcPr>
          <w:p w:rsidR="00467B91" w:rsidRPr="007301DB" w:rsidRDefault="00467B91" w:rsidP="00D57491">
            <w:pPr>
              <w:jc w:val="center"/>
              <w:rPr>
                <w:sz w:val="20"/>
                <w:szCs w:val="20"/>
              </w:rPr>
            </w:pPr>
            <w:r w:rsidRPr="007301DB">
              <w:rPr>
                <w:sz w:val="20"/>
                <w:szCs w:val="20"/>
              </w:rPr>
              <w:t>0.026*</w:t>
            </w:r>
          </w:p>
        </w:tc>
        <w:tc>
          <w:tcPr>
            <w:tcW w:w="1170" w:type="dxa"/>
            <w:tcBorders>
              <w:top w:val="nil"/>
            </w:tcBorders>
            <w:vAlign w:val="bottom"/>
          </w:tcPr>
          <w:p w:rsidR="00467B91" w:rsidRPr="007301DB" w:rsidRDefault="00467B91" w:rsidP="00D57491">
            <w:pPr>
              <w:ind w:left="-48" w:right="-70"/>
              <w:jc w:val="center"/>
              <w:rPr>
                <w:sz w:val="20"/>
                <w:szCs w:val="20"/>
              </w:rPr>
            </w:pPr>
            <w:r w:rsidRPr="007301DB">
              <w:rPr>
                <w:sz w:val="20"/>
                <w:szCs w:val="20"/>
              </w:rPr>
              <w:t>75.2%</w:t>
            </w:r>
          </w:p>
        </w:tc>
        <w:tc>
          <w:tcPr>
            <w:tcW w:w="1080" w:type="dxa"/>
            <w:vMerge w:val="restart"/>
            <w:tcBorders>
              <w:top w:val="nil"/>
            </w:tcBorders>
            <w:vAlign w:val="center"/>
          </w:tcPr>
          <w:p w:rsidR="00467B91" w:rsidRPr="007301DB" w:rsidRDefault="00467B91" w:rsidP="00D57491">
            <w:pPr>
              <w:jc w:val="center"/>
              <w:rPr>
                <w:sz w:val="20"/>
                <w:szCs w:val="20"/>
              </w:rPr>
            </w:pPr>
            <w:r w:rsidRPr="007301DB">
              <w:rPr>
                <w:sz w:val="20"/>
                <w:szCs w:val="20"/>
              </w:rPr>
              <w:t>0.698</w:t>
            </w:r>
          </w:p>
        </w:tc>
      </w:tr>
      <w:tr w:rsidR="00DD65D1" w:rsidRPr="007301DB" w:rsidTr="0009180C">
        <w:trPr>
          <w:trHeight w:val="297"/>
        </w:trPr>
        <w:tc>
          <w:tcPr>
            <w:tcW w:w="2250" w:type="dxa"/>
            <w:vMerge/>
            <w:vAlign w:val="center"/>
          </w:tcPr>
          <w:p w:rsidR="00467B91" w:rsidRPr="007301DB" w:rsidRDefault="00467B91" w:rsidP="00D57491">
            <w:pPr>
              <w:rPr>
                <w:sz w:val="20"/>
                <w:szCs w:val="20"/>
              </w:rPr>
            </w:pPr>
          </w:p>
        </w:tc>
        <w:tc>
          <w:tcPr>
            <w:tcW w:w="1530" w:type="dxa"/>
            <w:tcBorders>
              <w:top w:val="nil"/>
              <w:bottom w:val="nil"/>
            </w:tcBorders>
          </w:tcPr>
          <w:p w:rsidR="00467B91" w:rsidRPr="007301DB" w:rsidRDefault="00467B91" w:rsidP="00D57491">
            <w:pPr>
              <w:ind w:left="-108" w:right="-108"/>
              <w:jc w:val="center"/>
              <w:rPr>
                <w:sz w:val="20"/>
                <w:szCs w:val="20"/>
              </w:rPr>
            </w:pPr>
            <w:r w:rsidRPr="007301DB">
              <w:rPr>
                <w:sz w:val="20"/>
                <w:szCs w:val="20"/>
              </w:rPr>
              <w:t>Some College or More</w:t>
            </w:r>
          </w:p>
        </w:tc>
        <w:tc>
          <w:tcPr>
            <w:tcW w:w="1080" w:type="dxa"/>
            <w:tcBorders>
              <w:top w:val="nil"/>
              <w:bottom w:val="nil"/>
            </w:tcBorders>
          </w:tcPr>
          <w:p w:rsidR="00467B91" w:rsidRPr="007301DB" w:rsidRDefault="00467B91" w:rsidP="00D57491">
            <w:pPr>
              <w:jc w:val="center"/>
              <w:rPr>
                <w:sz w:val="20"/>
                <w:szCs w:val="20"/>
              </w:rPr>
            </w:pPr>
            <w:r w:rsidRPr="007301DB">
              <w:rPr>
                <w:sz w:val="20"/>
                <w:szCs w:val="20"/>
              </w:rPr>
              <w:t>2.34</w:t>
            </w:r>
          </w:p>
        </w:tc>
        <w:tc>
          <w:tcPr>
            <w:tcW w:w="720" w:type="dxa"/>
            <w:tcBorders>
              <w:top w:val="nil"/>
              <w:bottom w:val="nil"/>
            </w:tcBorders>
          </w:tcPr>
          <w:p w:rsidR="00467B91" w:rsidRPr="007301DB" w:rsidRDefault="00467B91" w:rsidP="00D57491">
            <w:pPr>
              <w:jc w:val="center"/>
              <w:rPr>
                <w:sz w:val="20"/>
                <w:szCs w:val="20"/>
              </w:rPr>
            </w:pPr>
            <w:r w:rsidRPr="007301DB">
              <w:rPr>
                <w:sz w:val="20"/>
                <w:szCs w:val="20"/>
              </w:rPr>
              <w:t>131</w:t>
            </w:r>
          </w:p>
        </w:tc>
        <w:tc>
          <w:tcPr>
            <w:tcW w:w="900" w:type="dxa"/>
            <w:vMerge/>
            <w:vAlign w:val="center"/>
          </w:tcPr>
          <w:p w:rsidR="00467B91" w:rsidRPr="007301DB" w:rsidRDefault="00467B91" w:rsidP="00D57491">
            <w:pPr>
              <w:jc w:val="center"/>
              <w:rPr>
                <w:sz w:val="20"/>
                <w:szCs w:val="20"/>
              </w:rPr>
            </w:pPr>
          </w:p>
        </w:tc>
        <w:tc>
          <w:tcPr>
            <w:tcW w:w="1170" w:type="dxa"/>
          </w:tcPr>
          <w:p w:rsidR="00467B91" w:rsidRPr="007301DB" w:rsidRDefault="00467B91" w:rsidP="00D57491">
            <w:pPr>
              <w:ind w:left="-48" w:right="-70"/>
              <w:jc w:val="center"/>
              <w:rPr>
                <w:sz w:val="20"/>
                <w:szCs w:val="20"/>
              </w:rPr>
            </w:pPr>
            <w:r w:rsidRPr="007301DB">
              <w:rPr>
                <w:sz w:val="20"/>
                <w:szCs w:val="20"/>
              </w:rPr>
              <w:t>77.1%</w:t>
            </w:r>
          </w:p>
        </w:tc>
        <w:tc>
          <w:tcPr>
            <w:tcW w:w="1080" w:type="dxa"/>
            <w:vMerge/>
            <w:vAlign w:val="center"/>
          </w:tcPr>
          <w:p w:rsidR="00467B91" w:rsidRPr="007301DB" w:rsidRDefault="00467B91" w:rsidP="00D57491">
            <w:pPr>
              <w:jc w:val="center"/>
              <w:rPr>
                <w:sz w:val="20"/>
                <w:szCs w:val="20"/>
              </w:rPr>
            </w:pPr>
          </w:p>
        </w:tc>
      </w:tr>
      <w:tr w:rsidR="00DD65D1" w:rsidRPr="007301DB" w:rsidTr="0009180C">
        <w:trPr>
          <w:trHeight w:val="106"/>
        </w:trPr>
        <w:tc>
          <w:tcPr>
            <w:tcW w:w="2250" w:type="dxa"/>
            <w:tcBorders>
              <w:top w:val="nil"/>
              <w:bottom w:val="nil"/>
            </w:tcBorders>
            <w:vAlign w:val="center"/>
          </w:tcPr>
          <w:p w:rsidR="00467B91" w:rsidRPr="007301DB" w:rsidRDefault="00467B91" w:rsidP="00D57491">
            <w:pPr>
              <w:rPr>
                <w:sz w:val="20"/>
                <w:szCs w:val="20"/>
              </w:rPr>
            </w:pPr>
          </w:p>
        </w:tc>
        <w:tc>
          <w:tcPr>
            <w:tcW w:w="1530" w:type="dxa"/>
            <w:tcBorders>
              <w:top w:val="nil"/>
              <w:bottom w:val="nil"/>
            </w:tcBorders>
            <w:vAlign w:val="bottom"/>
          </w:tcPr>
          <w:p w:rsidR="00467B91" w:rsidRPr="007301DB" w:rsidRDefault="00467B91" w:rsidP="00D57491">
            <w:pPr>
              <w:ind w:left="-108" w:right="-108"/>
              <w:jc w:val="center"/>
              <w:rPr>
                <w:sz w:val="20"/>
                <w:szCs w:val="20"/>
              </w:rPr>
            </w:pPr>
          </w:p>
        </w:tc>
        <w:tc>
          <w:tcPr>
            <w:tcW w:w="1080" w:type="dxa"/>
            <w:tcBorders>
              <w:top w:val="nil"/>
              <w:bottom w:val="nil"/>
            </w:tcBorders>
            <w:vAlign w:val="bottom"/>
          </w:tcPr>
          <w:p w:rsidR="00467B91" w:rsidRPr="007301DB" w:rsidRDefault="00467B91" w:rsidP="00D57491">
            <w:pPr>
              <w:jc w:val="center"/>
              <w:rPr>
                <w:sz w:val="20"/>
                <w:szCs w:val="20"/>
              </w:rPr>
            </w:pPr>
          </w:p>
        </w:tc>
        <w:tc>
          <w:tcPr>
            <w:tcW w:w="720" w:type="dxa"/>
            <w:tcBorders>
              <w:top w:val="nil"/>
              <w:bottom w:val="nil"/>
            </w:tcBorders>
            <w:vAlign w:val="bottom"/>
          </w:tcPr>
          <w:p w:rsidR="00467B91" w:rsidRPr="007301DB" w:rsidRDefault="00467B91" w:rsidP="00D57491">
            <w:pPr>
              <w:jc w:val="center"/>
              <w:rPr>
                <w:sz w:val="20"/>
                <w:szCs w:val="20"/>
              </w:rPr>
            </w:pPr>
          </w:p>
        </w:tc>
        <w:tc>
          <w:tcPr>
            <w:tcW w:w="900" w:type="dxa"/>
            <w:tcBorders>
              <w:top w:val="nil"/>
              <w:bottom w:val="nil"/>
            </w:tcBorders>
            <w:vAlign w:val="center"/>
          </w:tcPr>
          <w:p w:rsidR="00467B91" w:rsidRPr="007301DB" w:rsidRDefault="00467B91" w:rsidP="00D57491">
            <w:pPr>
              <w:jc w:val="center"/>
              <w:rPr>
                <w:sz w:val="20"/>
                <w:szCs w:val="20"/>
              </w:rPr>
            </w:pPr>
          </w:p>
        </w:tc>
        <w:tc>
          <w:tcPr>
            <w:tcW w:w="1170" w:type="dxa"/>
            <w:tcBorders>
              <w:top w:val="nil"/>
              <w:bottom w:val="nil"/>
            </w:tcBorders>
            <w:vAlign w:val="center"/>
          </w:tcPr>
          <w:p w:rsidR="00467B91" w:rsidRPr="007301DB" w:rsidRDefault="00467B91" w:rsidP="00D57491">
            <w:pPr>
              <w:ind w:left="-48" w:right="-70"/>
              <w:jc w:val="center"/>
              <w:rPr>
                <w:sz w:val="20"/>
                <w:szCs w:val="20"/>
              </w:rPr>
            </w:pPr>
          </w:p>
        </w:tc>
        <w:tc>
          <w:tcPr>
            <w:tcW w:w="1080" w:type="dxa"/>
            <w:tcBorders>
              <w:top w:val="nil"/>
              <w:bottom w:val="nil"/>
            </w:tcBorders>
            <w:vAlign w:val="center"/>
          </w:tcPr>
          <w:p w:rsidR="00467B91" w:rsidRPr="007301DB" w:rsidRDefault="00467B91" w:rsidP="00D57491">
            <w:pPr>
              <w:jc w:val="center"/>
              <w:rPr>
                <w:sz w:val="20"/>
                <w:szCs w:val="20"/>
              </w:rPr>
            </w:pPr>
          </w:p>
        </w:tc>
      </w:tr>
      <w:tr w:rsidR="00DD65D1" w:rsidRPr="007301DB" w:rsidTr="0009180C">
        <w:trPr>
          <w:trHeight w:val="612"/>
        </w:trPr>
        <w:tc>
          <w:tcPr>
            <w:tcW w:w="2250" w:type="dxa"/>
            <w:vMerge w:val="restart"/>
            <w:tcBorders>
              <w:top w:val="nil"/>
              <w:bottom w:val="nil"/>
            </w:tcBorders>
            <w:vAlign w:val="center"/>
          </w:tcPr>
          <w:p w:rsidR="00467B91" w:rsidRPr="007301DB" w:rsidRDefault="00467B91" w:rsidP="00D57491">
            <w:pPr>
              <w:rPr>
                <w:sz w:val="20"/>
                <w:szCs w:val="20"/>
              </w:rPr>
            </w:pPr>
            <w:r w:rsidRPr="007301DB">
              <w:rPr>
                <w:sz w:val="20"/>
                <w:szCs w:val="20"/>
              </w:rPr>
              <w:t>Based on my perception of risks and benefits, I would be in favor of the land application of animal manure.</w:t>
            </w:r>
            <w:r w:rsidRPr="007301DB">
              <w:rPr>
                <w:sz w:val="20"/>
                <w:szCs w:val="20"/>
                <w:vertAlign w:val="superscript"/>
              </w:rPr>
              <w:t>2</w:t>
            </w:r>
          </w:p>
        </w:tc>
        <w:tc>
          <w:tcPr>
            <w:tcW w:w="1530"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High School Degree or Less</w:t>
            </w:r>
          </w:p>
        </w:tc>
        <w:tc>
          <w:tcPr>
            <w:tcW w:w="1080" w:type="dxa"/>
            <w:tcBorders>
              <w:top w:val="nil"/>
              <w:bottom w:val="nil"/>
            </w:tcBorders>
            <w:vAlign w:val="bottom"/>
          </w:tcPr>
          <w:p w:rsidR="00467B91" w:rsidRPr="007301DB" w:rsidRDefault="00467B91" w:rsidP="00D57491">
            <w:pPr>
              <w:ind w:left="-108" w:right="-108"/>
              <w:jc w:val="center"/>
              <w:rPr>
                <w:sz w:val="20"/>
                <w:szCs w:val="20"/>
              </w:rPr>
            </w:pPr>
            <w:r w:rsidRPr="007301DB">
              <w:rPr>
                <w:sz w:val="20"/>
                <w:szCs w:val="20"/>
              </w:rPr>
              <w:t>3.01</w:t>
            </w:r>
          </w:p>
        </w:tc>
        <w:tc>
          <w:tcPr>
            <w:tcW w:w="720" w:type="dxa"/>
            <w:tcBorders>
              <w:top w:val="nil"/>
              <w:bottom w:val="nil"/>
            </w:tcBorders>
            <w:vAlign w:val="bottom"/>
          </w:tcPr>
          <w:p w:rsidR="00467B91" w:rsidRPr="007301DB" w:rsidRDefault="00467B91" w:rsidP="00D57491">
            <w:pPr>
              <w:ind w:left="-106" w:right="-129"/>
              <w:jc w:val="center"/>
              <w:rPr>
                <w:sz w:val="20"/>
                <w:szCs w:val="20"/>
              </w:rPr>
            </w:pPr>
            <w:r w:rsidRPr="007301DB">
              <w:rPr>
                <w:sz w:val="20"/>
                <w:szCs w:val="20"/>
              </w:rPr>
              <w:t>103</w:t>
            </w:r>
          </w:p>
        </w:tc>
        <w:tc>
          <w:tcPr>
            <w:tcW w:w="900" w:type="dxa"/>
            <w:vMerge w:val="restart"/>
            <w:tcBorders>
              <w:top w:val="nil"/>
              <w:bottom w:val="nil"/>
            </w:tcBorders>
            <w:vAlign w:val="center"/>
          </w:tcPr>
          <w:p w:rsidR="00467B91" w:rsidRPr="007301DB" w:rsidRDefault="00467B91" w:rsidP="00D57491">
            <w:pPr>
              <w:ind w:left="-108" w:right="-122"/>
              <w:jc w:val="center"/>
              <w:rPr>
                <w:sz w:val="20"/>
                <w:szCs w:val="20"/>
              </w:rPr>
            </w:pPr>
            <w:r w:rsidRPr="007301DB">
              <w:rPr>
                <w:sz w:val="20"/>
                <w:szCs w:val="20"/>
              </w:rPr>
              <w:t>0.486</w:t>
            </w:r>
          </w:p>
        </w:tc>
        <w:tc>
          <w:tcPr>
            <w:tcW w:w="1170" w:type="dxa"/>
            <w:tcBorders>
              <w:top w:val="nil"/>
              <w:bottom w:val="nil"/>
            </w:tcBorders>
            <w:vAlign w:val="bottom"/>
          </w:tcPr>
          <w:p w:rsidR="00467B91" w:rsidRPr="007301DB" w:rsidRDefault="00467B91" w:rsidP="00D57491">
            <w:pPr>
              <w:ind w:left="-48" w:right="-70"/>
              <w:jc w:val="center"/>
              <w:rPr>
                <w:sz w:val="20"/>
                <w:szCs w:val="20"/>
              </w:rPr>
            </w:pPr>
            <w:r w:rsidRPr="007301DB">
              <w:rPr>
                <w:sz w:val="20"/>
                <w:szCs w:val="20"/>
              </w:rPr>
              <w:t>84.4%</w:t>
            </w:r>
          </w:p>
        </w:tc>
        <w:tc>
          <w:tcPr>
            <w:tcW w:w="1080" w:type="dxa"/>
            <w:vMerge w:val="restart"/>
            <w:tcBorders>
              <w:top w:val="nil"/>
            </w:tcBorders>
            <w:vAlign w:val="center"/>
          </w:tcPr>
          <w:p w:rsidR="00467B91" w:rsidRPr="007301DB" w:rsidRDefault="00467B91" w:rsidP="00D57491">
            <w:pPr>
              <w:ind w:left="-88" w:right="-108"/>
              <w:jc w:val="center"/>
              <w:rPr>
                <w:sz w:val="20"/>
                <w:szCs w:val="20"/>
              </w:rPr>
            </w:pPr>
            <w:r w:rsidRPr="007301DB">
              <w:rPr>
                <w:sz w:val="20"/>
                <w:szCs w:val="20"/>
              </w:rPr>
              <w:t>0.153</w:t>
            </w:r>
          </w:p>
        </w:tc>
      </w:tr>
      <w:tr w:rsidR="00DD65D1" w:rsidRPr="007301DB" w:rsidTr="0009180C">
        <w:tc>
          <w:tcPr>
            <w:tcW w:w="2250" w:type="dxa"/>
            <w:vMerge/>
            <w:tcBorders>
              <w:top w:val="nil"/>
              <w:bottom w:val="single" w:sz="12" w:space="0" w:color="auto"/>
            </w:tcBorders>
          </w:tcPr>
          <w:p w:rsidR="00467B91" w:rsidRPr="007301DB" w:rsidRDefault="00467B91" w:rsidP="00D57491">
            <w:pPr>
              <w:rPr>
                <w:sz w:val="20"/>
                <w:szCs w:val="20"/>
              </w:rPr>
            </w:pPr>
          </w:p>
        </w:tc>
        <w:tc>
          <w:tcPr>
            <w:tcW w:w="1530" w:type="dxa"/>
            <w:tcBorders>
              <w:top w:val="nil"/>
              <w:bottom w:val="single" w:sz="12" w:space="0" w:color="auto"/>
            </w:tcBorders>
          </w:tcPr>
          <w:p w:rsidR="00467B91" w:rsidRPr="007301DB" w:rsidRDefault="00467B91" w:rsidP="00D57491">
            <w:pPr>
              <w:ind w:left="-108" w:right="-108"/>
              <w:jc w:val="center"/>
              <w:rPr>
                <w:sz w:val="20"/>
                <w:szCs w:val="20"/>
              </w:rPr>
            </w:pPr>
            <w:r w:rsidRPr="007301DB">
              <w:rPr>
                <w:sz w:val="20"/>
                <w:szCs w:val="20"/>
              </w:rPr>
              <w:t>Some College or More</w:t>
            </w:r>
          </w:p>
        </w:tc>
        <w:tc>
          <w:tcPr>
            <w:tcW w:w="1080"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2.92</w:t>
            </w:r>
          </w:p>
        </w:tc>
        <w:tc>
          <w:tcPr>
            <w:tcW w:w="720" w:type="dxa"/>
            <w:tcBorders>
              <w:top w:val="nil"/>
              <w:bottom w:val="single" w:sz="12" w:space="0" w:color="auto"/>
            </w:tcBorders>
          </w:tcPr>
          <w:p w:rsidR="00467B91" w:rsidRPr="007301DB" w:rsidRDefault="00467B91" w:rsidP="00D57491">
            <w:pPr>
              <w:jc w:val="center"/>
              <w:rPr>
                <w:sz w:val="20"/>
                <w:szCs w:val="20"/>
              </w:rPr>
            </w:pPr>
            <w:r w:rsidRPr="007301DB">
              <w:rPr>
                <w:sz w:val="20"/>
                <w:szCs w:val="20"/>
              </w:rPr>
              <w:t>140</w:t>
            </w:r>
          </w:p>
        </w:tc>
        <w:tc>
          <w:tcPr>
            <w:tcW w:w="900" w:type="dxa"/>
            <w:vMerge/>
            <w:tcBorders>
              <w:top w:val="nil"/>
              <w:bottom w:val="single" w:sz="12" w:space="0" w:color="auto"/>
            </w:tcBorders>
            <w:vAlign w:val="center"/>
          </w:tcPr>
          <w:p w:rsidR="00467B91" w:rsidRPr="007301DB" w:rsidRDefault="00467B91" w:rsidP="00D57491">
            <w:pPr>
              <w:jc w:val="center"/>
              <w:rPr>
                <w:sz w:val="20"/>
                <w:szCs w:val="20"/>
              </w:rPr>
            </w:pPr>
          </w:p>
        </w:tc>
        <w:tc>
          <w:tcPr>
            <w:tcW w:w="1170" w:type="dxa"/>
            <w:tcBorders>
              <w:top w:val="nil"/>
              <w:bottom w:val="single" w:sz="12" w:space="0" w:color="auto"/>
            </w:tcBorders>
          </w:tcPr>
          <w:p w:rsidR="00467B91" w:rsidRPr="007301DB" w:rsidRDefault="00467B91" w:rsidP="00D57491">
            <w:pPr>
              <w:ind w:left="-48" w:right="-70"/>
              <w:jc w:val="center"/>
              <w:rPr>
                <w:sz w:val="20"/>
                <w:szCs w:val="20"/>
              </w:rPr>
            </w:pPr>
            <w:r w:rsidRPr="007301DB">
              <w:rPr>
                <w:sz w:val="20"/>
                <w:szCs w:val="20"/>
              </w:rPr>
              <w:t>77.8%</w:t>
            </w:r>
          </w:p>
        </w:tc>
        <w:tc>
          <w:tcPr>
            <w:tcW w:w="1080" w:type="dxa"/>
            <w:vMerge/>
            <w:tcBorders>
              <w:bottom w:val="single" w:sz="12" w:space="0" w:color="auto"/>
            </w:tcBorders>
            <w:vAlign w:val="center"/>
          </w:tcPr>
          <w:p w:rsidR="00467B91" w:rsidRPr="007301DB" w:rsidRDefault="00467B91" w:rsidP="00D57491">
            <w:pPr>
              <w:jc w:val="center"/>
              <w:rPr>
                <w:sz w:val="20"/>
                <w:szCs w:val="20"/>
              </w:rPr>
            </w:pPr>
          </w:p>
        </w:tc>
      </w:tr>
    </w:tbl>
    <w:p w:rsidR="00467B91" w:rsidRPr="007301DB" w:rsidRDefault="00467B91" w:rsidP="00467B91">
      <w:pPr>
        <w:rPr>
          <w:sz w:val="18"/>
          <w:szCs w:val="18"/>
        </w:rPr>
      </w:pPr>
      <w:r w:rsidRPr="007301DB">
        <w:rPr>
          <w:sz w:val="18"/>
          <w:szCs w:val="18"/>
        </w:rPr>
        <w:t xml:space="preserve"> *p&lt;0.05</w:t>
      </w:r>
    </w:p>
    <w:p w:rsidR="00467B91" w:rsidRPr="007301DB" w:rsidRDefault="00467B91" w:rsidP="00467B91">
      <w:pPr>
        <w:rPr>
          <w:sz w:val="18"/>
          <w:szCs w:val="18"/>
        </w:rPr>
      </w:pPr>
      <w:r w:rsidRPr="007301DB">
        <w:rPr>
          <w:sz w:val="18"/>
          <w:szCs w:val="18"/>
          <w:vertAlign w:val="superscript"/>
        </w:rPr>
        <w:t>1</w:t>
      </w:r>
      <w:r w:rsidRPr="007301DB">
        <w:rPr>
          <w:sz w:val="18"/>
          <w:szCs w:val="18"/>
        </w:rPr>
        <w:t>Data presented from biosolids survey.</w:t>
      </w:r>
    </w:p>
    <w:p w:rsidR="00467B91" w:rsidRPr="007301DB" w:rsidRDefault="00467B91" w:rsidP="00467B91">
      <w:pPr>
        <w:rPr>
          <w:sz w:val="18"/>
          <w:szCs w:val="18"/>
        </w:rPr>
      </w:pPr>
      <w:r w:rsidRPr="007301DB">
        <w:rPr>
          <w:sz w:val="18"/>
          <w:szCs w:val="18"/>
          <w:vertAlign w:val="superscript"/>
        </w:rPr>
        <w:t>2</w:t>
      </w:r>
      <w:r w:rsidRPr="007301DB">
        <w:rPr>
          <w:sz w:val="18"/>
          <w:szCs w:val="18"/>
        </w:rPr>
        <w:t>Data presented from animal manure survey.</w:t>
      </w:r>
    </w:p>
    <w:p w:rsidR="008D4676" w:rsidRPr="007301DB" w:rsidRDefault="008D4676">
      <w:pPr>
        <w:rPr>
          <w:lang w:val="en-GB"/>
        </w:rPr>
      </w:pPr>
      <w:r w:rsidRPr="007301DB">
        <w:rPr>
          <w:lang w:val="en-GB"/>
        </w:rPr>
        <w:br w:type="page"/>
      </w:r>
    </w:p>
    <w:p w:rsidR="008D4676" w:rsidRDefault="008D4676">
      <w:pPr>
        <w:rPr>
          <w:lang w:val="en-GB"/>
        </w:rPr>
      </w:pPr>
    </w:p>
    <w:p w:rsidR="00C12420" w:rsidRDefault="00C12420">
      <w:pPr>
        <w:rPr>
          <w:lang w:val="en-GB"/>
        </w:rPr>
      </w:pPr>
    </w:p>
    <w:p w:rsidR="00C12420" w:rsidRDefault="00C12420">
      <w:pPr>
        <w:rPr>
          <w:lang w:val="en-GB"/>
        </w:rPr>
      </w:pPr>
    </w:p>
    <w:p w:rsidR="00C12420" w:rsidRDefault="00C12420">
      <w:pPr>
        <w:rPr>
          <w:lang w:val="en-GB"/>
        </w:rPr>
      </w:pPr>
    </w:p>
    <w:p w:rsidR="00C12420" w:rsidRPr="007301DB" w:rsidRDefault="00C12420">
      <w:pPr>
        <w:rPr>
          <w:lang w:val="en-GB"/>
        </w:rPr>
      </w:pPr>
    </w:p>
    <w:p w:rsidR="008D4676" w:rsidRPr="007301DB" w:rsidRDefault="008D4676" w:rsidP="008D4676">
      <w:pPr>
        <w:pStyle w:val="Caption"/>
        <w:spacing w:before="0" w:after="0"/>
        <w:rPr>
          <w:rFonts w:asciiTheme="majorHAnsi" w:hAnsiTheme="majorHAnsi"/>
          <w:sz w:val="22"/>
          <w:szCs w:val="22"/>
        </w:rPr>
      </w:pPr>
    </w:p>
    <w:p w:rsidR="008D4676" w:rsidRPr="007301DB" w:rsidRDefault="008D4676" w:rsidP="008D4676">
      <w:pPr>
        <w:pStyle w:val="Caption"/>
        <w:rPr>
          <w:rFonts w:asciiTheme="majorHAnsi" w:hAnsiTheme="majorHAnsi"/>
          <w:b w:val="0"/>
          <w:sz w:val="22"/>
          <w:szCs w:val="22"/>
        </w:rPr>
      </w:pPr>
      <w:bookmarkStart w:id="71" w:name="_Ref349599485"/>
      <w:bookmarkStart w:id="72" w:name="_Toc353830197"/>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16</w:t>
      </w:r>
      <w:r w:rsidRPr="007301DB">
        <w:rPr>
          <w:rFonts w:asciiTheme="majorHAnsi" w:hAnsiTheme="majorHAnsi"/>
          <w:sz w:val="22"/>
          <w:szCs w:val="22"/>
        </w:rPr>
        <w:fldChar w:fldCharType="end"/>
      </w:r>
      <w:bookmarkEnd w:id="71"/>
      <w:r w:rsidRPr="007301DB">
        <w:rPr>
          <w:rFonts w:asciiTheme="majorHAnsi" w:hAnsiTheme="majorHAnsi"/>
          <w:b w:val="0"/>
          <w:sz w:val="22"/>
          <w:szCs w:val="22"/>
        </w:rPr>
        <w:t>. Attitudes regarding risk communication concerning biosolids and animal manure land application by location.  Mean response &gt; 2.5 indicates agreement with the statement, &lt; 2.5 indicates disagreement.</w:t>
      </w:r>
      <w:bookmarkEnd w:id="72"/>
    </w:p>
    <w:tbl>
      <w:tblPr>
        <w:tblW w:w="8640" w:type="dxa"/>
        <w:tblInd w:w="108" w:type="dxa"/>
        <w:tblBorders>
          <w:top w:val="double" w:sz="12" w:space="0" w:color="auto"/>
          <w:bottom w:val="double" w:sz="12" w:space="0" w:color="auto"/>
        </w:tblBorders>
        <w:tblLayout w:type="fixed"/>
        <w:tblLook w:val="0000" w:firstRow="0" w:lastRow="0" w:firstColumn="0" w:lastColumn="0" w:noHBand="0" w:noVBand="0"/>
      </w:tblPr>
      <w:tblGrid>
        <w:gridCol w:w="2700"/>
        <w:gridCol w:w="1080"/>
        <w:gridCol w:w="1080"/>
        <w:gridCol w:w="720"/>
        <w:gridCol w:w="1080"/>
        <w:gridCol w:w="1080"/>
        <w:gridCol w:w="900"/>
      </w:tblGrid>
      <w:tr w:rsidR="008D4676" w:rsidRPr="007301DB" w:rsidTr="000F5E79">
        <w:tc>
          <w:tcPr>
            <w:tcW w:w="2700" w:type="dxa"/>
            <w:tcBorders>
              <w:top w:val="single" w:sz="12" w:space="0" w:color="auto"/>
              <w:bottom w:val="single" w:sz="4" w:space="0" w:color="auto"/>
            </w:tcBorders>
            <w:vAlign w:val="bottom"/>
          </w:tcPr>
          <w:p w:rsidR="008D4676" w:rsidRPr="007301DB" w:rsidRDefault="008D4676" w:rsidP="000F5E79">
            <w:pPr>
              <w:jc w:val="center"/>
              <w:rPr>
                <w:sz w:val="20"/>
                <w:szCs w:val="20"/>
              </w:rPr>
            </w:pPr>
            <w:r w:rsidRPr="007301DB">
              <w:rPr>
                <w:sz w:val="20"/>
                <w:szCs w:val="20"/>
              </w:rPr>
              <w:t>Statement</w:t>
            </w:r>
          </w:p>
        </w:tc>
        <w:tc>
          <w:tcPr>
            <w:tcW w:w="108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Location</w:t>
            </w:r>
          </w:p>
        </w:tc>
        <w:tc>
          <w:tcPr>
            <w:tcW w:w="108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Mean Response</w:t>
            </w:r>
          </w:p>
        </w:tc>
        <w:tc>
          <w:tcPr>
            <w:tcW w:w="72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N</w:t>
            </w:r>
          </w:p>
        </w:tc>
        <w:tc>
          <w:tcPr>
            <w:tcW w:w="108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Mean</w:t>
            </w:r>
          </w:p>
          <w:p w:rsidR="008D4676" w:rsidRPr="007301DB" w:rsidRDefault="008D4676" w:rsidP="008D4676">
            <w:pPr>
              <w:jc w:val="center"/>
              <w:rPr>
                <w:sz w:val="20"/>
                <w:szCs w:val="20"/>
              </w:rPr>
            </w:pPr>
            <w:r w:rsidRPr="007301DB">
              <w:rPr>
                <w:i/>
                <w:sz w:val="20"/>
                <w:szCs w:val="20"/>
              </w:rPr>
              <w:t>p</w:t>
            </w:r>
            <w:r w:rsidRPr="007301DB">
              <w:rPr>
                <w:sz w:val="20"/>
                <w:szCs w:val="20"/>
              </w:rPr>
              <w:t>-value</w:t>
            </w:r>
          </w:p>
        </w:tc>
        <w:tc>
          <w:tcPr>
            <w:tcW w:w="1080" w:type="dxa"/>
            <w:tcBorders>
              <w:top w:val="single" w:sz="12" w:space="0" w:color="auto"/>
              <w:bottom w:val="single" w:sz="4" w:space="0" w:color="auto"/>
            </w:tcBorders>
            <w:vAlign w:val="bottom"/>
          </w:tcPr>
          <w:p w:rsidR="008D4676" w:rsidRPr="007301DB" w:rsidRDefault="008D4676" w:rsidP="008D4676">
            <w:pPr>
              <w:ind w:left="-108" w:right="-108"/>
              <w:jc w:val="center"/>
              <w:rPr>
                <w:sz w:val="20"/>
                <w:szCs w:val="20"/>
              </w:rPr>
            </w:pPr>
            <w:r w:rsidRPr="007301DB">
              <w:rPr>
                <w:sz w:val="20"/>
                <w:szCs w:val="20"/>
              </w:rPr>
              <w:t>Population Responding</w:t>
            </w:r>
          </w:p>
        </w:tc>
        <w:tc>
          <w:tcPr>
            <w:tcW w:w="900" w:type="dxa"/>
            <w:tcBorders>
              <w:top w:val="single" w:sz="12" w:space="0" w:color="auto"/>
              <w:bottom w:val="single" w:sz="4" w:space="0" w:color="auto"/>
            </w:tcBorders>
            <w:vAlign w:val="bottom"/>
          </w:tcPr>
          <w:p w:rsidR="008D4676" w:rsidRPr="007301DB" w:rsidRDefault="008D4676" w:rsidP="008D4676">
            <w:pPr>
              <w:ind w:left="-108" w:right="-108"/>
              <w:jc w:val="center"/>
              <w:rPr>
                <w:sz w:val="20"/>
                <w:szCs w:val="20"/>
              </w:rPr>
            </w:pPr>
            <w:r w:rsidRPr="007301DB">
              <w:rPr>
                <w:sz w:val="20"/>
                <w:szCs w:val="20"/>
              </w:rPr>
              <w:t xml:space="preserve">Response </w:t>
            </w:r>
            <w:r w:rsidRPr="007301DB">
              <w:rPr>
                <w:i/>
                <w:sz w:val="20"/>
                <w:szCs w:val="20"/>
              </w:rPr>
              <w:t>p</w:t>
            </w:r>
            <w:r w:rsidRPr="007301DB">
              <w:rPr>
                <w:sz w:val="20"/>
                <w:szCs w:val="20"/>
              </w:rPr>
              <w:t>-value</w:t>
            </w:r>
          </w:p>
        </w:tc>
      </w:tr>
      <w:tr w:rsidR="008D4676" w:rsidRPr="007301DB" w:rsidTr="000F5E79">
        <w:tc>
          <w:tcPr>
            <w:tcW w:w="2700" w:type="dxa"/>
            <w:tcBorders>
              <w:top w:val="single" w:sz="4" w:space="0" w:color="auto"/>
              <w:bottom w:val="nil"/>
            </w:tcBorders>
            <w:vAlign w:val="center"/>
          </w:tcPr>
          <w:p w:rsidR="008D4676" w:rsidRPr="007301DB" w:rsidRDefault="008D4676" w:rsidP="008D4676">
            <w:pPr>
              <w:rPr>
                <w:sz w:val="20"/>
                <w:szCs w:val="20"/>
              </w:rPr>
            </w:pPr>
          </w:p>
        </w:tc>
        <w:tc>
          <w:tcPr>
            <w:tcW w:w="1080" w:type="dxa"/>
            <w:tcBorders>
              <w:top w:val="single" w:sz="4" w:space="0" w:color="auto"/>
              <w:bottom w:val="nil"/>
            </w:tcBorders>
            <w:vAlign w:val="center"/>
          </w:tcPr>
          <w:p w:rsidR="008D4676" w:rsidRPr="007301DB" w:rsidRDefault="008D4676" w:rsidP="008D4676">
            <w:pPr>
              <w:jc w:val="center"/>
              <w:rPr>
                <w:sz w:val="20"/>
                <w:szCs w:val="20"/>
              </w:rPr>
            </w:pPr>
          </w:p>
        </w:tc>
        <w:tc>
          <w:tcPr>
            <w:tcW w:w="1080" w:type="dxa"/>
            <w:tcBorders>
              <w:top w:val="single" w:sz="4" w:space="0" w:color="auto"/>
              <w:bottom w:val="nil"/>
            </w:tcBorders>
            <w:vAlign w:val="center"/>
          </w:tcPr>
          <w:p w:rsidR="008D4676" w:rsidRPr="007301DB" w:rsidRDefault="008D4676" w:rsidP="008D4676">
            <w:pPr>
              <w:jc w:val="center"/>
              <w:rPr>
                <w:sz w:val="20"/>
                <w:szCs w:val="20"/>
              </w:rPr>
            </w:pPr>
          </w:p>
        </w:tc>
        <w:tc>
          <w:tcPr>
            <w:tcW w:w="720" w:type="dxa"/>
            <w:tcBorders>
              <w:top w:val="single" w:sz="4" w:space="0" w:color="auto"/>
              <w:bottom w:val="nil"/>
            </w:tcBorders>
            <w:vAlign w:val="center"/>
          </w:tcPr>
          <w:p w:rsidR="008D4676" w:rsidRPr="007301DB" w:rsidRDefault="008D4676" w:rsidP="008D4676">
            <w:pPr>
              <w:jc w:val="center"/>
              <w:rPr>
                <w:sz w:val="20"/>
                <w:szCs w:val="20"/>
              </w:rPr>
            </w:pPr>
          </w:p>
        </w:tc>
        <w:tc>
          <w:tcPr>
            <w:tcW w:w="1080" w:type="dxa"/>
            <w:tcBorders>
              <w:top w:val="single" w:sz="4" w:space="0" w:color="auto"/>
              <w:bottom w:val="nil"/>
            </w:tcBorders>
            <w:vAlign w:val="center"/>
          </w:tcPr>
          <w:p w:rsidR="008D4676" w:rsidRPr="007301DB" w:rsidRDefault="008D4676" w:rsidP="008D4676">
            <w:pPr>
              <w:jc w:val="center"/>
              <w:rPr>
                <w:sz w:val="20"/>
                <w:szCs w:val="20"/>
              </w:rPr>
            </w:pPr>
          </w:p>
        </w:tc>
        <w:tc>
          <w:tcPr>
            <w:tcW w:w="1080" w:type="dxa"/>
            <w:tcBorders>
              <w:top w:val="single" w:sz="4" w:space="0" w:color="auto"/>
              <w:bottom w:val="nil"/>
            </w:tcBorders>
          </w:tcPr>
          <w:p w:rsidR="008D4676" w:rsidRPr="007301DB" w:rsidRDefault="008D4676" w:rsidP="008D4676">
            <w:pPr>
              <w:ind w:left="-108" w:right="-108"/>
              <w:jc w:val="center"/>
              <w:rPr>
                <w:sz w:val="20"/>
                <w:szCs w:val="20"/>
              </w:rPr>
            </w:pPr>
          </w:p>
        </w:tc>
        <w:tc>
          <w:tcPr>
            <w:tcW w:w="900" w:type="dxa"/>
            <w:tcBorders>
              <w:top w:val="single" w:sz="4" w:space="0" w:color="auto"/>
              <w:bottom w:val="nil"/>
            </w:tcBorders>
          </w:tcPr>
          <w:p w:rsidR="008D4676" w:rsidRPr="007301DB" w:rsidRDefault="008D4676" w:rsidP="008D4676">
            <w:pPr>
              <w:ind w:left="-108" w:right="-108"/>
              <w:jc w:val="center"/>
              <w:rPr>
                <w:sz w:val="20"/>
                <w:szCs w:val="20"/>
              </w:rPr>
            </w:pPr>
          </w:p>
        </w:tc>
      </w:tr>
      <w:tr w:rsidR="008D4676" w:rsidRPr="007301DB" w:rsidTr="000F5E79">
        <w:trPr>
          <w:trHeight w:val="450"/>
        </w:trPr>
        <w:tc>
          <w:tcPr>
            <w:tcW w:w="2700" w:type="dxa"/>
            <w:vMerge w:val="restart"/>
            <w:vAlign w:val="center"/>
          </w:tcPr>
          <w:p w:rsidR="008D4676" w:rsidRPr="007301DB" w:rsidRDefault="008D4676" w:rsidP="008D4676">
            <w:pPr>
              <w:rPr>
                <w:sz w:val="20"/>
                <w:szCs w:val="20"/>
              </w:rPr>
            </w:pPr>
            <w:r w:rsidRPr="007301DB">
              <w:rPr>
                <w:sz w:val="20"/>
                <w:szCs w:val="20"/>
              </w:rPr>
              <w:t>I am satisfied with the procedures used to involve citizens in biosolids decision-making.</w:t>
            </w:r>
            <w:r w:rsidRPr="007301DB">
              <w:rPr>
                <w:sz w:val="20"/>
                <w:szCs w:val="20"/>
                <w:vertAlign w:val="superscript"/>
              </w:rPr>
              <w:t>1</w:t>
            </w:r>
          </w:p>
        </w:tc>
        <w:tc>
          <w:tcPr>
            <w:tcW w:w="1080" w:type="dxa"/>
            <w:vAlign w:val="bottom"/>
          </w:tcPr>
          <w:p w:rsidR="008D4676" w:rsidRPr="007301DB" w:rsidRDefault="008D4676" w:rsidP="008D4676">
            <w:pPr>
              <w:jc w:val="center"/>
              <w:rPr>
                <w:sz w:val="20"/>
                <w:szCs w:val="20"/>
              </w:rPr>
            </w:pPr>
            <w:r w:rsidRPr="007301DB">
              <w:rPr>
                <w:sz w:val="20"/>
                <w:szCs w:val="20"/>
              </w:rPr>
              <w:t>Knox</w:t>
            </w:r>
          </w:p>
        </w:tc>
        <w:tc>
          <w:tcPr>
            <w:tcW w:w="1080" w:type="dxa"/>
            <w:vAlign w:val="bottom"/>
          </w:tcPr>
          <w:p w:rsidR="008D4676" w:rsidRPr="007301DB" w:rsidRDefault="008D4676" w:rsidP="008D4676">
            <w:pPr>
              <w:jc w:val="center"/>
              <w:rPr>
                <w:sz w:val="20"/>
                <w:szCs w:val="20"/>
              </w:rPr>
            </w:pPr>
            <w:r w:rsidRPr="007301DB">
              <w:rPr>
                <w:sz w:val="20"/>
                <w:szCs w:val="20"/>
              </w:rPr>
              <w:t>2.50</w:t>
            </w:r>
          </w:p>
        </w:tc>
        <w:tc>
          <w:tcPr>
            <w:tcW w:w="720" w:type="dxa"/>
            <w:vAlign w:val="bottom"/>
          </w:tcPr>
          <w:p w:rsidR="008D4676" w:rsidRPr="007301DB" w:rsidRDefault="008D4676" w:rsidP="008D4676">
            <w:pPr>
              <w:jc w:val="center"/>
              <w:rPr>
                <w:sz w:val="20"/>
                <w:szCs w:val="20"/>
              </w:rPr>
            </w:pPr>
            <w:r w:rsidRPr="007301DB">
              <w:rPr>
                <w:sz w:val="20"/>
                <w:szCs w:val="20"/>
              </w:rPr>
              <w:t>76</w:t>
            </w:r>
          </w:p>
        </w:tc>
        <w:tc>
          <w:tcPr>
            <w:tcW w:w="1080" w:type="dxa"/>
            <w:vMerge w:val="restart"/>
            <w:vAlign w:val="center"/>
          </w:tcPr>
          <w:p w:rsidR="008D4676" w:rsidRPr="007301DB" w:rsidRDefault="008D4676" w:rsidP="008D4676">
            <w:pPr>
              <w:ind w:left="-31" w:right="-108"/>
              <w:jc w:val="center"/>
              <w:rPr>
                <w:sz w:val="20"/>
                <w:szCs w:val="20"/>
              </w:rPr>
            </w:pPr>
            <w:r w:rsidRPr="007301DB">
              <w:rPr>
                <w:sz w:val="20"/>
                <w:szCs w:val="20"/>
              </w:rPr>
              <w:t>0.101</w:t>
            </w:r>
          </w:p>
        </w:tc>
        <w:tc>
          <w:tcPr>
            <w:tcW w:w="1080" w:type="dxa"/>
            <w:vAlign w:val="bottom"/>
          </w:tcPr>
          <w:p w:rsidR="008D4676" w:rsidRPr="007301DB" w:rsidRDefault="008D4676" w:rsidP="008D4676">
            <w:pPr>
              <w:ind w:left="-108" w:right="-108"/>
              <w:jc w:val="center"/>
              <w:rPr>
                <w:sz w:val="20"/>
                <w:szCs w:val="20"/>
              </w:rPr>
            </w:pPr>
            <w:r w:rsidRPr="007301DB">
              <w:rPr>
                <w:sz w:val="20"/>
                <w:szCs w:val="20"/>
              </w:rPr>
              <w:t>51.7%</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&lt;0.001***</w:t>
            </w:r>
          </w:p>
        </w:tc>
      </w:tr>
      <w:tr w:rsidR="008D4676" w:rsidRPr="007301DB" w:rsidTr="000F5E79">
        <w:tc>
          <w:tcPr>
            <w:tcW w:w="2700" w:type="dxa"/>
            <w:vMerge/>
            <w:vAlign w:val="center"/>
          </w:tcPr>
          <w:p w:rsidR="008D4676" w:rsidRPr="007301DB" w:rsidRDefault="008D4676" w:rsidP="008D4676">
            <w:pPr>
              <w:rPr>
                <w:sz w:val="20"/>
                <w:szCs w:val="20"/>
              </w:rPr>
            </w:pPr>
          </w:p>
        </w:tc>
        <w:tc>
          <w:tcPr>
            <w:tcW w:w="1080" w:type="dxa"/>
          </w:tcPr>
          <w:p w:rsidR="008D4676" w:rsidRPr="007301DB" w:rsidRDefault="008D4676" w:rsidP="008D4676">
            <w:pPr>
              <w:jc w:val="center"/>
              <w:rPr>
                <w:sz w:val="20"/>
                <w:szCs w:val="20"/>
              </w:rPr>
            </w:pPr>
            <w:r w:rsidRPr="007301DB">
              <w:rPr>
                <w:sz w:val="20"/>
                <w:szCs w:val="20"/>
              </w:rPr>
              <w:t>Amelia</w:t>
            </w:r>
          </w:p>
        </w:tc>
        <w:tc>
          <w:tcPr>
            <w:tcW w:w="1080" w:type="dxa"/>
          </w:tcPr>
          <w:p w:rsidR="008D4676" w:rsidRPr="007301DB" w:rsidRDefault="008D4676" w:rsidP="008D4676">
            <w:pPr>
              <w:jc w:val="center"/>
              <w:rPr>
                <w:sz w:val="20"/>
                <w:szCs w:val="20"/>
              </w:rPr>
            </w:pPr>
            <w:r w:rsidRPr="007301DB">
              <w:rPr>
                <w:sz w:val="20"/>
                <w:szCs w:val="20"/>
              </w:rPr>
              <w:t>2.25</w:t>
            </w:r>
          </w:p>
        </w:tc>
        <w:tc>
          <w:tcPr>
            <w:tcW w:w="720" w:type="dxa"/>
          </w:tcPr>
          <w:p w:rsidR="008D4676" w:rsidRPr="007301DB" w:rsidRDefault="008D4676" w:rsidP="008D4676">
            <w:pPr>
              <w:jc w:val="center"/>
              <w:rPr>
                <w:sz w:val="20"/>
                <w:szCs w:val="20"/>
              </w:rPr>
            </w:pPr>
            <w:r w:rsidRPr="007301DB">
              <w:rPr>
                <w:sz w:val="20"/>
                <w:szCs w:val="20"/>
              </w:rPr>
              <w:t>118</w:t>
            </w:r>
          </w:p>
        </w:tc>
        <w:tc>
          <w:tcPr>
            <w:tcW w:w="1080" w:type="dxa"/>
            <w:vMerge/>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r w:rsidRPr="007301DB">
              <w:rPr>
                <w:sz w:val="20"/>
                <w:szCs w:val="20"/>
              </w:rPr>
              <w:t>72.0%</w:t>
            </w:r>
          </w:p>
        </w:tc>
        <w:tc>
          <w:tcPr>
            <w:tcW w:w="900" w:type="dxa"/>
            <w:vMerge/>
            <w:vAlign w:val="center"/>
          </w:tcPr>
          <w:p w:rsidR="008D4676" w:rsidRPr="007301DB" w:rsidRDefault="008D4676" w:rsidP="008D4676">
            <w:pPr>
              <w:ind w:left="-108" w:right="-108"/>
              <w:jc w:val="center"/>
              <w:rPr>
                <w:sz w:val="20"/>
                <w:szCs w:val="20"/>
              </w:rPr>
            </w:pPr>
          </w:p>
        </w:tc>
      </w:tr>
      <w:tr w:rsidR="008D4676" w:rsidRPr="007301DB" w:rsidTr="000F5E79">
        <w:tc>
          <w:tcPr>
            <w:tcW w:w="2700" w:type="dxa"/>
            <w:vAlign w:val="center"/>
          </w:tcPr>
          <w:p w:rsidR="008D4676" w:rsidRPr="007301DB" w:rsidRDefault="008D4676" w:rsidP="008D4676">
            <w:pPr>
              <w:rPr>
                <w:sz w:val="20"/>
                <w:szCs w:val="20"/>
              </w:rPr>
            </w:pPr>
          </w:p>
        </w:tc>
        <w:tc>
          <w:tcPr>
            <w:tcW w:w="108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72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504"/>
        </w:trPr>
        <w:tc>
          <w:tcPr>
            <w:tcW w:w="2700" w:type="dxa"/>
            <w:vMerge w:val="restart"/>
            <w:vAlign w:val="center"/>
          </w:tcPr>
          <w:p w:rsidR="008D4676" w:rsidRPr="007301DB" w:rsidRDefault="008D4676" w:rsidP="008D4676">
            <w:pPr>
              <w:rPr>
                <w:sz w:val="20"/>
                <w:szCs w:val="20"/>
              </w:rPr>
            </w:pPr>
            <w:r w:rsidRPr="007301DB">
              <w:rPr>
                <w:sz w:val="20"/>
                <w:szCs w:val="20"/>
              </w:rPr>
              <w:t>I am satisfied with the procedures used to involve citizens in animal manure decision-making.</w:t>
            </w:r>
            <w:r w:rsidRPr="007301DB">
              <w:rPr>
                <w:sz w:val="20"/>
                <w:szCs w:val="20"/>
                <w:vertAlign w:val="superscript"/>
              </w:rPr>
              <w:t>2</w:t>
            </w:r>
          </w:p>
        </w:tc>
        <w:tc>
          <w:tcPr>
            <w:tcW w:w="1080" w:type="dxa"/>
            <w:vAlign w:val="bottom"/>
          </w:tcPr>
          <w:p w:rsidR="008D4676" w:rsidRPr="007301DB" w:rsidRDefault="008D4676" w:rsidP="008D4676">
            <w:pPr>
              <w:jc w:val="center"/>
              <w:rPr>
                <w:sz w:val="20"/>
                <w:szCs w:val="20"/>
              </w:rPr>
            </w:pPr>
            <w:r w:rsidRPr="007301DB">
              <w:rPr>
                <w:sz w:val="20"/>
                <w:szCs w:val="20"/>
              </w:rPr>
              <w:t>Knox</w:t>
            </w:r>
          </w:p>
        </w:tc>
        <w:tc>
          <w:tcPr>
            <w:tcW w:w="1080" w:type="dxa"/>
            <w:vAlign w:val="bottom"/>
          </w:tcPr>
          <w:p w:rsidR="008D4676" w:rsidRPr="007301DB" w:rsidRDefault="008D4676" w:rsidP="008D4676">
            <w:pPr>
              <w:jc w:val="center"/>
              <w:rPr>
                <w:sz w:val="20"/>
                <w:szCs w:val="20"/>
              </w:rPr>
            </w:pPr>
            <w:r w:rsidRPr="007301DB">
              <w:rPr>
                <w:sz w:val="20"/>
                <w:szCs w:val="20"/>
              </w:rPr>
              <w:t>2.47</w:t>
            </w:r>
          </w:p>
        </w:tc>
        <w:tc>
          <w:tcPr>
            <w:tcW w:w="720" w:type="dxa"/>
            <w:vAlign w:val="bottom"/>
          </w:tcPr>
          <w:p w:rsidR="008D4676" w:rsidRPr="007301DB" w:rsidRDefault="008D4676" w:rsidP="008D4676">
            <w:pPr>
              <w:jc w:val="center"/>
              <w:rPr>
                <w:sz w:val="20"/>
                <w:szCs w:val="20"/>
              </w:rPr>
            </w:pPr>
            <w:r w:rsidRPr="007301DB">
              <w:rPr>
                <w:sz w:val="20"/>
                <w:szCs w:val="20"/>
              </w:rPr>
              <w:t>90</w:t>
            </w:r>
          </w:p>
        </w:tc>
        <w:tc>
          <w:tcPr>
            <w:tcW w:w="1080" w:type="dxa"/>
            <w:vMerge w:val="restart"/>
            <w:vAlign w:val="center"/>
          </w:tcPr>
          <w:p w:rsidR="008D4676" w:rsidRPr="007301DB" w:rsidRDefault="008D4676" w:rsidP="008D4676">
            <w:pPr>
              <w:ind w:left="-65"/>
              <w:jc w:val="center"/>
              <w:rPr>
                <w:sz w:val="20"/>
                <w:szCs w:val="20"/>
              </w:rPr>
            </w:pPr>
            <w:r w:rsidRPr="007301DB">
              <w:rPr>
                <w:sz w:val="20"/>
                <w:szCs w:val="20"/>
              </w:rPr>
              <w:t>0.011*</w:t>
            </w:r>
          </w:p>
        </w:tc>
        <w:tc>
          <w:tcPr>
            <w:tcW w:w="1080" w:type="dxa"/>
            <w:vAlign w:val="bottom"/>
          </w:tcPr>
          <w:p w:rsidR="008D4676" w:rsidRPr="007301DB" w:rsidRDefault="008D4676" w:rsidP="008D4676">
            <w:pPr>
              <w:ind w:left="-108" w:right="-108"/>
              <w:jc w:val="center"/>
              <w:rPr>
                <w:sz w:val="20"/>
                <w:szCs w:val="20"/>
              </w:rPr>
            </w:pPr>
            <w:r w:rsidRPr="007301DB">
              <w:rPr>
                <w:sz w:val="20"/>
                <w:szCs w:val="20"/>
              </w:rPr>
              <w:t>59.2%</w:t>
            </w:r>
          </w:p>
        </w:tc>
        <w:tc>
          <w:tcPr>
            <w:tcW w:w="900" w:type="dxa"/>
            <w:vMerge w:val="restart"/>
            <w:vAlign w:val="center"/>
          </w:tcPr>
          <w:p w:rsidR="008D4676" w:rsidRPr="007301DB" w:rsidRDefault="008D4676" w:rsidP="008D4676">
            <w:pPr>
              <w:ind w:left="-108"/>
              <w:jc w:val="center"/>
              <w:rPr>
                <w:sz w:val="20"/>
                <w:szCs w:val="20"/>
              </w:rPr>
            </w:pPr>
            <w:r w:rsidRPr="007301DB">
              <w:rPr>
                <w:sz w:val="20"/>
                <w:szCs w:val="20"/>
              </w:rPr>
              <w:t>0.061</w:t>
            </w:r>
          </w:p>
        </w:tc>
      </w:tr>
      <w:tr w:rsidR="008D4676" w:rsidRPr="007301DB" w:rsidTr="000F5E79">
        <w:tc>
          <w:tcPr>
            <w:tcW w:w="2700" w:type="dxa"/>
            <w:vMerge/>
            <w:vAlign w:val="center"/>
          </w:tcPr>
          <w:p w:rsidR="008D4676" w:rsidRPr="007301DB" w:rsidRDefault="008D4676" w:rsidP="008D4676">
            <w:pPr>
              <w:rPr>
                <w:sz w:val="20"/>
                <w:szCs w:val="20"/>
              </w:rPr>
            </w:pPr>
          </w:p>
        </w:tc>
        <w:tc>
          <w:tcPr>
            <w:tcW w:w="1080" w:type="dxa"/>
          </w:tcPr>
          <w:p w:rsidR="008D4676" w:rsidRPr="007301DB" w:rsidRDefault="008D4676" w:rsidP="008D4676">
            <w:pPr>
              <w:jc w:val="center"/>
              <w:rPr>
                <w:sz w:val="20"/>
                <w:szCs w:val="20"/>
              </w:rPr>
            </w:pPr>
            <w:r w:rsidRPr="007301DB">
              <w:rPr>
                <w:sz w:val="20"/>
                <w:szCs w:val="20"/>
              </w:rPr>
              <w:t>Amelia</w:t>
            </w:r>
          </w:p>
        </w:tc>
        <w:tc>
          <w:tcPr>
            <w:tcW w:w="1080" w:type="dxa"/>
          </w:tcPr>
          <w:p w:rsidR="008D4676" w:rsidRPr="007301DB" w:rsidRDefault="008D4676" w:rsidP="008D4676">
            <w:pPr>
              <w:jc w:val="center"/>
              <w:rPr>
                <w:sz w:val="20"/>
                <w:szCs w:val="20"/>
              </w:rPr>
            </w:pPr>
            <w:r w:rsidRPr="007301DB">
              <w:rPr>
                <w:sz w:val="20"/>
                <w:szCs w:val="20"/>
              </w:rPr>
              <w:t>2.83</w:t>
            </w:r>
          </w:p>
        </w:tc>
        <w:tc>
          <w:tcPr>
            <w:tcW w:w="720" w:type="dxa"/>
          </w:tcPr>
          <w:p w:rsidR="008D4676" w:rsidRPr="007301DB" w:rsidRDefault="008D4676" w:rsidP="008D4676">
            <w:pPr>
              <w:jc w:val="center"/>
              <w:rPr>
                <w:sz w:val="20"/>
                <w:szCs w:val="20"/>
              </w:rPr>
            </w:pPr>
            <w:r w:rsidRPr="007301DB">
              <w:rPr>
                <w:sz w:val="20"/>
                <w:szCs w:val="20"/>
              </w:rPr>
              <w:t>105</w:t>
            </w:r>
          </w:p>
        </w:tc>
        <w:tc>
          <w:tcPr>
            <w:tcW w:w="1080" w:type="dxa"/>
            <w:vMerge/>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r w:rsidRPr="007301DB">
              <w:rPr>
                <w:sz w:val="20"/>
                <w:szCs w:val="20"/>
              </w:rPr>
              <w:t>69.5%</w:t>
            </w:r>
          </w:p>
        </w:tc>
        <w:tc>
          <w:tcPr>
            <w:tcW w:w="900" w:type="dxa"/>
            <w:vMerge/>
            <w:vAlign w:val="center"/>
          </w:tcPr>
          <w:p w:rsidR="008D4676" w:rsidRPr="007301DB" w:rsidRDefault="008D4676" w:rsidP="008D4676">
            <w:pPr>
              <w:ind w:left="-108" w:right="-108"/>
              <w:jc w:val="center"/>
              <w:rPr>
                <w:sz w:val="20"/>
                <w:szCs w:val="20"/>
              </w:rPr>
            </w:pPr>
          </w:p>
        </w:tc>
      </w:tr>
      <w:tr w:rsidR="008D4676" w:rsidRPr="007301DB" w:rsidTr="000F5E79">
        <w:tc>
          <w:tcPr>
            <w:tcW w:w="2700" w:type="dxa"/>
            <w:vAlign w:val="center"/>
          </w:tcPr>
          <w:p w:rsidR="008D4676" w:rsidRPr="007301DB" w:rsidRDefault="008D4676" w:rsidP="008D4676">
            <w:pPr>
              <w:rPr>
                <w:sz w:val="20"/>
                <w:szCs w:val="20"/>
              </w:rPr>
            </w:pPr>
          </w:p>
        </w:tc>
        <w:tc>
          <w:tcPr>
            <w:tcW w:w="108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72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477"/>
        </w:trPr>
        <w:tc>
          <w:tcPr>
            <w:tcW w:w="2700" w:type="dxa"/>
            <w:vMerge w:val="restart"/>
            <w:vAlign w:val="center"/>
          </w:tcPr>
          <w:p w:rsidR="008D4676" w:rsidRPr="007301DB" w:rsidRDefault="008D4676" w:rsidP="008D4676">
            <w:pPr>
              <w:rPr>
                <w:sz w:val="20"/>
                <w:szCs w:val="20"/>
              </w:rPr>
            </w:pPr>
            <w:r w:rsidRPr="007301DB">
              <w:rPr>
                <w:sz w:val="20"/>
                <w:szCs w:val="20"/>
              </w:rPr>
              <w:t>Decisions about biosolids management in my community have been made in an open way.</w:t>
            </w:r>
            <w:r w:rsidRPr="007301DB">
              <w:rPr>
                <w:sz w:val="20"/>
                <w:szCs w:val="20"/>
                <w:vertAlign w:val="superscript"/>
              </w:rPr>
              <w:t>1</w:t>
            </w:r>
          </w:p>
        </w:tc>
        <w:tc>
          <w:tcPr>
            <w:tcW w:w="1080" w:type="dxa"/>
            <w:vAlign w:val="bottom"/>
          </w:tcPr>
          <w:p w:rsidR="008D4676" w:rsidRPr="007301DB" w:rsidRDefault="008D4676" w:rsidP="008D4676">
            <w:pPr>
              <w:jc w:val="center"/>
              <w:rPr>
                <w:sz w:val="20"/>
                <w:szCs w:val="20"/>
              </w:rPr>
            </w:pPr>
            <w:r w:rsidRPr="007301DB">
              <w:rPr>
                <w:sz w:val="20"/>
                <w:szCs w:val="20"/>
              </w:rPr>
              <w:t>Knox</w:t>
            </w:r>
          </w:p>
        </w:tc>
        <w:tc>
          <w:tcPr>
            <w:tcW w:w="1080" w:type="dxa"/>
            <w:vAlign w:val="bottom"/>
          </w:tcPr>
          <w:p w:rsidR="008D4676" w:rsidRPr="007301DB" w:rsidRDefault="008D4676" w:rsidP="008D4676">
            <w:pPr>
              <w:jc w:val="center"/>
              <w:rPr>
                <w:sz w:val="20"/>
                <w:szCs w:val="20"/>
              </w:rPr>
            </w:pPr>
            <w:r w:rsidRPr="007301DB">
              <w:rPr>
                <w:sz w:val="20"/>
                <w:szCs w:val="20"/>
              </w:rPr>
              <w:t>2.01</w:t>
            </w:r>
          </w:p>
        </w:tc>
        <w:tc>
          <w:tcPr>
            <w:tcW w:w="720" w:type="dxa"/>
            <w:vAlign w:val="bottom"/>
          </w:tcPr>
          <w:p w:rsidR="008D4676" w:rsidRPr="007301DB" w:rsidRDefault="008D4676" w:rsidP="008D4676">
            <w:pPr>
              <w:jc w:val="center"/>
              <w:rPr>
                <w:sz w:val="20"/>
                <w:szCs w:val="20"/>
              </w:rPr>
            </w:pPr>
            <w:r w:rsidRPr="007301DB">
              <w:rPr>
                <w:sz w:val="20"/>
                <w:szCs w:val="20"/>
              </w:rPr>
              <w:t>91</w:t>
            </w:r>
          </w:p>
        </w:tc>
        <w:tc>
          <w:tcPr>
            <w:tcW w:w="1080" w:type="dxa"/>
            <w:vMerge w:val="restart"/>
            <w:vAlign w:val="center"/>
          </w:tcPr>
          <w:p w:rsidR="008D4676" w:rsidRPr="007301DB" w:rsidRDefault="008D4676" w:rsidP="008D4676">
            <w:pPr>
              <w:ind w:left="-31" w:right="-108"/>
              <w:jc w:val="center"/>
              <w:rPr>
                <w:sz w:val="20"/>
                <w:szCs w:val="20"/>
              </w:rPr>
            </w:pPr>
            <w:r w:rsidRPr="007301DB">
              <w:rPr>
                <w:sz w:val="20"/>
                <w:szCs w:val="20"/>
              </w:rPr>
              <w:t>0.001**</w:t>
            </w:r>
          </w:p>
        </w:tc>
        <w:tc>
          <w:tcPr>
            <w:tcW w:w="1080" w:type="dxa"/>
            <w:vAlign w:val="bottom"/>
          </w:tcPr>
          <w:p w:rsidR="008D4676" w:rsidRPr="007301DB" w:rsidRDefault="008D4676" w:rsidP="008D4676">
            <w:pPr>
              <w:ind w:left="-108" w:right="-108"/>
              <w:jc w:val="center"/>
              <w:rPr>
                <w:sz w:val="20"/>
                <w:szCs w:val="20"/>
              </w:rPr>
            </w:pPr>
            <w:r w:rsidRPr="007301DB">
              <w:rPr>
                <w:sz w:val="20"/>
                <w:szCs w:val="20"/>
              </w:rPr>
              <w:t>61.9%</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0.004**</w:t>
            </w:r>
          </w:p>
        </w:tc>
      </w:tr>
      <w:tr w:rsidR="008D4676" w:rsidRPr="007301DB" w:rsidTr="000F5E79">
        <w:tc>
          <w:tcPr>
            <w:tcW w:w="2700" w:type="dxa"/>
            <w:vMerge/>
            <w:vAlign w:val="center"/>
          </w:tcPr>
          <w:p w:rsidR="008D4676" w:rsidRPr="007301DB" w:rsidRDefault="008D4676" w:rsidP="008D4676">
            <w:pPr>
              <w:rPr>
                <w:sz w:val="20"/>
                <w:szCs w:val="20"/>
              </w:rPr>
            </w:pPr>
          </w:p>
        </w:tc>
        <w:tc>
          <w:tcPr>
            <w:tcW w:w="1080" w:type="dxa"/>
          </w:tcPr>
          <w:p w:rsidR="008D4676" w:rsidRPr="007301DB" w:rsidRDefault="008D4676" w:rsidP="008D4676">
            <w:pPr>
              <w:jc w:val="center"/>
              <w:rPr>
                <w:sz w:val="20"/>
                <w:szCs w:val="20"/>
              </w:rPr>
            </w:pPr>
            <w:r w:rsidRPr="007301DB">
              <w:rPr>
                <w:sz w:val="20"/>
                <w:szCs w:val="20"/>
              </w:rPr>
              <w:t>Amelia</w:t>
            </w:r>
          </w:p>
        </w:tc>
        <w:tc>
          <w:tcPr>
            <w:tcW w:w="1080" w:type="dxa"/>
          </w:tcPr>
          <w:p w:rsidR="008D4676" w:rsidRPr="007301DB" w:rsidRDefault="008D4676" w:rsidP="008D4676">
            <w:pPr>
              <w:jc w:val="center"/>
              <w:rPr>
                <w:sz w:val="20"/>
                <w:szCs w:val="20"/>
              </w:rPr>
            </w:pPr>
            <w:r w:rsidRPr="007301DB">
              <w:rPr>
                <w:sz w:val="20"/>
                <w:szCs w:val="20"/>
              </w:rPr>
              <w:t>2.45</w:t>
            </w:r>
          </w:p>
        </w:tc>
        <w:tc>
          <w:tcPr>
            <w:tcW w:w="720" w:type="dxa"/>
          </w:tcPr>
          <w:p w:rsidR="008D4676" w:rsidRPr="007301DB" w:rsidRDefault="008D4676" w:rsidP="008D4676">
            <w:pPr>
              <w:jc w:val="center"/>
              <w:rPr>
                <w:sz w:val="20"/>
                <w:szCs w:val="20"/>
              </w:rPr>
            </w:pPr>
            <w:r w:rsidRPr="007301DB">
              <w:rPr>
                <w:sz w:val="20"/>
                <w:szCs w:val="20"/>
              </w:rPr>
              <w:t>126</w:t>
            </w:r>
          </w:p>
        </w:tc>
        <w:tc>
          <w:tcPr>
            <w:tcW w:w="1080" w:type="dxa"/>
            <w:vMerge/>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r w:rsidRPr="007301DB">
              <w:rPr>
                <w:sz w:val="20"/>
                <w:szCs w:val="20"/>
              </w:rPr>
              <w:t>76.8%</w:t>
            </w:r>
          </w:p>
        </w:tc>
        <w:tc>
          <w:tcPr>
            <w:tcW w:w="900" w:type="dxa"/>
            <w:vMerge/>
          </w:tcPr>
          <w:p w:rsidR="008D4676" w:rsidRPr="007301DB" w:rsidRDefault="008D4676" w:rsidP="008D4676">
            <w:pPr>
              <w:ind w:left="-108" w:right="-108"/>
              <w:jc w:val="center"/>
              <w:rPr>
                <w:sz w:val="20"/>
                <w:szCs w:val="20"/>
              </w:rPr>
            </w:pPr>
          </w:p>
        </w:tc>
      </w:tr>
      <w:tr w:rsidR="008D4676" w:rsidRPr="007301DB" w:rsidTr="000F5E79">
        <w:trPr>
          <w:trHeight w:val="108"/>
        </w:trPr>
        <w:tc>
          <w:tcPr>
            <w:tcW w:w="2700" w:type="dxa"/>
            <w:vAlign w:val="center"/>
          </w:tcPr>
          <w:p w:rsidR="008D4676" w:rsidRPr="007301DB" w:rsidRDefault="008D4676" w:rsidP="008D4676">
            <w:pPr>
              <w:rPr>
                <w:sz w:val="20"/>
                <w:szCs w:val="20"/>
              </w:rPr>
            </w:pPr>
          </w:p>
        </w:tc>
        <w:tc>
          <w:tcPr>
            <w:tcW w:w="108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72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513"/>
        </w:trPr>
        <w:tc>
          <w:tcPr>
            <w:tcW w:w="2700" w:type="dxa"/>
            <w:vMerge w:val="restart"/>
            <w:vAlign w:val="center"/>
          </w:tcPr>
          <w:p w:rsidR="008D4676" w:rsidRPr="007301DB" w:rsidRDefault="008D4676" w:rsidP="008D4676">
            <w:pPr>
              <w:rPr>
                <w:sz w:val="20"/>
                <w:szCs w:val="20"/>
              </w:rPr>
            </w:pPr>
            <w:r w:rsidRPr="007301DB">
              <w:rPr>
                <w:sz w:val="20"/>
                <w:szCs w:val="20"/>
              </w:rPr>
              <w:t>Decisions about animal manure management in my community have been made in an open way.</w:t>
            </w:r>
            <w:r w:rsidRPr="007301DB">
              <w:rPr>
                <w:sz w:val="20"/>
                <w:szCs w:val="20"/>
                <w:vertAlign w:val="superscript"/>
              </w:rPr>
              <w:t>2</w:t>
            </w:r>
          </w:p>
        </w:tc>
        <w:tc>
          <w:tcPr>
            <w:tcW w:w="1080" w:type="dxa"/>
            <w:vAlign w:val="bottom"/>
          </w:tcPr>
          <w:p w:rsidR="008D4676" w:rsidRPr="007301DB" w:rsidRDefault="008D4676" w:rsidP="008D4676">
            <w:pPr>
              <w:jc w:val="center"/>
              <w:rPr>
                <w:sz w:val="20"/>
                <w:szCs w:val="20"/>
              </w:rPr>
            </w:pPr>
            <w:r w:rsidRPr="007301DB">
              <w:rPr>
                <w:sz w:val="20"/>
                <w:szCs w:val="20"/>
              </w:rPr>
              <w:t>Knox</w:t>
            </w:r>
          </w:p>
        </w:tc>
        <w:tc>
          <w:tcPr>
            <w:tcW w:w="1080" w:type="dxa"/>
            <w:vAlign w:val="bottom"/>
          </w:tcPr>
          <w:p w:rsidR="008D4676" w:rsidRPr="007301DB" w:rsidRDefault="008D4676" w:rsidP="008D4676">
            <w:pPr>
              <w:jc w:val="center"/>
              <w:rPr>
                <w:sz w:val="20"/>
                <w:szCs w:val="20"/>
              </w:rPr>
            </w:pPr>
            <w:r w:rsidRPr="007301DB">
              <w:rPr>
                <w:sz w:val="20"/>
                <w:szCs w:val="20"/>
              </w:rPr>
              <w:t>2.22</w:t>
            </w:r>
          </w:p>
        </w:tc>
        <w:tc>
          <w:tcPr>
            <w:tcW w:w="720" w:type="dxa"/>
            <w:vAlign w:val="bottom"/>
          </w:tcPr>
          <w:p w:rsidR="008D4676" w:rsidRPr="007301DB" w:rsidRDefault="008D4676" w:rsidP="008D4676">
            <w:pPr>
              <w:jc w:val="center"/>
              <w:rPr>
                <w:sz w:val="20"/>
                <w:szCs w:val="20"/>
              </w:rPr>
            </w:pPr>
            <w:r w:rsidRPr="007301DB">
              <w:rPr>
                <w:sz w:val="20"/>
                <w:szCs w:val="20"/>
              </w:rPr>
              <w:t>88</w:t>
            </w:r>
          </w:p>
        </w:tc>
        <w:tc>
          <w:tcPr>
            <w:tcW w:w="1080" w:type="dxa"/>
            <w:vMerge w:val="restart"/>
            <w:vAlign w:val="center"/>
          </w:tcPr>
          <w:p w:rsidR="008D4676" w:rsidRPr="007301DB" w:rsidRDefault="008D4676" w:rsidP="008D4676">
            <w:pPr>
              <w:ind w:left="-65"/>
              <w:jc w:val="center"/>
              <w:rPr>
                <w:sz w:val="20"/>
                <w:szCs w:val="20"/>
              </w:rPr>
            </w:pPr>
            <w:r w:rsidRPr="007301DB">
              <w:rPr>
                <w:sz w:val="20"/>
                <w:szCs w:val="20"/>
              </w:rPr>
              <w:t>&lt;0.001***</w:t>
            </w:r>
          </w:p>
        </w:tc>
        <w:tc>
          <w:tcPr>
            <w:tcW w:w="1080" w:type="dxa"/>
            <w:vAlign w:val="bottom"/>
          </w:tcPr>
          <w:p w:rsidR="008D4676" w:rsidRPr="007301DB" w:rsidRDefault="008D4676" w:rsidP="008D4676">
            <w:pPr>
              <w:ind w:left="-108" w:right="-108"/>
              <w:jc w:val="center"/>
              <w:rPr>
                <w:sz w:val="20"/>
                <w:szCs w:val="20"/>
              </w:rPr>
            </w:pPr>
            <w:r w:rsidRPr="007301DB">
              <w:rPr>
                <w:sz w:val="20"/>
                <w:szCs w:val="20"/>
              </w:rPr>
              <w:t>57.9%</w:t>
            </w:r>
          </w:p>
        </w:tc>
        <w:tc>
          <w:tcPr>
            <w:tcW w:w="900" w:type="dxa"/>
            <w:vMerge w:val="restart"/>
            <w:vAlign w:val="center"/>
          </w:tcPr>
          <w:p w:rsidR="008D4676" w:rsidRPr="007301DB" w:rsidRDefault="008D4676" w:rsidP="008D4676">
            <w:pPr>
              <w:ind w:left="-108"/>
              <w:jc w:val="center"/>
              <w:rPr>
                <w:sz w:val="20"/>
                <w:szCs w:val="20"/>
              </w:rPr>
            </w:pPr>
            <w:r w:rsidRPr="007301DB">
              <w:rPr>
                <w:sz w:val="20"/>
                <w:szCs w:val="20"/>
              </w:rPr>
              <w:t>0.004**</w:t>
            </w:r>
          </w:p>
        </w:tc>
      </w:tr>
      <w:tr w:rsidR="008D4676" w:rsidRPr="007301DB" w:rsidTr="000F5E79">
        <w:tc>
          <w:tcPr>
            <w:tcW w:w="2700" w:type="dxa"/>
            <w:vMerge/>
            <w:vAlign w:val="center"/>
          </w:tcPr>
          <w:p w:rsidR="008D4676" w:rsidRPr="007301DB" w:rsidRDefault="008D4676" w:rsidP="008D4676">
            <w:pPr>
              <w:rPr>
                <w:sz w:val="20"/>
                <w:szCs w:val="20"/>
              </w:rPr>
            </w:pPr>
          </w:p>
        </w:tc>
        <w:tc>
          <w:tcPr>
            <w:tcW w:w="1080" w:type="dxa"/>
          </w:tcPr>
          <w:p w:rsidR="008D4676" w:rsidRPr="007301DB" w:rsidRDefault="008D4676" w:rsidP="008D4676">
            <w:pPr>
              <w:jc w:val="center"/>
              <w:rPr>
                <w:sz w:val="20"/>
                <w:szCs w:val="20"/>
              </w:rPr>
            </w:pPr>
            <w:r w:rsidRPr="007301DB">
              <w:rPr>
                <w:sz w:val="20"/>
                <w:szCs w:val="20"/>
              </w:rPr>
              <w:t>Amelia</w:t>
            </w:r>
          </w:p>
        </w:tc>
        <w:tc>
          <w:tcPr>
            <w:tcW w:w="1080" w:type="dxa"/>
          </w:tcPr>
          <w:p w:rsidR="008D4676" w:rsidRPr="007301DB" w:rsidRDefault="008D4676" w:rsidP="008D4676">
            <w:pPr>
              <w:jc w:val="center"/>
              <w:rPr>
                <w:sz w:val="20"/>
                <w:szCs w:val="20"/>
              </w:rPr>
            </w:pPr>
            <w:r w:rsidRPr="007301DB">
              <w:rPr>
                <w:sz w:val="20"/>
                <w:szCs w:val="20"/>
              </w:rPr>
              <w:t>2.80</w:t>
            </w:r>
          </w:p>
        </w:tc>
        <w:tc>
          <w:tcPr>
            <w:tcW w:w="720" w:type="dxa"/>
          </w:tcPr>
          <w:p w:rsidR="008D4676" w:rsidRPr="007301DB" w:rsidRDefault="008D4676" w:rsidP="008D4676">
            <w:pPr>
              <w:jc w:val="center"/>
              <w:rPr>
                <w:sz w:val="20"/>
                <w:szCs w:val="20"/>
              </w:rPr>
            </w:pPr>
            <w:r w:rsidRPr="007301DB">
              <w:rPr>
                <w:sz w:val="20"/>
                <w:szCs w:val="20"/>
              </w:rPr>
              <w:t>111</w:t>
            </w:r>
          </w:p>
        </w:tc>
        <w:tc>
          <w:tcPr>
            <w:tcW w:w="1080" w:type="dxa"/>
            <w:vMerge/>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r w:rsidRPr="007301DB">
              <w:rPr>
                <w:sz w:val="20"/>
                <w:szCs w:val="20"/>
              </w:rPr>
              <w:t>73.5%</w:t>
            </w:r>
          </w:p>
        </w:tc>
        <w:tc>
          <w:tcPr>
            <w:tcW w:w="900" w:type="dxa"/>
            <w:vMerge/>
          </w:tcPr>
          <w:p w:rsidR="008D4676" w:rsidRPr="007301DB" w:rsidRDefault="008D4676" w:rsidP="008D4676">
            <w:pPr>
              <w:ind w:left="-108" w:right="-108"/>
              <w:jc w:val="center"/>
              <w:rPr>
                <w:sz w:val="20"/>
                <w:szCs w:val="20"/>
              </w:rPr>
            </w:pPr>
          </w:p>
        </w:tc>
      </w:tr>
      <w:tr w:rsidR="008D4676" w:rsidRPr="007301DB" w:rsidTr="000F5E79">
        <w:tc>
          <w:tcPr>
            <w:tcW w:w="2700" w:type="dxa"/>
            <w:vAlign w:val="center"/>
          </w:tcPr>
          <w:p w:rsidR="008D4676" w:rsidRPr="007301DB" w:rsidRDefault="008D4676" w:rsidP="008D4676">
            <w:pPr>
              <w:rPr>
                <w:sz w:val="20"/>
                <w:szCs w:val="20"/>
              </w:rPr>
            </w:pPr>
          </w:p>
        </w:tc>
        <w:tc>
          <w:tcPr>
            <w:tcW w:w="108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72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387"/>
        </w:trPr>
        <w:tc>
          <w:tcPr>
            <w:tcW w:w="2700" w:type="dxa"/>
            <w:vMerge w:val="restart"/>
            <w:vAlign w:val="center"/>
          </w:tcPr>
          <w:p w:rsidR="008D4676" w:rsidRPr="007301DB" w:rsidRDefault="008D4676" w:rsidP="008D4676">
            <w:pPr>
              <w:rPr>
                <w:sz w:val="20"/>
                <w:szCs w:val="20"/>
              </w:rPr>
            </w:pPr>
            <w:r w:rsidRPr="007301DB">
              <w:rPr>
                <w:sz w:val="20"/>
                <w:szCs w:val="20"/>
              </w:rPr>
              <w:t>I feel that I am adequately informed about the potential risks of reusing biosolids.</w:t>
            </w:r>
            <w:r w:rsidRPr="007301DB">
              <w:rPr>
                <w:sz w:val="20"/>
                <w:szCs w:val="20"/>
                <w:vertAlign w:val="superscript"/>
              </w:rPr>
              <w:t>1</w:t>
            </w:r>
          </w:p>
        </w:tc>
        <w:tc>
          <w:tcPr>
            <w:tcW w:w="1080" w:type="dxa"/>
            <w:vAlign w:val="bottom"/>
          </w:tcPr>
          <w:p w:rsidR="008D4676" w:rsidRPr="007301DB" w:rsidRDefault="008D4676" w:rsidP="008D4676">
            <w:pPr>
              <w:jc w:val="center"/>
              <w:rPr>
                <w:sz w:val="20"/>
                <w:szCs w:val="20"/>
              </w:rPr>
            </w:pPr>
            <w:r w:rsidRPr="007301DB">
              <w:rPr>
                <w:sz w:val="20"/>
                <w:szCs w:val="20"/>
              </w:rPr>
              <w:t>Knox</w:t>
            </w:r>
          </w:p>
        </w:tc>
        <w:tc>
          <w:tcPr>
            <w:tcW w:w="1080" w:type="dxa"/>
            <w:vAlign w:val="bottom"/>
          </w:tcPr>
          <w:p w:rsidR="008D4676" w:rsidRPr="007301DB" w:rsidRDefault="008D4676" w:rsidP="008D4676">
            <w:pPr>
              <w:jc w:val="center"/>
              <w:rPr>
                <w:sz w:val="20"/>
                <w:szCs w:val="20"/>
              </w:rPr>
            </w:pPr>
            <w:r w:rsidRPr="007301DB">
              <w:rPr>
                <w:sz w:val="20"/>
                <w:szCs w:val="20"/>
              </w:rPr>
              <w:t>1.97</w:t>
            </w:r>
          </w:p>
        </w:tc>
        <w:tc>
          <w:tcPr>
            <w:tcW w:w="720" w:type="dxa"/>
            <w:vAlign w:val="bottom"/>
          </w:tcPr>
          <w:p w:rsidR="008D4676" w:rsidRPr="007301DB" w:rsidRDefault="008D4676" w:rsidP="008D4676">
            <w:pPr>
              <w:jc w:val="center"/>
              <w:rPr>
                <w:sz w:val="20"/>
                <w:szCs w:val="20"/>
              </w:rPr>
            </w:pPr>
            <w:r w:rsidRPr="007301DB">
              <w:rPr>
                <w:sz w:val="20"/>
                <w:szCs w:val="20"/>
              </w:rPr>
              <w:t>122</w:t>
            </w:r>
          </w:p>
        </w:tc>
        <w:tc>
          <w:tcPr>
            <w:tcW w:w="1080" w:type="dxa"/>
            <w:vMerge w:val="restart"/>
            <w:vAlign w:val="center"/>
          </w:tcPr>
          <w:p w:rsidR="008D4676" w:rsidRPr="007301DB" w:rsidRDefault="008D4676" w:rsidP="008D4676">
            <w:pPr>
              <w:ind w:left="-65"/>
              <w:jc w:val="center"/>
              <w:rPr>
                <w:sz w:val="20"/>
                <w:szCs w:val="20"/>
              </w:rPr>
            </w:pPr>
            <w:r w:rsidRPr="007301DB">
              <w:rPr>
                <w:sz w:val="20"/>
                <w:szCs w:val="20"/>
              </w:rPr>
              <w:t>0.105</w:t>
            </w:r>
          </w:p>
        </w:tc>
        <w:tc>
          <w:tcPr>
            <w:tcW w:w="1080" w:type="dxa"/>
            <w:vAlign w:val="bottom"/>
          </w:tcPr>
          <w:p w:rsidR="008D4676" w:rsidRPr="007301DB" w:rsidRDefault="008D4676" w:rsidP="008D4676">
            <w:pPr>
              <w:ind w:left="-108" w:right="-108"/>
              <w:jc w:val="center"/>
              <w:rPr>
                <w:sz w:val="20"/>
                <w:szCs w:val="20"/>
              </w:rPr>
            </w:pPr>
            <w:r w:rsidRPr="007301DB">
              <w:rPr>
                <w:sz w:val="20"/>
                <w:szCs w:val="20"/>
              </w:rPr>
              <w:t>83.0%</w:t>
            </w:r>
          </w:p>
        </w:tc>
        <w:tc>
          <w:tcPr>
            <w:tcW w:w="900" w:type="dxa"/>
            <w:vMerge w:val="restart"/>
            <w:vAlign w:val="center"/>
          </w:tcPr>
          <w:p w:rsidR="008D4676" w:rsidRPr="007301DB" w:rsidRDefault="008D4676" w:rsidP="008D4676">
            <w:pPr>
              <w:ind w:left="-108"/>
              <w:jc w:val="center"/>
              <w:rPr>
                <w:sz w:val="20"/>
                <w:szCs w:val="20"/>
              </w:rPr>
            </w:pPr>
            <w:r w:rsidRPr="007301DB">
              <w:rPr>
                <w:sz w:val="20"/>
                <w:szCs w:val="20"/>
              </w:rPr>
              <w:t>0.467</w:t>
            </w:r>
          </w:p>
        </w:tc>
      </w:tr>
      <w:tr w:rsidR="008D4676" w:rsidRPr="007301DB" w:rsidTr="000F5E79">
        <w:trPr>
          <w:trHeight w:val="270"/>
        </w:trPr>
        <w:tc>
          <w:tcPr>
            <w:tcW w:w="2700" w:type="dxa"/>
            <w:vMerge/>
            <w:vAlign w:val="center"/>
          </w:tcPr>
          <w:p w:rsidR="008D4676" w:rsidRPr="007301DB" w:rsidRDefault="008D4676" w:rsidP="008D4676">
            <w:pPr>
              <w:rPr>
                <w:sz w:val="20"/>
                <w:szCs w:val="20"/>
              </w:rPr>
            </w:pPr>
          </w:p>
        </w:tc>
        <w:tc>
          <w:tcPr>
            <w:tcW w:w="1080" w:type="dxa"/>
          </w:tcPr>
          <w:p w:rsidR="008D4676" w:rsidRPr="007301DB" w:rsidRDefault="008D4676" w:rsidP="008D4676">
            <w:pPr>
              <w:jc w:val="center"/>
              <w:rPr>
                <w:sz w:val="20"/>
                <w:szCs w:val="20"/>
              </w:rPr>
            </w:pPr>
            <w:r w:rsidRPr="007301DB">
              <w:rPr>
                <w:sz w:val="20"/>
                <w:szCs w:val="20"/>
              </w:rPr>
              <w:t>Amelia</w:t>
            </w:r>
          </w:p>
        </w:tc>
        <w:tc>
          <w:tcPr>
            <w:tcW w:w="1080" w:type="dxa"/>
          </w:tcPr>
          <w:p w:rsidR="008D4676" w:rsidRPr="007301DB" w:rsidRDefault="008D4676" w:rsidP="008D4676">
            <w:pPr>
              <w:jc w:val="center"/>
              <w:rPr>
                <w:sz w:val="20"/>
                <w:szCs w:val="20"/>
              </w:rPr>
            </w:pPr>
            <w:r w:rsidRPr="007301DB">
              <w:rPr>
                <w:sz w:val="20"/>
                <w:szCs w:val="20"/>
              </w:rPr>
              <w:t>2.17</w:t>
            </w:r>
          </w:p>
        </w:tc>
        <w:tc>
          <w:tcPr>
            <w:tcW w:w="720" w:type="dxa"/>
          </w:tcPr>
          <w:p w:rsidR="008D4676" w:rsidRPr="007301DB" w:rsidRDefault="008D4676" w:rsidP="008D4676">
            <w:pPr>
              <w:jc w:val="center"/>
              <w:rPr>
                <w:sz w:val="20"/>
                <w:szCs w:val="20"/>
              </w:rPr>
            </w:pPr>
            <w:r w:rsidRPr="007301DB">
              <w:rPr>
                <w:sz w:val="20"/>
                <w:szCs w:val="20"/>
              </w:rPr>
              <w:t>141</w:t>
            </w:r>
          </w:p>
        </w:tc>
        <w:tc>
          <w:tcPr>
            <w:tcW w:w="1080" w:type="dxa"/>
            <w:vMerge/>
          </w:tcPr>
          <w:p w:rsidR="008D4676" w:rsidRPr="007301DB" w:rsidRDefault="008D4676" w:rsidP="008D4676">
            <w:pPr>
              <w:ind w:left="-31" w:right="-108"/>
              <w:jc w:val="center"/>
              <w:rPr>
                <w:sz w:val="20"/>
                <w:szCs w:val="20"/>
              </w:rPr>
            </w:pPr>
          </w:p>
        </w:tc>
        <w:tc>
          <w:tcPr>
            <w:tcW w:w="1080" w:type="dxa"/>
          </w:tcPr>
          <w:p w:rsidR="008D4676" w:rsidRPr="007301DB" w:rsidRDefault="008D4676" w:rsidP="008D4676">
            <w:pPr>
              <w:ind w:left="-108" w:right="-108"/>
              <w:jc w:val="center"/>
              <w:rPr>
                <w:sz w:val="20"/>
                <w:szCs w:val="20"/>
              </w:rPr>
            </w:pPr>
            <w:r w:rsidRPr="007301DB">
              <w:rPr>
                <w:sz w:val="20"/>
                <w:szCs w:val="20"/>
              </w:rPr>
              <w:t>86.0%</w:t>
            </w:r>
          </w:p>
        </w:tc>
        <w:tc>
          <w:tcPr>
            <w:tcW w:w="900" w:type="dxa"/>
            <w:vMerge/>
          </w:tcPr>
          <w:p w:rsidR="008D4676" w:rsidRPr="007301DB" w:rsidRDefault="008D4676" w:rsidP="008D4676">
            <w:pPr>
              <w:ind w:left="-108" w:right="-108"/>
              <w:jc w:val="center"/>
              <w:rPr>
                <w:sz w:val="20"/>
                <w:szCs w:val="20"/>
              </w:rPr>
            </w:pPr>
          </w:p>
        </w:tc>
      </w:tr>
      <w:tr w:rsidR="008D4676" w:rsidRPr="007301DB" w:rsidTr="000F5E79">
        <w:tc>
          <w:tcPr>
            <w:tcW w:w="2700" w:type="dxa"/>
            <w:tcBorders>
              <w:bottom w:val="nil"/>
            </w:tcBorders>
            <w:vAlign w:val="center"/>
          </w:tcPr>
          <w:p w:rsidR="008D4676" w:rsidRPr="007301DB" w:rsidRDefault="008D4676" w:rsidP="008D4676">
            <w:pPr>
              <w:rPr>
                <w:sz w:val="20"/>
                <w:szCs w:val="20"/>
              </w:rPr>
            </w:pPr>
          </w:p>
        </w:tc>
        <w:tc>
          <w:tcPr>
            <w:tcW w:w="1080" w:type="dxa"/>
            <w:tcBorders>
              <w:bottom w:val="nil"/>
            </w:tcBorders>
            <w:vAlign w:val="center"/>
          </w:tcPr>
          <w:p w:rsidR="008D4676" w:rsidRPr="007301DB" w:rsidRDefault="008D4676" w:rsidP="008D4676">
            <w:pPr>
              <w:jc w:val="center"/>
              <w:rPr>
                <w:sz w:val="20"/>
                <w:szCs w:val="20"/>
              </w:rPr>
            </w:pPr>
          </w:p>
        </w:tc>
        <w:tc>
          <w:tcPr>
            <w:tcW w:w="1080" w:type="dxa"/>
            <w:tcBorders>
              <w:bottom w:val="nil"/>
            </w:tcBorders>
            <w:vAlign w:val="center"/>
          </w:tcPr>
          <w:p w:rsidR="008D4676" w:rsidRPr="007301DB" w:rsidRDefault="008D4676" w:rsidP="008D4676">
            <w:pPr>
              <w:jc w:val="center"/>
              <w:rPr>
                <w:sz w:val="20"/>
                <w:szCs w:val="20"/>
              </w:rPr>
            </w:pPr>
          </w:p>
        </w:tc>
        <w:tc>
          <w:tcPr>
            <w:tcW w:w="720" w:type="dxa"/>
            <w:tcBorders>
              <w:bottom w:val="nil"/>
            </w:tcBorders>
            <w:vAlign w:val="center"/>
          </w:tcPr>
          <w:p w:rsidR="008D4676" w:rsidRPr="007301DB" w:rsidRDefault="008D4676" w:rsidP="008D4676">
            <w:pPr>
              <w:jc w:val="center"/>
              <w:rPr>
                <w:sz w:val="20"/>
                <w:szCs w:val="20"/>
              </w:rPr>
            </w:pPr>
          </w:p>
        </w:tc>
        <w:tc>
          <w:tcPr>
            <w:tcW w:w="1080" w:type="dxa"/>
            <w:tcBorders>
              <w:bottom w:val="nil"/>
            </w:tcBorders>
            <w:vAlign w:val="center"/>
          </w:tcPr>
          <w:p w:rsidR="008D4676" w:rsidRPr="007301DB" w:rsidRDefault="008D4676" w:rsidP="008D4676">
            <w:pPr>
              <w:ind w:left="-31" w:right="-108"/>
              <w:jc w:val="center"/>
              <w:rPr>
                <w:sz w:val="20"/>
                <w:szCs w:val="20"/>
              </w:rPr>
            </w:pPr>
          </w:p>
        </w:tc>
        <w:tc>
          <w:tcPr>
            <w:tcW w:w="1080" w:type="dxa"/>
            <w:tcBorders>
              <w:bottom w:val="nil"/>
            </w:tcBorders>
          </w:tcPr>
          <w:p w:rsidR="008D4676" w:rsidRPr="007301DB" w:rsidRDefault="008D4676" w:rsidP="008D4676">
            <w:pPr>
              <w:ind w:left="-108" w:right="-108"/>
              <w:jc w:val="center"/>
              <w:rPr>
                <w:sz w:val="20"/>
                <w:szCs w:val="20"/>
              </w:rPr>
            </w:pPr>
          </w:p>
        </w:tc>
        <w:tc>
          <w:tcPr>
            <w:tcW w:w="900" w:type="dxa"/>
            <w:tcBorders>
              <w:bottom w:val="nil"/>
            </w:tcBorders>
          </w:tcPr>
          <w:p w:rsidR="008D4676" w:rsidRPr="007301DB" w:rsidRDefault="008D4676" w:rsidP="008D4676">
            <w:pPr>
              <w:ind w:left="-108" w:right="-108"/>
              <w:jc w:val="center"/>
              <w:rPr>
                <w:sz w:val="20"/>
                <w:szCs w:val="20"/>
              </w:rPr>
            </w:pPr>
          </w:p>
        </w:tc>
      </w:tr>
      <w:tr w:rsidR="008D4676" w:rsidRPr="007301DB" w:rsidTr="000F5E79">
        <w:trPr>
          <w:trHeight w:val="423"/>
        </w:trPr>
        <w:tc>
          <w:tcPr>
            <w:tcW w:w="2700" w:type="dxa"/>
            <w:vMerge w:val="restart"/>
            <w:tcBorders>
              <w:top w:val="nil"/>
              <w:bottom w:val="nil"/>
            </w:tcBorders>
          </w:tcPr>
          <w:p w:rsidR="008D4676" w:rsidRPr="007301DB" w:rsidRDefault="008D4676" w:rsidP="008D4676">
            <w:pPr>
              <w:rPr>
                <w:sz w:val="20"/>
                <w:szCs w:val="20"/>
              </w:rPr>
            </w:pPr>
            <w:r w:rsidRPr="007301DB">
              <w:rPr>
                <w:sz w:val="20"/>
                <w:szCs w:val="20"/>
              </w:rPr>
              <w:t>I feel that I am adequately informed about the potential risks of reusing animal manure.</w:t>
            </w:r>
            <w:r w:rsidRPr="007301DB">
              <w:rPr>
                <w:sz w:val="20"/>
                <w:szCs w:val="20"/>
                <w:vertAlign w:val="superscript"/>
              </w:rPr>
              <w:t>2</w:t>
            </w:r>
          </w:p>
        </w:tc>
        <w:tc>
          <w:tcPr>
            <w:tcW w:w="1080" w:type="dxa"/>
            <w:tcBorders>
              <w:top w:val="nil"/>
              <w:bottom w:val="nil"/>
            </w:tcBorders>
            <w:vAlign w:val="bottom"/>
          </w:tcPr>
          <w:p w:rsidR="008D4676" w:rsidRPr="007301DB" w:rsidRDefault="008D4676" w:rsidP="008D4676">
            <w:pPr>
              <w:jc w:val="center"/>
              <w:rPr>
                <w:sz w:val="20"/>
                <w:szCs w:val="20"/>
              </w:rPr>
            </w:pPr>
            <w:r w:rsidRPr="007301DB">
              <w:rPr>
                <w:sz w:val="20"/>
                <w:szCs w:val="20"/>
              </w:rPr>
              <w:t>Knox</w:t>
            </w:r>
          </w:p>
        </w:tc>
        <w:tc>
          <w:tcPr>
            <w:tcW w:w="1080" w:type="dxa"/>
            <w:tcBorders>
              <w:top w:val="nil"/>
              <w:bottom w:val="nil"/>
            </w:tcBorders>
            <w:vAlign w:val="bottom"/>
          </w:tcPr>
          <w:p w:rsidR="008D4676" w:rsidRPr="007301DB" w:rsidRDefault="008D4676" w:rsidP="008D4676">
            <w:pPr>
              <w:jc w:val="center"/>
              <w:rPr>
                <w:sz w:val="20"/>
                <w:szCs w:val="20"/>
              </w:rPr>
            </w:pPr>
            <w:r w:rsidRPr="007301DB">
              <w:rPr>
                <w:sz w:val="20"/>
                <w:szCs w:val="20"/>
              </w:rPr>
              <w:t>2.19</w:t>
            </w:r>
          </w:p>
        </w:tc>
        <w:tc>
          <w:tcPr>
            <w:tcW w:w="720" w:type="dxa"/>
            <w:tcBorders>
              <w:top w:val="nil"/>
              <w:bottom w:val="nil"/>
            </w:tcBorders>
            <w:vAlign w:val="bottom"/>
          </w:tcPr>
          <w:p w:rsidR="008D4676" w:rsidRPr="007301DB" w:rsidRDefault="008D4676" w:rsidP="008D4676">
            <w:pPr>
              <w:jc w:val="center"/>
              <w:rPr>
                <w:sz w:val="20"/>
                <w:szCs w:val="20"/>
              </w:rPr>
            </w:pPr>
            <w:r w:rsidRPr="007301DB">
              <w:rPr>
                <w:sz w:val="20"/>
                <w:szCs w:val="20"/>
              </w:rPr>
              <w:t>120</w:t>
            </w:r>
          </w:p>
        </w:tc>
        <w:tc>
          <w:tcPr>
            <w:tcW w:w="1080" w:type="dxa"/>
            <w:vMerge w:val="restart"/>
            <w:tcBorders>
              <w:top w:val="nil"/>
              <w:bottom w:val="nil"/>
            </w:tcBorders>
            <w:vAlign w:val="center"/>
          </w:tcPr>
          <w:p w:rsidR="008D4676" w:rsidRPr="007301DB" w:rsidRDefault="008D4676" w:rsidP="008D4676">
            <w:pPr>
              <w:ind w:left="-65"/>
              <w:jc w:val="center"/>
              <w:rPr>
                <w:sz w:val="20"/>
                <w:szCs w:val="20"/>
              </w:rPr>
            </w:pPr>
            <w:r w:rsidRPr="007301DB">
              <w:rPr>
                <w:sz w:val="20"/>
                <w:szCs w:val="20"/>
              </w:rPr>
              <w:t>&lt;0.001***</w:t>
            </w:r>
          </w:p>
        </w:tc>
        <w:tc>
          <w:tcPr>
            <w:tcW w:w="1080" w:type="dxa"/>
            <w:tcBorders>
              <w:top w:val="nil"/>
              <w:bottom w:val="nil"/>
            </w:tcBorders>
            <w:vAlign w:val="bottom"/>
          </w:tcPr>
          <w:p w:rsidR="008D4676" w:rsidRPr="007301DB" w:rsidRDefault="008D4676" w:rsidP="008D4676">
            <w:pPr>
              <w:ind w:left="-108" w:right="-108"/>
              <w:jc w:val="center"/>
              <w:rPr>
                <w:sz w:val="20"/>
                <w:szCs w:val="20"/>
              </w:rPr>
            </w:pPr>
            <w:r w:rsidRPr="007301DB">
              <w:rPr>
                <w:sz w:val="20"/>
                <w:szCs w:val="20"/>
              </w:rPr>
              <w:t>78.9%</w:t>
            </w:r>
          </w:p>
        </w:tc>
        <w:tc>
          <w:tcPr>
            <w:tcW w:w="900" w:type="dxa"/>
            <w:vMerge w:val="restart"/>
            <w:tcBorders>
              <w:top w:val="nil"/>
            </w:tcBorders>
            <w:vAlign w:val="center"/>
          </w:tcPr>
          <w:p w:rsidR="008D4676" w:rsidRPr="007301DB" w:rsidRDefault="008D4676" w:rsidP="008D4676">
            <w:pPr>
              <w:ind w:left="-108"/>
              <w:jc w:val="center"/>
              <w:rPr>
                <w:sz w:val="20"/>
                <w:szCs w:val="20"/>
              </w:rPr>
            </w:pPr>
            <w:r w:rsidRPr="007301DB">
              <w:rPr>
                <w:sz w:val="20"/>
                <w:szCs w:val="20"/>
              </w:rPr>
              <w:t>0.396</w:t>
            </w:r>
          </w:p>
        </w:tc>
      </w:tr>
      <w:tr w:rsidR="008D4676" w:rsidRPr="007301DB" w:rsidTr="000F5E79">
        <w:tc>
          <w:tcPr>
            <w:tcW w:w="2700" w:type="dxa"/>
            <w:vMerge/>
            <w:tcBorders>
              <w:top w:val="nil"/>
              <w:bottom w:val="single" w:sz="12" w:space="0" w:color="auto"/>
            </w:tcBorders>
          </w:tcPr>
          <w:p w:rsidR="008D4676" w:rsidRPr="007301DB" w:rsidRDefault="008D4676" w:rsidP="008D4676">
            <w:pPr>
              <w:rPr>
                <w:sz w:val="20"/>
                <w:szCs w:val="20"/>
              </w:rPr>
            </w:pPr>
          </w:p>
        </w:tc>
        <w:tc>
          <w:tcPr>
            <w:tcW w:w="108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Amelia</w:t>
            </w:r>
          </w:p>
        </w:tc>
        <w:tc>
          <w:tcPr>
            <w:tcW w:w="108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2.70</w:t>
            </w:r>
          </w:p>
        </w:tc>
        <w:tc>
          <w:tcPr>
            <w:tcW w:w="72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125</w:t>
            </w:r>
          </w:p>
        </w:tc>
        <w:tc>
          <w:tcPr>
            <w:tcW w:w="1080" w:type="dxa"/>
            <w:vMerge/>
            <w:tcBorders>
              <w:top w:val="nil"/>
              <w:bottom w:val="single" w:sz="12" w:space="0" w:color="auto"/>
            </w:tcBorders>
          </w:tcPr>
          <w:p w:rsidR="008D4676" w:rsidRPr="007301DB" w:rsidRDefault="008D4676" w:rsidP="008D4676">
            <w:pPr>
              <w:ind w:left="-31" w:right="-108"/>
              <w:jc w:val="center"/>
              <w:rPr>
                <w:sz w:val="20"/>
                <w:szCs w:val="20"/>
              </w:rPr>
            </w:pPr>
          </w:p>
        </w:tc>
        <w:tc>
          <w:tcPr>
            <w:tcW w:w="1080" w:type="dxa"/>
            <w:tcBorders>
              <w:top w:val="nil"/>
              <w:bottom w:val="single" w:sz="12" w:space="0" w:color="auto"/>
            </w:tcBorders>
          </w:tcPr>
          <w:p w:rsidR="008D4676" w:rsidRPr="007301DB" w:rsidRDefault="008D4676" w:rsidP="008D4676">
            <w:pPr>
              <w:ind w:left="-108" w:right="-108"/>
              <w:jc w:val="center"/>
              <w:rPr>
                <w:sz w:val="20"/>
                <w:szCs w:val="20"/>
              </w:rPr>
            </w:pPr>
            <w:r w:rsidRPr="007301DB">
              <w:rPr>
                <w:sz w:val="20"/>
                <w:szCs w:val="20"/>
              </w:rPr>
              <w:t>82.8%</w:t>
            </w:r>
          </w:p>
        </w:tc>
        <w:tc>
          <w:tcPr>
            <w:tcW w:w="900" w:type="dxa"/>
            <w:vMerge/>
            <w:tcBorders>
              <w:bottom w:val="single" w:sz="12" w:space="0" w:color="auto"/>
            </w:tcBorders>
          </w:tcPr>
          <w:p w:rsidR="008D4676" w:rsidRPr="007301DB" w:rsidRDefault="008D4676" w:rsidP="008D4676">
            <w:pPr>
              <w:ind w:left="-108" w:right="-108"/>
              <w:jc w:val="center"/>
              <w:rPr>
                <w:sz w:val="20"/>
                <w:szCs w:val="20"/>
              </w:rPr>
            </w:pPr>
          </w:p>
        </w:tc>
      </w:tr>
    </w:tbl>
    <w:p w:rsidR="008D4676" w:rsidRPr="007301DB" w:rsidRDefault="008D4676" w:rsidP="008D4676">
      <w:pPr>
        <w:rPr>
          <w:sz w:val="18"/>
          <w:szCs w:val="18"/>
        </w:rPr>
      </w:pPr>
      <w:r w:rsidRPr="007301DB">
        <w:rPr>
          <w:sz w:val="18"/>
          <w:szCs w:val="18"/>
        </w:rPr>
        <w:t xml:space="preserve"> *p&lt;0.05; **p&lt;0.01; ***p&lt;0.001</w:t>
      </w:r>
    </w:p>
    <w:p w:rsidR="008D4676" w:rsidRPr="007301DB" w:rsidRDefault="008D4676" w:rsidP="008D4676">
      <w:pPr>
        <w:rPr>
          <w:sz w:val="18"/>
          <w:szCs w:val="18"/>
        </w:rPr>
      </w:pPr>
      <w:r w:rsidRPr="007301DB">
        <w:rPr>
          <w:sz w:val="18"/>
          <w:szCs w:val="18"/>
          <w:vertAlign w:val="superscript"/>
        </w:rPr>
        <w:t>1</w:t>
      </w:r>
      <w:r w:rsidRPr="007301DB">
        <w:rPr>
          <w:sz w:val="18"/>
          <w:szCs w:val="18"/>
        </w:rPr>
        <w:t>Data presented from biosolids survey.</w:t>
      </w:r>
    </w:p>
    <w:p w:rsidR="008D4676" w:rsidRPr="007301DB" w:rsidRDefault="008D4676" w:rsidP="008D4676">
      <w:pPr>
        <w:rPr>
          <w:sz w:val="18"/>
          <w:szCs w:val="18"/>
        </w:rPr>
      </w:pPr>
      <w:r w:rsidRPr="007301DB">
        <w:rPr>
          <w:sz w:val="18"/>
          <w:szCs w:val="18"/>
          <w:vertAlign w:val="superscript"/>
        </w:rPr>
        <w:t>2</w:t>
      </w:r>
      <w:r w:rsidRPr="007301DB">
        <w:rPr>
          <w:sz w:val="18"/>
          <w:szCs w:val="18"/>
        </w:rPr>
        <w:t>Data presented from animal manure survey.</w:t>
      </w:r>
    </w:p>
    <w:p w:rsidR="008D4676" w:rsidRPr="007301DB" w:rsidRDefault="008D4676">
      <w:pPr>
        <w:rPr>
          <w:sz w:val="18"/>
          <w:szCs w:val="18"/>
          <w:lang w:val="en-GB"/>
        </w:rPr>
      </w:pPr>
      <w:r w:rsidRPr="007301DB">
        <w:rPr>
          <w:sz w:val="18"/>
          <w:szCs w:val="18"/>
          <w:lang w:val="en-GB"/>
        </w:rPr>
        <w:br w:type="page"/>
      </w:r>
    </w:p>
    <w:p w:rsidR="00960190" w:rsidRPr="007301DB" w:rsidRDefault="00960190" w:rsidP="00467B91">
      <w:pPr>
        <w:spacing w:line="360" w:lineRule="auto"/>
        <w:rPr>
          <w:lang w:val="en-GB"/>
        </w:rPr>
      </w:pPr>
      <w:bookmarkStart w:id="73" w:name="_GoBack"/>
      <w:bookmarkEnd w:id="73"/>
      <w:r w:rsidRPr="007301DB">
        <w:rPr>
          <w:lang w:val="en-GB"/>
        </w:rPr>
        <w:lastRenderedPageBreak/>
        <w:t xml:space="preserve">concerning the public’s involvement with biosolids decision-making procedures within the community, thus indicating that the Amelia County participants were more aware of the current procedures than their counterparts.  Amelia County residents expressed significantly more positive attitudes (p = 0.011) towards their involvement in animal manure decision-making than the more neutral Knox Metro population.  While Knox Metro residents responded neutrally concerning decision-making procedures, these residents expressed disagreement with statements regarding whether the decisions about biosolids and animal manure management in their community were made in an open way (mean values ≈ 2.01 and ≈ 2.22, respectively).  Knox Metro and Amelia County respondents agree that they were not adequately informed about the potential risks of biosolids recycling.  </w:t>
      </w:r>
    </w:p>
    <w:p w:rsidR="00960190" w:rsidRPr="007301DB" w:rsidRDefault="00960190" w:rsidP="003356E8">
      <w:pPr>
        <w:spacing w:line="360" w:lineRule="auto"/>
        <w:ind w:firstLine="720"/>
        <w:rPr>
          <w:lang w:val="en-GB"/>
        </w:rPr>
      </w:pPr>
      <w:r w:rsidRPr="007301DB">
        <w:rPr>
          <w:lang w:val="en-GB"/>
        </w:rPr>
        <w:t>With regards to risk communication practices, females felt significantly less satisfied with the existing decision-making procedures used to involve the citizens in biosolids and animal manure management than their male counterparts (</w:t>
      </w:r>
      <w:r w:rsidR="008D4676" w:rsidRPr="007301DB">
        <w:rPr>
          <w:lang w:val="en-GB"/>
        </w:rPr>
        <w:fldChar w:fldCharType="begin"/>
      </w:r>
      <w:r w:rsidR="008D4676" w:rsidRPr="007301DB">
        <w:rPr>
          <w:lang w:val="en-GB"/>
        </w:rPr>
        <w:instrText xml:space="preserve"> REF _Ref349599730 \h  \* MERGEFORMAT </w:instrText>
      </w:r>
      <w:r w:rsidR="008D4676" w:rsidRPr="007301DB">
        <w:rPr>
          <w:lang w:val="en-GB"/>
        </w:rPr>
      </w:r>
      <w:r w:rsidR="008D4676" w:rsidRPr="007301DB">
        <w:rPr>
          <w:lang w:val="en-GB"/>
        </w:rPr>
        <w:fldChar w:fldCharType="separate"/>
      </w:r>
      <w:r w:rsidR="008D4676" w:rsidRPr="007301DB">
        <w:t xml:space="preserve">Table </w:t>
      </w:r>
      <w:r w:rsidR="008D4676" w:rsidRPr="007301DB">
        <w:rPr>
          <w:noProof/>
        </w:rPr>
        <w:t>17</w:t>
      </w:r>
      <w:r w:rsidR="008D4676" w:rsidRPr="007301DB">
        <w:rPr>
          <w:lang w:val="en-GB"/>
        </w:rPr>
        <w:fldChar w:fldCharType="end"/>
      </w:r>
      <w:r w:rsidRPr="007301DB">
        <w:rPr>
          <w:lang w:val="en-GB"/>
        </w:rPr>
        <w:t xml:space="preserve">).  Females responded negatively on citizen involvement and openness associated with biosolids management practices (mean value ≈ 2.17 and 2.06, respectively) and neutrally on parallel statements concerning animal manure (mean value ≈ 2.49 and 2.49, respectively).  These attitudes were significantly different from those exhibited by the male population, who responded neutrally on biosolids statements regarding citizen involvement (mean value ≈ 2.54) and openness of decision-making (mean value ≈ 2.50) and in agreement with </w:t>
      </w:r>
      <w:r w:rsidR="0088000B" w:rsidRPr="007301DB">
        <w:rPr>
          <w:lang w:val="en-GB"/>
        </w:rPr>
        <w:t>parallel</w:t>
      </w:r>
      <w:r w:rsidRPr="007301DB">
        <w:rPr>
          <w:lang w:val="en-GB"/>
        </w:rPr>
        <w:t xml:space="preserve"> corresponding statements concerning animal manure management.  Both males and females felt inadequately informed about the potential risks associated with biosolids reuse. </w:t>
      </w:r>
    </w:p>
    <w:p w:rsidR="008D4676" w:rsidRPr="007301DB" w:rsidRDefault="00960190" w:rsidP="003356E8">
      <w:pPr>
        <w:spacing w:line="360" w:lineRule="auto"/>
        <w:ind w:firstLine="720"/>
        <w:rPr>
          <w:lang w:val="en-GB"/>
        </w:rPr>
      </w:pPr>
      <w:r w:rsidRPr="007301DB">
        <w:rPr>
          <w:lang w:val="en-GB"/>
        </w:rPr>
        <w:t>Level of education did not greatly affect attitudes regarding risk communication of biosolids and animal manure land applications (</w:t>
      </w:r>
      <w:r w:rsidR="008D4676" w:rsidRPr="007301DB">
        <w:rPr>
          <w:lang w:val="en-GB"/>
        </w:rPr>
        <w:fldChar w:fldCharType="begin"/>
      </w:r>
      <w:r w:rsidR="008D4676" w:rsidRPr="007301DB">
        <w:rPr>
          <w:lang w:val="en-GB"/>
        </w:rPr>
        <w:instrText xml:space="preserve"> REF _Ref349599893 \h  \* MERGEFORMAT </w:instrText>
      </w:r>
      <w:r w:rsidR="008D4676" w:rsidRPr="007301DB">
        <w:rPr>
          <w:lang w:val="en-GB"/>
        </w:rPr>
      </w:r>
      <w:r w:rsidR="008D4676" w:rsidRPr="007301DB">
        <w:rPr>
          <w:lang w:val="en-GB"/>
        </w:rPr>
        <w:fldChar w:fldCharType="separate"/>
      </w:r>
      <w:r w:rsidR="008D4676" w:rsidRPr="007301DB">
        <w:t xml:space="preserve">Table </w:t>
      </w:r>
      <w:r w:rsidR="008D4676" w:rsidRPr="007301DB">
        <w:rPr>
          <w:noProof/>
        </w:rPr>
        <w:t>18</w:t>
      </w:r>
      <w:r w:rsidR="008D4676" w:rsidRPr="007301DB">
        <w:rPr>
          <w:lang w:val="en-GB"/>
        </w:rPr>
        <w:fldChar w:fldCharType="end"/>
      </w:r>
      <w:r w:rsidRPr="007301DB">
        <w:rPr>
          <w:lang w:val="en-GB"/>
        </w:rPr>
        <w:t xml:space="preserve">).  The “High School Degree or Less” and the “Some College or More” populations were both dissatisfied with the procedures used to involve citizens in biosolids decision making, but both populations </w:t>
      </w:r>
    </w:p>
    <w:p w:rsidR="008D4676" w:rsidRPr="007301DB" w:rsidRDefault="008D4676" w:rsidP="008D4676">
      <w:pPr>
        <w:rPr>
          <w:lang w:val="en-GB"/>
        </w:rPr>
      </w:pPr>
      <w:bookmarkStart w:id="74" w:name="_Ref349599730"/>
    </w:p>
    <w:p w:rsidR="008D4676" w:rsidRPr="007301DB" w:rsidRDefault="008D4676" w:rsidP="008D4676">
      <w:pPr>
        <w:rPr>
          <w:lang w:val="en-GB"/>
        </w:rPr>
      </w:pPr>
    </w:p>
    <w:bookmarkEnd w:id="74"/>
    <w:p w:rsidR="008D4676" w:rsidRDefault="008D4676" w:rsidP="008D4676">
      <w:pPr>
        <w:rPr>
          <w:rFonts w:asciiTheme="majorHAnsi" w:hAnsiTheme="majorHAnsi"/>
          <w:sz w:val="22"/>
          <w:szCs w:val="22"/>
        </w:rPr>
      </w:pPr>
    </w:p>
    <w:p w:rsidR="00C12420" w:rsidRDefault="00C12420" w:rsidP="008D4676">
      <w:pPr>
        <w:rPr>
          <w:rFonts w:asciiTheme="majorHAnsi" w:hAnsiTheme="majorHAnsi"/>
          <w:sz w:val="22"/>
          <w:szCs w:val="22"/>
        </w:rPr>
      </w:pPr>
    </w:p>
    <w:p w:rsidR="00C12420" w:rsidRDefault="00C12420" w:rsidP="008D4676">
      <w:pPr>
        <w:rPr>
          <w:rFonts w:asciiTheme="majorHAnsi" w:hAnsiTheme="majorHAnsi"/>
          <w:sz w:val="22"/>
          <w:szCs w:val="22"/>
        </w:rPr>
      </w:pPr>
    </w:p>
    <w:p w:rsidR="00C12420" w:rsidRPr="007301DB" w:rsidRDefault="00C12420" w:rsidP="008D4676">
      <w:pPr>
        <w:rPr>
          <w:rFonts w:asciiTheme="majorHAnsi" w:hAnsiTheme="majorHAnsi"/>
          <w:sz w:val="22"/>
          <w:szCs w:val="22"/>
        </w:rPr>
      </w:pPr>
    </w:p>
    <w:p w:rsidR="005D4EA5" w:rsidRPr="007301DB" w:rsidRDefault="005D4EA5" w:rsidP="005D4EA5">
      <w:pPr>
        <w:pStyle w:val="Caption"/>
        <w:rPr>
          <w:rFonts w:asciiTheme="majorHAnsi" w:hAnsiTheme="majorHAnsi"/>
          <w:sz w:val="22"/>
          <w:szCs w:val="22"/>
        </w:rPr>
      </w:pPr>
      <w:bookmarkStart w:id="75" w:name="_Toc353830198"/>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Pr="007301DB">
        <w:rPr>
          <w:rFonts w:asciiTheme="majorHAnsi" w:hAnsiTheme="majorHAnsi"/>
          <w:noProof/>
          <w:sz w:val="22"/>
          <w:szCs w:val="22"/>
        </w:rPr>
        <w:t>17</w:t>
      </w:r>
      <w:r w:rsidRPr="007301DB">
        <w:rPr>
          <w:rFonts w:asciiTheme="majorHAnsi" w:hAnsiTheme="majorHAnsi"/>
          <w:sz w:val="22"/>
          <w:szCs w:val="22"/>
        </w:rPr>
        <w:fldChar w:fldCharType="end"/>
      </w:r>
      <w:r w:rsidRPr="007301DB">
        <w:rPr>
          <w:rFonts w:asciiTheme="majorHAnsi" w:hAnsiTheme="majorHAnsi"/>
          <w:sz w:val="22"/>
          <w:szCs w:val="22"/>
        </w:rPr>
        <w:t xml:space="preserve">. </w:t>
      </w:r>
      <w:r w:rsidRPr="007301DB">
        <w:rPr>
          <w:rFonts w:asciiTheme="majorHAnsi" w:hAnsiTheme="majorHAnsi"/>
          <w:b w:val="0"/>
          <w:sz w:val="22"/>
          <w:szCs w:val="22"/>
        </w:rPr>
        <w:t>Attitudes regarding risk communication concerning biosolids and animal manure land application by gender.  Mean response &gt; 2.5 indicates agreement with the statement, &lt; 2.5 indicates disagreement.</w:t>
      </w:r>
      <w:bookmarkEnd w:id="75"/>
    </w:p>
    <w:tbl>
      <w:tblPr>
        <w:tblW w:w="8820" w:type="dxa"/>
        <w:tblInd w:w="108" w:type="dxa"/>
        <w:tblBorders>
          <w:top w:val="double" w:sz="12" w:space="0" w:color="auto"/>
          <w:bottom w:val="double" w:sz="12" w:space="0" w:color="auto"/>
        </w:tblBorders>
        <w:tblLayout w:type="fixed"/>
        <w:tblLook w:val="0000" w:firstRow="0" w:lastRow="0" w:firstColumn="0" w:lastColumn="0" w:noHBand="0" w:noVBand="0"/>
      </w:tblPr>
      <w:tblGrid>
        <w:gridCol w:w="2700"/>
        <w:gridCol w:w="1170"/>
        <w:gridCol w:w="1080"/>
        <w:gridCol w:w="810"/>
        <w:gridCol w:w="990"/>
        <w:gridCol w:w="1170"/>
        <w:gridCol w:w="900"/>
      </w:tblGrid>
      <w:tr w:rsidR="008D4676" w:rsidRPr="007301DB" w:rsidTr="008D4676">
        <w:tc>
          <w:tcPr>
            <w:tcW w:w="2700" w:type="dxa"/>
            <w:tcBorders>
              <w:top w:val="single" w:sz="12" w:space="0" w:color="auto"/>
              <w:bottom w:val="single" w:sz="4" w:space="0" w:color="auto"/>
            </w:tcBorders>
            <w:vAlign w:val="bottom"/>
          </w:tcPr>
          <w:p w:rsidR="008D4676" w:rsidRPr="007301DB" w:rsidRDefault="008D4676" w:rsidP="000F5E79">
            <w:pPr>
              <w:jc w:val="center"/>
              <w:rPr>
                <w:sz w:val="20"/>
                <w:szCs w:val="20"/>
              </w:rPr>
            </w:pPr>
            <w:r w:rsidRPr="007301DB">
              <w:rPr>
                <w:sz w:val="20"/>
                <w:szCs w:val="20"/>
              </w:rPr>
              <w:t>Statement</w:t>
            </w:r>
          </w:p>
        </w:tc>
        <w:tc>
          <w:tcPr>
            <w:tcW w:w="117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Gender</w:t>
            </w:r>
          </w:p>
        </w:tc>
        <w:tc>
          <w:tcPr>
            <w:tcW w:w="108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Mean Response</w:t>
            </w:r>
          </w:p>
        </w:tc>
        <w:tc>
          <w:tcPr>
            <w:tcW w:w="81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N</w:t>
            </w:r>
          </w:p>
        </w:tc>
        <w:tc>
          <w:tcPr>
            <w:tcW w:w="99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Mean</w:t>
            </w:r>
          </w:p>
          <w:p w:rsidR="008D4676" w:rsidRPr="007301DB" w:rsidRDefault="008D4676" w:rsidP="008D4676">
            <w:pPr>
              <w:jc w:val="center"/>
              <w:rPr>
                <w:sz w:val="20"/>
                <w:szCs w:val="20"/>
              </w:rPr>
            </w:pPr>
            <w:r w:rsidRPr="007301DB">
              <w:rPr>
                <w:i/>
                <w:sz w:val="20"/>
                <w:szCs w:val="20"/>
              </w:rPr>
              <w:t>p</w:t>
            </w:r>
            <w:r w:rsidRPr="007301DB">
              <w:rPr>
                <w:sz w:val="20"/>
                <w:szCs w:val="20"/>
              </w:rPr>
              <w:t>-value</w:t>
            </w:r>
          </w:p>
        </w:tc>
        <w:tc>
          <w:tcPr>
            <w:tcW w:w="1170" w:type="dxa"/>
            <w:tcBorders>
              <w:top w:val="single" w:sz="12" w:space="0" w:color="auto"/>
              <w:bottom w:val="single" w:sz="4" w:space="0" w:color="auto"/>
            </w:tcBorders>
            <w:vAlign w:val="bottom"/>
          </w:tcPr>
          <w:p w:rsidR="008D4676" w:rsidRPr="007301DB" w:rsidRDefault="008D4676" w:rsidP="008D4676">
            <w:pPr>
              <w:ind w:left="-108" w:right="-108"/>
              <w:jc w:val="center"/>
              <w:rPr>
                <w:sz w:val="20"/>
                <w:szCs w:val="20"/>
              </w:rPr>
            </w:pPr>
            <w:r w:rsidRPr="007301DB">
              <w:rPr>
                <w:sz w:val="20"/>
                <w:szCs w:val="20"/>
              </w:rPr>
              <w:t>Population Responding</w:t>
            </w:r>
          </w:p>
        </w:tc>
        <w:tc>
          <w:tcPr>
            <w:tcW w:w="900" w:type="dxa"/>
            <w:tcBorders>
              <w:top w:val="single" w:sz="12" w:space="0" w:color="auto"/>
              <w:bottom w:val="single" w:sz="4" w:space="0" w:color="auto"/>
            </w:tcBorders>
            <w:vAlign w:val="bottom"/>
          </w:tcPr>
          <w:p w:rsidR="008D4676" w:rsidRPr="007301DB" w:rsidRDefault="008D4676" w:rsidP="008D4676">
            <w:pPr>
              <w:ind w:left="-108" w:right="-108"/>
              <w:jc w:val="center"/>
              <w:rPr>
                <w:sz w:val="20"/>
                <w:szCs w:val="20"/>
              </w:rPr>
            </w:pPr>
            <w:r w:rsidRPr="007301DB">
              <w:rPr>
                <w:sz w:val="20"/>
                <w:szCs w:val="20"/>
              </w:rPr>
              <w:t xml:space="preserve">Response </w:t>
            </w:r>
            <w:r w:rsidRPr="007301DB">
              <w:rPr>
                <w:i/>
                <w:sz w:val="20"/>
                <w:szCs w:val="20"/>
              </w:rPr>
              <w:t>p</w:t>
            </w:r>
            <w:r w:rsidRPr="007301DB">
              <w:rPr>
                <w:sz w:val="20"/>
                <w:szCs w:val="20"/>
              </w:rPr>
              <w:t>-value</w:t>
            </w:r>
          </w:p>
        </w:tc>
      </w:tr>
      <w:tr w:rsidR="008D4676" w:rsidRPr="007301DB" w:rsidTr="008D4676">
        <w:tc>
          <w:tcPr>
            <w:tcW w:w="2700" w:type="dxa"/>
            <w:tcBorders>
              <w:top w:val="single" w:sz="4" w:space="0" w:color="auto"/>
              <w:bottom w:val="nil"/>
            </w:tcBorders>
            <w:vAlign w:val="center"/>
          </w:tcPr>
          <w:p w:rsidR="008D4676" w:rsidRPr="007301DB" w:rsidRDefault="008D4676" w:rsidP="008D4676">
            <w:pPr>
              <w:rPr>
                <w:sz w:val="20"/>
                <w:szCs w:val="20"/>
              </w:rPr>
            </w:pPr>
          </w:p>
        </w:tc>
        <w:tc>
          <w:tcPr>
            <w:tcW w:w="1170" w:type="dxa"/>
            <w:tcBorders>
              <w:top w:val="single" w:sz="4" w:space="0" w:color="auto"/>
              <w:bottom w:val="nil"/>
            </w:tcBorders>
            <w:vAlign w:val="center"/>
          </w:tcPr>
          <w:p w:rsidR="008D4676" w:rsidRPr="007301DB" w:rsidRDefault="008D4676" w:rsidP="008D4676">
            <w:pPr>
              <w:jc w:val="center"/>
              <w:rPr>
                <w:sz w:val="20"/>
                <w:szCs w:val="20"/>
              </w:rPr>
            </w:pPr>
          </w:p>
        </w:tc>
        <w:tc>
          <w:tcPr>
            <w:tcW w:w="1080" w:type="dxa"/>
            <w:tcBorders>
              <w:top w:val="single" w:sz="4" w:space="0" w:color="auto"/>
              <w:bottom w:val="nil"/>
            </w:tcBorders>
            <w:vAlign w:val="center"/>
          </w:tcPr>
          <w:p w:rsidR="008D4676" w:rsidRPr="007301DB" w:rsidRDefault="008D4676" w:rsidP="008D4676">
            <w:pPr>
              <w:jc w:val="center"/>
              <w:rPr>
                <w:sz w:val="20"/>
                <w:szCs w:val="20"/>
              </w:rPr>
            </w:pPr>
          </w:p>
        </w:tc>
        <w:tc>
          <w:tcPr>
            <w:tcW w:w="810" w:type="dxa"/>
            <w:tcBorders>
              <w:top w:val="single" w:sz="4" w:space="0" w:color="auto"/>
              <w:bottom w:val="nil"/>
            </w:tcBorders>
            <w:vAlign w:val="center"/>
          </w:tcPr>
          <w:p w:rsidR="008D4676" w:rsidRPr="007301DB" w:rsidRDefault="008D4676" w:rsidP="008D4676">
            <w:pPr>
              <w:jc w:val="center"/>
              <w:rPr>
                <w:sz w:val="20"/>
                <w:szCs w:val="20"/>
              </w:rPr>
            </w:pPr>
          </w:p>
        </w:tc>
        <w:tc>
          <w:tcPr>
            <w:tcW w:w="990" w:type="dxa"/>
            <w:tcBorders>
              <w:top w:val="single" w:sz="4" w:space="0" w:color="auto"/>
              <w:bottom w:val="nil"/>
            </w:tcBorders>
            <w:vAlign w:val="center"/>
          </w:tcPr>
          <w:p w:rsidR="008D4676" w:rsidRPr="007301DB" w:rsidRDefault="008D4676" w:rsidP="008D4676">
            <w:pPr>
              <w:jc w:val="center"/>
              <w:rPr>
                <w:sz w:val="20"/>
                <w:szCs w:val="20"/>
              </w:rPr>
            </w:pPr>
          </w:p>
        </w:tc>
        <w:tc>
          <w:tcPr>
            <w:tcW w:w="1170" w:type="dxa"/>
            <w:tcBorders>
              <w:top w:val="single" w:sz="4" w:space="0" w:color="auto"/>
              <w:bottom w:val="nil"/>
            </w:tcBorders>
          </w:tcPr>
          <w:p w:rsidR="008D4676" w:rsidRPr="007301DB" w:rsidRDefault="008D4676" w:rsidP="008D4676">
            <w:pPr>
              <w:ind w:left="-108" w:right="-108"/>
              <w:jc w:val="center"/>
              <w:rPr>
                <w:sz w:val="20"/>
                <w:szCs w:val="20"/>
              </w:rPr>
            </w:pPr>
          </w:p>
        </w:tc>
        <w:tc>
          <w:tcPr>
            <w:tcW w:w="900" w:type="dxa"/>
            <w:tcBorders>
              <w:top w:val="single" w:sz="4" w:space="0" w:color="auto"/>
              <w:bottom w:val="nil"/>
            </w:tcBorders>
          </w:tcPr>
          <w:p w:rsidR="008D4676" w:rsidRPr="007301DB" w:rsidRDefault="008D4676" w:rsidP="008D4676">
            <w:pPr>
              <w:ind w:left="-108" w:right="-108"/>
              <w:jc w:val="center"/>
              <w:rPr>
                <w:sz w:val="20"/>
                <w:szCs w:val="20"/>
              </w:rPr>
            </w:pPr>
          </w:p>
        </w:tc>
      </w:tr>
      <w:tr w:rsidR="008D4676" w:rsidRPr="007301DB" w:rsidTr="000F5E79">
        <w:trPr>
          <w:trHeight w:val="423"/>
        </w:trPr>
        <w:tc>
          <w:tcPr>
            <w:tcW w:w="2700" w:type="dxa"/>
            <w:vMerge w:val="restart"/>
            <w:vAlign w:val="center"/>
          </w:tcPr>
          <w:p w:rsidR="008D4676" w:rsidRPr="007301DB" w:rsidRDefault="008D4676" w:rsidP="008D4676">
            <w:pPr>
              <w:rPr>
                <w:sz w:val="20"/>
                <w:szCs w:val="20"/>
              </w:rPr>
            </w:pPr>
            <w:r w:rsidRPr="007301DB">
              <w:rPr>
                <w:sz w:val="20"/>
                <w:szCs w:val="20"/>
              </w:rPr>
              <w:t>I am satisfied with the procedures used to involve citizens in biosolids decision-making.</w:t>
            </w:r>
            <w:r w:rsidRPr="007301DB">
              <w:rPr>
                <w:sz w:val="20"/>
                <w:szCs w:val="20"/>
                <w:vertAlign w:val="superscript"/>
              </w:rPr>
              <w:t>1</w:t>
            </w:r>
          </w:p>
        </w:tc>
        <w:tc>
          <w:tcPr>
            <w:tcW w:w="1170" w:type="dxa"/>
            <w:vAlign w:val="bottom"/>
          </w:tcPr>
          <w:p w:rsidR="008D4676" w:rsidRPr="007301DB" w:rsidRDefault="008D4676" w:rsidP="008D4676">
            <w:pPr>
              <w:jc w:val="center"/>
              <w:rPr>
                <w:sz w:val="20"/>
                <w:szCs w:val="20"/>
              </w:rPr>
            </w:pPr>
            <w:r w:rsidRPr="007301DB">
              <w:rPr>
                <w:sz w:val="20"/>
                <w:szCs w:val="20"/>
              </w:rPr>
              <w:t>Male</w:t>
            </w:r>
          </w:p>
        </w:tc>
        <w:tc>
          <w:tcPr>
            <w:tcW w:w="1080" w:type="dxa"/>
            <w:vAlign w:val="bottom"/>
          </w:tcPr>
          <w:p w:rsidR="008D4676" w:rsidRPr="007301DB" w:rsidRDefault="008D4676" w:rsidP="008D4676">
            <w:pPr>
              <w:jc w:val="center"/>
              <w:rPr>
                <w:sz w:val="20"/>
                <w:szCs w:val="20"/>
              </w:rPr>
            </w:pPr>
            <w:r w:rsidRPr="007301DB">
              <w:rPr>
                <w:sz w:val="20"/>
                <w:szCs w:val="20"/>
              </w:rPr>
              <w:t>2.54</w:t>
            </w:r>
          </w:p>
        </w:tc>
        <w:tc>
          <w:tcPr>
            <w:tcW w:w="810" w:type="dxa"/>
            <w:vAlign w:val="bottom"/>
          </w:tcPr>
          <w:p w:rsidR="008D4676" w:rsidRPr="007301DB" w:rsidRDefault="008D4676" w:rsidP="008D4676">
            <w:pPr>
              <w:jc w:val="center"/>
              <w:rPr>
                <w:sz w:val="20"/>
                <w:szCs w:val="20"/>
              </w:rPr>
            </w:pPr>
            <w:r w:rsidRPr="007301DB">
              <w:rPr>
                <w:sz w:val="20"/>
                <w:szCs w:val="20"/>
              </w:rPr>
              <w:t>93</w:t>
            </w:r>
          </w:p>
        </w:tc>
        <w:tc>
          <w:tcPr>
            <w:tcW w:w="990" w:type="dxa"/>
            <w:vMerge w:val="restart"/>
            <w:vAlign w:val="center"/>
          </w:tcPr>
          <w:p w:rsidR="008D4676" w:rsidRPr="007301DB" w:rsidRDefault="008D4676" w:rsidP="008D4676">
            <w:pPr>
              <w:ind w:left="-65"/>
              <w:jc w:val="center"/>
              <w:rPr>
                <w:sz w:val="20"/>
                <w:szCs w:val="20"/>
              </w:rPr>
            </w:pPr>
            <w:r w:rsidRPr="007301DB">
              <w:rPr>
                <w:sz w:val="20"/>
                <w:szCs w:val="20"/>
              </w:rPr>
              <w:t>0.015*</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67.9%</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0.075</w:t>
            </w:r>
          </w:p>
        </w:tc>
      </w:tr>
      <w:tr w:rsidR="008D4676" w:rsidRPr="007301DB" w:rsidTr="008D4676">
        <w:tc>
          <w:tcPr>
            <w:tcW w:w="2700" w:type="dxa"/>
            <w:vMerge/>
            <w:vAlign w:val="center"/>
          </w:tcPr>
          <w:p w:rsidR="008D4676" w:rsidRPr="007301DB" w:rsidRDefault="008D4676" w:rsidP="008D4676">
            <w:pPr>
              <w:rPr>
                <w:sz w:val="20"/>
                <w:szCs w:val="20"/>
              </w:rPr>
            </w:pPr>
          </w:p>
        </w:tc>
        <w:tc>
          <w:tcPr>
            <w:tcW w:w="1170" w:type="dxa"/>
          </w:tcPr>
          <w:p w:rsidR="008D4676" w:rsidRPr="007301DB" w:rsidRDefault="008D4676" w:rsidP="008D4676">
            <w:pPr>
              <w:jc w:val="center"/>
              <w:rPr>
                <w:sz w:val="20"/>
                <w:szCs w:val="20"/>
              </w:rPr>
            </w:pPr>
            <w:r w:rsidRPr="007301DB">
              <w:rPr>
                <w:sz w:val="20"/>
                <w:szCs w:val="20"/>
              </w:rPr>
              <w:t>Female</w:t>
            </w:r>
          </w:p>
        </w:tc>
        <w:tc>
          <w:tcPr>
            <w:tcW w:w="1080" w:type="dxa"/>
          </w:tcPr>
          <w:p w:rsidR="008D4676" w:rsidRPr="007301DB" w:rsidRDefault="008D4676" w:rsidP="008D4676">
            <w:pPr>
              <w:jc w:val="center"/>
              <w:rPr>
                <w:sz w:val="20"/>
                <w:szCs w:val="20"/>
              </w:rPr>
            </w:pPr>
            <w:r w:rsidRPr="007301DB">
              <w:rPr>
                <w:sz w:val="20"/>
                <w:szCs w:val="20"/>
              </w:rPr>
              <w:t>2.17</w:t>
            </w:r>
          </w:p>
        </w:tc>
        <w:tc>
          <w:tcPr>
            <w:tcW w:w="810" w:type="dxa"/>
          </w:tcPr>
          <w:p w:rsidR="008D4676" w:rsidRPr="007301DB" w:rsidRDefault="008D4676" w:rsidP="008D4676">
            <w:pPr>
              <w:jc w:val="center"/>
              <w:rPr>
                <w:sz w:val="20"/>
                <w:szCs w:val="20"/>
              </w:rPr>
            </w:pPr>
            <w:r w:rsidRPr="007301DB">
              <w:rPr>
                <w:sz w:val="20"/>
                <w:szCs w:val="20"/>
              </w:rPr>
              <w:t>101</w:t>
            </w:r>
          </w:p>
        </w:tc>
        <w:tc>
          <w:tcPr>
            <w:tcW w:w="990" w:type="dxa"/>
            <w:vMerge/>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58.0%</w:t>
            </w:r>
          </w:p>
        </w:tc>
        <w:tc>
          <w:tcPr>
            <w:tcW w:w="900" w:type="dxa"/>
            <w:vMerge/>
            <w:vAlign w:val="center"/>
          </w:tcPr>
          <w:p w:rsidR="008D4676" w:rsidRPr="007301DB" w:rsidRDefault="008D4676" w:rsidP="008D4676">
            <w:pPr>
              <w:ind w:left="-108" w:right="-108"/>
              <w:jc w:val="center"/>
              <w:rPr>
                <w:sz w:val="20"/>
                <w:szCs w:val="20"/>
              </w:rPr>
            </w:pPr>
          </w:p>
        </w:tc>
      </w:tr>
      <w:tr w:rsidR="008D4676" w:rsidRPr="007301DB" w:rsidTr="008D4676">
        <w:tc>
          <w:tcPr>
            <w:tcW w:w="2700" w:type="dxa"/>
            <w:vAlign w:val="center"/>
          </w:tcPr>
          <w:p w:rsidR="008D4676" w:rsidRPr="007301DB" w:rsidRDefault="008D4676" w:rsidP="008D4676">
            <w:pPr>
              <w:rPr>
                <w:sz w:val="20"/>
                <w:szCs w:val="20"/>
              </w:rPr>
            </w:pPr>
          </w:p>
        </w:tc>
        <w:tc>
          <w:tcPr>
            <w:tcW w:w="117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8D4676">
            <w:pPr>
              <w:jc w:val="center"/>
              <w:rPr>
                <w:sz w:val="20"/>
                <w:szCs w:val="20"/>
              </w:rPr>
            </w:pPr>
          </w:p>
        </w:tc>
        <w:tc>
          <w:tcPr>
            <w:tcW w:w="990" w:type="dxa"/>
            <w:vAlign w:val="center"/>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477"/>
        </w:trPr>
        <w:tc>
          <w:tcPr>
            <w:tcW w:w="2700" w:type="dxa"/>
            <w:vMerge w:val="restart"/>
            <w:vAlign w:val="center"/>
          </w:tcPr>
          <w:p w:rsidR="008D4676" w:rsidRPr="007301DB" w:rsidRDefault="008D4676" w:rsidP="008D4676">
            <w:pPr>
              <w:rPr>
                <w:sz w:val="20"/>
                <w:szCs w:val="20"/>
              </w:rPr>
            </w:pPr>
            <w:r w:rsidRPr="007301DB">
              <w:rPr>
                <w:sz w:val="20"/>
                <w:szCs w:val="20"/>
              </w:rPr>
              <w:t>I am satisfied with the procedures used to involve citizens in animal manure decision-making.</w:t>
            </w:r>
            <w:r w:rsidRPr="007301DB">
              <w:rPr>
                <w:sz w:val="20"/>
                <w:szCs w:val="20"/>
                <w:vertAlign w:val="superscript"/>
              </w:rPr>
              <w:t>2</w:t>
            </w:r>
          </w:p>
        </w:tc>
        <w:tc>
          <w:tcPr>
            <w:tcW w:w="1170" w:type="dxa"/>
            <w:vAlign w:val="bottom"/>
          </w:tcPr>
          <w:p w:rsidR="008D4676" w:rsidRPr="007301DB" w:rsidRDefault="008D4676" w:rsidP="008D4676">
            <w:pPr>
              <w:jc w:val="center"/>
              <w:rPr>
                <w:sz w:val="20"/>
                <w:szCs w:val="20"/>
              </w:rPr>
            </w:pPr>
            <w:r w:rsidRPr="007301DB">
              <w:rPr>
                <w:sz w:val="20"/>
                <w:szCs w:val="20"/>
              </w:rPr>
              <w:t>Male</w:t>
            </w:r>
          </w:p>
        </w:tc>
        <w:tc>
          <w:tcPr>
            <w:tcW w:w="1080" w:type="dxa"/>
            <w:vAlign w:val="bottom"/>
          </w:tcPr>
          <w:p w:rsidR="008D4676" w:rsidRPr="007301DB" w:rsidRDefault="008D4676" w:rsidP="008D4676">
            <w:pPr>
              <w:jc w:val="center"/>
              <w:rPr>
                <w:sz w:val="20"/>
                <w:szCs w:val="20"/>
              </w:rPr>
            </w:pPr>
            <w:r w:rsidRPr="007301DB">
              <w:rPr>
                <w:sz w:val="20"/>
                <w:szCs w:val="20"/>
              </w:rPr>
              <w:t>2.83</w:t>
            </w:r>
          </w:p>
        </w:tc>
        <w:tc>
          <w:tcPr>
            <w:tcW w:w="810" w:type="dxa"/>
            <w:vAlign w:val="bottom"/>
          </w:tcPr>
          <w:p w:rsidR="008D4676" w:rsidRPr="007301DB" w:rsidRDefault="008D4676" w:rsidP="008D4676">
            <w:pPr>
              <w:jc w:val="center"/>
              <w:rPr>
                <w:sz w:val="20"/>
                <w:szCs w:val="20"/>
              </w:rPr>
            </w:pPr>
            <w:r w:rsidRPr="007301DB">
              <w:rPr>
                <w:sz w:val="20"/>
                <w:szCs w:val="20"/>
              </w:rPr>
              <w:t>96</w:t>
            </w:r>
          </w:p>
        </w:tc>
        <w:tc>
          <w:tcPr>
            <w:tcW w:w="990" w:type="dxa"/>
            <w:vMerge w:val="restart"/>
            <w:vAlign w:val="center"/>
          </w:tcPr>
          <w:p w:rsidR="008D4676" w:rsidRPr="007301DB" w:rsidRDefault="008D4676" w:rsidP="008D4676">
            <w:pPr>
              <w:ind w:left="-65"/>
              <w:jc w:val="center"/>
              <w:rPr>
                <w:sz w:val="20"/>
                <w:szCs w:val="20"/>
              </w:rPr>
            </w:pPr>
            <w:r w:rsidRPr="007301DB">
              <w:rPr>
                <w:sz w:val="20"/>
                <w:szCs w:val="20"/>
              </w:rPr>
              <w:t>0.018*</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72.2%</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0.012*</w:t>
            </w:r>
          </w:p>
        </w:tc>
      </w:tr>
      <w:tr w:rsidR="008D4676" w:rsidRPr="007301DB" w:rsidTr="008D4676">
        <w:tc>
          <w:tcPr>
            <w:tcW w:w="2700" w:type="dxa"/>
            <w:vMerge/>
            <w:vAlign w:val="center"/>
          </w:tcPr>
          <w:p w:rsidR="008D4676" w:rsidRPr="007301DB" w:rsidRDefault="008D4676" w:rsidP="008D4676">
            <w:pPr>
              <w:rPr>
                <w:sz w:val="20"/>
                <w:szCs w:val="20"/>
              </w:rPr>
            </w:pPr>
          </w:p>
        </w:tc>
        <w:tc>
          <w:tcPr>
            <w:tcW w:w="1170" w:type="dxa"/>
          </w:tcPr>
          <w:p w:rsidR="008D4676" w:rsidRPr="007301DB" w:rsidRDefault="008D4676" w:rsidP="008D4676">
            <w:pPr>
              <w:jc w:val="center"/>
              <w:rPr>
                <w:sz w:val="20"/>
                <w:szCs w:val="20"/>
              </w:rPr>
            </w:pPr>
            <w:r w:rsidRPr="007301DB">
              <w:rPr>
                <w:sz w:val="20"/>
                <w:szCs w:val="20"/>
              </w:rPr>
              <w:t>Female</w:t>
            </w:r>
          </w:p>
        </w:tc>
        <w:tc>
          <w:tcPr>
            <w:tcW w:w="1080" w:type="dxa"/>
          </w:tcPr>
          <w:p w:rsidR="008D4676" w:rsidRPr="007301DB" w:rsidRDefault="008D4676" w:rsidP="008D4676">
            <w:pPr>
              <w:jc w:val="center"/>
              <w:rPr>
                <w:sz w:val="20"/>
                <w:szCs w:val="20"/>
              </w:rPr>
            </w:pPr>
            <w:r w:rsidRPr="007301DB">
              <w:rPr>
                <w:sz w:val="20"/>
                <w:szCs w:val="20"/>
              </w:rPr>
              <w:t>2.49</w:t>
            </w:r>
          </w:p>
        </w:tc>
        <w:tc>
          <w:tcPr>
            <w:tcW w:w="810" w:type="dxa"/>
          </w:tcPr>
          <w:p w:rsidR="008D4676" w:rsidRPr="007301DB" w:rsidRDefault="008D4676" w:rsidP="008D4676">
            <w:pPr>
              <w:jc w:val="center"/>
              <w:rPr>
                <w:sz w:val="20"/>
                <w:szCs w:val="20"/>
              </w:rPr>
            </w:pPr>
            <w:r w:rsidRPr="007301DB">
              <w:rPr>
                <w:sz w:val="20"/>
                <w:szCs w:val="20"/>
              </w:rPr>
              <w:t>99</w:t>
            </w:r>
          </w:p>
        </w:tc>
        <w:tc>
          <w:tcPr>
            <w:tcW w:w="990" w:type="dxa"/>
            <w:vMerge/>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58.2%</w:t>
            </w:r>
          </w:p>
        </w:tc>
        <w:tc>
          <w:tcPr>
            <w:tcW w:w="900" w:type="dxa"/>
            <w:vMerge/>
            <w:vAlign w:val="center"/>
          </w:tcPr>
          <w:p w:rsidR="008D4676" w:rsidRPr="007301DB" w:rsidRDefault="008D4676" w:rsidP="008D4676">
            <w:pPr>
              <w:ind w:left="-108" w:right="-108"/>
              <w:jc w:val="center"/>
              <w:rPr>
                <w:sz w:val="20"/>
                <w:szCs w:val="20"/>
              </w:rPr>
            </w:pPr>
          </w:p>
        </w:tc>
      </w:tr>
      <w:tr w:rsidR="008D4676" w:rsidRPr="007301DB" w:rsidTr="008D4676">
        <w:tc>
          <w:tcPr>
            <w:tcW w:w="2700" w:type="dxa"/>
            <w:vAlign w:val="center"/>
          </w:tcPr>
          <w:p w:rsidR="008D4676" w:rsidRPr="007301DB" w:rsidRDefault="008D4676" w:rsidP="008D4676">
            <w:pPr>
              <w:rPr>
                <w:sz w:val="20"/>
                <w:szCs w:val="20"/>
              </w:rPr>
            </w:pPr>
          </w:p>
        </w:tc>
        <w:tc>
          <w:tcPr>
            <w:tcW w:w="117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8D4676">
            <w:pPr>
              <w:jc w:val="center"/>
              <w:rPr>
                <w:sz w:val="20"/>
                <w:szCs w:val="20"/>
              </w:rPr>
            </w:pPr>
          </w:p>
        </w:tc>
        <w:tc>
          <w:tcPr>
            <w:tcW w:w="990" w:type="dxa"/>
            <w:vAlign w:val="center"/>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8D4676">
        <w:trPr>
          <w:trHeight w:val="477"/>
        </w:trPr>
        <w:tc>
          <w:tcPr>
            <w:tcW w:w="2700" w:type="dxa"/>
            <w:vMerge w:val="restart"/>
            <w:vAlign w:val="center"/>
          </w:tcPr>
          <w:p w:rsidR="008D4676" w:rsidRPr="007301DB" w:rsidRDefault="008D4676" w:rsidP="008D4676">
            <w:pPr>
              <w:rPr>
                <w:sz w:val="20"/>
                <w:szCs w:val="20"/>
              </w:rPr>
            </w:pPr>
            <w:r w:rsidRPr="007301DB">
              <w:rPr>
                <w:sz w:val="20"/>
                <w:szCs w:val="20"/>
              </w:rPr>
              <w:t>Decisions about biosolids management in my community have been made in an open way.</w:t>
            </w:r>
            <w:r w:rsidRPr="007301DB">
              <w:rPr>
                <w:sz w:val="20"/>
                <w:szCs w:val="20"/>
                <w:vertAlign w:val="superscript"/>
              </w:rPr>
              <w:t>1</w:t>
            </w:r>
          </w:p>
        </w:tc>
        <w:tc>
          <w:tcPr>
            <w:tcW w:w="1170" w:type="dxa"/>
            <w:vAlign w:val="bottom"/>
          </w:tcPr>
          <w:p w:rsidR="008D4676" w:rsidRPr="007301DB" w:rsidRDefault="008D4676" w:rsidP="008D4676">
            <w:pPr>
              <w:jc w:val="center"/>
              <w:rPr>
                <w:sz w:val="20"/>
                <w:szCs w:val="20"/>
              </w:rPr>
            </w:pPr>
            <w:r w:rsidRPr="007301DB">
              <w:rPr>
                <w:sz w:val="20"/>
                <w:szCs w:val="20"/>
              </w:rPr>
              <w:t>Male</w:t>
            </w:r>
          </w:p>
        </w:tc>
        <w:tc>
          <w:tcPr>
            <w:tcW w:w="1080" w:type="dxa"/>
            <w:vAlign w:val="bottom"/>
          </w:tcPr>
          <w:p w:rsidR="008D4676" w:rsidRPr="007301DB" w:rsidRDefault="008D4676" w:rsidP="008D4676">
            <w:pPr>
              <w:jc w:val="center"/>
              <w:rPr>
                <w:sz w:val="20"/>
                <w:szCs w:val="20"/>
              </w:rPr>
            </w:pPr>
            <w:r w:rsidRPr="007301DB">
              <w:rPr>
                <w:sz w:val="20"/>
                <w:szCs w:val="20"/>
              </w:rPr>
              <w:t>2.50</w:t>
            </w:r>
          </w:p>
        </w:tc>
        <w:tc>
          <w:tcPr>
            <w:tcW w:w="810" w:type="dxa"/>
            <w:vAlign w:val="bottom"/>
          </w:tcPr>
          <w:p w:rsidR="008D4676" w:rsidRPr="007301DB" w:rsidRDefault="008D4676" w:rsidP="008D4676">
            <w:pPr>
              <w:jc w:val="center"/>
              <w:rPr>
                <w:sz w:val="20"/>
                <w:szCs w:val="20"/>
              </w:rPr>
            </w:pPr>
            <w:r w:rsidRPr="007301DB">
              <w:rPr>
                <w:sz w:val="20"/>
                <w:szCs w:val="20"/>
              </w:rPr>
              <w:t>101</w:t>
            </w:r>
          </w:p>
        </w:tc>
        <w:tc>
          <w:tcPr>
            <w:tcW w:w="990" w:type="dxa"/>
            <w:vMerge w:val="restart"/>
            <w:vAlign w:val="center"/>
          </w:tcPr>
          <w:p w:rsidR="008D4676" w:rsidRPr="007301DB" w:rsidRDefault="008D4676" w:rsidP="008D4676">
            <w:pPr>
              <w:ind w:left="-65"/>
              <w:jc w:val="center"/>
              <w:rPr>
                <w:sz w:val="20"/>
                <w:szCs w:val="20"/>
              </w:rPr>
            </w:pPr>
            <w:r w:rsidRPr="007301DB">
              <w:rPr>
                <w:sz w:val="20"/>
                <w:szCs w:val="20"/>
              </w:rPr>
              <w:t>0.002**</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73.7%</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0.179</w:t>
            </w:r>
          </w:p>
        </w:tc>
      </w:tr>
      <w:tr w:rsidR="008D4676" w:rsidRPr="007301DB" w:rsidTr="00D44A64">
        <w:tc>
          <w:tcPr>
            <w:tcW w:w="2700" w:type="dxa"/>
            <w:vMerge/>
            <w:vAlign w:val="center"/>
          </w:tcPr>
          <w:p w:rsidR="008D4676" w:rsidRPr="007301DB" w:rsidRDefault="008D4676" w:rsidP="008D4676">
            <w:pPr>
              <w:rPr>
                <w:sz w:val="20"/>
                <w:szCs w:val="20"/>
              </w:rPr>
            </w:pPr>
          </w:p>
        </w:tc>
        <w:tc>
          <w:tcPr>
            <w:tcW w:w="1170" w:type="dxa"/>
          </w:tcPr>
          <w:p w:rsidR="008D4676" w:rsidRPr="007301DB" w:rsidRDefault="008D4676" w:rsidP="008D4676">
            <w:pPr>
              <w:jc w:val="center"/>
              <w:rPr>
                <w:sz w:val="20"/>
                <w:szCs w:val="20"/>
              </w:rPr>
            </w:pPr>
            <w:r w:rsidRPr="007301DB">
              <w:rPr>
                <w:sz w:val="20"/>
                <w:szCs w:val="20"/>
              </w:rPr>
              <w:t>Female</w:t>
            </w:r>
          </w:p>
        </w:tc>
        <w:tc>
          <w:tcPr>
            <w:tcW w:w="1080" w:type="dxa"/>
          </w:tcPr>
          <w:p w:rsidR="008D4676" w:rsidRPr="007301DB" w:rsidRDefault="008D4676" w:rsidP="00D44A64">
            <w:pPr>
              <w:jc w:val="center"/>
              <w:rPr>
                <w:sz w:val="20"/>
                <w:szCs w:val="20"/>
              </w:rPr>
            </w:pPr>
            <w:r w:rsidRPr="007301DB">
              <w:rPr>
                <w:sz w:val="20"/>
                <w:szCs w:val="20"/>
              </w:rPr>
              <w:t>2.06</w:t>
            </w:r>
          </w:p>
        </w:tc>
        <w:tc>
          <w:tcPr>
            <w:tcW w:w="810" w:type="dxa"/>
          </w:tcPr>
          <w:p w:rsidR="008D4676" w:rsidRPr="007301DB" w:rsidRDefault="008D4676" w:rsidP="00D44A64">
            <w:pPr>
              <w:jc w:val="center"/>
              <w:rPr>
                <w:sz w:val="20"/>
                <w:szCs w:val="20"/>
              </w:rPr>
            </w:pPr>
            <w:r w:rsidRPr="007301DB">
              <w:rPr>
                <w:sz w:val="20"/>
                <w:szCs w:val="20"/>
              </w:rPr>
              <w:t>116</w:t>
            </w:r>
          </w:p>
        </w:tc>
        <w:tc>
          <w:tcPr>
            <w:tcW w:w="990" w:type="dxa"/>
            <w:vMerge/>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66.7%</w:t>
            </w:r>
          </w:p>
        </w:tc>
        <w:tc>
          <w:tcPr>
            <w:tcW w:w="900" w:type="dxa"/>
            <w:vMerge/>
          </w:tcPr>
          <w:p w:rsidR="008D4676" w:rsidRPr="007301DB" w:rsidRDefault="008D4676" w:rsidP="008D4676">
            <w:pPr>
              <w:ind w:left="-108" w:right="-108"/>
              <w:jc w:val="center"/>
              <w:rPr>
                <w:sz w:val="20"/>
                <w:szCs w:val="20"/>
              </w:rPr>
            </w:pPr>
          </w:p>
        </w:tc>
      </w:tr>
      <w:tr w:rsidR="008D4676" w:rsidRPr="007301DB" w:rsidTr="008D4676">
        <w:trPr>
          <w:trHeight w:val="108"/>
        </w:trPr>
        <w:tc>
          <w:tcPr>
            <w:tcW w:w="2700" w:type="dxa"/>
            <w:vAlign w:val="center"/>
          </w:tcPr>
          <w:p w:rsidR="008D4676" w:rsidRPr="007301DB" w:rsidRDefault="008D4676" w:rsidP="008D4676">
            <w:pPr>
              <w:rPr>
                <w:sz w:val="20"/>
                <w:szCs w:val="20"/>
              </w:rPr>
            </w:pPr>
          </w:p>
        </w:tc>
        <w:tc>
          <w:tcPr>
            <w:tcW w:w="117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8D4676">
            <w:pPr>
              <w:jc w:val="center"/>
              <w:rPr>
                <w:sz w:val="20"/>
                <w:szCs w:val="20"/>
              </w:rPr>
            </w:pPr>
          </w:p>
        </w:tc>
        <w:tc>
          <w:tcPr>
            <w:tcW w:w="990" w:type="dxa"/>
            <w:vAlign w:val="center"/>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486"/>
        </w:trPr>
        <w:tc>
          <w:tcPr>
            <w:tcW w:w="2700" w:type="dxa"/>
            <w:vMerge w:val="restart"/>
            <w:vAlign w:val="center"/>
          </w:tcPr>
          <w:p w:rsidR="008D4676" w:rsidRPr="007301DB" w:rsidRDefault="008D4676" w:rsidP="008D4676">
            <w:pPr>
              <w:rPr>
                <w:sz w:val="20"/>
                <w:szCs w:val="20"/>
              </w:rPr>
            </w:pPr>
            <w:r w:rsidRPr="007301DB">
              <w:rPr>
                <w:sz w:val="20"/>
                <w:szCs w:val="20"/>
              </w:rPr>
              <w:t>Decisions about animal manure management in my community have been made in an open way.</w:t>
            </w:r>
            <w:r w:rsidRPr="007301DB">
              <w:rPr>
                <w:sz w:val="20"/>
                <w:szCs w:val="20"/>
                <w:vertAlign w:val="superscript"/>
              </w:rPr>
              <w:t>2</w:t>
            </w:r>
          </w:p>
        </w:tc>
        <w:tc>
          <w:tcPr>
            <w:tcW w:w="1170" w:type="dxa"/>
            <w:vAlign w:val="bottom"/>
          </w:tcPr>
          <w:p w:rsidR="008D4676" w:rsidRPr="007301DB" w:rsidRDefault="008D4676" w:rsidP="008D4676">
            <w:pPr>
              <w:jc w:val="center"/>
              <w:rPr>
                <w:sz w:val="20"/>
                <w:szCs w:val="20"/>
              </w:rPr>
            </w:pPr>
            <w:r w:rsidRPr="007301DB">
              <w:rPr>
                <w:sz w:val="20"/>
                <w:szCs w:val="20"/>
              </w:rPr>
              <w:t>Male</w:t>
            </w:r>
          </w:p>
        </w:tc>
        <w:tc>
          <w:tcPr>
            <w:tcW w:w="1080" w:type="dxa"/>
            <w:vAlign w:val="bottom"/>
          </w:tcPr>
          <w:p w:rsidR="008D4676" w:rsidRPr="007301DB" w:rsidRDefault="008D4676" w:rsidP="008D4676">
            <w:pPr>
              <w:jc w:val="center"/>
              <w:rPr>
                <w:sz w:val="20"/>
                <w:szCs w:val="20"/>
              </w:rPr>
            </w:pPr>
            <w:r w:rsidRPr="007301DB">
              <w:rPr>
                <w:sz w:val="20"/>
                <w:szCs w:val="20"/>
              </w:rPr>
              <w:t>2.61</w:t>
            </w:r>
          </w:p>
        </w:tc>
        <w:tc>
          <w:tcPr>
            <w:tcW w:w="810" w:type="dxa"/>
            <w:vAlign w:val="bottom"/>
          </w:tcPr>
          <w:p w:rsidR="008D4676" w:rsidRPr="007301DB" w:rsidRDefault="008D4676" w:rsidP="008D4676">
            <w:pPr>
              <w:jc w:val="center"/>
              <w:rPr>
                <w:sz w:val="20"/>
                <w:szCs w:val="20"/>
              </w:rPr>
            </w:pPr>
            <w:r w:rsidRPr="007301DB">
              <w:rPr>
                <w:sz w:val="20"/>
                <w:szCs w:val="20"/>
              </w:rPr>
              <w:t>94</w:t>
            </w:r>
          </w:p>
        </w:tc>
        <w:tc>
          <w:tcPr>
            <w:tcW w:w="990" w:type="dxa"/>
            <w:vMerge w:val="restart"/>
            <w:vAlign w:val="center"/>
          </w:tcPr>
          <w:p w:rsidR="008D4676" w:rsidRPr="007301DB" w:rsidRDefault="008D4676" w:rsidP="008D4676">
            <w:pPr>
              <w:ind w:left="-65"/>
              <w:jc w:val="center"/>
              <w:rPr>
                <w:sz w:val="20"/>
                <w:szCs w:val="20"/>
              </w:rPr>
            </w:pPr>
            <w:r w:rsidRPr="007301DB">
              <w:rPr>
                <w:sz w:val="20"/>
                <w:szCs w:val="20"/>
              </w:rPr>
              <w:t>0.403</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70.7%</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0.105</w:t>
            </w:r>
          </w:p>
        </w:tc>
      </w:tr>
      <w:tr w:rsidR="008D4676" w:rsidRPr="007301DB" w:rsidTr="00D44A64">
        <w:tc>
          <w:tcPr>
            <w:tcW w:w="2700" w:type="dxa"/>
            <w:vMerge/>
            <w:vAlign w:val="center"/>
          </w:tcPr>
          <w:p w:rsidR="008D4676" w:rsidRPr="007301DB" w:rsidRDefault="008D4676" w:rsidP="008D4676">
            <w:pPr>
              <w:rPr>
                <w:sz w:val="20"/>
                <w:szCs w:val="20"/>
              </w:rPr>
            </w:pPr>
          </w:p>
        </w:tc>
        <w:tc>
          <w:tcPr>
            <w:tcW w:w="1170" w:type="dxa"/>
          </w:tcPr>
          <w:p w:rsidR="008D4676" w:rsidRPr="007301DB" w:rsidRDefault="008D4676" w:rsidP="008D4676">
            <w:pPr>
              <w:jc w:val="center"/>
              <w:rPr>
                <w:sz w:val="20"/>
                <w:szCs w:val="20"/>
              </w:rPr>
            </w:pPr>
            <w:r w:rsidRPr="007301DB">
              <w:rPr>
                <w:sz w:val="20"/>
                <w:szCs w:val="20"/>
              </w:rPr>
              <w:t>Female</w:t>
            </w:r>
          </w:p>
        </w:tc>
        <w:tc>
          <w:tcPr>
            <w:tcW w:w="1080" w:type="dxa"/>
          </w:tcPr>
          <w:p w:rsidR="008D4676" w:rsidRPr="007301DB" w:rsidRDefault="008D4676" w:rsidP="00D44A64">
            <w:pPr>
              <w:jc w:val="center"/>
              <w:rPr>
                <w:sz w:val="20"/>
                <w:szCs w:val="20"/>
              </w:rPr>
            </w:pPr>
            <w:r w:rsidRPr="007301DB">
              <w:rPr>
                <w:sz w:val="20"/>
                <w:szCs w:val="20"/>
              </w:rPr>
              <w:t>2.49</w:t>
            </w:r>
          </w:p>
        </w:tc>
        <w:tc>
          <w:tcPr>
            <w:tcW w:w="810" w:type="dxa"/>
          </w:tcPr>
          <w:p w:rsidR="008D4676" w:rsidRPr="007301DB" w:rsidRDefault="008D4676" w:rsidP="00D44A64">
            <w:pPr>
              <w:jc w:val="center"/>
              <w:rPr>
                <w:sz w:val="20"/>
                <w:szCs w:val="20"/>
              </w:rPr>
            </w:pPr>
            <w:r w:rsidRPr="007301DB">
              <w:rPr>
                <w:sz w:val="20"/>
                <w:szCs w:val="20"/>
              </w:rPr>
              <w:t>105</w:t>
            </w:r>
          </w:p>
        </w:tc>
        <w:tc>
          <w:tcPr>
            <w:tcW w:w="990" w:type="dxa"/>
            <w:vMerge/>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61.8%</w:t>
            </w:r>
          </w:p>
        </w:tc>
        <w:tc>
          <w:tcPr>
            <w:tcW w:w="900" w:type="dxa"/>
            <w:vMerge/>
          </w:tcPr>
          <w:p w:rsidR="008D4676" w:rsidRPr="007301DB" w:rsidRDefault="008D4676" w:rsidP="008D4676">
            <w:pPr>
              <w:ind w:left="-108" w:right="-108"/>
              <w:jc w:val="center"/>
              <w:rPr>
                <w:sz w:val="20"/>
                <w:szCs w:val="20"/>
              </w:rPr>
            </w:pPr>
          </w:p>
        </w:tc>
      </w:tr>
      <w:tr w:rsidR="008D4676" w:rsidRPr="007301DB" w:rsidTr="008D4676">
        <w:tc>
          <w:tcPr>
            <w:tcW w:w="2700" w:type="dxa"/>
            <w:vAlign w:val="center"/>
          </w:tcPr>
          <w:p w:rsidR="008D4676" w:rsidRPr="007301DB" w:rsidRDefault="008D4676" w:rsidP="008D4676">
            <w:pPr>
              <w:rPr>
                <w:sz w:val="20"/>
                <w:szCs w:val="20"/>
              </w:rPr>
            </w:pPr>
          </w:p>
        </w:tc>
        <w:tc>
          <w:tcPr>
            <w:tcW w:w="117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8D4676">
            <w:pPr>
              <w:jc w:val="center"/>
              <w:rPr>
                <w:sz w:val="20"/>
                <w:szCs w:val="20"/>
              </w:rPr>
            </w:pPr>
          </w:p>
        </w:tc>
        <w:tc>
          <w:tcPr>
            <w:tcW w:w="990" w:type="dxa"/>
            <w:vAlign w:val="center"/>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360"/>
        </w:trPr>
        <w:tc>
          <w:tcPr>
            <w:tcW w:w="2700" w:type="dxa"/>
            <w:vMerge w:val="restart"/>
            <w:vAlign w:val="center"/>
          </w:tcPr>
          <w:p w:rsidR="008D4676" w:rsidRPr="007301DB" w:rsidRDefault="008D4676" w:rsidP="008D4676">
            <w:pPr>
              <w:rPr>
                <w:sz w:val="20"/>
                <w:szCs w:val="20"/>
              </w:rPr>
            </w:pPr>
            <w:r w:rsidRPr="007301DB">
              <w:rPr>
                <w:sz w:val="20"/>
                <w:szCs w:val="20"/>
              </w:rPr>
              <w:t>I feel that I am adequately informed about the potential risks of reusing biosolids.</w:t>
            </w:r>
            <w:r w:rsidRPr="007301DB">
              <w:rPr>
                <w:sz w:val="20"/>
                <w:szCs w:val="20"/>
                <w:vertAlign w:val="superscript"/>
              </w:rPr>
              <w:t>1</w:t>
            </w:r>
          </w:p>
        </w:tc>
        <w:tc>
          <w:tcPr>
            <w:tcW w:w="1170" w:type="dxa"/>
            <w:vAlign w:val="bottom"/>
          </w:tcPr>
          <w:p w:rsidR="008D4676" w:rsidRPr="007301DB" w:rsidRDefault="008D4676" w:rsidP="008D4676">
            <w:pPr>
              <w:jc w:val="center"/>
              <w:rPr>
                <w:sz w:val="20"/>
                <w:szCs w:val="20"/>
              </w:rPr>
            </w:pPr>
            <w:r w:rsidRPr="007301DB">
              <w:rPr>
                <w:sz w:val="20"/>
                <w:szCs w:val="20"/>
              </w:rPr>
              <w:t>Male</w:t>
            </w:r>
          </w:p>
        </w:tc>
        <w:tc>
          <w:tcPr>
            <w:tcW w:w="1080" w:type="dxa"/>
            <w:vAlign w:val="bottom"/>
          </w:tcPr>
          <w:p w:rsidR="008D4676" w:rsidRPr="007301DB" w:rsidRDefault="008D4676" w:rsidP="008D4676">
            <w:pPr>
              <w:jc w:val="center"/>
              <w:rPr>
                <w:sz w:val="20"/>
                <w:szCs w:val="20"/>
              </w:rPr>
            </w:pPr>
            <w:r w:rsidRPr="007301DB">
              <w:rPr>
                <w:sz w:val="20"/>
                <w:szCs w:val="20"/>
              </w:rPr>
              <w:t>2.27</w:t>
            </w:r>
          </w:p>
        </w:tc>
        <w:tc>
          <w:tcPr>
            <w:tcW w:w="810" w:type="dxa"/>
            <w:vAlign w:val="bottom"/>
          </w:tcPr>
          <w:p w:rsidR="008D4676" w:rsidRPr="007301DB" w:rsidRDefault="008D4676" w:rsidP="008D4676">
            <w:pPr>
              <w:jc w:val="center"/>
              <w:rPr>
                <w:sz w:val="20"/>
                <w:szCs w:val="20"/>
              </w:rPr>
            </w:pPr>
            <w:r w:rsidRPr="007301DB">
              <w:rPr>
                <w:sz w:val="20"/>
                <w:szCs w:val="20"/>
              </w:rPr>
              <w:t>115</w:t>
            </w:r>
          </w:p>
        </w:tc>
        <w:tc>
          <w:tcPr>
            <w:tcW w:w="990" w:type="dxa"/>
            <w:vMerge w:val="restart"/>
            <w:vAlign w:val="center"/>
          </w:tcPr>
          <w:p w:rsidR="008D4676" w:rsidRPr="007301DB" w:rsidRDefault="008D4676" w:rsidP="008D4676">
            <w:pPr>
              <w:ind w:left="-65"/>
              <w:jc w:val="center"/>
              <w:rPr>
                <w:sz w:val="20"/>
                <w:szCs w:val="20"/>
              </w:rPr>
            </w:pPr>
            <w:r w:rsidRPr="007301DB">
              <w:rPr>
                <w:sz w:val="20"/>
                <w:szCs w:val="20"/>
              </w:rPr>
              <w:t>0.007**</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83.9%</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0.787</w:t>
            </w:r>
          </w:p>
        </w:tc>
      </w:tr>
      <w:tr w:rsidR="008D4676" w:rsidRPr="007301DB" w:rsidTr="008D4676">
        <w:trPr>
          <w:trHeight w:val="270"/>
        </w:trPr>
        <w:tc>
          <w:tcPr>
            <w:tcW w:w="2700" w:type="dxa"/>
            <w:vMerge/>
            <w:vAlign w:val="center"/>
          </w:tcPr>
          <w:p w:rsidR="008D4676" w:rsidRPr="007301DB" w:rsidRDefault="008D4676" w:rsidP="008D4676">
            <w:pPr>
              <w:rPr>
                <w:sz w:val="20"/>
                <w:szCs w:val="20"/>
              </w:rPr>
            </w:pPr>
          </w:p>
        </w:tc>
        <w:tc>
          <w:tcPr>
            <w:tcW w:w="1170" w:type="dxa"/>
          </w:tcPr>
          <w:p w:rsidR="008D4676" w:rsidRPr="007301DB" w:rsidRDefault="008D4676" w:rsidP="008D4676">
            <w:pPr>
              <w:jc w:val="center"/>
              <w:rPr>
                <w:sz w:val="20"/>
                <w:szCs w:val="20"/>
              </w:rPr>
            </w:pPr>
            <w:r w:rsidRPr="007301DB">
              <w:rPr>
                <w:sz w:val="20"/>
                <w:szCs w:val="20"/>
              </w:rPr>
              <w:t>Female</w:t>
            </w:r>
          </w:p>
        </w:tc>
        <w:tc>
          <w:tcPr>
            <w:tcW w:w="1080" w:type="dxa"/>
          </w:tcPr>
          <w:p w:rsidR="008D4676" w:rsidRPr="007301DB" w:rsidRDefault="008D4676" w:rsidP="008D4676">
            <w:pPr>
              <w:jc w:val="center"/>
              <w:rPr>
                <w:sz w:val="20"/>
                <w:szCs w:val="20"/>
              </w:rPr>
            </w:pPr>
            <w:r w:rsidRPr="007301DB">
              <w:rPr>
                <w:sz w:val="20"/>
                <w:szCs w:val="20"/>
              </w:rPr>
              <w:t>1.93</w:t>
            </w:r>
          </w:p>
        </w:tc>
        <w:tc>
          <w:tcPr>
            <w:tcW w:w="810" w:type="dxa"/>
          </w:tcPr>
          <w:p w:rsidR="008D4676" w:rsidRPr="007301DB" w:rsidRDefault="008D4676" w:rsidP="008D4676">
            <w:pPr>
              <w:jc w:val="center"/>
              <w:rPr>
                <w:sz w:val="20"/>
                <w:szCs w:val="20"/>
              </w:rPr>
            </w:pPr>
            <w:r w:rsidRPr="007301DB">
              <w:rPr>
                <w:sz w:val="20"/>
                <w:szCs w:val="20"/>
              </w:rPr>
              <w:t>148</w:t>
            </w:r>
          </w:p>
        </w:tc>
        <w:tc>
          <w:tcPr>
            <w:tcW w:w="990" w:type="dxa"/>
            <w:vMerge/>
          </w:tcPr>
          <w:p w:rsidR="008D4676" w:rsidRPr="007301DB" w:rsidRDefault="008D4676" w:rsidP="008D4676">
            <w:pPr>
              <w:ind w:left="-31" w:right="-108"/>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85.1%</w:t>
            </w:r>
          </w:p>
        </w:tc>
        <w:tc>
          <w:tcPr>
            <w:tcW w:w="900" w:type="dxa"/>
            <w:vMerge/>
          </w:tcPr>
          <w:p w:rsidR="008D4676" w:rsidRPr="007301DB" w:rsidRDefault="008D4676" w:rsidP="008D4676">
            <w:pPr>
              <w:ind w:left="-108" w:right="-108"/>
              <w:jc w:val="center"/>
              <w:rPr>
                <w:sz w:val="20"/>
                <w:szCs w:val="20"/>
              </w:rPr>
            </w:pPr>
          </w:p>
        </w:tc>
      </w:tr>
      <w:tr w:rsidR="008D4676" w:rsidRPr="007301DB" w:rsidTr="008D4676">
        <w:tc>
          <w:tcPr>
            <w:tcW w:w="2700" w:type="dxa"/>
            <w:tcBorders>
              <w:bottom w:val="nil"/>
            </w:tcBorders>
            <w:vAlign w:val="center"/>
          </w:tcPr>
          <w:p w:rsidR="008D4676" w:rsidRPr="007301DB" w:rsidRDefault="008D4676" w:rsidP="008D4676">
            <w:pPr>
              <w:rPr>
                <w:sz w:val="20"/>
                <w:szCs w:val="20"/>
              </w:rPr>
            </w:pPr>
          </w:p>
        </w:tc>
        <w:tc>
          <w:tcPr>
            <w:tcW w:w="1170" w:type="dxa"/>
            <w:tcBorders>
              <w:bottom w:val="nil"/>
            </w:tcBorders>
            <w:vAlign w:val="center"/>
          </w:tcPr>
          <w:p w:rsidR="008D4676" w:rsidRPr="007301DB" w:rsidRDefault="008D4676" w:rsidP="008D4676">
            <w:pPr>
              <w:jc w:val="center"/>
              <w:rPr>
                <w:sz w:val="20"/>
                <w:szCs w:val="20"/>
              </w:rPr>
            </w:pPr>
          </w:p>
        </w:tc>
        <w:tc>
          <w:tcPr>
            <w:tcW w:w="1080" w:type="dxa"/>
            <w:tcBorders>
              <w:bottom w:val="nil"/>
            </w:tcBorders>
            <w:vAlign w:val="center"/>
          </w:tcPr>
          <w:p w:rsidR="008D4676" w:rsidRPr="007301DB" w:rsidRDefault="008D4676" w:rsidP="008D4676">
            <w:pPr>
              <w:jc w:val="center"/>
              <w:rPr>
                <w:sz w:val="20"/>
                <w:szCs w:val="20"/>
              </w:rPr>
            </w:pPr>
          </w:p>
        </w:tc>
        <w:tc>
          <w:tcPr>
            <w:tcW w:w="810" w:type="dxa"/>
            <w:tcBorders>
              <w:bottom w:val="nil"/>
            </w:tcBorders>
            <w:vAlign w:val="center"/>
          </w:tcPr>
          <w:p w:rsidR="008D4676" w:rsidRPr="007301DB" w:rsidRDefault="008D4676" w:rsidP="008D4676">
            <w:pPr>
              <w:jc w:val="center"/>
              <w:rPr>
                <w:sz w:val="20"/>
                <w:szCs w:val="20"/>
              </w:rPr>
            </w:pPr>
          </w:p>
        </w:tc>
        <w:tc>
          <w:tcPr>
            <w:tcW w:w="990" w:type="dxa"/>
            <w:tcBorders>
              <w:bottom w:val="nil"/>
            </w:tcBorders>
            <w:vAlign w:val="center"/>
          </w:tcPr>
          <w:p w:rsidR="008D4676" w:rsidRPr="007301DB" w:rsidRDefault="008D4676" w:rsidP="008D4676">
            <w:pPr>
              <w:ind w:left="-31" w:right="-108"/>
              <w:jc w:val="center"/>
              <w:rPr>
                <w:sz w:val="20"/>
                <w:szCs w:val="20"/>
              </w:rPr>
            </w:pPr>
          </w:p>
        </w:tc>
        <w:tc>
          <w:tcPr>
            <w:tcW w:w="1170" w:type="dxa"/>
            <w:tcBorders>
              <w:bottom w:val="nil"/>
            </w:tcBorders>
          </w:tcPr>
          <w:p w:rsidR="008D4676" w:rsidRPr="007301DB" w:rsidRDefault="008D4676" w:rsidP="008D4676">
            <w:pPr>
              <w:ind w:left="-108" w:right="-108"/>
              <w:jc w:val="center"/>
              <w:rPr>
                <w:sz w:val="20"/>
                <w:szCs w:val="20"/>
              </w:rPr>
            </w:pPr>
          </w:p>
        </w:tc>
        <w:tc>
          <w:tcPr>
            <w:tcW w:w="900" w:type="dxa"/>
            <w:tcBorders>
              <w:bottom w:val="nil"/>
            </w:tcBorders>
          </w:tcPr>
          <w:p w:rsidR="008D4676" w:rsidRPr="007301DB" w:rsidRDefault="008D4676" w:rsidP="008D4676">
            <w:pPr>
              <w:ind w:left="-108" w:right="-108"/>
              <w:jc w:val="center"/>
              <w:rPr>
                <w:sz w:val="20"/>
                <w:szCs w:val="20"/>
              </w:rPr>
            </w:pPr>
          </w:p>
        </w:tc>
      </w:tr>
      <w:tr w:rsidR="008D4676" w:rsidRPr="007301DB" w:rsidTr="00D44A64">
        <w:trPr>
          <w:trHeight w:val="504"/>
        </w:trPr>
        <w:tc>
          <w:tcPr>
            <w:tcW w:w="2700" w:type="dxa"/>
            <w:vMerge w:val="restart"/>
            <w:tcBorders>
              <w:top w:val="nil"/>
              <w:bottom w:val="nil"/>
            </w:tcBorders>
          </w:tcPr>
          <w:p w:rsidR="008D4676" w:rsidRPr="007301DB" w:rsidRDefault="008D4676" w:rsidP="008D4676">
            <w:pPr>
              <w:rPr>
                <w:sz w:val="20"/>
                <w:szCs w:val="20"/>
              </w:rPr>
            </w:pPr>
            <w:r w:rsidRPr="007301DB">
              <w:rPr>
                <w:sz w:val="20"/>
                <w:szCs w:val="20"/>
              </w:rPr>
              <w:t>I feel that I am adequately informed about the potential risks of reusing animal manure.</w:t>
            </w:r>
            <w:r w:rsidRPr="007301DB">
              <w:rPr>
                <w:sz w:val="20"/>
                <w:szCs w:val="20"/>
                <w:vertAlign w:val="superscript"/>
              </w:rPr>
              <w:t>2</w:t>
            </w:r>
          </w:p>
        </w:tc>
        <w:tc>
          <w:tcPr>
            <w:tcW w:w="1170" w:type="dxa"/>
            <w:tcBorders>
              <w:top w:val="nil"/>
              <w:bottom w:val="nil"/>
            </w:tcBorders>
            <w:vAlign w:val="bottom"/>
          </w:tcPr>
          <w:p w:rsidR="008D4676" w:rsidRPr="007301DB" w:rsidRDefault="008D4676" w:rsidP="008D4676">
            <w:pPr>
              <w:jc w:val="center"/>
              <w:rPr>
                <w:sz w:val="20"/>
                <w:szCs w:val="20"/>
              </w:rPr>
            </w:pPr>
            <w:r w:rsidRPr="007301DB">
              <w:rPr>
                <w:sz w:val="20"/>
                <w:szCs w:val="20"/>
              </w:rPr>
              <w:t>Male</w:t>
            </w:r>
          </w:p>
        </w:tc>
        <w:tc>
          <w:tcPr>
            <w:tcW w:w="1080" w:type="dxa"/>
            <w:tcBorders>
              <w:top w:val="nil"/>
              <w:bottom w:val="nil"/>
            </w:tcBorders>
            <w:vAlign w:val="bottom"/>
          </w:tcPr>
          <w:p w:rsidR="008D4676" w:rsidRPr="007301DB" w:rsidRDefault="008D4676" w:rsidP="008D4676">
            <w:pPr>
              <w:jc w:val="center"/>
              <w:rPr>
                <w:sz w:val="20"/>
                <w:szCs w:val="20"/>
              </w:rPr>
            </w:pPr>
            <w:r w:rsidRPr="007301DB">
              <w:rPr>
                <w:sz w:val="20"/>
                <w:szCs w:val="20"/>
              </w:rPr>
              <w:t>2.58</w:t>
            </w:r>
          </w:p>
        </w:tc>
        <w:tc>
          <w:tcPr>
            <w:tcW w:w="810" w:type="dxa"/>
            <w:tcBorders>
              <w:top w:val="nil"/>
              <w:bottom w:val="nil"/>
            </w:tcBorders>
            <w:vAlign w:val="bottom"/>
          </w:tcPr>
          <w:p w:rsidR="008D4676" w:rsidRPr="007301DB" w:rsidRDefault="008D4676" w:rsidP="008D4676">
            <w:pPr>
              <w:jc w:val="center"/>
              <w:rPr>
                <w:sz w:val="20"/>
                <w:szCs w:val="20"/>
              </w:rPr>
            </w:pPr>
            <w:r w:rsidRPr="007301DB">
              <w:rPr>
                <w:sz w:val="20"/>
                <w:szCs w:val="20"/>
              </w:rPr>
              <w:t>113</w:t>
            </w:r>
          </w:p>
        </w:tc>
        <w:tc>
          <w:tcPr>
            <w:tcW w:w="990" w:type="dxa"/>
            <w:vMerge w:val="restart"/>
            <w:tcBorders>
              <w:top w:val="nil"/>
              <w:bottom w:val="nil"/>
            </w:tcBorders>
            <w:vAlign w:val="center"/>
          </w:tcPr>
          <w:p w:rsidR="008D4676" w:rsidRPr="007301DB" w:rsidRDefault="008D4676" w:rsidP="008D4676">
            <w:pPr>
              <w:ind w:left="-65"/>
              <w:jc w:val="center"/>
              <w:rPr>
                <w:sz w:val="20"/>
                <w:szCs w:val="20"/>
              </w:rPr>
            </w:pPr>
            <w:r w:rsidRPr="007301DB">
              <w:rPr>
                <w:sz w:val="20"/>
                <w:szCs w:val="20"/>
              </w:rPr>
              <w:t>0.093</w:t>
            </w:r>
          </w:p>
        </w:tc>
        <w:tc>
          <w:tcPr>
            <w:tcW w:w="1170" w:type="dxa"/>
            <w:tcBorders>
              <w:top w:val="nil"/>
              <w:bottom w:val="nil"/>
            </w:tcBorders>
            <w:vAlign w:val="bottom"/>
          </w:tcPr>
          <w:p w:rsidR="008D4676" w:rsidRPr="007301DB" w:rsidRDefault="008D4676" w:rsidP="008D4676">
            <w:pPr>
              <w:ind w:left="-108" w:right="-108"/>
              <w:jc w:val="center"/>
              <w:rPr>
                <w:sz w:val="20"/>
                <w:szCs w:val="20"/>
              </w:rPr>
            </w:pPr>
            <w:r w:rsidRPr="007301DB">
              <w:rPr>
                <w:sz w:val="20"/>
                <w:szCs w:val="20"/>
              </w:rPr>
              <w:t>85.0%</w:t>
            </w:r>
          </w:p>
        </w:tc>
        <w:tc>
          <w:tcPr>
            <w:tcW w:w="900" w:type="dxa"/>
            <w:vMerge w:val="restart"/>
            <w:tcBorders>
              <w:top w:val="nil"/>
            </w:tcBorders>
            <w:vAlign w:val="center"/>
          </w:tcPr>
          <w:p w:rsidR="008D4676" w:rsidRPr="007301DB" w:rsidRDefault="008D4676" w:rsidP="008D4676">
            <w:pPr>
              <w:ind w:left="-108" w:right="-108"/>
              <w:jc w:val="center"/>
              <w:rPr>
                <w:sz w:val="20"/>
                <w:szCs w:val="20"/>
              </w:rPr>
            </w:pPr>
            <w:r w:rsidRPr="007301DB">
              <w:rPr>
                <w:sz w:val="20"/>
                <w:szCs w:val="20"/>
              </w:rPr>
              <w:t>0.108</w:t>
            </w:r>
          </w:p>
        </w:tc>
      </w:tr>
      <w:tr w:rsidR="008D4676" w:rsidRPr="007301DB" w:rsidTr="008D4676">
        <w:tc>
          <w:tcPr>
            <w:tcW w:w="2700" w:type="dxa"/>
            <w:vMerge/>
            <w:tcBorders>
              <w:top w:val="nil"/>
              <w:bottom w:val="single" w:sz="12" w:space="0" w:color="auto"/>
            </w:tcBorders>
          </w:tcPr>
          <w:p w:rsidR="008D4676" w:rsidRPr="007301DB" w:rsidRDefault="008D4676" w:rsidP="008D4676">
            <w:pPr>
              <w:rPr>
                <w:sz w:val="20"/>
                <w:szCs w:val="20"/>
              </w:rPr>
            </w:pPr>
          </w:p>
        </w:tc>
        <w:tc>
          <w:tcPr>
            <w:tcW w:w="117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Female</w:t>
            </w:r>
          </w:p>
        </w:tc>
        <w:tc>
          <w:tcPr>
            <w:tcW w:w="108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2.35</w:t>
            </w:r>
          </w:p>
        </w:tc>
        <w:tc>
          <w:tcPr>
            <w:tcW w:w="81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132</w:t>
            </w:r>
          </w:p>
        </w:tc>
        <w:tc>
          <w:tcPr>
            <w:tcW w:w="990" w:type="dxa"/>
            <w:vMerge/>
            <w:tcBorders>
              <w:top w:val="nil"/>
              <w:bottom w:val="single" w:sz="12" w:space="0" w:color="auto"/>
            </w:tcBorders>
          </w:tcPr>
          <w:p w:rsidR="008D4676" w:rsidRPr="007301DB" w:rsidRDefault="008D4676" w:rsidP="008D4676">
            <w:pPr>
              <w:ind w:left="-31" w:right="-108"/>
              <w:jc w:val="center"/>
              <w:rPr>
                <w:sz w:val="20"/>
                <w:szCs w:val="20"/>
              </w:rPr>
            </w:pPr>
          </w:p>
        </w:tc>
        <w:tc>
          <w:tcPr>
            <w:tcW w:w="1170" w:type="dxa"/>
            <w:tcBorders>
              <w:top w:val="nil"/>
              <w:bottom w:val="single" w:sz="12" w:space="0" w:color="auto"/>
            </w:tcBorders>
          </w:tcPr>
          <w:p w:rsidR="008D4676" w:rsidRPr="007301DB" w:rsidRDefault="008D4676" w:rsidP="008D4676">
            <w:pPr>
              <w:ind w:left="-108" w:right="-108"/>
              <w:jc w:val="center"/>
              <w:rPr>
                <w:sz w:val="20"/>
                <w:szCs w:val="20"/>
              </w:rPr>
            </w:pPr>
            <w:r w:rsidRPr="007301DB">
              <w:rPr>
                <w:sz w:val="20"/>
                <w:szCs w:val="20"/>
              </w:rPr>
              <w:t>77.6%</w:t>
            </w:r>
          </w:p>
        </w:tc>
        <w:tc>
          <w:tcPr>
            <w:tcW w:w="900" w:type="dxa"/>
            <w:vMerge/>
            <w:tcBorders>
              <w:bottom w:val="single" w:sz="12" w:space="0" w:color="auto"/>
            </w:tcBorders>
          </w:tcPr>
          <w:p w:rsidR="008D4676" w:rsidRPr="007301DB" w:rsidRDefault="008D4676" w:rsidP="008D4676">
            <w:pPr>
              <w:ind w:left="-108" w:right="-108"/>
              <w:jc w:val="center"/>
              <w:rPr>
                <w:sz w:val="20"/>
                <w:szCs w:val="20"/>
              </w:rPr>
            </w:pPr>
          </w:p>
        </w:tc>
      </w:tr>
    </w:tbl>
    <w:p w:rsidR="008D4676" w:rsidRPr="007301DB" w:rsidRDefault="008D4676" w:rsidP="008D4676">
      <w:pPr>
        <w:rPr>
          <w:sz w:val="18"/>
          <w:szCs w:val="18"/>
        </w:rPr>
      </w:pPr>
      <w:r w:rsidRPr="007301DB">
        <w:rPr>
          <w:sz w:val="18"/>
          <w:szCs w:val="18"/>
        </w:rPr>
        <w:t xml:space="preserve"> *p&lt;0.05; **p&lt;0.01</w:t>
      </w:r>
    </w:p>
    <w:p w:rsidR="008D4676" w:rsidRPr="007301DB" w:rsidRDefault="008D4676" w:rsidP="008D4676">
      <w:pPr>
        <w:rPr>
          <w:sz w:val="18"/>
          <w:szCs w:val="18"/>
        </w:rPr>
      </w:pPr>
      <w:r w:rsidRPr="007301DB">
        <w:rPr>
          <w:sz w:val="18"/>
          <w:szCs w:val="18"/>
          <w:vertAlign w:val="superscript"/>
        </w:rPr>
        <w:t>1</w:t>
      </w:r>
      <w:r w:rsidRPr="007301DB">
        <w:rPr>
          <w:sz w:val="18"/>
          <w:szCs w:val="18"/>
        </w:rPr>
        <w:t>Data presented from biosolids survey.</w:t>
      </w:r>
    </w:p>
    <w:p w:rsidR="008D4676" w:rsidRPr="007301DB" w:rsidRDefault="008D4676" w:rsidP="008D4676">
      <w:pPr>
        <w:rPr>
          <w:sz w:val="18"/>
          <w:szCs w:val="18"/>
        </w:rPr>
      </w:pPr>
      <w:r w:rsidRPr="007301DB">
        <w:rPr>
          <w:sz w:val="18"/>
          <w:szCs w:val="18"/>
          <w:vertAlign w:val="superscript"/>
        </w:rPr>
        <w:t>2</w:t>
      </w:r>
      <w:r w:rsidRPr="007301DB">
        <w:rPr>
          <w:sz w:val="18"/>
          <w:szCs w:val="18"/>
        </w:rPr>
        <w:t>Data presented from animal manure survey.</w:t>
      </w:r>
    </w:p>
    <w:p w:rsidR="008D4676" w:rsidRPr="007301DB" w:rsidRDefault="008D4676" w:rsidP="008D4676">
      <w:pPr>
        <w:rPr>
          <w:lang w:val="en-GB"/>
        </w:rPr>
      </w:pPr>
    </w:p>
    <w:p w:rsidR="008D4676" w:rsidRPr="007301DB" w:rsidRDefault="008D4676" w:rsidP="008D4676">
      <w:pPr>
        <w:rPr>
          <w:lang w:val="en-GB"/>
        </w:rPr>
      </w:pPr>
    </w:p>
    <w:p w:rsidR="008D4676" w:rsidRPr="007301DB" w:rsidRDefault="008D4676" w:rsidP="008D4676">
      <w:pPr>
        <w:rPr>
          <w:lang w:val="en-GB"/>
        </w:rPr>
      </w:pPr>
    </w:p>
    <w:p w:rsidR="008D4676" w:rsidRPr="007301DB" w:rsidRDefault="008D4676">
      <w:pPr>
        <w:rPr>
          <w:lang w:val="en-GB"/>
        </w:rPr>
      </w:pPr>
      <w:r w:rsidRPr="007301DB">
        <w:rPr>
          <w:lang w:val="en-GB"/>
        </w:rPr>
        <w:br w:type="page"/>
      </w:r>
    </w:p>
    <w:p w:rsidR="008D4676" w:rsidRDefault="008D4676" w:rsidP="008D4676">
      <w:pPr>
        <w:pStyle w:val="Caption"/>
      </w:pPr>
    </w:p>
    <w:p w:rsidR="00C12420" w:rsidRPr="00C12420" w:rsidRDefault="00C12420" w:rsidP="00C12420"/>
    <w:p w:rsidR="008D4676" w:rsidRPr="007301DB" w:rsidRDefault="008D4676" w:rsidP="008D4676">
      <w:pPr>
        <w:pStyle w:val="Caption"/>
        <w:rPr>
          <w:rFonts w:asciiTheme="majorHAnsi" w:hAnsiTheme="majorHAnsi"/>
          <w:b w:val="0"/>
          <w:sz w:val="22"/>
          <w:szCs w:val="22"/>
        </w:rPr>
      </w:pPr>
      <w:bookmarkStart w:id="76" w:name="_Ref349599893"/>
      <w:bookmarkStart w:id="77" w:name="_Toc353830199"/>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18</w:t>
      </w:r>
      <w:r w:rsidRPr="007301DB">
        <w:rPr>
          <w:rFonts w:asciiTheme="majorHAnsi" w:hAnsiTheme="majorHAnsi"/>
          <w:sz w:val="22"/>
          <w:szCs w:val="22"/>
        </w:rPr>
        <w:fldChar w:fldCharType="end"/>
      </w:r>
      <w:bookmarkEnd w:id="76"/>
      <w:r w:rsidRPr="007301DB">
        <w:rPr>
          <w:rFonts w:asciiTheme="majorHAnsi" w:hAnsiTheme="majorHAnsi"/>
          <w:sz w:val="22"/>
          <w:szCs w:val="22"/>
        </w:rPr>
        <w:t xml:space="preserve">. </w:t>
      </w:r>
      <w:r w:rsidRPr="007301DB">
        <w:rPr>
          <w:rFonts w:asciiTheme="majorHAnsi" w:hAnsiTheme="majorHAnsi"/>
          <w:b w:val="0"/>
          <w:sz w:val="22"/>
          <w:szCs w:val="22"/>
        </w:rPr>
        <w:t>Attitudes regarding risk communication concerning biosolids and animal manure land application by level of education.  Mean response &gt; 2.5 indicates agreement with the statement, &lt; 2.5 indicates disagreement.</w:t>
      </w:r>
      <w:bookmarkEnd w:id="77"/>
    </w:p>
    <w:tbl>
      <w:tblPr>
        <w:tblW w:w="8820" w:type="dxa"/>
        <w:tblInd w:w="108" w:type="dxa"/>
        <w:tblBorders>
          <w:top w:val="double" w:sz="12" w:space="0" w:color="auto"/>
          <w:bottom w:val="double" w:sz="12" w:space="0" w:color="auto"/>
        </w:tblBorders>
        <w:tblLayout w:type="fixed"/>
        <w:tblLook w:val="0000" w:firstRow="0" w:lastRow="0" w:firstColumn="0" w:lastColumn="0" w:noHBand="0" w:noVBand="0"/>
      </w:tblPr>
      <w:tblGrid>
        <w:gridCol w:w="2250"/>
        <w:gridCol w:w="1710"/>
        <w:gridCol w:w="1080"/>
        <w:gridCol w:w="810"/>
        <w:gridCol w:w="900"/>
        <w:gridCol w:w="1170"/>
        <w:gridCol w:w="900"/>
      </w:tblGrid>
      <w:tr w:rsidR="008D4676" w:rsidRPr="007301DB" w:rsidTr="000F5E79">
        <w:tc>
          <w:tcPr>
            <w:tcW w:w="2250" w:type="dxa"/>
            <w:tcBorders>
              <w:top w:val="single" w:sz="12" w:space="0" w:color="auto"/>
              <w:bottom w:val="single" w:sz="4" w:space="0" w:color="auto"/>
            </w:tcBorders>
            <w:vAlign w:val="bottom"/>
          </w:tcPr>
          <w:p w:rsidR="008D4676" w:rsidRPr="007301DB" w:rsidRDefault="008D4676" w:rsidP="000F5E79">
            <w:pPr>
              <w:jc w:val="center"/>
              <w:rPr>
                <w:sz w:val="20"/>
                <w:szCs w:val="20"/>
              </w:rPr>
            </w:pPr>
            <w:r w:rsidRPr="007301DB">
              <w:rPr>
                <w:sz w:val="20"/>
                <w:szCs w:val="20"/>
              </w:rPr>
              <w:t>Statement</w:t>
            </w:r>
          </w:p>
        </w:tc>
        <w:tc>
          <w:tcPr>
            <w:tcW w:w="171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Level of Education</w:t>
            </w:r>
          </w:p>
        </w:tc>
        <w:tc>
          <w:tcPr>
            <w:tcW w:w="108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Mean Response</w:t>
            </w:r>
          </w:p>
        </w:tc>
        <w:tc>
          <w:tcPr>
            <w:tcW w:w="810" w:type="dxa"/>
            <w:tcBorders>
              <w:top w:val="single" w:sz="12" w:space="0" w:color="auto"/>
              <w:bottom w:val="single" w:sz="4" w:space="0" w:color="auto"/>
            </w:tcBorders>
            <w:vAlign w:val="bottom"/>
          </w:tcPr>
          <w:p w:rsidR="008D4676" w:rsidRPr="007301DB" w:rsidRDefault="008D4676" w:rsidP="00D44A64">
            <w:pPr>
              <w:tabs>
                <w:tab w:val="left" w:pos="572"/>
              </w:tabs>
              <w:jc w:val="center"/>
              <w:rPr>
                <w:sz w:val="20"/>
                <w:szCs w:val="20"/>
              </w:rPr>
            </w:pPr>
            <w:r w:rsidRPr="007301DB">
              <w:rPr>
                <w:sz w:val="20"/>
                <w:szCs w:val="20"/>
              </w:rPr>
              <w:t>N</w:t>
            </w:r>
          </w:p>
        </w:tc>
        <w:tc>
          <w:tcPr>
            <w:tcW w:w="900" w:type="dxa"/>
            <w:tcBorders>
              <w:top w:val="single" w:sz="12" w:space="0" w:color="auto"/>
              <w:bottom w:val="single" w:sz="4" w:space="0" w:color="auto"/>
            </w:tcBorders>
            <w:vAlign w:val="bottom"/>
          </w:tcPr>
          <w:p w:rsidR="008D4676" w:rsidRPr="007301DB" w:rsidRDefault="008D4676" w:rsidP="008D4676">
            <w:pPr>
              <w:jc w:val="center"/>
              <w:rPr>
                <w:sz w:val="20"/>
                <w:szCs w:val="20"/>
              </w:rPr>
            </w:pPr>
            <w:r w:rsidRPr="007301DB">
              <w:rPr>
                <w:sz w:val="20"/>
                <w:szCs w:val="20"/>
              </w:rPr>
              <w:t>Mean</w:t>
            </w:r>
          </w:p>
          <w:p w:rsidR="008D4676" w:rsidRPr="007301DB" w:rsidRDefault="008D4676" w:rsidP="008D4676">
            <w:pPr>
              <w:jc w:val="center"/>
              <w:rPr>
                <w:sz w:val="20"/>
                <w:szCs w:val="20"/>
              </w:rPr>
            </w:pPr>
            <w:r w:rsidRPr="007301DB">
              <w:rPr>
                <w:i/>
                <w:sz w:val="20"/>
                <w:szCs w:val="20"/>
              </w:rPr>
              <w:t>p</w:t>
            </w:r>
            <w:r w:rsidRPr="007301DB">
              <w:rPr>
                <w:sz w:val="20"/>
                <w:szCs w:val="20"/>
              </w:rPr>
              <w:t>-value</w:t>
            </w:r>
          </w:p>
        </w:tc>
        <w:tc>
          <w:tcPr>
            <w:tcW w:w="1170" w:type="dxa"/>
            <w:tcBorders>
              <w:top w:val="single" w:sz="12" w:space="0" w:color="auto"/>
              <w:bottom w:val="single" w:sz="4" w:space="0" w:color="auto"/>
            </w:tcBorders>
            <w:vAlign w:val="bottom"/>
          </w:tcPr>
          <w:p w:rsidR="008D4676" w:rsidRPr="007301DB" w:rsidRDefault="008D4676" w:rsidP="008D4676">
            <w:pPr>
              <w:ind w:left="-108" w:right="-108"/>
              <w:jc w:val="center"/>
              <w:rPr>
                <w:sz w:val="20"/>
                <w:szCs w:val="20"/>
              </w:rPr>
            </w:pPr>
            <w:r w:rsidRPr="007301DB">
              <w:rPr>
                <w:sz w:val="20"/>
                <w:szCs w:val="20"/>
              </w:rPr>
              <w:t>Population Responding</w:t>
            </w:r>
          </w:p>
        </w:tc>
        <w:tc>
          <w:tcPr>
            <w:tcW w:w="900" w:type="dxa"/>
            <w:tcBorders>
              <w:top w:val="single" w:sz="12" w:space="0" w:color="auto"/>
              <w:bottom w:val="single" w:sz="4" w:space="0" w:color="auto"/>
            </w:tcBorders>
            <w:vAlign w:val="bottom"/>
          </w:tcPr>
          <w:p w:rsidR="008D4676" w:rsidRPr="007301DB" w:rsidRDefault="008D4676" w:rsidP="008D4676">
            <w:pPr>
              <w:ind w:left="-108" w:right="-108"/>
              <w:jc w:val="center"/>
              <w:rPr>
                <w:sz w:val="20"/>
                <w:szCs w:val="20"/>
              </w:rPr>
            </w:pPr>
            <w:r w:rsidRPr="007301DB">
              <w:rPr>
                <w:sz w:val="20"/>
                <w:szCs w:val="20"/>
              </w:rPr>
              <w:t xml:space="preserve">Response </w:t>
            </w:r>
            <w:r w:rsidRPr="007301DB">
              <w:rPr>
                <w:i/>
                <w:sz w:val="20"/>
                <w:szCs w:val="20"/>
              </w:rPr>
              <w:t>p</w:t>
            </w:r>
            <w:r w:rsidRPr="007301DB">
              <w:rPr>
                <w:sz w:val="20"/>
                <w:szCs w:val="20"/>
              </w:rPr>
              <w:t>-value</w:t>
            </w:r>
          </w:p>
        </w:tc>
      </w:tr>
      <w:tr w:rsidR="008D4676" w:rsidRPr="007301DB" w:rsidTr="000F5E79">
        <w:tc>
          <w:tcPr>
            <w:tcW w:w="2250" w:type="dxa"/>
            <w:tcBorders>
              <w:top w:val="single" w:sz="4" w:space="0" w:color="auto"/>
              <w:bottom w:val="nil"/>
            </w:tcBorders>
            <w:vAlign w:val="center"/>
          </w:tcPr>
          <w:p w:rsidR="008D4676" w:rsidRPr="007301DB" w:rsidRDefault="008D4676" w:rsidP="008D4676">
            <w:pPr>
              <w:rPr>
                <w:sz w:val="20"/>
                <w:szCs w:val="20"/>
              </w:rPr>
            </w:pPr>
          </w:p>
        </w:tc>
        <w:tc>
          <w:tcPr>
            <w:tcW w:w="1710" w:type="dxa"/>
            <w:tcBorders>
              <w:top w:val="single" w:sz="4" w:space="0" w:color="auto"/>
              <w:bottom w:val="nil"/>
            </w:tcBorders>
            <w:vAlign w:val="center"/>
          </w:tcPr>
          <w:p w:rsidR="008D4676" w:rsidRPr="007301DB" w:rsidRDefault="008D4676" w:rsidP="008D4676">
            <w:pPr>
              <w:jc w:val="center"/>
              <w:rPr>
                <w:sz w:val="20"/>
                <w:szCs w:val="20"/>
              </w:rPr>
            </w:pPr>
          </w:p>
        </w:tc>
        <w:tc>
          <w:tcPr>
            <w:tcW w:w="1080" w:type="dxa"/>
            <w:tcBorders>
              <w:top w:val="single" w:sz="4" w:space="0" w:color="auto"/>
              <w:bottom w:val="nil"/>
            </w:tcBorders>
            <w:vAlign w:val="center"/>
          </w:tcPr>
          <w:p w:rsidR="008D4676" w:rsidRPr="007301DB" w:rsidRDefault="008D4676" w:rsidP="008D4676">
            <w:pPr>
              <w:jc w:val="center"/>
              <w:rPr>
                <w:sz w:val="20"/>
                <w:szCs w:val="20"/>
              </w:rPr>
            </w:pPr>
          </w:p>
        </w:tc>
        <w:tc>
          <w:tcPr>
            <w:tcW w:w="810" w:type="dxa"/>
            <w:tcBorders>
              <w:top w:val="single" w:sz="4" w:space="0" w:color="auto"/>
              <w:bottom w:val="nil"/>
            </w:tcBorders>
            <w:vAlign w:val="center"/>
          </w:tcPr>
          <w:p w:rsidR="008D4676" w:rsidRPr="007301DB" w:rsidRDefault="008D4676" w:rsidP="00D44A64">
            <w:pPr>
              <w:tabs>
                <w:tab w:val="left" w:pos="572"/>
              </w:tabs>
              <w:jc w:val="center"/>
              <w:rPr>
                <w:sz w:val="20"/>
                <w:szCs w:val="20"/>
              </w:rPr>
            </w:pPr>
          </w:p>
        </w:tc>
        <w:tc>
          <w:tcPr>
            <w:tcW w:w="900" w:type="dxa"/>
            <w:tcBorders>
              <w:top w:val="single" w:sz="4" w:space="0" w:color="auto"/>
              <w:bottom w:val="nil"/>
            </w:tcBorders>
            <w:vAlign w:val="center"/>
          </w:tcPr>
          <w:p w:rsidR="008D4676" w:rsidRPr="007301DB" w:rsidRDefault="008D4676" w:rsidP="008D4676">
            <w:pPr>
              <w:jc w:val="center"/>
              <w:rPr>
                <w:sz w:val="20"/>
                <w:szCs w:val="20"/>
              </w:rPr>
            </w:pPr>
          </w:p>
        </w:tc>
        <w:tc>
          <w:tcPr>
            <w:tcW w:w="1170" w:type="dxa"/>
            <w:tcBorders>
              <w:top w:val="single" w:sz="4" w:space="0" w:color="auto"/>
              <w:bottom w:val="nil"/>
            </w:tcBorders>
          </w:tcPr>
          <w:p w:rsidR="008D4676" w:rsidRPr="007301DB" w:rsidRDefault="008D4676" w:rsidP="008D4676">
            <w:pPr>
              <w:ind w:left="-108" w:right="-108"/>
              <w:jc w:val="center"/>
              <w:rPr>
                <w:sz w:val="20"/>
                <w:szCs w:val="20"/>
              </w:rPr>
            </w:pPr>
          </w:p>
        </w:tc>
        <w:tc>
          <w:tcPr>
            <w:tcW w:w="900" w:type="dxa"/>
            <w:tcBorders>
              <w:top w:val="single" w:sz="4" w:space="0" w:color="auto"/>
              <w:bottom w:val="nil"/>
            </w:tcBorders>
          </w:tcPr>
          <w:p w:rsidR="008D4676" w:rsidRPr="007301DB" w:rsidRDefault="008D4676" w:rsidP="008D4676">
            <w:pPr>
              <w:ind w:left="-108" w:right="-108"/>
              <w:jc w:val="center"/>
              <w:rPr>
                <w:sz w:val="20"/>
                <w:szCs w:val="20"/>
              </w:rPr>
            </w:pPr>
          </w:p>
        </w:tc>
      </w:tr>
      <w:tr w:rsidR="008D4676" w:rsidRPr="007301DB" w:rsidTr="000F5E79">
        <w:trPr>
          <w:trHeight w:val="549"/>
        </w:trPr>
        <w:tc>
          <w:tcPr>
            <w:tcW w:w="2250" w:type="dxa"/>
            <w:vMerge w:val="restart"/>
            <w:vAlign w:val="center"/>
          </w:tcPr>
          <w:p w:rsidR="008D4676" w:rsidRPr="007301DB" w:rsidRDefault="008D4676" w:rsidP="008D4676">
            <w:pPr>
              <w:rPr>
                <w:sz w:val="20"/>
                <w:szCs w:val="20"/>
              </w:rPr>
            </w:pPr>
            <w:r w:rsidRPr="007301DB">
              <w:rPr>
                <w:sz w:val="20"/>
                <w:szCs w:val="20"/>
              </w:rPr>
              <w:t>I am satisfied with the procedures used to involve citizens in biosolids decision-making.</w:t>
            </w:r>
            <w:r w:rsidRPr="007301DB">
              <w:rPr>
                <w:sz w:val="20"/>
                <w:szCs w:val="20"/>
                <w:vertAlign w:val="superscript"/>
              </w:rPr>
              <w:t>1</w:t>
            </w:r>
          </w:p>
        </w:tc>
        <w:tc>
          <w:tcPr>
            <w:tcW w:w="1710" w:type="dxa"/>
            <w:vAlign w:val="bottom"/>
          </w:tcPr>
          <w:p w:rsidR="008D4676" w:rsidRPr="007301DB" w:rsidRDefault="008D4676" w:rsidP="008D4676">
            <w:pPr>
              <w:jc w:val="center"/>
              <w:rPr>
                <w:sz w:val="20"/>
                <w:szCs w:val="20"/>
              </w:rPr>
            </w:pPr>
            <w:r w:rsidRPr="007301DB">
              <w:rPr>
                <w:sz w:val="20"/>
                <w:szCs w:val="20"/>
              </w:rPr>
              <w:t>High School Degree or Less</w:t>
            </w:r>
          </w:p>
        </w:tc>
        <w:tc>
          <w:tcPr>
            <w:tcW w:w="1080" w:type="dxa"/>
            <w:vAlign w:val="bottom"/>
          </w:tcPr>
          <w:p w:rsidR="008D4676" w:rsidRPr="007301DB" w:rsidRDefault="008D4676" w:rsidP="008D4676">
            <w:pPr>
              <w:jc w:val="center"/>
              <w:rPr>
                <w:sz w:val="20"/>
                <w:szCs w:val="20"/>
              </w:rPr>
            </w:pPr>
            <w:r w:rsidRPr="007301DB">
              <w:rPr>
                <w:sz w:val="20"/>
                <w:szCs w:val="20"/>
              </w:rPr>
              <w:t>2.41</w:t>
            </w:r>
          </w:p>
        </w:tc>
        <w:tc>
          <w:tcPr>
            <w:tcW w:w="810" w:type="dxa"/>
            <w:vAlign w:val="bottom"/>
          </w:tcPr>
          <w:p w:rsidR="008D4676" w:rsidRPr="007301DB" w:rsidRDefault="008D4676" w:rsidP="00D44A64">
            <w:pPr>
              <w:tabs>
                <w:tab w:val="left" w:pos="572"/>
              </w:tabs>
              <w:jc w:val="center"/>
              <w:rPr>
                <w:sz w:val="20"/>
                <w:szCs w:val="20"/>
              </w:rPr>
            </w:pPr>
            <w:r w:rsidRPr="007301DB">
              <w:rPr>
                <w:sz w:val="20"/>
                <w:szCs w:val="20"/>
              </w:rPr>
              <w:t>90</w:t>
            </w:r>
          </w:p>
        </w:tc>
        <w:tc>
          <w:tcPr>
            <w:tcW w:w="900" w:type="dxa"/>
            <w:vMerge w:val="restart"/>
            <w:vAlign w:val="center"/>
          </w:tcPr>
          <w:p w:rsidR="008D4676" w:rsidRPr="007301DB" w:rsidRDefault="008D4676" w:rsidP="008D4676">
            <w:pPr>
              <w:jc w:val="center"/>
              <w:rPr>
                <w:sz w:val="20"/>
                <w:szCs w:val="20"/>
              </w:rPr>
            </w:pPr>
            <w:r w:rsidRPr="007301DB">
              <w:rPr>
                <w:sz w:val="20"/>
                <w:szCs w:val="20"/>
              </w:rPr>
              <w:t>0.420</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63.8%</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0.631</w:t>
            </w:r>
          </w:p>
        </w:tc>
      </w:tr>
      <w:tr w:rsidR="008D4676" w:rsidRPr="007301DB" w:rsidTr="000F5E79">
        <w:tc>
          <w:tcPr>
            <w:tcW w:w="2250" w:type="dxa"/>
            <w:vMerge/>
            <w:vAlign w:val="center"/>
          </w:tcPr>
          <w:p w:rsidR="008D4676" w:rsidRPr="007301DB" w:rsidRDefault="008D4676" w:rsidP="008D4676">
            <w:pPr>
              <w:rPr>
                <w:sz w:val="20"/>
                <w:szCs w:val="20"/>
              </w:rPr>
            </w:pPr>
          </w:p>
        </w:tc>
        <w:tc>
          <w:tcPr>
            <w:tcW w:w="1710" w:type="dxa"/>
          </w:tcPr>
          <w:p w:rsidR="008D4676" w:rsidRPr="007301DB" w:rsidRDefault="008D4676" w:rsidP="008D4676">
            <w:pPr>
              <w:jc w:val="center"/>
              <w:rPr>
                <w:sz w:val="20"/>
                <w:szCs w:val="20"/>
              </w:rPr>
            </w:pPr>
            <w:r w:rsidRPr="007301DB">
              <w:rPr>
                <w:sz w:val="20"/>
                <w:szCs w:val="20"/>
              </w:rPr>
              <w:t>Some College or More</w:t>
            </w:r>
          </w:p>
        </w:tc>
        <w:tc>
          <w:tcPr>
            <w:tcW w:w="1080" w:type="dxa"/>
          </w:tcPr>
          <w:p w:rsidR="008D4676" w:rsidRPr="007301DB" w:rsidRDefault="008D4676" w:rsidP="008D4676">
            <w:pPr>
              <w:jc w:val="center"/>
              <w:rPr>
                <w:sz w:val="20"/>
                <w:szCs w:val="20"/>
              </w:rPr>
            </w:pPr>
            <w:r w:rsidRPr="007301DB">
              <w:rPr>
                <w:sz w:val="20"/>
                <w:szCs w:val="20"/>
              </w:rPr>
              <w:t>2.29</w:t>
            </w:r>
          </w:p>
        </w:tc>
        <w:tc>
          <w:tcPr>
            <w:tcW w:w="810" w:type="dxa"/>
          </w:tcPr>
          <w:p w:rsidR="008D4676" w:rsidRPr="007301DB" w:rsidRDefault="008D4676" w:rsidP="00D44A64">
            <w:pPr>
              <w:tabs>
                <w:tab w:val="left" w:pos="572"/>
              </w:tabs>
              <w:jc w:val="center"/>
              <w:rPr>
                <w:sz w:val="20"/>
                <w:szCs w:val="20"/>
              </w:rPr>
            </w:pPr>
            <w:r w:rsidRPr="007301DB">
              <w:rPr>
                <w:sz w:val="20"/>
                <w:szCs w:val="20"/>
              </w:rPr>
              <w:t>104</w:t>
            </w:r>
          </w:p>
        </w:tc>
        <w:tc>
          <w:tcPr>
            <w:tcW w:w="900" w:type="dxa"/>
            <w:vMerge/>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61.2%</w:t>
            </w:r>
          </w:p>
        </w:tc>
        <w:tc>
          <w:tcPr>
            <w:tcW w:w="900" w:type="dxa"/>
            <w:vMerge/>
            <w:vAlign w:val="center"/>
          </w:tcPr>
          <w:p w:rsidR="008D4676" w:rsidRPr="007301DB" w:rsidRDefault="008D4676" w:rsidP="008D4676">
            <w:pPr>
              <w:ind w:left="-108" w:right="-108"/>
              <w:jc w:val="center"/>
              <w:rPr>
                <w:sz w:val="20"/>
                <w:szCs w:val="20"/>
              </w:rPr>
            </w:pPr>
          </w:p>
        </w:tc>
      </w:tr>
      <w:tr w:rsidR="008D4676" w:rsidRPr="007301DB" w:rsidTr="000F5E79">
        <w:tc>
          <w:tcPr>
            <w:tcW w:w="2250" w:type="dxa"/>
            <w:vAlign w:val="center"/>
          </w:tcPr>
          <w:p w:rsidR="008D4676" w:rsidRPr="007301DB" w:rsidRDefault="008D4676" w:rsidP="008D4676">
            <w:pPr>
              <w:rPr>
                <w:sz w:val="20"/>
                <w:szCs w:val="20"/>
              </w:rPr>
            </w:pPr>
          </w:p>
        </w:tc>
        <w:tc>
          <w:tcPr>
            <w:tcW w:w="171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D44A64">
            <w:pPr>
              <w:tabs>
                <w:tab w:val="left" w:pos="572"/>
              </w:tabs>
              <w:jc w:val="center"/>
              <w:rPr>
                <w:sz w:val="20"/>
                <w:szCs w:val="20"/>
              </w:rPr>
            </w:pPr>
          </w:p>
        </w:tc>
        <w:tc>
          <w:tcPr>
            <w:tcW w:w="900" w:type="dxa"/>
            <w:vAlign w:val="center"/>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621"/>
        </w:trPr>
        <w:tc>
          <w:tcPr>
            <w:tcW w:w="2250" w:type="dxa"/>
            <w:vMerge w:val="restart"/>
            <w:vAlign w:val="center"/>
          </w:tcPr>
          <w:p w:rsidR="008D4676" w:rsidRPr="007301DB" w:rsidRDefault="008D4676" w:rsidP="008D4676">
            <w:pPr>
              <w:rPr>
                <w:sz w:val="20"/>
                <w:szCs w:val="20"/>
              </w:rPr>
            </w:pPr>
            <w:r w:rsidRPr="007301DB">
              <w:rPr>
                <w:sz w:val="20"/>
                <w:szCs w:val="20"/>
              </w:rPr>
              <w:t>I am satisfied with the procedures used to involve citizens in animal manure decision-making.</w:t>
            </w:r>
            <w:r w:rsidRPr="007301DB">
              <w:rPr>
                <w:sz w:val="20"/>
                <w:szCs w:val="20"/>
                <w:vertAlign w:val="superscript"/>
              </w:rPr>
              <w:t>2</w:t>
            </w:r>
          </w:p>
        </w:tc>
        <w:tc>
          <w:tcPr>
            <w:tcW w:w="1710" w:type="dxa"/>
            <w:vAlign w:val="bottom"/>
          </w:tcPr>
          <w:p w:rsidR="008D4676" w:rsidRPr="007301DB" w:rsidRDefault="008D4676" w:rsidP="008D4676">
            <w:pPr>
              <w:jc w:val="center"/>
              <w:rPr>
                <w:sz w:val="20"/>
                <w:szCs w:val="20"/>
              </w:rPr>
            </w:pPr>
            <w:r w:rsidRPr="007301DB">
              <w:rPr>
                <w:sz w:val="20"/>
                <w:szCs w:val="20"/>
              </w:rPr>
              <w:t>High School Degree or Less</w:t>
            </w:r>
          </w:p>
        </w:tc>
        <w:tc>
          <w:tcPr>
            <w:tcW w:w="1080" w:type="dxa"/>
            <w:vAlign w:val="bottom"/>
          </w:tcPr>
          <w:p w:rsidR="008D4676" w:rsidRPr="007301DB" w:rsidRDefault="008D4676" w:rsidP="008D4676">
            <w:pPr>
              <w:jc w:val="center"/>
              <w:rPr>
                <w:sz w:val="20"/>
                <w:szCs w:val="20"/>
              </w:rPr>
            </w:pPr>
            <w:r w:rsidRPr="007301DB">
              <w:rPr>
                <w:sz w:val="20"/>
                <w:szCs w:val="20"/>
              </w:rPr>
              <w:t>2.66</w:t>
            </w:r>
          </w:p>
        </w:tc>
        <w:tc>
          <w:tcPr>
            <w:tcW w:w="810" w:type="dxa"/>
            <w:vAlign w:val="bottom"/>
          </w:tcPr>
          <w:p w:rsidR="008D4676" w:rsidRPr="007301DB" w:rsidRDefault="008D4676" w:rsidP="00D44A64">
            <w:pPr>
              <w:tabs>
                <w:tab w:val="left" w:pos="572"/>
              </w:tabs>
              <w:jc w:val="center"/>
              <w:rPr>
                <w:sz w:val="20"/>
                <w:szCs w:val="20"/>
              </w:rPr>
            </w:pPr>
            <w:r w:rsidRPr="007301DB">
              <w:rPr>
                <w:sz w:val="20"/>
                <w:szCs w:val="20"/>
              </w:rPr>
              <w:t>82</w:t>
            </w:r>
          </w:p>
        </w:tc>
        <w:tc>
          <w:tcPr>
            <w:tcW w:w="900" w:type="dxa"/>
            <w:vMerge w:val="restart"/>
            <w:vAlign w:val="center"/>
          </w:tcPr>
          <w:p w:rsidR="008D4676" w:rsidRPr="007301DB" w:rsidRDefault="008D4676" w:rsidP="008D4676">
            <w:pPr>
              <w:jc w:val="center"/>
              <w:rPr>
                <w:sz w:val="20"/>
                <w:szCs w:val="20"/>
              </w:rPr>
            </w:pPr>
            <w:r w:rsidRPr="007301DB">
              <w:rPr>
                <w:sz w:val="20"/>
                <w:szCs w:val="20"/>
              </w:rPr>
              <w:t>0.891</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67.2%</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 xml:space="preserve">0.375 </w:t>
            </w:r>
          </w:p>
        </w:tc>
      </w:tr>
      <w:tr w:rsidR="008D4676" w:rsidRPr="007301DB" w:rsidTr="000F5E79">
        <w:tc>
          <w:tcPr>
            <w:tcW w:w="2250" w:type="dxa"/>
            <w:vMerge/>
            <w:vAlign w:val="center"/>
          </w:tcPr>
          <w:p w:rsidR="008D4676" w:rsidRPr="007301DB" w:rsidRDefault="008D4676" w:rsidP="008D4676">
            <w:pPr>
              <w:rPr>
                <w:sz w:val="20"/>
                <w:szCs w:val="20"/>
              </w:rPr>
            </w:pPr>
          </w:p>
        </w:tc>
        <w:tc>
          <w:tcPr>
            <w:tcW w:w="1710" w:type="dxa"/>
          </w:tcPr>
          <w:p w:rsidR="008D4676" w:rsidRPr="007301DB" w:rsidRDefault="008D4676" w:rsidP="008D4676">
            <w:pPr>
              <w:jc w:val="center"/>
              <w:rPr>
                <w:sz w:val="20"/>
                <w:szCs w:val="20"/>
              </w:rPr>
            </w:pPr>
            <w:r w:rsidRPr="007301DB">
              <w:rPr>
                <w:sz w:val="20"/>
                <w:szCs w:val="20"/>
              </w:rPr>
              <w:t>Some College or More</w:t>
            </w:r>
          </w:p>
        </w:tc>
        <w:tc>
          <w:tcPr>
            <w:tcW w:w="1080" w:type="dxa"/>
          </w:tcPr>
          <w:p w:rsidR="008D4676" w:rsidRPr="007301DB" w:rsidRDefault="008D4676" w:rsidP="008D4676">
            <w:pPr>
              <w:jc w:val="center"/>
              <w:rPr>
                <w:sz w:val="20"/>
                <w:szCs w:val="20"/>
              </w:rPr>
            </w:pPr>
            <w:r w:rsidRPr="007301DB">
              <w:rPr>
                <w:sz w:val="20"/>
                <w:szCs w:val="20"/>
              </w:rPr>
              <w:t>2.68</w:t>
            </w:r>
          </w:p>
        </w:tc>
        <w:tc>
          <w:tcPr>
            <w:tcW w:w="810" w:type="dxa"/>
          </w:tcPr>
          <w:p w:rsidR="008D4676" w:rsidRPr="007301DB" w:rsidRDefault="008D4676" w:rsidP="00D44A64">
            <w:pPr>
              <w:tabs>
                <w:tab w:val="left" w:pos="572"/>
              </w:tabs>
              <w:jc w:val="center"/>
              <w:rPr>
                <w:sz w:val="20"/>
                <w:szCs w:val="20"/>
              </w:rPr>
            </w:pPr>
            <w:r w:rsidRPr="007301DB">
              <w:rPr>
                <w:sz w:val="20"/>
                <w:szCs w:val="20"/>
              </w:rPr>
              <w:t>112</w:t>
            </w:r>
          </w:p>
        </w:tc>
        <w:tc>
          <w:tcPr>
            <w:tcW w:w="900" w:type="dxa"/>
            <w:vMerge/>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62.2%</w:t>
            </w:r>
          </w:p>
        </w:tc>
        <w:tc>
          <w:tcPr>
            <w:tcW w:w="900" w:type="dxa"/>
            <w:vMerge/>
            <w:vAlign w:val="center"/>
          </w:tcPr>
          <w:p w:rsidR="008D4676" w:rsidRPr="007301DB" w:rsidRDefault="008D4676" w:rsidP="008D4676">
            <w:pPr>
              <w:ind w:left="-108" w:right="-108"/>
              <w:jc w:val="center"/>
              <w:rPr>
                <w:sz w:val="20"/>
                <w:szCs w:val="20"/>
              </w:rPr>
            </w:pPr>
          </w:p>
        </w:tc>
      </w:tr>
      <w:tr w:rsidR="008D4676" w:rsidRPr="007301DB" w:rsidTr="000F5E79">
        <w:tc>
          <w:tcPr>
            <w:tcW w:w="2250" w:type="dxa"/>
            <w:vAlign w:val="center"/>
          </w:tcPr>
          <w:p w:rsidR="008D4676" w:rsidRPr="007301DB" w:rsidRDefault="008D4676" w:rsidP="008D4676">
            <w:pPr>
              <w:rPr>
                <w:sz w:val="20"/>
                <w:szCs w:val="20"/>
              </w:rPr>
            </w:pPr>
          </w:p>
        </w:tc>
        <w:tc>
          <w:tcPr>
            <w:tcW w:w="171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D44A64">
            <w:pPr>
              <w:tabs>
                <w:tab w:val="left" w:pos="572"/>
              </w:tabs>
              <w:jc w:val="center"/>
              <w:rPr>
                <w:sz w:val="20"/>
                <w:szCs w:val="20"/>
              </w:rPr>
            </w:pPr>
          </w:p>
        </w:tc>
        <w:tc>
          <w:tcPr>
            <w:tcW w:w="900" w:type="dxa"/>
            <w:vAlign w:val="center"/>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612"/>
        </w:trPr>
        <w:tc>
          <w:tcPr>
            <w:tcW w:w="2250" w:type="dxa"/>
            <w:vMerge w:val="restart"/>
            <w:vAlign w:val="center"/>
          </w:tcPr>
          <w:p w:rsidR="008D4676" w:rsidRPr="007301DB" w:rsidRDefault="008D4676" w:rsidP="008D4676">
            <w:pPr>
              <w:rPr>
                <w:sz w:val="20"/>
                <w:szCs w:val="20"/>
              </w:rPr>
            </w:pPr>
            <w:r w:rsidRPr="007301DB">
              <w:rPr>
                <w:sz w:val="20"/>
                <w:szCs w:val="20"/>
              </w:rPr>
              <w:t>Decisions about biosolids management in my community have been made in an open way.</w:t>
            </w:r>
            <w:r w:rsidRPr="007301DB">
              <w:rPr>
                <w:sz w:val="20"/>
                <w:szCs w:val="20"/>
                <w:vertAlign w:val="superscript"/>
              </w:rPr>
              <w:t>1</w:t>
            </w:r>
          </w:p>
        </w:tc>
        <w:tc>
          <w:tcPr>
            <w:tcW w:w="1710" w:type="dxa"/>
            <w:vAlign w:val="bottom"/>
          </w:tcPr>
          <w:p w:rsidR="008D4676" w:rsidRPr="007301DB" w:rsidRDefault="008D4676" w:rsidP="008D4676">
            <w:pPr>
              <w:jc w:val="center"/>
              <w:rPr>
                <w:sz w:val="20"/>
                <w:szCs w:val="20"/>
              </w:rPr>
            </w:pPr>
            <w:r w:rsidRPr="007301DB">
              <w:rPr>
                <w:sz w:val="20"/>
                <w:szCs w:val="20"/>
              </w:rPr>
              <w:t>High School Degree or Less</w:t>
            </w:r>
          </w:p>
        </w:tc>
        <w:tc>
          <w:tcPr>
            <w:tcW w:w="1080" w:type="dxa"/>
            <w:vAlign w:val="bottom"/>
          </w:tcPr>
          <w:p w:rsidR="008D4676" w:rsidRPr="007301DB" w:rsidRDefault="008D4676" w:rsidP="008D4676">
            <w:pPr>
              <w:jc w:val="center"/>
              <w:rPr>
                <w:sz w:val="20"/>
                <w:szCs w:val="20"/>
              </w:rPr>
            </w:pPr>
            <w:r w:rsidRPr="007301DB">
              <w:rPr>
                <w:sz w:val="20"/>
                <w:szCs w:val="20"/>
              </w:rPr>
              <w:t>2.41</w:t>
            </w:r>
          </w:p>
        </w:tc>
        <w:tc>
          <w:tcPr>
            <w:tcW w:w="810" w:type="dxa"/>
            <w:vAlign w:val="bottom"/>
          </w:tcPr>
          <w:p w:rsidR="008D4676" w:rsidRPr="007301DB" w:rsidRDefault="008D4676" w:rsidP="00D44A64">
            <w:pPr>
              <w:tabs>
                <w:tab w:val="left" w:pos="572"/>
              </w:tabs>
              <w:jc w:val="center"/>
              <w:rPr>
                <w:sz w:val="20"/>
                <w:szCs w:val="20"/>
              </w:rPr>
            </w:pPr>
            <w:r w:rsidRPr="007301DB">
              <w:rPr>
                <w:sz w:val="20"/>
                <w:szCs w:val="20"/>
              </w:rPr>
              <w:t>96</w:t>
            </w:r>
          </w:p>
        </w:tc>
        <w:tc>
          <w:tcPr>
            <w:tcW w:w="900" w:type="dxa"/>
            <w:vMerge w:val="restart"/>
            <w:vAlign w:val="center"/>
          </w:tcPr>
          <w:p w:rsidR="008D4676" w:rsidRPr="007301DB" w:rsidRDefault="008D4676" w:rsidP="008D4676">
            <w:pPr>
              <w:jc w:val="center"/>
              <w:rPr>
                <w:sz w:val="20"/>
                <w:szCs w:val="20"/>
              </w:rPr>
            </w:pPr>
            <w:r w:rsidRPr="007301DB">
              <w:rPr>
                <w:sz w:val="20"/>
                <w:szCs w:val="20"/>
              </w:rPr>
              <w:t>0.078</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68.1%</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0.555</w:t>
            </w:r>
          </w:p>
        </w:tc>
      </w:tr>
      <w:tr w:rsidR="008D4676" w:rsidRPr="007301DB" w:rsidTr="000F5E79">
        <w:tc>
          <w:tcPr>
            <w:tcW w:w="2250" w:type="dxa"/>
            <w:vMerge/>
            <w:vAlign w:val="center"/>
          </w:tcPr>
          <w:p w:rsidR="008D4676" w:rsidRPr="007301DB" w:rsidRDefault="008D4676" w:rsidP="008D4676">
            <w:pPr>
              <w:rPr>
                <w:sz w:val="20"/>
                <w:szCs w:val="20"/>
              </w:rPr>
            </w:pPr>
          </w:p>
        </w:tc>
        <w:tc>
          <w:tcPr>
            <w:tcW w:w="1710" w:type="dxa"/>
          </w:tcPr>
          <w:p w:rsidR="008D4676" w:rsidRPr="007301DB" w:rsidRDefault="008D4676" w:rsidP="008D4676">
            <w:pPr>
              <w:jc w:val="center"/>
              <w:rPr>
                <w:sz w:val="20"/>
                <w:szCs w:val="20"/>
              </w:rPr>
            </w:pPr>
            <w:r w:rsidRPr="007301DB">
              <w:rPr>
                <w:sz w:val="20"/>
                <w:szCs w:val="20"/>
              </w:rPr>
              <w:t>Some College or More</w:t>
            </w:r>
          </w:p>
        </w:tc>
        <w:tc>
          <w:tcPr>
            <w:tcW w:w="1080" w:type="dxa"/>
          </w:tcPr>
          <w:p w:rsidR="008D4676" w:rsidRPr="007301DB" w:rsidRDefault="008D4676" w:rsidP="008D4676">
            <w:pPr>
              <w:jc w:val="center"/>
              <w:rPr>
                <w:sz w:val="20"/>
                <w:szCs w:val="20"/>
              </w:rPr>
            </w:pPr>
            <w:r w:rsidRPr="007301DB">
              <w:rPr>
                <w:sz w:val="20"/>
                <w:szCs w:val="20"/>
              </w:rPr>
              <w:t>2.16</w:t>
            </w:r>
          </w:p>
        </w:tc>
        <w:tc>
          <w:tcPr>
            <w:tcW w:w="810" w:type="dxa"/>
          </w:tcPr>
          <w:p w:rsidR="008D4676" w:rsidRPr="007301DB" w:rsidRDefault="008D4676" w:rsidP="00D44A64">
            <w:pPr>
              <w:tabs>
                <w:tab w:val="left" w:pos="572"/>
              </w:tabs>
              <w:jc w:val="center"/>
              <w:rPr>
                <w:sz w:val="20"/>
                <w:szCs w:val="20"/>
              </w:rPr>
            </w:pPr>
            <w:r w:rsidRPr="007301DB">
              <w:rPr>
                <w:sz w:val="20"/>
                <w:szCs w:val="20"/>
              </w:rPr>
              <w:t>121</w:t>
            </w:r>
          </w:p>
        </w:tc>
        <w:tc>
          <w:tcPr>
            <w:tcW w:w="900" w:type="dxa"/>
            <w:vMerge/>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71.2%</w:t>
            </w:r>
          </w:p>
        </w:tc>
        <w:tc>
          <w:tcPr>
            <w:tcW w:w="900" w:type="dxa"/>
            <w:vMerge/>
          </w:tcPr>
          <w:p w:rsidR="008D4676" w:rsidRPr="007301DB" w:rsidRDefault="008D4676" w:rsidP="008D4676">
            <w:pPr>
              <w:ind w:left="-108" w:right="-108"/>
              <w:jc w:val="center"/>
              <w:rPr>
                <w:sz w:val="20"/>
                <w:szCs w:val="20"/>
              </w:rPr>
            </w:pPr>
          </w:p>
        </w:tc>
      </w:tr>
      <w:tr w:rsidR="008D4676" w:rsidRPr="007301DB" w:rsidTr="000F5E79">
        <w:trPr>
          <w:trHeight w:val="108"/>
        </w:trPr>
        <w:tc>
          <w:tcPr>
            <w:tcW w:w="2250" w:type="dxa"/>
            <w:vAlign w:val="center"/>
          </w:tcPr>
          <w:p w:rsidR="008D4676" w:rsidRPr="007301DB" w:rsidRDefault="008D4676" w:rsidP="008D4676">
            <w:pPr>
              <w:rPr>
                <w:sz w:val="20"/>
                <w:szCs w:val="20"/>
              </w:rPr>
            </w:pPr>
          </w:p>
        </w:tc>
        <w:tc>
          <w:tcPr>
            <w:tcW w:w="171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D44A64">
            <w:pPr>
              <w:tabs>
                <w:tab w:val="left" w:pos="572"/>
              </w:tabs>
              <w:jc w:val="center"/>
              <w:rPr>
                <w:sz w:val="20"/>
                <w:szCs w:val="20"/>
              </w:rPr>
            </w:pPr>
          </w:p>
        </w:tc>
        <w:tc>
          <w:tcPr>
            <w:tcW w:w="900" w:type="dxa"/>
            <w:vAlign w:val="center"/>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603"/>
        </w:trPr>
        <w:tc>
          <w:tcPr>
            <w:tcW w:w="2250" w:type="dxa"/>
            <w:vMerge w:val="restart"/>
            <w:vAlign w:val="center"/>
          </w:tcPr>
          <w:p w:rsidR="008D4676" w:rsidRPr="007301DB" w:rsidRDefault="008D4676" w:rsidP="008D4676">
            <w:pPr>
              <w:rPr>
                <w:sz w:val="20"/>
                <w:szCs w:val="20"/>
              </w:rPr>
            </w:pPr>
            <w:r w:rsidRPr="007301DB">
              <w:rPr>
                <w:sz w:val="20"/>
                <w:szCs w:val="20"/>
              </w:rPr>
              <w:t>Decisions about animal manure management in my community have been made in an open way.</w:t>
            </w:r>
            <w:r w:rsidRPr="007301DB">
              <w:rPr>
                <w:sz w:val="20"/>
                <w:szCs w:val="20"/>
                <w:vertAlign w:val="superscript"/>
              </w:rPr>
              <w:t>2</w:t>
            </w:r>
          </w:p>
        </w:tc>
        <w:tc>
          <w:tcPr>
            <w:tcW w:w="1710" w:type="dxa"/>
            <w:vAlign w:val="bottom"/>
          </w:tcPr>
          <w:p w:rsidR="008D4676" w:rsidRPr="007301DB" w:rsidRDefault="008D4676" w:rsidP="008D4676">
            <w:pPr>
              <w:jc w:val="center"/>
              <w:rPr>
                <w:sz w:val="20"/>
                <w:szCs w:val="20"/>
              </w:rPr>
            </w:pPr>
            <w:r w:rsidRPr="007301DB">
              <w:rPr>
                <w:sz w:val="20"/>
                <w:szCs w:val="20"/>
              </w:rPr>
              <w:t>High School Degree or Less</w:t>
            </w:r>
          </w:p>
        </w:tc>
        <w:tc>
          <w:tcPr>
            <w:tcW w:w="1080" w:type="dxa"/>
            <w:vAlign w:val="bottom"/>
          </w:tcPr>
          <w:p w:rsidR="008D4676" w:rsidRPr="007301DB" w:rsidRDefault="008D4676" w:rsidP="008D4676">
            <w:pPr>
              <w:jc w:val="center"/>
              <w:rPr>
                <w:sz w:val="20"/>
                <w:szCs w:val="20"/>
              </w:rPr>
            </w:pPr>
            <w:r w:rsidRPr="007301DB">
              <w:rPr>
                <w:sz w:val="20"/>
                <w:szCs w:val="20"/>
              </w:rPr>
              <w:t>2.56</w:t>
            </w:r>
          </w:p>
        </w:tc>
        <w:tc>
          <w:tcPr>
            <w:tcW w:w="810" w:type="dxa"/>
            <w:vAlign w:val="bottom"/>
          </w:tcPr>
          <w:p w:rsidR="008D4676" w:rsidRPr="007301DB" w:rsidRDefault="008D4676" w:rsidP="00D44A64">
            <w:pPr>
              <w:tabs>
                <w:tab w:val="left" w:pos="572"/>
              </w:tabs>
              <w:jc w:val="center"/>
              <w:rPr>
                <w:sz w:val="20"/>
                <w:szCs w:val="20"/>
              </w:rPr>
            </w:pPr>
            <w:r w:rsidRPr="007301DB">
              <w:rPr>
                <w:sz w:val="20"/>
                <w:szCs w:val="20"/>
              </w:rPr>
              <w:t>84</w:t>
            </w:r>
          </w:p>
        </w:tc>
        <w:tc>
          <w:tcPr>
            <w:tcW w:w="900" w:type="dxa"/>
            <w:vMerge w:val="restart"/>
            <w:vAlign w:val="center"/>
          </w:tcPr>
          <w:p w:rsidR="008D4676" w:rsidRPr="007301DB" w:rsidRDefault="008D4676" w:rsidP="008D4676">
            <w:pPr>
              <w:jc w:val="center"/>
              <w:rPr>
                <w:sz w:val="20"/>
                <w:szCs w:val="20"/>
              </w:rPr>
            </w:pPr>
            <w:r w:rsidRPr="007301DB">
              <w:rPr>
                <w:sz w:val="20"/>
                <w:szCs w:val="20"/>
              </w:rPr>
              <w:t>0.915</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68.9%</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0.322</w:t>
            </w:r>
          </w:p>
        </w:tc>
      </w:tr>
      <w:tr w:rsidR="008D4676" w:rsidRPr="007301DB" w:rsidTr="000F5E79">
        <w:tc>
          <w:tcPr>
            <w:tcW w:w="2250" w:type="dxa"/>
            <w:vMerge/>
            <w:vAlign w:val="center"/>
          </w:tcPr>
          <w:p w:rsidR="008D4676" w:rsidRPr="007301DB" w:rsidRDefault="008D4676" w:rsidP="008D4676">
            <w:pPr>
              <w:rPr>
                <w:sz w:val="20"/>
                <w:szCs w:val="20"/>
              </w:rPr>
            </w:pPr>
          </w:p>
        </w:tc>
        <w:tc>
          <w:tcPr>
            <w:tcW w:w="1710" w:type="dxa"/>
          </w:tcPr>
          <w:p w:rsidR="008D4676" w:rsidRPr="007301DB" w:rsidRDefault="008D4676" w:rsidP="008D4676">
            <w:pPr>
              <w:jc w:val="center"/>
              <w:rPr>
                <w:sz w:val="20"/>
                <w:szCs w:val="20"/>
              </w:rPr>
            </w:pPr>
            <w:r w:rsidRPr="007301DB">
              <w:rPr>
                <w:sz w:val="20"/>
                <w:szCs w:val="20"/>
              </w:rPr>
              <w:t>Some College or More</w:t>
            </w:r>
          </w:p>
        </w:tc>
        <w:tc>
          <w:tcPr>
            <w:tcW w:w="1080" w:type="dxa"/>
          </w:tcPr>
          <w:p w:rsidR="008D4676" w:rsidRPr="007301DB" w:rsidRDefault="008D4676" w:rsidP="00D44A64">
            <w:pPr>
              <w:jc w:val="center"/>
              <w:rPr>
                <w:sz w:val="20"/>
                <w:szCs w:val="20"/>
              </w:rPr>
            </w:pPr>
            <w:r w:rsidRPr="007301DB">
              <w:rPr>
                <w:sz w:val="20"/>
                <w:szCs w:val="20"/>
              </w:rPr>
              <w:t>2.54</w:t>
            </w:r>
          </w:p>
        </w:tc>
        <w:tc>
          <w:tcPr>
            <w:tcW w:w="810" w:type="dxa"/>
          </w:tcPr>
          <w:p w:rsidR="008D4676" w:rsidRPr="007301DB" w:rsidRDefault="008D4676" w:rsidP="00D44A64">
            <w:pPr>
              <w:tabs>
                <w:tab w:val="left" w:pos="572"/>
              </w:tabs>
              <w:jc w:val="center"/>
              <w:rPr>
                <w:sz w:val="20"/>
                <w:szCs w:val="20"/>
              </w:rPr>
            </w:pPr>
            <w:r w:rsidRPr="007301DB">
              <w:rPr>
                <w:sz w:val="20"/>
                <w:szCs w:val="20"/>
              </w:rPr>
              <w:t>114</w:t>
            </w:r>
          </w:p>
        </w:tc>
        <w:tc>
          <w:tcPr>
            <w:tcW w:w="900" w:type="dxa"/>
            <w:vMerge/>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63.3%</w:t>
            </w:r>
          </w:p>
        </w:tc>
        <w:tc>
          <w:tcPr>
            <w:tcW w:w="900" w:type="dxa"/>
            <w:vMerge/>
          </w:tcPr>
          <w:p w:rsidR="008D4676" w:rsidRPr="007301DB" w:rsidRDefault="008D4676" w:rsidP="008D4676">
            <w:pPr>
              <w:ind w:left="-108" w:right="-108"/>
              <w:jc w:val="center"/>
              <w:rPr>
                <w:sz w:val="20"/>
                <w:szCs w:val="20"/>
              </w:rPr>
            </w:pPr>
          </w:p>
        </w:tc>
      </w:tr>
      <w:tr w:rsidR="008D4676" w:rsidRPr="007301DB" w:rsidTr="000F5E79">
        <w:tc>
          <w:tcPr>
            <w:tcW w:w="2250" w:type="dxa"/>
            <w:vAlign w:val="center"/>
          </w:tcPr>
          <w:p w:rsidR="008D4676" w:rsidRPr="007301DB" w:rsidRDefault="008D4676" w:rsidP="008D4676">
            <w:pPr>
              <w:rPr>
                <w:sz w:val="20"/>
                <w:szCs w:val="20"/>
              </w:rPr>
            </w:pPr>
          </w:p>
        </w:tc>
        <w:tc>
          <w:tcPr>
            <w:tcW w:w="1710" w:type="dxa"/>
            <w:vAlign w:val="center"/>
          </w:tcPr>
          <w:p w:rsidR="008D4676" w:rsidRPr="007301DB" w:rsidRDefault="008D4676" w:rsidP="008D4676">
            <w:pPr>
              <w:jc w:val="center"/>
              <w:rPr>
                <w:sz w:val="20"/>
                <w:szCs w:val="20"/>
              </w:rPr>
            </w:pPr>
          </w:p>
        </w:tc>
        <w:tc>
          <w:tcPr>
            <w:tcW w:w="1080" w:type="dxa"/>
            <w:vAlign w:val="center"/>
          </w:tcPr>
          <w:p w:rsidR="008D4676" w:rsidRPr="007301DB" w:rsidRDefault="008D4676" w:rsidP="008D4676">
            <w:pPr>
              <w:jc w:val="center"/>
              <w:rPr>
                <w:sz w:val="20"/>
                <w:szCs w:val="20"/>
              </w:rPr>
            </w:pPr>
          </w:p>
        </w:tc>
        <w:tc>
          <w:tcPr>
            <w:tcW w:w="810" w:type="dxa"/>
            <w:vAlign w:val="center"/>
          </w:tcPr>
          <w:p w:rsidR="008D4676" w:rsidRPr="007301DB" w:rsidRDefault="008D4676" w:rsidP="00D44A64">
            <w:pPr>
              <w:tabs>
                <w:tab w:val="left" w:pos="572"/>
              </w:tabs>
              <w:jc w:val="center"/>
              <w:rPr>
                <w:sz w:val="20"/>
                <w:szCs w:val="20"/>
              </w:rPr>
            </w:pPr>
          </w:p>
        </w:tc>
        <w:tc>
          <w:tcPr>
            <w:tcW w:w="900" w:type="dxa"/>
            <w:vAlign w:val="center"/>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p>
        </w:tc>
        <w:tc>
          <w:tcPr>
            <w:tcW w:w="900" w:type="dxa"/>
          </w:tcPr>
          <w:p w:rsidR="008D4676" w:rsidRPr="007301DB" w:rsidRDefault="008D4676" w:rsidP="008D4676">
            <w:pPr>
              <w:ind w:left="-108" w:right="-108"/>
              <w:jc w:val="center"/>
              <w:rPr>
                <w:sz w:val="20"/>
                <w:szCs w:val="20"/>
              </w:rPr>
            </w:pPr>
          </w:p>
        </w:tc>
      </w:tr>
      <w:tr w:rsidR="008D4676" w:rsidRPr="007301DB" w:rsidTr="000F5E79">
        <w:trPr>
          <w:trHeight w:val="585"/>
        </w:trPr>
        <w:tc>
          <w:tcPr>
            <w:tcW w:w="2250" w:type="dxa"/>
            <w:vMerge w:val="restart"/>
            <w:vAlign w:val="center"/>
          </w:tcPr>
          <w:p w:rsidR="008D4676" w:rsidRPr="007301DB" w:rsidRDefault="008D4676" w:rsidP="008D4676">
            <w:pPr>
              <w:rPr>
                <w:sz w:val="20"/>
                <w:szCs w:val="20"/>
              </w:rPr>
            </w:pPr>
            <w:r w:rsidRPr="007301DB">
              <w:rPr>
                <w:sz w:val="20"/>
                <w:szCs w:val="20"/>
              </w:rPr>
              <w:t>I feel that I am adequately informed about the potential risks of reusing biosolids.</w:t>
            </w:r>
            <w:r w:rsidRPr="007301DB">
              <w:rPr>
                <w:sz w:val="20"/>
                <w:szCs w:val="20"/>
                <w:vertAlign w:val="superscript"/>
              </w:rPr>
              <w:t>1</w:t>
            </w:r>
          </w:p>
        </w:tc>
        <w:tc>
          <w:tcPr>
            <w:tcW w:w="1710" w:type="dxa"/>
            <w:vAlign w:val="bottom"/>
          </w:tcPr>
          <w:p w:rsidR="008D4676" w:rsidRPr="007301DB" w:rsidRDefault="008D4676" w:rsidP="008D4676">
            <w:pPr>
              <w:jc w:val="center"/>
              <w:rPr>
                <w:sz w:val="20"/>
                <w:szCs w:val="20"/>
              </w:rPr>
            </w:pPr>
            <w:r w:rsidRPr="007301DB">
              <w:rPr>
                <w:sz w:val="20"/>
                <w:szCs w:val="20"/>
              </w:rPr>
              <w:t>High School Degree or Less</w:t>
            </w:r>
          </w:p>
        </w:tc>
        <w:tc>
          <w:tcPr>
            <w:tcW w:w="1080" w:type="dxa"/>
            <w:vAlign w:val="bottom"/>
          </w:tcPr>
          <w:p w:rsidR="008D4676" w:rsidRPr="007301DB" w:rsidRDefault="008D4676" w:rsidP="008D4676">
            <w:pPr>
              <w:jc w:val="center"/>
              <w:rPr>
                <w:sz w:val="20"/>
                <w:szCs w:val="20"/>
              </w:rPr>
            </w:pPr>
            <w:r w:rsidRPr="007301DB">
              <w:rPr>
                <w:sz w:val="20"/>
                <w:szCs w:val="20"/>
              </w:rPr>
              <w:t>2.17</w:t>
            </w:r>
          </w:p>
        </w:tc>
        <w:tc>
          <w:tcPr>
            <w:tcW w:w="810" w:type="dxa"/>
            <w:vAlign w:val="bottom"/>
          </w:tcPr>
          <w:p w:rsidR="008D4676" w:rsidRPr="007301DB" w:rsidRDefault="008D4676" w:rsidP="00D44A64">
            <w:pPr>
              <w:tabs>
                <w:tab w:val="left" w:pos="572"/>
              </w:tabs>
              <w:jc w:val="center"/>
              <w:rPr>
                <w:sz w:val="20"/>
                <w:szCs w:val="20"/>
              </w:rPr>
            </w:pPr>
            <w:r w:rsidRPr="007301DB">
              <w:rPr>
                <w:sz w:val="20"/>
                <w:szCs w:val="20"/>
              </w:rPr>
              <w:t>118</w:t>
            </w:r>
          </w:p>
        </w:tc>
        <w:tc>
          <w:tcPr>
            <w:tcW w:w="900" w:type="dxa"/>
            <w:vMerge w:val="restart"/>
            <w:vAlign w:val="center"/>
          </w:tcPr>
          <w:p w:rsidR="008D4676" w:rsidRPr="007301DB" w:rsidRDefault="008D4676" w:rsidP="008D4676">
            <w:pPr>
              <w:jc w:val="center"/>
              <w:rPr>
                <w:sz w:val="20"/>
                <w:szCs w:val="20"/>
              </w:rPr>
            </w:pPr>
            <w:r w:rsidRPr="007301DB">
              <w:rPr>
                <w:sz w:val="20"/>
                <w:szCs w:val="20"/>
              </w:rPr>
              <w:t>0.177</w:t>
            </w:r>
          </w:p>
        </w:tc>
        <w:tc>
          <w:tcPr>
            <w:tcW w:w="1170" w:type="dxa"/>
            <w:vAlign w:val="bottom"/>
          </w:tcPr>
          <w:p w:rsidR="008D4676" w:rsidRPr="007301DB" w:rsidRDefault="008D4676" w:rsidP="008D4676">
            <w:pPr>
              <w:ind w:left="-108" w:right="-108"/>
              <w:jc w:val="center"/>
              <w:rPr>
                <w:sz w:val="20"/>
                <w:szCs w:val="20"/>
              </w:rPr>
            </w:pPr>
            <w:r w:rsidRPr="007301DB">
              <w:rPr>
                <w:sz w:val="20"/>
                <w:szCs w:val="20"/>
              </w:rPr>
              <w:t>83.7%</w:t>
            </w:r>
          </w:p>
        </w:tc>
        <w:tc>
          <w:tcPr>
            <w:tcW w:w="900" w:type="dxa"/>
            <w:vMerge w:val="restart"/>
            <w:vAlign w:val="center"/>
          </w:tcPr>
          <w:p w:rsidR="008D4676" w:rsidRPr="007301DB" w:rsidRDefault="008D4676" w:rsidP="008D4676">
            <w:pPr>
              <w:ind w:left="-108" w:right="-108"/>
              <w:jc w:val="center"/>
              <w:rPr>
                <w:sz w:val="20"/>
                <w:szCs w:val="20"/>
              </w:rPr>
            </w:pPr>
            <w:r w:rsidRPr="007301DB">
              <w:rPr>
                <w:sz w:val="20"/>
                <w:szCs w:val="20"/>
              </w:rPr>
              <w:t>0.696</w:t>
            </w:r>
          </w:p>
        </w:tc>
      </w:tr>
      <w:tr w:rsidR="008D4676" w:rsidRPr="007301DB" w:rsidTr="000F5E79">
        <w:trPr>
          <w:trHeight w:val="270"/>
        </w:trPr>
        <w:tc>
          <w:tcPr>
            <w:tcW w:w="2250" w:type="dxa"/>
            <w:vMerge/>
            <w:vAlign w:val="center"/>
          </w:tcPr>
          <w:p w:rsidR="008D4676" w:rsidRPr="007301DB" w:rsidRDefault="008D4676" w:rsidP="008D4676">
            <w:pPr>
              <w:rPr>
                <w:sz w:val="20"/>
                <w:szCs w:val="20"/>
              </w:rPr>
            </w:pPr>
          </w:p>
        </w:tc>
        <w:tc>
          <w:tcPr>
            <w:tcW w:w="1710" w:type="dxa"/>
          </w:tcPr>
          <w:p w:rsidR="008D4676" w:rsidRPr="007301DB" w:rsidRDefault="008D4676" w:rsidP="008D4676">
            <w:pPr>
              <w:jc w:val="center"/>
              <w:rPr>
                <w:sz w:val="20"/>
                <w:szCs w:val="20"/>
              </w:rPr>
            </w:pPr>
            <w:r w:rsidRPr="007301DB">
              <w:rPr>
                <w:sz w:val="20"/>
                <w:szCs w:val="20"/>
              </w:rPr>
              <w:t>Some College or More</w:t>
            </w:r>
          </w:p>
        </w:tc>
        <w:tc>
          <w:tcPr>
            <w:tcW w:w="1080" w:type="dxa"/>
          </w:tcPr>
          <w:p w:rsidR="008D4676" w:rsidRPr="007301DB" w:rsidRDefault="008D4676" w:rsidP="008D4676">
            <w:pPr>
              <w:jc w:val="center"/>
              <w:rPr>
                <w:sz w:val="20"/>
                <w:szCs w:val="20"/>
              </w:rPr>
            </w:pPr>
            <w:r w:rsidRPr="007301DB">
              <w:rPr>
                <w:sz w:val="20"/>
                <w:szCs w:val="20"/>
              </w:rPr>
              <w:t>2.00</w:t>
            </w:r>
          </w:p>
        </w:tc>
        <w:tc>
          <w:tcPr>
            <w:tcW w:w="810" w:type="dxa"/>
          </w:tcPr>
          <w:p w:rsidR="008D4676" w:rsidRPr="007301DB" w:rsidRDefault="008D4676" w:rsidP="00D44A64">
            <w:pPr>
              <w:tabs>
                <w:tab w:val="left" w:pos="572"/>
              </w:tabs>
              <w:jc w:val="center"/>
              <w:rPr>
                <w:sz w:val="20"/>
                <w:szCs w:val="20"/>
              </w:rPr>
            </w:pPr>
            <w:r w:rsidRPr="007301DB">
              <w:rPr>
                <w:sz w:val="20"/>
                <w:szCs w:val="20"/>
              </w:rPr>
              <w:t>145</w:t>
            </w:r>
          </w:p>
        </w:tc>
        <w:tc>
          <w:tcPr>
            <w:tcW w:w="900" w:type="dxa"/>
            <w:vMerge/>
          </w:tcPr>
          <w:p w:rsidR="008D4676" w:rsidRPr="007301DB" w:rsidRDefault="008D4676" w:rsidP="008D4676">
            <w:pPr>
              <w:jc w:val="center"/>
              <w:rPr>
                <w:sz w:val="20"/>
                <w:szCs w:val="20"/>
              </w:rPr>
            </w:pPr>
          </w:p>
        </w:tc>
        <w:tc>
          <w:tcPr>
            <w:tcW w:w="1170" w:type="dxa"/>
          </w:tcPr>
          <w:p w:rsidR="008D4676" w:rsidRPr="007301DB" w:rsidRDefault="008D4676" w:rsidP="008D4676">
            <w:pPr>
              <w:ind w:left="-108" w:right="-108"/>
              <w:jc w:val="center"/>
              <w:rPr>
                <w:sz w:val="20"/>
                <w:szCs w:val="20"/>
              </w:rPr>
            </w:pPr>
            <w:r w:rsidRPr="007301DB">
              <w:rPr>
                <w:sz w:val="20"/>
                <w:szCs w:val="20"/>
              </w:rPr>
              <w:t>85.3%</w:t>
            </w:r>
          </w:p>
        </w:tc>
        <w:tc>
          <w:tcPr>
            <w:tcW w:w="900" w:type="dxa"/>
            <w:vMerge/>
          </w:tcPr>
          <w:p w:rsidR="008D4676" w:rsidRPr="007301DB" w:rsidRDefault="008D4676" w:rsidP="008D4676">
            <w:pPr>
              <w:ind w:left="-108" w:right="-108"/>
              <w:jc w:val="center"/>
              <w:rPr>
                <w:sz w:val="20"/>
                <w:szCs w:val="20"/>
              </w:rPr>
            </w:pPr>
          </w:p>
        </w:tc>
      </w:tr>
      <w:tr w:rsidR="008D4676" w:rsidRPr="007301DB" w:rsidTr="000F5E79">
        <w:tc>
          <w:tcPr>
            <w:tcW w:w="2250" w:type="dxa"/>
            <w:tcBorders>
              <w:bottom w:val="nil"/>
            </w:tcBorders>
            <w:vAlign w:val="center"/>
          </w:tcPr>
          <w:p w:rsidR="008D4676" w:rsidRPr="007301DB" w:rsidRDefault="008D4676" w:rsidP="008D4676">
            <w:pPr>
              <w:rPr>
                <w:sz w:val="20"/>
                <w:szCs w:val="20"/>
              </w:rPr>
            </w:pPr>
          </w:p>
        </w:tc>
        <w:tc>
          <w:tcPr>
            <w:tcW w:w="1710" w:type="dxa"/>
            <w:tcBorders>
              <w:bottom w:val="nil"/>
            </w:tcBorders>
            <w:vAlign w:val="center"/>
          </w:tcPr>
          <w:p w:rsidR="008D4676" w:rsidRPr="007301DB" w:rsidRDefault="008D4676" w:rsidP="008D4676">
            <w:pPr>
              <w:jc w:val="center"/>
              <w:rPr>
                <w:sz w:val="20"/>
                <w:szCs w:val="20"/>
              </w:rPr>
            </w:pPr>
          </w:p>
        </w:tc>
        <w:tc>
          <w:tcPr>
            <w:tcW w:w="1080" w:type="dxa"/>
            <w:tcBorders>
              <w:bottom w:val="nil"/>
            </w:tcBorders>
            <w:vAlign w:val="center"/>
          </w:tcPr>
          <w:p w:rsidR="008D4676" w:rsidRPr="007301DB" w:rsidRDefault="008D4676" w:rsidP="008D4676">
            <w:pPr>
              <w:jc w:val="center"/>
              <w:rPr>
                <w:sz w:val="20"/>
                <w:szCs w:val="20"/>
              </w:rPr>
            </w:pPr>
          </w:p>
        </w:tc>
        <w:tc>
          <w:tcPr>
            <w:tcW w:w="810" w:type="dxa"/>
            <w:tcBorders>
              <w:bottom w:val="nil"/>
            </w:tcBorders>
            <w:vAlign w:val="center"/>
          </w:tcPr>
          <w:p w:rsidR="008D4676" w:rsidRPr="007301DB" w:rsidRDefault="008D4676" w:rsidP="00D44A64">
            <w:pPr>
              <w:tabs>
                <w:tab w:val="left" w:pos="572"/>
              </w:tabs>
              <w:jc w:val="center"/>
              <w:rPr>
                <w:sz w:val="20"/>
                <w:szCs w:val="20"/>
              </w:rPr>
            </w:pPr>
          </w:p>
        </w:tc>
        <w:tc>
          <w:tcPr>
            <w:tcW w:w="900" w:type="dxa"/>
            <w:tcBorders>
              <w:bottom w:val="nil"/>
            </w:tcBorders>
            <w:vAlign w:val="center"/>
          </w:tcPr>
          <w:p w:rsidR="008D4676" w:rsidRPr="007301DB" w:rsidRDefault="008D4676" w:rsidP="008D4676">
            <w:pPr>
              <w:jc w:val="center"/>
              <w:rPr>
                <w:sz w:val="20"/>
                <w:szCs w:val="20"/>
              </w:rPr>
            </w:pPr>
          </w:p>
        </w:tc>
        <w:tc>
          <w:tcPr>
            <w:tcW w:w="1170" w:type="dxa"/>
            <w:tcBorders>
              <w:bottom w:val="nil"/>
            </w:tcBorders>
          </w:tcPr>
          <w:p w:rsidR="008D4676" w:rsidRPr="007301DB" w:rsidRDefault="008D4676" w:rsidP="008D4676">
            <w:pPr>
              <w:ind w:left="-108" w:right="-108"/>
              <w:jc w:val="center"/>
              <w:rPr>
                <w:sz w:val="20"/>
                <w:szCs w:val="20"/>
              </w:rPr>
            </w:pPr>
          </w:p>
        </w:tc>
        <w:tc>
          <w:tcPr>
            <w:tcW w:w="900" w:type="dxa"/>
            <w:tcBorders>
              <w:bottom w:val="nil"/>
            </w:tcBorders>
          </w:tcPr>
          <w:p w:rsidR="008D4676" w:rsidRPr="007301DB" w:rsidRDefault="008D4676" w:rsidP="008D4676">
            <w:pPr>
              <w:ind w:left="-108" w:right="-108"/>
              <w:jc w:val="center"/>
              <w:rPr>
                <w:sz w:val="20"/>
                <w:szCs w:val="20"/>
              </w:rPr>
            </w:pPr>
          </w:p>
        </w:tc>
      </w:tr>
      <w:tr w:rsidR="008D4676" w:rsidRPr="007301DB" w:rsidTr="000F5E79">
        <w:trPr>
          <w:trHeight w:val="612"/>
        </w:trPr>
        <w:tc>
          <w:tcPr>
            <w:tcW w:w="2250" w:type="dxa"/>
            <w:vMerge w:val="restart"/>
            <w:tcBorders>
              <w:top w:val="nil"/>
              <w:bottom w:val="nil"/>
            </w:tcBorders>
          </w:tcPr>
          <w:p w:rsidR="008D4676" w:rsidRPr="007301DB" w:rsidRDefault="008D4676" w:rsidP="008D4676">
            <w:pPr>
              <w:rPr>
                <w:sz w:val="20"/>
                <w:szCs w:val="20"/>
              </w:rPr>
            </w:pPr>
            <w:r w:rsidRPr="007301DB">
              <w:rPr>
                <w:sz w:val="20"/>
                <w:szCs w:val="20"/>
              </w:rPr>
              <w:t>I feel that I am adequately informed about the potential risks of reusing animal manure.</w:t>
            </w:r>
            <w:r w:rsidRPr="007301DB">
              <w:rPr>
                <w:sz w:val="20"/>
                <w:szCs w:val="20"/>
                <w:vertAlign w:val="superscript"/>
              </w:rPr>
              <w:t>2</w:t>
            </w:r>
          </w:p>
        </w:tc>
        <w:tc>
          <w:tcPr>
            <w:tcW w:w="1710" w:type="dxa"/>
            <w:tcBorders>
              <w:top w:val="nil"/>
              <w:bottom w:val="nil"/>
            </w:tcBorders>
            <w:vAlign w:val="bottom"/>
          </w:tcPr>
          <w:p w:rsidR="008D4676" w:rsidRPr="007301DB" w:rsidRDefault="008D4676" w:rsidP="008D4676">
            <w:pPr>
              <w:jc w:val="center"/>
              <w:rPr>
                <w:sz w:val="20"/>
                <w:szCs w:val="20"/>
              </w:rPr>
            </w:pPr>
            <w:r w:rsidRPr="007301DB">
              <w:rPr>
                <w:sz w:val="20"/>
                <w:szCs w:val="20"/>
              </w:rPr>
              <w:t>High School Degree or Less</w:t>
            </w:r>
          </w:p>
        </w:tc>
        <w:tc>
          <w:tcPr>
            <w:tcW w:w="1080" w:type="dxa"/>
            <w:tcBorders>
              <w:top w:val="nil"/>
              <w:bottom w:val="nil"/>
            </w:tcBorders>
            <w:vAlign w:val="bottom"/>
          </w:tcPr>
          <w:p w:rsidR="008D4676" w:rsidRPr="007301DB" w:rsidRDefault="008D4676" w:rsidP="008D4676">
            <w:pPr>
              <w:jc w:val="center"/>
              <w:rPr>
                <w:sz w:val="20"/>
                <w:szCs w:val="20"/>
              </w:rPr>
            </w:pPr>
            <w:r w:rsidRPr="007301DB">
              <w:rPr>
                <w:sz w:val="20"/>
                <w:szCs w:val="20"/>
              </w:rPr>
              <w:t>2.57</w:t>
            </w:r>
          </w:p>
        </w:tc>
        <w:tc>
          <w:tcPr>
            <w:tcW w:w="810" w:type="dxa"/>
            <w:tcBorders>
              <w:top w:val="nil"/>
              <w:bottom w:val="nil"/>
            </w:tcBorders>
            <w:vAlign w:val="bottom"/>
          </w:tcPr>
          <w:p w:rsidR="008D4676" w:rsidRPr="007301DB" w:rsidRDefault="008D4676" w:rsidP="00D44A64">
            <w:pPr>
              <w:tabs>
                <w:tab w:val="left" w:pos="572"/>
              </w:tabs>
              <w:jc w:val="center"/>
              <w:rPr>
                <w:sz w:val="20"/>
                <w:szCs w:val="20"/>
              </w:rPr>
            </w:pPr>
            <w:r w:rsidRPr="007301DB">
              <w:rPr>
                <w:sz w:val="20"/>
                <w:szCs w:val="20"/>
              </w:rPr>
              <w:t>95</w:t>
            </w:r>
          </w:p>
        </w:tc>
        <w:tc>
          <w:tcPr>
            <w:tcW w:w="900" w:type="dxa"/>
            <w:vMerge w:val="restart"/>
            <w:tcBorders>
              <w:top w:val="nil"/>
              <w:bottom w:val="nil"/>
            </w:tcBorders>
            <w:vAlign w:val="center"/>
          </w:tcPr>
          <w:p w:rsidR="008D4676" w:rsidRPr="007301DB" w:rsidRDefault="008D4676" w:rsidP="008D4676">
            <w:pPr>
              <w:jc w:val="center"/>
              <w:rPr>
                <w:sz w:val="20"/>
                <w:szCs w:val="20"/>
              </w:rPr>
            </w:pPr>
            <w:r w:rsidRPr="007301DB">
              <w:rPr>
                <w:sz w:val="20"/>
                <w:szCs w:val="20"/>
              </w:rPr>
              <w:t>0.199</w:t>
            </w:r>
          </w:p>
        </w:tc>
        <w:tc>
          <w:tcPr>
            <w:tcW w:w="1170" w:type="dxa"/>
            <w:tcBorders>
              <w:top w:val="nil"/>
              <w:bottom w:val="nil"/>
            </w:tcBorders>
            <w:vAlign w:val="bottom"/>
          </w:tcPr>
          <w:p w:rsidR="008D4676" w:rsidRPr="007301DB" w:rsidRDefault="008D4676" w:rsidP="008D4676">
            <w:pPr>
              <w:ind w:left="-108" w:right="-108"/>
              <w:jc w:val="center"/>
              <w:rPr>
                <w:sz w:val="20"/>
                <w:szCs w:val="20"/>
              </w:rPr>
            </w:pPr>
            <w:r w:rsidRPr="007301DB">
              <w:rPr>
                <w:sz w:val="20"/>
                <w:szCs w:val="20"/>
              </w:rPr>
              <w:t>77.9%</w:t>
            </w:r>
          </w:p>
        </w:tc>
        <w:tc>
          <w:tcPr>
            <w:tcW w:w="900" w:type="dxa"/>
            <w:vMerge w:val="restart"/>
            <w:tcBorders>
              <w:top w:val="nil"/>
            </w:tcBorders>
            <w:vAlign w:val="center"/>
          </w:tcPr>
          <w:p w:rsidR="008D4676" w:rsidRPr="007301DB" w:rsidRDefault="008D4676" w:rsidP="008D4676">
            <w:pPr>
              <w:ind w:left="-108" w:right="-108"/>
              <w:jc w:val="center"/>
              <w:rPr>
                <w:sz w:val="20"/>
                <w:szCs w:val="20"/>
              </w:rPr>
            </w:pPr>
            <w:r w:rsidRPr="007301DB">
              <w:rPr>
                <w:sz w:val="20"/>
                <w:szCs w:val="20"/>
              </w:rPr>
              <w:t>0.288</w:t>
            </w:r>
          </w:p>
        </w:tc>
      </w:tr>
      <w:tr w:rsidR="008D4676" w:rsidRPr="007301DB" w:rsidTr="000F5E79">
        <w:tc>
          <w:tcPr>
            <w:tcW w:w="2250" w:type="dxa"/>
            <w:vMerge/>
            <w:tcBorders>
              <w:top w:val="nil"/>
              <w:bottom w:val="single" w:sz="12" w:space="0" w:color="auto"/>
            </w:tcBorders>
          </w:tcPr>
          <w:p w:rsidR="008D4676" w:rsidRPr="007301DB" w:rsidRDefault="008D4676" w:rsidP="008D4676">
            <w:pPr>
              <w:rPr>
                <w:sz w:val="20"/>
                <w:szCs w:val="20"/>
              </w:rPr>
            </w:pPr>
          </w:p>
        </w:tc>
        <w:tc>
          <w:tcPr>
            <w:tcW w:w="171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Some College or More</w:t>
            </w:r>
          </w:p>
        </w:tc>
        <w:tc>
          <w:tcPr>
            <w:tcW w:w="1080" w:type="dxa"/>
            <w:tcBorders>
              <w:top w:val="nil"/>
              <w:bottom w:val="single" w:sz="12" w:space="0" w:color="auto"/>
            </w:tcBorders>
          </w:tcPr>
          <w:p w:rsidR="008D4676" w:rsidRPr="007301DB" w:rsidRDefault="008D4676" w:rsidP="008D4676">
            <w:pPr>
              <w:jc w:val="center"/>
              <w:rPr>
                <w:sz w:val="20"/>
                <w:szCs w:val="20"/>
              </w:rPr>
            </w:pPr>
            <w:r w:rsidRPr="007301DB">
              <w:rPr>
                <w:sz w:val="20"/>
                <w:szCs w:val="20"/>
              </w:rPr>
              <w:t>2.39</w:t>
            </w:r>
          </w:p>
        </w:tc>
        <w:tc>
          <w:tcPr>
            <w:tcW w:w="810" w:type="dxa"/>
            <w:tcBorders>
              <w:top w:val="nil"/>
              <w:bottom w:val="single" w:sz="12" w:space="0" w:color="auto"/>
            </w:tcBorders>
          </w:tcPr>
          <w:p w:rsidR="008D4676" w:rsidRPr="007301DB" w:rsidRDefault="008D4676" w:rsidP="00D44A64">
            <w:pPr>
              <w:tabs>
                <w:tab w:val="left" w:pos="572"/>
              </w:tabs>
              <w:jc w:val="center"/>
              <w:rPr>
                <w:sz w:val="20"/>
                <w:szCs w:val="20"/>
              </w:rPr>
            </w:pPr>
            <w:r w:rsidRPr="007301DB">
              <w:rPr>
                <w:sz w:val="20"/>
                <w:szCs w:val="20"/>
              </w:rPr>
              <w:t>149</w:t>
            </w:r>
          </w:p>
        </w:tc>
        <w:tc>
          <w:tcPr>
            <w:tcW w:w="900" w:type="dxa"/>
            <w:vMerge/>
            <w:tcBorders>
              <w:top w:val="nil"/>
              <w:bottom w:val="single" w:sz="12" w:space="0" w:color="auto"/>
            </w:tcBorders>
          </w:tcPr>
          <w:p w:rsidR="008D4676" w:rsidRPr="007301DB" w:rsidRDefault="008D4676" w:rsidP="008D4676">
            <w:pPr>
              <w:jc w:val="center"/>
              <w:rPr>
                <w:sz w:val="20"/>
                <w:szCs w:val="20"/>
              </w:rPr>
            </w:pPr>
          </w:p>
        </w:tc>
        <w:tc>
          <w:tcPr>
            <w:tcW w:w="1170" w:type="dxa"/>
            <w:tcBorders>
              <w:top w:val="nil"/>
              <w:bottom w:val="single" w:sz="12" w:space="0" w:color="auto"/>
            </w:tcBorders>
          </w:tcPr>
          <w:p w:rsidR="008D4676" w:rsidRPr="007301DB" w:rsidRDefault="008D4676" w:rsidP="008D4676">
            <w:pPr>
              <w:ind w:left="-108" w:right="-108"/>
              <w:jc w:val="center"/>
              <w:rPr>
                <w:sz w:val="20"/>
                <w:szCs w:val="20"/>
              </w:rPr>
            </w:pPr>
            <w:r w:rsidRPr="007301DB">
              <w:rPr>
                <w:sz w:val="20"/>
                <w:szCs w:val="20"/>
              </w:rPr>
              <w:t>82.8%</w:t>
            </w:r>
          </w:p>
        </w:tc>
        <w:tc>
          <w:tcPr>
            <w:tcW w:w="900" w:type="dxa"/>
            <w:vMerge/>
            <w:tcBorders>
              <w:bottom w:val="single" w:sz="12" w:space="0" w:color="auto"/>
            </w:tcBorders>
          </w:tcPr>
          <w:p w:rsidR="008D4676" w:rsidRPr="007301DB" w:rsidRDefault="008D4676" w:rsidP="008D4676">
            <w:pPr>
              <w:ind w:left="-108" w:right="-108"/>
              <w:jc w:val="center"/>
              <w:rPr>
                <w:sz w:val="20"/>
                <w:szCs w:val="20"/>
              </w:rPr>
            </w:pPr>
          </w:p>
        </w:tc>
      </w:tr>
    </w:tbl>
    <w:p w:rsidR="008D4676" w:rsidRPr="007301DB" w:rsidRDefault="008D4676" w:rsidP="008D4676">
      <w:pPr>
        <w:rPr>
          <w:sz w:val="18"/>
          <w:szCs w:val="18"/>
        </w:rPr>
      </w:pPr>
      <w:r w:rsidRPr="007301DB">
        <w:rPr>
          <w:sz w:val="18"/>
          <w:szCs w:val="18"/>
          <w:vertAlign w:val="superscript"/>
        </w:rPr>
        <w:t>1</w:t>
      </w:r>
      <w:r w:rsidRPr="007301DB">
        <w:rPr>
          <w:sz w:val="18"/>
          <w:szCs w:val="18"/>
        </w:rPr>
        <w:t>Data presented from biosolids survey.</w:t>
      </w:r>
    </w:p>
    <w:p w:rsidR="008D4676" w:rsidRPr="007301DB" w:rsidRDefault="008D4676" w:rsidP="008D4676">
      <w:pPr>
        <w:rPr>
          <w:sz w:val="18"/>
          <w:szCs w:val="18"/>
        </w:rPr>
      </w:pPr>
      <w:r w:rsidRPr="007301DB">
        <w:rPr>
          <w:sz w:val="18"/>
          <w:szCs w:val="18"/>
          <w:vertAlign w:val="superscript"/>
        </w:rPr>
        <w:t>2</w:t>
      </w:r>
      <w:r w:rsidRPr="007301DB">
        <w:rPr>
          <w:sz w:val="18"/>
          <w:szCs w:val="18"/>
        </w:rPr>
        <w:t>Data presented from animal manure survey.</w:t>
      </w:r>
    </w:p>
    <w:p w:rsidR="008D4676" w:rsidRPr="007301DB" w:rsidRDefault="008D4676">
      <w:pPr>
        <w:rPr>
          <w:lang w:val="en-GB"/>
        </w:rPr>
      </w:pPr>
      <w:r w:rsidRPr="007301DB">
        <w:rPr>
          <w:lang w:val="en-GB"/>
        </w:rPr>
        <w:br w:type="page"/>
      </w:r>
    </w:p>
    <w:p w:rsidR="00960190" w:rsidRPr="007301DB" w:rsidRDefault="00960190" w:rsidP="008D4676">
      <w:pPr>
        <w:spacing w:line="360" w:lineRule="auto"/>
        <w:rPr>
          <w:lang w:val="en-GB"/>
        </w:rPr>
      </w:pPr>
      <w:r w:rsidRPr="007301DB">
        <w:rPr>
          <w:lang w:val="en-GB"/>
        </w:rPr>
        <w:lastRenderedPageBreak/>
        <w:t xml:space="preserve">responded that they were satisfied with the procedures used for animal manure decision-making.  Respondents felt that they weren’t adequately informed about the potential risks of biosolids reuse regardless of additional educational experience.  </w:t>
      </w:r>
    </w:p>
    <w:p w:rsidR="00960190" w:rsidRPr="007301DB" w:rsidRDefault="00960190" w:rsidP="003356E8">
      <w:pPr>
        <w:spacing w:line="360" w:lineRule="auto"/>
        <w:ind w:firstLine="720"/>
        <w:rPr>
          <w:lang w:val="en-GB"/>
        </w:rPr>
      </w:pPr>
      <w:r w:rsidRPr="007301DB">
        <w:rPr>
          <w:lang w:val="en-GB"/>
        </w:rPr>
        <w:t>Attitudes regarding biosolids’ effects on health and safety were examined for each community (</w:t>
      </w:r>
      <w:r w:rsidR="00D44A64" w:rsidRPr="007301DB">
        <w:rPr>
          <w:lang w:val="en-GB"/>
        </w:rPr>
        <w:fldChar w:fldCharType="begin"/>
      </w:r>
      <w:r w:rsidR="00D44A64" w:rsidRPr="007301DB">
        <w:rPr>
          <w:lang w:val="en-GB"/>
        </w:rPr>
        <w:instrText xml:space="preserve"> REF _Ref349600334 \h  \* MERGEFORMAT </w:instrText>
      </w:r>
      <w:r w:rsidR="00D44A64" w:rsidRPr="007301DB">
        <w:rPr>
          <w:lang w:val="en-GB"/>
        </w:rPr>
      </w:r>
      <w:r w:rsidR="00D44A64" w:rsidRPr="007301DB">
        <w:rPr>
          <w:lang w:val="en-GB"/>
        </w:rPr>
        <w:fldChar w:fldCharType="separate"/>
      </w:r>
      <w:r w:rsidR="00D44A64" w:rsidRPr="007301DB">
        <w:t xml:space="preserve">Table </w:t>
      </w:r>
      <w:r w:rsidR="00D44A64" w:rsidRPr="007301DB">
        <w:rPr>
          <w:noProof/>
        </w:rPr>
        <w:t>19</w:t>
      </w:r>
      <w:r w:rsidR="00D44A64" w:rsidRPr="007301DB">
        <w:rPr>
          <w:lang w:val="en-GB"/>
        </w:rPr>
        <w:fldChar w:fldCharType="end"/>
      </w:r>
      <w:r w:rsidRPr="007301DB">
        <w:rPr>
          <w:lang w:val="en-GB"/>
        </w:rPr>
        <w:t xml:space="preserve">).  Only Amelia County residents considered the treatment of biosolids at the wastewater treatment plant to be inadequate (mean value ≈2.19).  However, both communities believed that animal manure is treated adequately at the farm site to protect public health.  Knox Metro residents perceived equal risks to human health from odour emitted by animal manure and biosolids, while Amelia County respondents exhibited significantly greater convictions that odour emissions correlated with health risks from the biosolids (p = 0.018).  Both surveys posed questions concerning the application of biosolids by neighbouring property owners, with one survey utilizing the term “biosolids” and the other “treated human waste.” Both communities perceived a greater health risk was associated with the treated human waste over biosolids indicating that the population does not fully understand biosolids reuse and that a gap in technical knowledge exists.  It is important to note that the biosolids terminology has reduced perceived risks in both communities. </w:t>
      </w:r>
    </w:p>
    <w:p w:rsidR="00960190" w:rsidRPr="007301DB" w:rsidRDefault="00960190" w:rsidP="003356E8">
      <w:pPr>
        <w:spacing w:line="360" w:lineRule="auto"/>
        <w:ind w:firstLine="720"/>
        <w:rPr>
          <w:lang w:val="en-GB"/>
        </w:rPr>
      </w:pPr>
      <w:r w:rsidRPr="007301DB">
        <w:rPr>
          <w:lang w:val="en-GB"/>
        </w:rPr>
        <w:t>Health and safety responses were examined for both gender populations (</w:t>
      </w:r>
      <w:r w:rsidR="00D44A64" w:rsidRPr="007301DB">
        <w:rPr>
          <w:lang w:val="en-GB"/>
        </w:rPr>
        <w:fldChar w:fldCharType="begin"/>
      </w:r>
      <w:r w:rsidR="00D44A64" w:rsidRPr="007301DB">
        <w:rPr>
          <w:lang w:val="en-GB"/>
        </w:rPr>
        <w:instrText xml:space="preserve"> REF _Ref349600437 \h  \* MERGEFORMAT </w:instrText>
      </w:r>
      <w:r w:rsidR="00D44A64" w:rsidRPr="007301DB">
        <w:rPr>
          <w:lang w:val="en-GB"/>
        </w:rPr>
      </w:r>
      <w:r w:rsidR="00D44A64" w:rsidRPr="007301DB">
        <w:rPr>
          <w:lang w:val="en-GB"/>
        </w:rPr>
        <w:fldChar w:fldCharType="separate"/>
      </w:r>
      <w:r w:rsidR="00D44A64" w:rsidRPr="007301DB">
        <w:t xml:space="preserve">Table </w:t>
      </w:r>
      <w:r w:rsidR="00D44A64" w:rsidRPr="007301DB">
        <w:rPr>
          <w:noProof/>
        </w:rPr>
        <w:t>20</w:t>
      </w:r>
      <w:r w:rsidR="00D44A64" w:rsidRPr="007301DB">
        <w:rPr>
          <w:lang w:val="en-GB"/>
        </w:rPr>
        <w:fldChar w:fldCharType="end"/>
      </w:r>
      <w:r w:rsidR="00D44A64" w:rsidRPr="007301DB">
        <w:rPr>
          <w:lang w:val="en-GB"/>
        </w:rPr>
        <w:t xml:space="preserve">).  </w:t>
      </w:r>
      <w:r w:rsidRPr="007301DB">
        <w:rPr>
          <w:lang w:val="en-GB"/>
        </w:rPr>
        <w:t xml:space="preserve">Awareness of health and safety topics was not considered significant; however, perceived health risks were consistently higher for females than males.  Notably, females expressed agreement with the statement addressing whether their family would be at a higher health risk if neighbours applied biosolids to their land.  Females were not dissuaded by the change in terminology between biosolids and treated human waste, but males responded that less health risk was associated with land application of biosolids (mean value ≈ 2.39) than treated human waste (mean value ≈ 2.92).  Additionally, females felt that odorous emissions resulting from biosolids application activities were a health risk, while males disagreed.   </w:t>
      </w:r>
    </w:p>
    <w:p w:rsidR="00D44A64" w:rsidRPr="007301DB" w:rsidRDefault="00D44A64" w:rsidP="00D44A64">
      <w:pPr>
        <w:rPr>
          <w:rFonts w:ascii="Times New Roman" w:eastAsia="Calibri" w:hAnsi="Times New Roman"/>
        </w:rPr>
      </w:pPr>
      <w:r w:rsidRPr="007301DB">
        <w:rPr>
          <w:lang w:val="en-GB"/>
        </w:rPr>
        <w:br w:type="page"/>
      </w:r>
    </w:p>
    <w:p w:rsidR="00D44A64" w:rsidRPr="007301DB" w:rsidRDefault="00D44A64" w:rsidP="00D44A64">
      <w:pPr>
        <w:pStyle w:val="Caption"/>
        <w:rPr>
          <w:rFonts w:asciiTheme="majorHAnsi" w:hAnsiTheme="majorHAnsi"/>
          <w:sz w:val="22"/>
          <w:szCs w:val="22"/>
        </w:rPr>
      </w:pPr>
      <w:bookmarkStart w:id="78" w:name="_Ref349600334"/>
    </w:p>
    <w:p w:rsidR="00D44A64" w:rsidRDefault="00D44A64" w:rsidP="00D44A64">
      <w:pPr>
        <w:pStyle w:val="Caption"/>
        <w:rPr>
          <w:rFonts w:asciiTheme="majorHAnsi" w:hAnsiTheme="majorHAnsi"/>
          <w:sz w:val="22"/>
          <w:szCs w:val="22"/>
        </w:rPr>
      </w:pPr>
    </w:p>
    <w:p w:rsidR="00C12420" w:rsidRDefault="00C12420" w:rsidP="00C12420"/>
    <w:p w:rsidR="009A1614" w:rsidRDefault="009A1614" w:rsidP="00C12420"/>
    <w:p w:rsidR="00C12420" w:rsidRDefault="00C12420" w:rsidP="00C12420"/>
    <w:p w:rsidR="00D44A64" w:rsidRPr="007301DB" w:rsidRDefault="00D44A64" w:rsidP="00D44A64">
      <w:pPr>
        <w:pStyle w:val="Caption"/>
        <w:rPr>
          <w:rFonts w:asciiTheme="majorHAnsi" w:hAnsiTheme="majorHAnsi"/>
          <w:sz w:val="22"/>
          <w:szCs w:val="22"/>
        </w:rPr>
      </w:pPr>
      <w:bookmarkStart w:id="79" w:name="_Toc353830200"/>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19</w:t>
      </w:r>
      <w:r w:rsidRPr="007301DB">
        <w:rPr>
          <w:rFonts w:asciiTheme="majorHAnsi" w:hAnsiTheme="majorHAnsi"/>
          <w:sz w:val="22"/>
          <w:szCs w:val="22"/>
        </w:rPr>
        <w:fldChar w:fldCharType="end"/>
      </w:r>
      <w:bookmarkEnd w:id="78"/>
      <w:r w:rsidRPr="007301DB">
        <w:rPr>
          <w:rFonts w:asciiTheme="majorHAnsi" w:hAnsiTheme="majorHAnsi"/>
          <w:sz w:val="22"/>
          <w:szCs w:val="22"/>
        </w:rPr>
        <w:t xml:space="preserve">. </w:t>
      </w:r>
      <w:r w:rsidRPr="007301DB">
        <w:rPr>
          <w:rFonts w:asciiTheme="majorHAnsi" w:hAnsiTheme="majorHAnsi"/>
          <w:b w:val="0"/>
          <w:sz w:val="22"/>
          <w:szCs w:val="22"/>
        </w:rPr>
        <w:t>Attitudes regarding health and safety of biosolids and animal manure by location.  Mean response &gt; 2.5 indicates agreement with the statement, &lt; 2.5 indicates disagreement.</w:t>
      </w:r>
      <w:bookmarkEnd w:id="79"/>
    </w:p>
    <w:tbl>
      <w:tblPr>
        <w:tblW w:w="8730" w:type="dxa"/>
        <w:tblInd w:w="108" w:type="dxa"/>
        <w:tblBorders>
          <w:top w:val="double" w:sz="12" w:space="0" w:color="auto"/>
          <w:bottom w:val="double" w:sz="12" w:space="0" w:color="auto"/>
        </w:tblBorders>
        <w:tblLayout w:type="fixed"/>
        <w:tblLook w:val="0000" w:firstRow="0" w:lastRow="0" w:firstColumn="0" w:lastColumn="0" w:noHBand="0" w:noVBand="0"/>
      </w:tblPr>
      <w:tblGrid>
        <w:gridCol w:w="2610"/>
        <w:gridCol w:w="1080"/>
        <w:gridCol w:w="1170"/>
        <w:gridCol w:w="900"/>
        <w:gridCol w:w="990"/>
        <w:gridCol w:w="1080"/>
        <w:gridCol w:w="900"/>
      </w:tblGrid>
      <w:tr w:rsidR="00D44A64" w:rsidRPr="007301DB" w:rsidTr="000F5E79">
        <w:tc>
          <w:tcPr>
            <w:tcW w:w="2610" w:type="dxa"/>
            <w:tcBorders>
              <w:top w:val="single" w:sz="12" w:space="0" w:color="auto"/>
              <w:bottom w:val="single" w:sz="4" w:space="0" w:color="auto"/>
            </w:tcBorders>
            <w:vAlign w:val="bottom"/>
          </w:tcPr>
          <w:p w:rsidR="00D44A64" w:rsidRPr="007301DB" w:rsidRDefault="00D44A64" w:rsidP="00D6352F">
            <w:pPr>
              <w:ind w:right="-20"/>
              <w:jc w:val="center"/>
              <w:rPr>
                <w:rFonts w:eastAsia="Calibri"/>
                <w:sz w:val="20"/>
                <w:szCs w:val="20"/>
              </w:rPr>
            </w:pPr>
            <w:r w:rsidRPr="007301DB">
              <w:rPr>
                <w:rFonts w:eastAsia="Calibri"/>
                <w:sz w:val="20"/>
                <w:szCs w:val="20"/>
              </w:rPr>
              <w:br/>
              <w:t>Statement</w:t>
            </w:r>
          </w:p>
        </w:tc>
        <w:tc>
          <w:tcPr>
            <w:tcW w:w="1080" w:type="dxa"/>
            <w:tcBorders>
              <w:top w:val="single" w:sz="12" w:space="0" w:color="auto"/>
              <w:bottom w:val="single" w:sz="4" w:space="0" w:color="auto"/>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Location</w:t>
            </w:r>
          </w:p>
        </w:tc>
        <w:tc>
          <w:tcPr>
            <w:tcW w:w="1170" w:type="dxa"/>
            <w:tcBorders>
              <w:top w:val="single" w:sz="12" w:space="0" w:color="auto"/>
              <w:bottom w:val="single" w:sz="4" w:space="0" w:color="auto"/>
            </w:tcBorders>
            <w:vAlign w:val="bottom"/>
          </w:tcPr>
          <w:p w:rsidR="00D44A64" w:rsidRPr="007301DB" w:rsidRDefault="00D44A64" w:rsidP="00D44A64">
            <w:pPr>
              <w:ind w:left="-108" w:right="-108"/>
              <w:jc w:val="center"/>
              <w:rPr>
                <w:rFonts w:eastAsia="Calibri"/>
                <w:sz w:val="20"/>
                <w:szCs w:val="20"/>
              </w:rPr>
            </w:pPr>
            <w:r w:rsidRPr="007301DB">
              <w:rPr>
                <w:rFonts w:eastAsia="Calibri"/>
                <w:sz w:val="20"/>
                <w:szCs w:val="20"/>
              </w:rPr>
              <w:t>Mean</w:t>
            </w:r>
            <w:r w:rsidRPr="007301DB">
              <w:rPr>
                <w:rFonts w:eastAsia="Calibri"/>
                <w:i/>
                <w:sz w:val="20"/>
                <w:szCs w:val="20"/>
              </w:rPr>
              <w:t xml:space="preserve"> </w:t>
            </w:r>
            <w:r w:rsidRPr="007301DB">
              <w:rPr>
                <w:rFonts w:eastAsia="Calibri"/>
                <w:sz w:val="20"/>
                <w:szCs w:val="20"/>
              </w:rPr>
              <w:t>Response</w:t>
            </w:r>
          </w:p>
        </w:tc>
        <w:tc>
          <w:tcPr>
            <w:tcW w:w="900" w:type="dxa"/>
            <w:tcBorders>
              <w:top w:val="single" w:sz="12" w:space="0" w:color="auto"/>
              <w:bottom w:val="single" w:sz="4" w:space="0" w:color="auto"/>
            </w:tcBorders>
            <w:vAlign w:val="bottom"/>
          </w:tcPr>
          <w:p w:rsidR="00D44A64" w:rsidRPr="007301DB" w:rsidRDefault="00D44A64" w:rsidP="00D44A64">
            <w:pPr>
              <w:ind w:left="-62" w:right="-108"/>
              <w:jc w:val="center"/>
              <w:rPr>
                <w:rFonts w:eastAsia="Calibri"/>
                <w:sz w:val="20"/>
                <w:szCs w:val="20"/>
              </w:rPr>
            </w:pPr>
            <w:r w:rsidRPr="007301DB">
              <w:rPr>
                <w:rFonts w:eastAsia="Calibri"/>
                <w:sz w:val="20"/>
                <w:szCs w:val="20"/>
              </w:rPr>
              <w:t>N</w:t>
            </w:r>
          </w:p>
        </w:tc>
        <w:tc>
          <w:tcPr>
            <w:tcW w:w="990" w:type="dxa"/>
            <w:tcBorders>
              <w:top w:val="single" w:sz="12" w:space="0" w:color="auto"/>
              <w:bottom w:val="single" w:sz="4" w:space="0" w:color="auto"/>
            </w:tcBorders>
            <w:vAlign w:val="bottom"/>
          </w:tcPr>
          <w:p w:rsidR="00D44A64" w:rsidRPr="007301DB" w:rsidRDefault="00D44A64" w:rsidP="00D44A64">
            <w:pPr>
              <w:ind w:left="-169" w:right="-108"/>
              <w:jc w:val="center"/>
              <w:rPr>
                <w:rFonts w:eastAsia="Calibri"/>
                <w:sz w:val="20"/>
                <w:szCs w:val="20"/>
              </w:rPr>
            </w:pPr>
            <w:r w:rsidRPr="007301DB">
              <w:rPr>
                <w:rFonts w:eastAsia="Calibri"/>
                <w:sz w:val="20"/>
                <w:szCs w:val="20"/>
              </w:rPr>
              <w:t xml:space="preserve">Mean </w:t>
            </w:r>
          </w:p>
          <w:p w:rsidR="00D44A64" w:rsidRPr="007301DB" w:rsidRDefault="00D44A64" w:rsidP="00D44A64">
            <w:pPr>
              <w:ind w:left="-169" w:right="-108"/>
              <w:jc w:val="center"/>
              <w:rPr>
                <w:rFonts w:eastAsia="Calibri"/>
                <w:sz w:val="20"/>
                <w:szCs w:val="20"/>
              </w:rPr>
            </w:pPr>
            <w:r w:rsidRPr="007301DB">
              <w:rPr>
                <w:rFonts w:eastAsia="Calibri"/>
                <w:i/>
                <w:sz w:val="20"/>
                <w:szCs w:val="20"/>
              </w:rPr>
              <w:t>p</w:t>
            </w:r>
            <w:r w:rsidRPr="007301DB">
              <w:rPr>
                <w:rFonts w:eastAsia="Calibri"/>
                <w:sz w:val="20"/>
                <w:szCs w:val="20"/>
              </w:rPr>
              <w:t>-value</w:t>
            </w:r>
          </w:p>
        </w:tc>
        <w:tc>
          <w:tcPr>
            <w:tcW w:w="1080" w:type="dxa"/>
            <w:tcBorders>
              <w:top w:val="single" w:sz="12" w:space="0" w:color="auto"/>
              <w:bottom w:val="single" w:sz="4" w:space="0" w:color="auto"/>
            </w:tcBorders>
          </w:tcPr>
          <w:p w:rsidR="00D44A64" w:rsidRPr="007301DB" w:rsidRDefault="00D44A64" w:rsidP="00D44A64">
            <w:pPr>
              <w:ind w:left="-169" w:right="-108"/>
              <w:jc w:val="center"/>
              <w:rPr>
                <w:rFonts w:eastAsia="Calibri"/>
                <w:sz w:val="20"/>
                <w:szCs w:val="20"/>
              </w:rPr>
            </w:pPr>
            <w:r w:rsidRPr="007301DB">
              <w:rPr>
                <w:rFonts w:eastAsia="Calibri"/>
                <w:sz w:val="20"/>
                <w:szCs w:val="20"/>
              </w:rPr>
              <w:t>Population Responding</w:t>
            </w:r>
          </w:p>
        </w:tc>
        <w:tc>
          <w:tcPr>
            <w:tcW w:w="900" w:type="dxa"/>
            <w:tcBorders>
              <w:top w:val="single" w:sz="12" w:space="0" w:color="auto"/>
              <w:bottom w:val="single" w:sz="4" w:space="0" w:color="auto"/>
            </w:tcBorders>
          </w:tcPr>
          <w:p w:rsidR="00D44A64" w:rsidRPr="007301DB" w:rsidRDefault="00D44A64" w:rsidP="00D44A64">
            <w:pPr>
              <w:ind w:left="-108" w:right="-108"/>
              <w:jc w:val="center"/>
              <w:rPr>
                <w:rFonts w:eastAsia="Calibri"/>
                <w:sz w:val="20"/>
                <w:szCs w:val="20"/>
              </w:rPr>
            </w:pPr>
            <w:r w:rsidRPr="007301DB">
              <w:rPr>
                <w:rFonts w:eastAsia="Calibri"/>
                <w:sz w:val="20"/>
                <w:szCs w:val="20"/>
              </w:rPr>
              <w:t xml:space="preserve">Response </w:t>
            </w:r>
            <w:r w:rsidRPr="007301DB">
              <w:rPr>
                <w:rFonts w:eastAsia="Calibri"/>
                <w:i/>
                <w:sz w:val="20"/>
                <w:szCs w:val="20"/>
              </w:rPr>
              <w:t>p</w:t>
            </w:r>
            <w:r w:rsidRPr="007301DB">
              <w:rPr>
                <w:rFonts w:eastAsia="Calibri"/>
                <w:sz w:val="20"/>
                <w:szCs w:val="20"/>
              </w:rPr>
              <w:t>-value</w:t>
            </w:r>
          </w:p>
        </w:tc>
      </w:tr>
      <w:tr w:rsidR="00D44A64" w:rsidRPr="007301DB" w:rsidTr="000F5E79">
        <w:trPr>
          <w:trHeight w:val="125"/>
        </w:trPr>
        <w:tc>
          <w:tcPr>
            <w:tcW w:w="2610" w:type="dxa"/>
            <w:tcBorders>
              <w:top w:val="single" w:sz="4" w:space="0" w:color="auto"/>
              <w:bottom w:val="nil"/>
            </w:tcBorders>
            <w:vAlign w:val="center"/>
          </w:tcPr>
          <w:p w:rsidR="00D44A64" w:rsidRPr="007301DB" w:rsidRDefault="00D44A64" w:rsidP="00D6352F">
            <w:pPr>
              <w:ind w:right="-20"/>
              <w:rPr>
                <w:rFonts w:eastAsia="Calibri"/>
                <w:sz w:val="20"/>
                <w:szCs w:val="20"/>
              </w:rPr>
            </w:pPr>
          </w:p>
        </w:tc>
        <w:tc>
          <w:tcPr>
            <w:tcW w:w="1080" w:type="dxa"/>
            <w:tcBorders>
              <w:top w:val="single" w:sz="4" w:space="0" w:color="auto"/>
              <w:bottom w:val="nil"/>
            </w:tcBorders>
            <w:vAlign w:val="bottom"/>
          </w:tcPr>
          <w:p w:rsidR="00D44A64" w:rsidRPr="007301DB" w:rsidRDefault="00D44A64" w:rsidP="00D6352F">
            <w:pPr>
              <w:ind w:left="-108" w:right="-108"/>
              <w:jc w:val="center"/>
              <w:rPr>
                <w:rFonts w:eastAsia="Calibri"/>
                <w:sz w:val="20"/>
                <w:szCs w:val="20"/>
              </w:rPr>
            </w:pPr>
          </w:p>
        </w:tc>
        <w:tc>
          <w:tcPr>
            <w:tcW w:w="1170" w:type="dxa"/>
            <w:tcBorders>
              <w:top w:val="single" w:sz="4" w:space="0" w:color="auto"/>
              <w:bottom w:val="nil"/>
            </w:tcBorders>
            <w:vAlign w:val="bottom"/>
          </w:tcPr>
          <w:p w:rsidR="00D44A64" w:rsidRPr="007301DB" w:rsidRDefault="00D44A64" w:rsidP="00D44A64">
            <w:pPr>
              <w:ind w:left="-108" w:right="-108"/>
              <w:jc w:val="center"/>
              <w:rPr>
                <w:rFonts w:eastAsia="Calibri"/>
                <w:sz w:val="20"/>
                <w:szCs w:val="20"/>
              </w:rPr>
            </w:pPr>
          </w:p>
        </w:tc>
        <w:tc>
          <w:tcPr>
            <w:tcW w:w="900" w:type="dxa"/>
            <w:tcBorders>
              <w:top w:val="single" w:sz="4" w:space="0" w:color="auto"/>
              <w:bottom w:val="nil"/>
            </w:tcBorders>
            <w:vAlign w:val="bottom"/>
          </w:tcPr>
          <w:p w:rsidR="00D44A64" w:rsidRPr="007301DB" w:rsidRDefault="00D44A64" w:rsidP="00D44A64">
            <w:pPr>
              <w:ind w:left="-62" w:right="-108"/>
              <w:jc w:val="center"/>
              <w:rPr>
                <w:rFonts w:eastAsia="Calibri"/>
                <w:sz w:val="20"/>
                <w:szCs w:val="20"/>
              </w:rPr>
            </w:pPr>
          </w:p>
        </w:tc>
        <w:tc>
          <w:tcPr>
            <w:tcW w:w="990" w:type="dxa"/>
            <w:tcBorders>
              <w:top w:val="single" w:sz="4" w:space="0" w:color="auto"/>
              <w:bottom w:val="nil"/>
            </w:tcBorders>
            <w:vAlign w:val="center"/>
          </w:tcPr>
          <w:p w:rsidR="00D44A64" w:rsidRPr="007301DB" w:rsidRDefault="00D44A64" w:rsidP="00D44A64">
            <w:pPr>
              <w:ind w:left="-169" w:right="-108"/>
              <w:jc w:val="center"/>
              <w:rPr>
                <w:rFonts w:eastAsia="Calibri"/>
                <w:sz w:val="20"/>
                <w:szCs w:val="20"/>
              </w:rPr>
            </w:pPr>
          </w:p>
        </w:tc>
        <w:tc>
          <w:tcPr>
            <w:tcW w:w="1080" w:type="dxa"/>
            <w:tcBorders>
              <w:top w:val="single" w:sz="4" w:space="0" w:color="auto"/>
              <w:bottom w:val="nil"/>
            </w:tcBorders>
          </w:tcPr>
          <w:p w:rsidR="00D44A64" w:rsidRPr="007301DB" w:rsidRDefault="00D44A64" w:rsidP="00D44A64">
            <w:pPr>
              <w:ind w:left="-169" w:right="-108"/>
              <w:jc w:val="center"/>
              <w:rPr>
                <w:rFonts w:eastAsia="Calibri"/>
                <w:sz w:val="20"/>
                <w:szCs w:val="20"/>
              </w:rPr>
            </w:pPr>
          </w:p>
        </w:tc>
        <w:tc>
          <w:tcPr>
            <w:tcW w:w="900" w:type="dxa"/>
            <w:tcBorders>
              <w:top w:val="single" w:sz="4" w:space="0" w:color="auto"/>
              <w:bottom w:val="nil"/>
            </w:tcBorders>
          </w:tcPr>
          <w:p w:rsidR="00D44A64" w:rsidRPr="007301DB" w:rsidRDefault="00D44A64" w:rsidP="00D44A64">
            <w:pPr>
              <w:ind w:left="-108" w:right="-108"/>
              <w:jc w:val="center"/>
              <w:rPr>
                <w:rFonts w:eastAsia="Calibri"/>
                <w:sz w:val="20"/>
                <w:szCs w:val="20"/>
              </w:rPr>
            </w:pPr>
          </w:p>
        </w:tc>
      </w:tr>
      <w:tr w:rsidR="00D44A64" w:rsidRPr="007301DB" w:rsidTr="000F5E79">
        <w:trPr>
          <w:trHeight w:val="450"/>
        </w:trPr>
        <w:tc>
          <w:tcPr>
            <w:tcW w:w="2610" w:type="dxa"/>
            <w:vMerge w:val="restart"/>
            <w:tcBorders>
              <w:top w:val="nil"/>
              <w:bottom w:val="nil"/>
            </w:tcBorders>
          </w:tcPr>
          <w:p w:rsidR="00D44A64" w:rsidRPr="007301DB" w:rsidRDefault="00D44A64" w:rsidP="00D6352F">
            <w:pPr>
              <w:ind w:right="-20"/>
              <w:rPr>
                <w:rFonts w:eastAsia="Calibri"/>
                <w:sz w:val="20"/>
                <w:szCs w:val="20"/>
                <w:vertAlign w:val="superscript"/>
              </w:rPr>
            </w:pPr>
            <w:r w:rsidRPr="007301DB">
              <w:rPr>
                <w:rFonts w:eastAsia="Calibri"/>
                <w:sz w:val="20"/>
                <w:szCs w:val="20"/>
              </w:rPr>
              <w:t>Biosolids receive adequate treatment at the wastewater treatment plant to protect public health.</w:t>
            </w:r>
            <w:r w:rsidRPr="007301DB">
              <w:rPr>
                <w:rFonts w:eastAsia="Calibri"/>
                <w:sz w:val="20"/>
                <w:szCs w:val="20"/>
                <w:vertAlign w:val="superscript"/>
              </w:rPr>
              <w:t>1</w:t>
            </w:r>
          </w:p>
        </w:tc>
        <w:tc>
          <w:tcPr>
            <w:tcW w:w="1080" w:type="dxa"/>
            <w:tcBorders>
              <w:top w:val="nil"/>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Knox</w:t>
            </w:r>
          </w:p>
        </w:tc>
        <w:tc>
          <w:tcPr>
            <w:tcW w:w="1170" w:type="dxa"/>
            <w:tcBorders>
              <w:top w:val="nil"/>
              <w:bottom w:val="nil"/>
            </w:tcBorders>
            <w:vAlign w:val="bottom"/>
          </w:tcPr>
          <w:p w:rsidR="00D44A64" w:rsidRPr="007301DB" w:rsidRDefault="00D44A64" w:rsidP="00D44A64">
            <w:pPr>
              <w:ind w:left="-108" w:right="-108"/>
              <w:jc w:val="center"/>
              <w:rPr>
                <w:sz w:val="20"/>
                <w:szCs w:val="20"/>
              </w:rPr>
            </w:pPr>
            <w:r w:rsidRPr="007301DB">
              <w:rPr>
                <w:sz w:val="20"/>
                <w:szCs w:val="20"/>
              </w:rPr>
              <w:t>2.67</w:t>
            </w:r>
          </w:p>
        </w:tc>
        <w:tc>
          <w:tcPr>
            <w:tcW w:w="900" w:type="dxa"/>
            <w:tcBorders>
              <w:top w:val="nil"/>
              <w:bottom w:val="nil"/>
            </w:tcBorders>
            <w:vAlign w:val="bottom"/>
          </w:tcPr>
          <w:p w:rsidR="00D44A64" w:rsidRPr="007301DB" w:rsidRDefault="00D44A64" w:rsidP="00D44A64">
            <w:pPr>
              <w:ind w:left="-62" w:right="-108"/>
              <w:jc w:val="center"/>
              <w:rPr>
                <w:sz w:val="20"/>
                <w:szCs w:val="20"/>
              </w:rPr>
            </w:pPr>
            <w:r w:rsidRPr="007301DB">
              <w:rPr>
                <w:sz w:val="20"/>
                <w:szCs w:val="20"/>
              </w:rPr>
              <w:t>96</w:t>
            </w:r>
          </w:p>
        </w:tc>
        <w:tc>
          <w:tcPr>
            <w:tcW w:w="990" w:type="dxa"/>
            <w:vMerge w:val="restart"/>
            <w:tcBorders>
              <w:top w:val="nil"/>
              <w:bottom w:val="nil"/>
            </w:tcBorders>
            <w:vAlign w:val="center"/>
          </w:tcPr>
          <w:p w:rsidR="00D44A64" w:rsidRPr="007301DB" w:rsidRDefault="00D44A64" w:rsidP="00D44A64">
            <w:pPr>
              <w:ind w:left="-169" w:right="-108"/>
              <w:jc w:val="center"/>
              <w:rPr>
                <w:sz w:val="20"/>
                <w:szCs w:val="20"/>
              </w:rPr>
            </w:pPr>
            <w:r w:rsidRPr="007301DB">
              <w:rPr>
                <w:sz w:val="20"/>
                <w:szCs w:val="20"/>
              </w:rPr>
              <w:t>&lt;0.001***</w:t>
            </w:r>
          </w:p>
        </w:tc>
        <w:tc>
          <w:tcPr>
            <w:tcW w:w="1080" w:type="dxa"/>
            <w:tcBorders>
              <w:top w:val="nil"/>
              <w:bottom w:val="nil"/>
            </w:tcBorders>
            <w:vAlign w:val="bottom"/>
          </w:tcPr>
          <w:p w:rsidR="00D44A64" w:rsidRPr="007301DB" w:rsidRDefault="00D44A64" w:rsidP="00D44A64">
            <w:pPr>
              <w:ind w:left="-169" w:right="-108"/>
              <w:jc w:val="center"/>
              <w:rPr>
                <w:sz w:val="20"/>
                <w:szCs w:val="20"/>
              </w:rPr>
            </w:pPr>
            <w:r w:rsidRPr="007301DB">
              <w:rPr>
                <w:sz w:val="20"/>
                <w:szCs w:val="20"/>
              </w:rPr>
              <w:t>65.3%</w:t>
            </w:r>
          </w:p>
        </w:tc>
        <w:tc>
          <w:tcPr>
            <w:tcW w:w="900" w:type="dxa"/>
            <w:vMerge w:val="restart"/>
            <w:tcBorders>
              <w:top w:val="nil"/>
            </w:tcBorders>
            <w:vAlign w:val="center"/>
          </w:tcPr>
          <w:p w:rsidR="00D44A64" w:rsidRPr="007301DB" w:rsidRDefault="00D44A64" w:rsidP="00D44A64">
            <w:pPr>
              <w:ind w:left="-108" w:right="-108"/>
              <w:jc w:val="center"/>
              <w:rPr>
                <w:sz w:val="20"/>
                <w:szCs w:val="20"/>
              </w:rPr>
            </w:pPr>
            <w:r w:rsidRPr="007301DB">
              <w:rPr>
                <w:sz w:val="20"/>
                <w:szCs w:val="20"/>
              </w:rPr>
              <w:t>0.991</w:t>
            </w:r>
          </w:p>
        </w:tc>
      </w:tr>
      <w:tr w:rsidR="00D44A64" w:rsidRPr="007301DB" w:rsidTr="000F5E79">
        <w:tc>
          <w:tcPr>
            <w:tcW w:w="2610" w:type="dxa"/>
            <w:vMerge/>
            <w:tcBorders>
              <w:top w:val="nil"/>
            </w:tcBorders>
          </w:tcPr>
          <w:p w:rsidR="00D44A64" w:rsidRPr="007301DB" w:rsidRDefault="00D44A64" w:rsidP="00D6352F">
            <w:pPr>
              <w:ind w:right="-20"/>
              <w:rPr>
                <w:rFonts w:eastAsia="Calibri"/>
                <w:sz w:val="20"/>
                <w:szCs w:val="20"/>
              </w:rPr>
            </w:pPr>
          </w:p>
        </w:tc>
        <w:tc>
          <w:tcPr>
            <w:tcW w:w="1080" w:type="dxa"/>
            <w:tcBorders>
              <w:top w:val="nil"/>
            </w:tcBorders>
          </w:tcPr>
          <w:p w:rsidR="00D44A64" w:rsidRPr="007301DB" w:rsidRDefault="00D44A64" w:rsidP="00D6352F">
            <w:pPr>
              <w:ind w:left="-108" w:right="-108"/>
              <w:jc w:val="center"/>
              <w:rPr>
                <w:rFonts w:eastAsia="Calibri"/>
                <w:sz w:val="20"/>
                <w:szCs w:val="20"/>
              </w:rPr>
            </w:pPr>
            <w:r w:rsidRPr="007301DB">
              <w:rPr>
                <w:rFonts w:eastAsia="Calibri"/>
                <w:sz w:val="20"/>
                <w:szCs w:val="20"/>
              </w:rPr>
              <w:t>Amelia</w:t>
            </w:r>
          </w:p>
        </w:tc>
        <w:tc>
          <w:tcPr>
            <w:tcW w:w="1170" w:type="dxa"/>
            <w:tcBorders>
              <w:top w:val="nil"/>
            </w:tcBorders>
          </w:tcPr>
          <w:p w:rsidR="00D44A64" w:rsidRPr="007301DB" w:rsidRDefault="00D44A64" w:rsidP="00D44A64">
            <w:pPr>
              <w:ind w:left="-108" w:right="-108"/>
              <w:jc w:val="center"/>
              <w:rPr>
                <w:rFonts w:eastAsia="Calibri"/>
                <w:sz w:val="20"/>
                <w:szCs w:val="20"/>
              </w:rPr>
            </w:pPr>
            <w:r w:rsidRPr="007301DB">
              <w:rPr>
                <w:sz w:val="20"/>
                <w:szCs w:val="20"/>
              </w:rPr>
              <w:t>2.19</w:t>
            </w:r>
          </w:p>
        </w:tc>
        <w:tc>
          <w:tcPr>
            <w:tcW w:w="900" w:type="dxa"/>
            <w:tcBorders>
              <w:top w:val="nil"/>
            </w:tcBorders>
          </w:tcPr>
          <w:p w:rsidR="00D44A64" w:rsidRPr="007301DB" w:rsidRDefault="00D44A64" w:rsidP="00D44A64">
            <w:pPr>
              <w:ind w:left="-62" w:right="-108"/>
              <w:jc w:val="center"/>
              <w:rPr>
                <w:rFonts w:eastAsia="Calibri"/>
                <w:sz w:val="20"/>
                <w:szCs w:val="20"/>
              </w:rPr>
            </w:pPr>
            <w:r w:rsidRPr="007301DB">
              <w:rPr>
                <w:sz w:val="20"/>
                <w:szCs w:val="20"/>
              </w:rPr>
              <w:t>107</w:t>
            </w:r>
          </w:p>
        </w:tc>
        <w:tc>
          <w:tcPr>
            <w:tcW w:w="990" w:type="dxa"/>
            <w:vMerge/>
            <w:tcBorders>
              <w:top w:val="nil"/>
            </w:tcBorders>
            <w:vAlign w:val="center"/>
          </w:tcPr>
          <w:p w:rsidR="00D44A64" w:rsidRPr="007301DB" w:rsidRDefault="00D44A64" w:rsidP="00D44A64">
            <w:pPr>
              <w:ind w:left="-169" w:right="-108"/>
              <w:jc w:val="center"/>
              <w:rPr>
                <w:rFonts w:eastAsia="Calibri"/>
                <w:sz w:val="20"/>
                <w:szCs w:val="20"/>
              </w:rPr>
            </w:pPr>
          </w:p>
        </w:tc>
        <w:tc>
          <w:tcPr>
            <w:tcW w:w="1080" w:type="dxa"/>
            <w:tcBorders>
              <w:top w:val="nil"/>
            </w:tcBorders>
          </w:tcPr>
          <w:p w:rsidR="00D44A64" w:rsidRPr="007301DB" w:rsidRDefault="00D44A64" w:rsidP="00D44A64">
            <w:pPr>
              <w:ind w:left="-169" w:right="-108"/>
              <w:jc w:val="center"/>
              <w:rPr>
                <w:rFonts w:eastAsia="Calibri"/>
                <w:sz w:val="20"/>
                <w:szCs w:val="20"/>
              </w:rPr>
            </w:pPr>
            <w:r w:rsidRPr="007301DB">
              <w:rPr>
                <w:sz w:val="20"/>
                <w:szCs w:val="20"/>
              </w:rPr>
              <w:t>65.2%</w:t>
            </w:r>
          </w:p>
        </w:tc>
        <w:tc>
          <w:tcPr>
            <w:tcW w:w="900" w:type="dxa"/>
            <w:vMerge/>
          </w:tcPr>
          <w:p w:rsidR="00D44A64" w:rsidRPr="007301DB" w:rsidRDefault="00D44A64" w:rsidP="00D44A64">
            <w:pPr>
              <w:ind w:left="-108" w:right="-108"/>
              <w:jc w:val="center"/>
              <w:rPr>
                <w:rFonts w:eastAsia="Calibri"/>
                <w:sz w:val="20"/>
                <w:szCs w:val="20"/>
              </w:rPr>
            </w:pPr>
          </w:p>
        </w:tc>
      </w:tr>
      <w:tr w:rsidR="00D44A64" w:rsidRPr="007301DB" w:rsidTr="000F5E79">
        <w:tc>
          <w:tcPr>
            <w:tcW w:w="2610" w:type="dxa"/>
          </w:tcPr>
          <w:p w:rsidR="00D44A64" w:rsidRPr="007301DB" w:rsidRDefault="00D44A64" w:rsidP="00D6352F">
            <w:pPr>
              <w:ind w:right="-20"/>
              <w:jc w:val="center"/>
              <w:rPr>
                <w:rFonts w:eastAsia="Calibri"/>
                <w:sz w:val="20"/>
                <w:szCs w:val="20"/>
              </w:rPr>
            </w:pPr>
          </w:p>
        </w:tc>
        <w:tc>
          <w:tcPr>
            <w:tcW w:w="1080" w:type="dxa"/>
          </w:tcPr>
          <w:p w:rsidR="00D44A64" w:rsidRPr="007301DB" w:rsidRDefault="00D44A64" w:rsidP="00D6352F">
            <w:pPr>
              <w:ind w:left="-108" w:right="-108"/>
              <w:jc w:val="center"/>
              <w:rPr>
                <w:rFonts w:eastAsia="Calibri"/>
                <w:sz w:val="20"/>
                <w:szCs w:val="20"/>
              </w:rPr>
            </w:pPr>
          </w:p>
        </w:tc>
        <w:tc>
          <w:tcPr>
            <w:tcW w:w="1170" w:type="dxa"/>
          </w:tcPr>
          <w:p w:rsidR="00D44A64" w:rsidRPr="007301DB" w:rsidRDefault="00D44A64" w:rsidP="00D44A64">
            <w:pPr>
              <w:ind w:left="-108" w:right="-108"/>
              <w:jc w:val="center"/>
              <w:rPr>
                <w:rFonts w:eastAsia="Calibri"/>
                <w:sz w:val="20"/>
                <w:szCs w:val="20"/>
              </w:rPr>
            </w:pPr>
          </w:p>
        </w:tc>
        <w:tc>
          <w:tcPr>
            <w:tcW w:w="900" w:type="dxa"/>
          </w:tcPr>
          <w:p w:rsidR="00D44A64" w:rsidRPr="007301DB" w:rsidRDefault="00D44A64" w:rsidP="00D44A64">
            <w:pPr>
              <w:ind w:left="-62" w:right="-108"/>
              <w:jc w:val="center"/>
              <w:rPr>
                <w:rFonts w:eastAsia="Calibri"/>
                <w:sz w:val="20"/>
                <w:szCs w:val="20"/>
              </w:rPr>
            </w:pPr>
          </w:p>
        </w:tc>
        <w:tc>
          <w:tcPr>
            <w:tcW w:w="990" w:type="dxa"/>
            <w:vAlign w:val="center"/>
          </w:tcPr>
          <w:p w:rsidR="00D44A64" w:rsidRPr="007301DB" w:rsidRDefault="00D44A64" w:rsidP="00D44A64">
            <w:pPr>
              <w:ind w:left="-169" w:right="-108"/>
              <w:jc w:val="center"/>
              <w:rPr>
                <w:rFonts w:eastAsia="Calibri"/>
                <w:sz w:val="20"/>
                <w:szCs w:val="20"/>
              </w:rPr>
            </w:pPr>
          </w:p>
        </w:tc>
        <w:tc>
          <w:tcPr>
            <w:tcW w:w="1080" w:type="dxa"/>
          </w:tcPr>
          <w:p w:rsidR="00D44A64" w:rsidRPr="007301DB" w:rsidRDefault="00D44A64" w:rsidP="00D44A64">
            <w:pPr>
              <w:ind w:left="-169" w:right="-108"/>
              <w:jc w:val="center"/>
              <w:rPr>
                <w:rFonts w:eastAsia="Calibri"/>
                <w:sz w:val="20"/>
                <w:szCs w:val="20"/>
              </w:rPr>
            </w:pPr>
          </w:p>
        </w:tc>
        <w:tc>
          <w:tcPr>
            <w:tcW w:w="900" w:type="dxa"/>
          </w:tcPr>
          <w:p w:rsidR="00D44A64" w:rsidRPr="007301DB" w:rsidRDefault="00D44A64" w:rsidP="00D44A64">
            <w:pPr>
              <w:ind w:left="-108" w:right="-108"/>
              <w:jc w:val="center"/>
              <w:rPr>
                <w:rFonts w:eastAsia="Calibri"/>
                <w:sz w:val="20"/>
                <w:szCs w:val="20"/>
              </w:rPr>
            </w:pPr>
          </w:p>
        </w:tc>
      </w:tr>
      <w:tr w:rsidR="00D44A64" w:rsidRPr="007301DB" w:rsidTr="000F5E79">
        <w:trPr>
          <w:trHeight w:val="630"/>
        </w:trPr>
        <w:tc>
          <w:tcPr>
            <w:tcW w:w="2610" w:type="dxa"/>
            <w:vMerge w:val="restart"/>
          </w:tcPr>
          <w:p w:rsidR="00D44A64" w:rsidRPr="007301DB" w:rsidRDefault="00D44A64" w:rsidP="00D6352F">
            <w:pPr>
              <w:ind w:right="-20"/>
              <w:rPr>
                <w:rFonts w:eastAsia="Calibri"/>
                <w:sz w:val="20"/>
                <w:szCs w:val="20"/>
              </w:rPr>
            </w:pPr>
            <w:r w:rsidRPr="007301DB">
              <w:rPr>
                <w:rFonts w:eastAsia="Calibri"/>
                <w:sz w:val="20"/>
                <w:szCs w:val="20"/>
              </w:rPr>
              <w:t>Animal manure receives adequate treatment to protect public health at the farm site where it is generated.</w:t>
            </w:r>
            <w:r w:rsidRPr="007301DB">
              <w:rPr>
                <w:rFonts w:eastAsia="Calibri"/>
                <w:sz w:val="20"/>
                <w:szCs w:val="20"/>
                <w:vertAlign w:val="superscript"/>
              </w:rPr>
              <w:t>2</w:t>
            </w:r>
          </w:p>
        </w:tc>
        <w:tc>
          <w:tcPr>
            <w:tcW w:w="1080" w:type="dxa"/>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Knox</w:t>
            </w:r>
          </w:p>
        </w:tc>
        <w:tc>
          <w:tcPr>
            <w:tcW w:w="1170" w:type="dxa"/>
            <w:vAlign w:val="bottom"/>
          </w:tcPr>
          <w:p w:rsidR="00D44A64" w:rsidRPr="007301DB" w:rsidRDefault="00D44A64" w:rsidP="00D44A64">
            <w:pPr>
              <w:ind w:left="-108" w:right="-108"/>
              <w:jc w:val="center"/>
              <w:rPr>
                <w:sz w:val="20"/>
                <w:szCs w:val="20"/>
              </w:rPr>
            </w:pPr>
            <w:r w:rsidRPr="007301DB">
              <w:rPr>
                <w:sz w:val="20"/>
                <w:szCs w:val="20"/>
              </w:rPr>
              <w:t>2.57</w:t>
            </w:r>
          </w:p>
        </w:tc>
        <w:tc>
          <w:tcPr>
            <w:tcW w:w="900" w:type="dxa"/>
            <w:vAlign w:val="bottom"/>
          </w:tcPr>
          <w:p w:rsidR="00D44A64" w:rsidRPr="007301DB" w:rsidRDefault="00D44A64" w:rsidP="00D44A64">
            <w:pPr>
              <w:ind w:left="-62" w:right="-108"/>
              <w:jc w:val="center"/>
              <w:rPr>
                <w:sz w:val="20"/>
                <w:szCs w:val="20"/>
              </w:rPr>
            </w:pPr>
            <w:r w:rsidRPr="007301DB">
              <w:rPr>
                <w:sz w:val="20"/>
                <w:szCs w:val="20"/>
              </w:rPr>
              <w:t>98</w:t>
            </w:r>
          </w:p>
        </w:tc>
        <w:tc>
          <w:tcPr>
            <w:tcW w:w="990" w:type="dxa"/>
            <w:vMerge w:val="restart"/>
            <w:vAlign w:val="center"/>
          </w:tcPr>
          <w:p w:rsidR="00D44A64" w:rsidRPr="007301DB" w:rsidRDefault="00D44A64" w:rsidP="00D44A64">
            <w:pPr>
              <w:ind w:left="-169" w:right="-108"/>
              <w:jc w:val="center"/>
              <w:rPr>
                <w:sz w:val="20"/>
                <w:szCs w:val="20"/>
              </w:rPr>
            </w:pPr>
            <w:r w:rsidRPr="007301DB">
              <w:rPr>
                <w:sz w:val="20"/>
                <w:szCs w:val="20"/>
              </w:rPr>
              <w:t>0.022*</w:t>
            </w:r>
          </w:p>
        </w:tc>
        <w:tc>
          <w:tcPr>
            <w:tcW w:w="1080" w:type="dxa"/>
            <w:vAlign w:val="bottom"/>
          </w:tcPr>
          <w:p w:rsidR="00D44A64" w:rsidRPr="007301DB" w:rsidRDefault="00D44A64" w:rsidP="00D44A64">
            <w:pPr>
              <w:ind w:left="-169" w:right="-108"/>
              <w:jc w:val="center"/>
              <w:rPr>
                <w:sz w:val="20"/>
                <w:szCs w:val="20"/>
              </w:rPr>
            </w:pPr>
            <w:r w:rsidRPr="007301DB">
              <w:rPr>
                <w:sz w:val="20"/>
                <w:szCs w:val="20"/>
              </w:rPr>
              <w:t>64.5%</w:t>
            </w:r>
          </w:p>
        </w:tc>
        <w:tc>
          <w:tcPr>
            <w:tcW w:w="900" w:type="dxa"/>
            <w:vMerge w:val="restart"/>
            <w:vAlign w:val="center"/>
          </w:tcPr>
          <w:p w:rsidR="00D44A64" w:rsidRPr="007301DB" w:rsidRDefault="00D44A64" w:rsidP="00D44A64">
            <w:pPr>
              <w:ind w:left="-108" w:right="-108"/>
              <w:jc w:val="center"/>
              <w:rPr>
                <w:sz w:val="20"/>
                <w:szCs w:val="20"/>
              </w:rPr>
            </w:pPr>
            <w:r w:rsidRPr="007301DB">
              <w:rPr>
                <w:sz w:val="20"/>
                <w:szCs w:val="20"/>
              </w:rPr>
              <w:t>0.149</w:t>
            </w:r>
          </w:p>
        </w:tc>
      </w:tr>
      <w:tr w:rsidR="00D44A64" w:rsidRPr="007301DB" w:rsidTr="000F5E79">
        <w:tc>
          <w:tcPr>
            <w:tcW w:w="2610" w:type="dxa"/>
            <w:vMerge/>
          </w:tcPr>
          <w:p w:rsidR="00D44A64" w:rsidRPr="007301DB" w:rsidRDefault="00D44A64" w:rsidP="00D6352F">
            <w:pPr>
              <w:ind w:right="-20"/>
              <w:rPr>
                <w:rFonts w:eastAsia="Calibri"/>
                <w:sz w:val="20"/>
                <w:szCs w:val="20"/>
              </w:rPr>
            </w:pPr>
          </w:p>
        </w:tc>
        <w:tc>
          <w:tcPr>
            <w:tcW w:w="1080" w:type="dxa"/>
          </w:tcPr>
          <w:p w:rsidR="00D44A64" w:rsidRPr="007301DB" w:rsidRDefault="00D44A64" w:rsidP="00D6352F">
            <w:pPr>
              <w:ind w:left="-108" w:right="-108"/>
              <w:jc w:val="center"/>
              <w:rPr>
                <w:rFonts w:eastAsia="Calibri"/>
                <w:sz w:val="20"/>
                <w:szCs w:val="20"/>
              </w:rPr>
            </w:pPr>
            <w:r w:rsidRPr="007301DB">
              <w:rPr>
                <w:rFonts w:eastAsia="Calibri"/>
                <w:sz w:val="20"/>
                <w:szCs w:val="20"/>
              </w:rPr>
              <w:t>Amelia</w:t>
            </w:r>
          </w:p>
        </w:tc>
        <w:tc>
          <w:tcPr>
            <w:tcW w:w="1170" w:type="dxa"/>
          </w:tcPr>
          <w:p w:rsidR="00D44A64" w:rsidRPr="007301DB" w:rsidRDefault="00D44A64" w:rsidP="00D44A64">
            <w:pPr>
              <w:ind w:left="-108" w:right="-108"/>
              <w:jc w:val="center"/>
              <w:rPr>
                <w:rFonts w:eastAsia="Calibri"/>
                <w:sz w:val="20"/>
                <w:szCs w:val="20"/>
              </w:rPr>
            </w:pPr>
            <w:r w:rsidRPr="007301DB">
              <w:rPr>
                <w:sz w:val="20"/>
                <w:szCs w:val="20"/>
              </w:rPr>
              <w:t>2.88</w:t>
            </w:r>
          </w:p>
        </w:tc>
        <w:tc>
          <w:tcPr>
            <w:tcW w:w="900" w:type="dxa"/>
          </w:tcPr>
          <w:p w:rsidR="00D44A64" w:rsidRPr="007301DB" w:rsidRDefault="00D44A64" w:rsidP="00D44A64">
            <w:pPr>
              <w:ind w:left="-62" w:right="-108"/>
              <w:jc w:val="center"/>
              <w:rPr>
                <w:rFonts w:eastAsia="Calibri"/>
                <w:sz w:val="20"/>
                <w:szCs w:val="20"/>
              </w:rPr>
            </w:pPr>
            <w:r w:rsidRPr="007301DB">
              <w:rPr>
                <w:sz w:val="20"/>
                <w:szCs w:val="20"/>
              </w:rPr>
              <w:t>109</w:t>
            </w:r>
          </w:p>
        </w:tc>
        <w:tc>
          <w:tcPr>
            <w:tcW w:w="990" w:type="dxa"/>
            <w:vMerge/>
            <w:vAlign w:val="center"/>
          </w:tcPr>
          <w:p w:rsidR="00D44A64" w:rsidRPr="007301DB" w:rsidRDefault="00D44A64" w:rsidP="00D44A64">
            <w:pPr>
              <w:ind w:left="-169" w:right="-108"/>
              <w:jc w:val="center"/>
              <w:rPr>
                <w:rFonts w:eastAsia="Calibri"/>
                <w:sz w:val="20"/>
                <w:szCs w:val="20"/>
              </w:rPr>
            </w:pPr>
          </w:p>
        </w:tc>
        <w:tc>
          <w:tcPr>
            <w:tcW w:w="1080" w:type="dxa"/>
          </w:tcPr>
          <w:p w:rsidR="00D44A64" w:rsidRPr="007301DB" w:rsidRDefault="00D44A64" w:rsidP="00D44A64">
            <w:pPr>
              <w:ind w:left="-169" w:right="-108"/>
              <w:jc w:val="center"/>
              <w:rPr>
                <w:rFonts w:eastAsia="Calibri"/>
                <w:sz w:val="20"/>
                <w:szCs w:val="20"/>
              </w:rPr>
            </w:pPr>
            <w:r w:rsidRPr="007301DB">
              <w:rPr>
                <w:sz w:val="20"/>
                <w:szCs w:val="20"/>
              </w:rPr>
              <w:t>72.2%</w:t>
            </w:r>
          </w:p>
        </w:tc>
        <w:tc>
          <w:tcPr>
            <w:tcW w:w="900" w:type="dxa"/>
            <w:vMerge/>
          </w:tcPr>
          <w:p w:rsidR="00D44A64" w:rsidRPr="007301DB" w:rsidRDefault="00D44A64" w:rsidP="00D44A64">
            <w:pPr>
              <w:ind w:left="-108" w:right="-108"/>
              <w:jc w:val="center"/>
              <w:rPr>
                <w:rFonts w:eastAsia="Calibri"/>
                <w:sz w:val="20"/>
                <w:szCs w:val="20"/>
              </w:rPr>
            </w:pPr>
          </w:p>
        </w:tc>
      </w:tr>
      <w:tr w:rsidR="00D44A64" w:rsidRPr="007301DB" w:rsidTr="000F5E79">
        <w:tc>
          <w:tcPr>
            <w:tcW w:w="2610" w:type="dxa"/>
          </w:tcPr>
          <w:p w:rsidR="00D44A64" w:rsidRPr="007301DB" w:rsidRDefault="00D44A64" w:rsidP="00D6352F">
            <w:pPr>
              <w:ind w:right="-20"/>
              <w:jc w:val="center"/>
              <w:rPr>
                <w:rFonts w:eastAsia="Calibri"/>
                <w:sz w:val="20"/>
                <w:szCs w:val="20"/>
              </w:rPr>
            </w:pPr>
          </w:p>
        </w:tc>
        <w:tc>
          <w:tcPr>
            <w:tcW w:w="1080" w:type="dxa"/>
          </w:tcPr>
          <w:p w:rsidR="00D44A64" w:rsidRPr="007301DB" w:rsidRDefault="00D44A64" w:rsidP="00D6352F">
            <w:pPr>
              <w:ind w:left="-108" w:right="-108"/>
              <w:jc w:val="center"/>
              <w:rPr>
                <w:rFonts w:eastAsia="Calibri"/>
                <w:sz w:val="20"/>
                <w:szCs w:val="20"/>
              </w:rPr>
            </w:pPr>
          </w:p>
        </w:tc>
        <w:tc>
          <w:tcPr>
            <w:tcW w:w="1170" w:type="dxa"/>
          </w:tcPr>
          <w:p w:rsidR="00D44A64" w:rsidRPr="007301DB" w:rsidRDefault="00D44A64" w:rsidP="00D44A64">
            <w:pPr>
              <w:ind w:left="-108" w:right="-108"/>
              <w:jc w:val="center"/>
              <w:rPr>
                <w:rFonts w:eastAsia="Calibri"/>
                <w:sz w:val="20"/>
                <w:szCs w:val="20"/>
              </w:rPr>
            </w:pPr>
          </w:p>
        </w:tc>
        <w:tc>
          <w:tcPr>
            <w:tcW w:w="900" w:type="dxa"/>
          </w:tcPr>
          <w:p w:rsidR="00D44A64" w:rsidRPr="007301DB" w:rsidRDefault="00D44A64" w:rsidP="00D44A64">
            <w:pPr>
              <w:ind w:left="-62" w:right="-108"/>
              <w:jc w:val="center"/>
              <w:rPr>
                <w:rFonts w:eastAsia="Calibri"/>
                <w:sz w:val="20"/>
                <w:szCs w:val="20"/>
              </w:rPr>
            </w:pPr>
          </w:p>
        </w:tc>
        <w:tc>
          <w:tcPr>
            <w:tcW w:w="990" w:type="dxa"/>
            <w:vAlign w:val="center"/>
          </w:tcPr>
          <w:p w:rsidR="00D44A64" w:rsidRPr="007301DB" w:rsidRDefault="00D44A64" w:rsidP="00D44A64">
            <w:pPr>
              <w:ind w:left="-169" w:right="-108"/>
              <w:jc w:val="center"/>
              <w:rPr>
                <w:rFonts w:eastAsia="Calibri"/>
                <w:sz w:val="20"/>
                <w:szCs w:val="20"/>
              </w:rPr>
            </w:pPr>
          </w:p>
        </w:tc>
        <w:tc>
          <w:tcPr>
            <w:tcW w:w="1080" w:type="dxa"/>
          </w:tcPr>
          <w:p w:rsidR="00D44A64" w:rsidRPr="007301DB" w:rsidRDefault="00D44A64" w:rsidP="00D44A64">
            <w:pPr>
              <w:ind w:left="-169" w:right="-108"/>
              <w:jc w:val="center"/>
              <w:rPr>
                <w:rFonts w:eastAsia="Calibri"/>
                <w:sz w:val="20"/>
                <w:szCs w:val="20"/>
              </w:rPr>
            </w:pPr>
          </w:p>
        </w:tc>
        <w:tc>
          <w:tcPr>
            <w:tcW w:w="900" w:type="dxa"/>
          </w:tcPr>
          <w:p w:rsidR="00D44A64" w:rsidRPr="007301DB" w:rsidRDefault="00D44A64" w:rsidP="00D44A64">
            <w:pPr>
              <w:ind w:left="-108" w:right="-108"/>
              <w:jc w:val="center"/>
              <w:rPr>
                <w:rFonts w:eastAsia="Calibri"/>
                <w:sz w:val="20"/>
                <w:szCs w:val="20"/>
              </w:rPr>
            </w:pPr>
          </w:p>
        </w:tc>
      </w:tr>
      <w:tr w:rsidR="00D44A64" w:rsidRPr="007301DB" w:rsidTr="000F5E79">
        <w:trPr>
          <w:trHeight w:val="540"/>
        </w:trPr>
        <w:tc>
          <w:tcPr>
            <w:tcW w:w="2610" w:type="dxa"/>
            <w:vMerge w:val="restart"/>
          </w:tcPr>
          <w:p w:rsidR="00D44A64" w:rsidRPr="007301DB" w:rsidRDefault="00D44A64" w:rsidP="00D6352F">
            <w:pPr>
              <w:ind w:right="-20"/>
              <w:rPr>
                <w:rFonts w:eastAsia="Calibri"/>
                <w:sz w:val="20"/>
                <w:szCs w:val="20"/>
              </w:rPr>
            </w:pPr>
            <w:r w:rsidRPr="007301DB">
              <w:rPr>
                <w:rFonts w:eastAsia="Calibri"/>
                <w:sz w:val="20"/>
                <w:szCs w:val="20"/>
              </w:rPr>
              <w:t>My family would be at a higher health risk if my neighbors applied biosolids to their land.</w:t>
            </w:r>
            <w:r w:rsidRPr="007301DB">
              <w:rPr>
                <w:rFonts w:eastAsia="Calibri"/>
                <w:sz w:val="20"/>
                <w:szCs w:val="20"/>
                <w:vertAlign w:val="superscript"/>
              </w:rPr>
              <w:t>1</w:t>
            </w:r>
          </w:p>
        </w:tc>
        <w:tc>
          <w:tcPr>
            <w:tcW w:w="1080" w:type="dxa"/>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Knox</w:t>
            </w:r>
          </w:p>
        </w:tc>
        <w:tc>
          <w:tcPr>
            <w:tcW w:w="1170" w:type="dxa"/>
            <w:vAlign w:val="bottom"/>
          </w:tcPr>
          <w:p w:rsidR="00D44A64" w:rsidRPr="007301DB" w:rsidRDefault="00D44A64" w:rsidP="00D44A64">
            <w:pPr>
              <w:ind w:left="-108" w:right="-108"/>
              <w:jc w:val="center"/>
              <w:rPr>
                <w:sz w:val="20"/>
                <w:szCs w:val="20"/>
              </w:rPr>
            </w:pPr>
            <w:r w:rsidRPr="007301DB">
              <w:rPr>
                <w:sz w:val="20"/>
                <w:szCs w:val="20"/>
              </w:rPr>
              <w:t>2.68</w:t>
            </w:r>
          </w:p>
        </w:tc>
        <w:tc>
          <w:tcPr>
            <w:tcW w:w="900" w:type="dxa"/>
            <w:vAlign w:val="bottom"/>
          </w:tcPr>
          <w:p w:rsidR="00D44A64" w:rsidRPr="007301DB" w:rsidRDefault="00D44A64" w:rsidP="00D44A64">
            <w:pPr>
              <w:ind w:left="-62" w:right="-108"/>
              <w:jc w:val="center"/>
              <w:rPr>
                <w:sz w:val="20"/>
                <w:szCs w:val="20"/>
              </w:rPr>
            </w:pPr>
            <w:r w:rsidRPr="007301DB">
              <w:rPr>
                <w:sz w:val="20"/>
                <w:szCs w:val="20"/>
              </w:rPr>
              <w:t>118</w:t>
            </w:r>
          </w:p>
        </w:tc>
        <w:tc>
          <w:tcPr>
            <w:tcW w:w="990" w:type="dxa"/>
            <w:vMerge w:val="restart"/>
            <w:vAlign w:val="center"/>
          </w:tcPr>
          <w:p w:rsidR="00D44A64" w:rsidRPr="007301DB" w:rsidRDefault="00D44A64" w:rsidP="00D44A64">
            <w:pPr>
              <w:ind w:left="-169" w:right="-108"/>
              <w:jc w:val="center"/>
              <w:rPr>
                <w:sz w:val="20"/>
                <w:szCs w:val="20"/>
              </w:rPr>
            </w:pPr>
            <w:r w:rsidRPr="007301DB">
              <w:rPr>
                <w:sz w:val="20"/>
                <w:szCs w:val="20"/>
              </w:rPr>
              <w:t>0.343</w:t>
            </w:r>
          </w:p>
        </w:tc>
        <w:tc>
          <w:tcPr>
            <w:tcW w:w="1080" w:type="dxa"/>
            <w:vAlign w:val="bottom"/>
          </w:tcPr>
          <w:p w:rsidR="00D44A64" w:rsidRPr="007301DB" w:rsidRDefault="00D44A64" w:rsidP="00D44A64">
            <w:pPr>
              <w:ind w:left="-169" w:right="-108"/>
              <w:jc w:val="center"/>
              <w:rPr>
                <w:sz w:val="20"/>
                <w:szCs w:val="20"/>
              </w:rPr>
            </w:pPr>
            <w:r w:rsidRPr="007301DB">
              <w:rPr>
                <w:sz w:val="20"/>
                <w:szCs w:val="20"/>
              </w:rPr>
              <w:t>80.3%</w:t>
            </w:r>
          </w:p>
        </w:tc>
        <w:tc>
          <w:tcPr>
            <w:tcW w:w="900" w:type="dxa"/>
            <w:vMerge w:val="restart"/>
            <w:vAlign w:val="center"/>
          </w:tcPr>
          <w:p w:rsidR="00D44A64" w:rsidRPr="007301DB" w:rsidRDefault="00D44A64" w:rsidP="00D44A64">
            <w:pPr>
              <w:ind w:left="-108" w:right="-108"/>
              <w:jc w:val="center"/>
              <w:rPr>
                <w:sz w:val="20"/>
                <w:szCs w:val="20"/>
              </w:rPr>
            </w:pPr>
            <w:r w:rsidRPr="007301DB">
              <w:rPr>
                <w:sz w:val="20"/>
                <w:szCs w:val="20"/>
              </w:rPr>
              <w:t>0.013*</w:t>
            </w:r>
          </w:p>
        </w:tc>
      </w:tr>
      <w:tr w:rsidR="00D44A64" w:rsidRPr="007301DB" w:rsidTr="000F5E79">
        <w:tc>
          <w:tcPr>
            <w:tcW w:w="2610" w:type="dxa"/>
            <w:vMerge/>
            <w:tcBorders>
              <w:bottom w:val="nil"/>
            </w:tcBorders>
          </w:tcPr>
          <w:p w:rsidR="00D44A64" w:rsidRPr="007301DB" w:rsidRDefault="00D44A64" w:rsidP="00D6352F">
            <w:pPr>
              <w:ind w:right="-20"/>
              <w:rPr>
                <w:rFonts w:eastAsia="Calibri"/>
                <w:sz w:val="20"/>
                <w:szCs w:val="20"/>
              </w:rPr>
            </w:pPr>
          </w:p>
        </w:tc>
        <w:tc>
          <w:tcPr>
            <w:tcW w:w="1080" w:type="dxa"/>
            <w:tcBorders>
              <w:bottom w:val="nil"/>
            </w:tcBorders>
          </w:tcPr>
          <w:p w:rsidR="00D44A64" w:rsidRPr="007301DB" w:rsidRDefault="00D44A64" w:rsidP="00D6352F">
            <w:pPr>
              <w:ind w:left="-108" w:right="-108"/>
              <w:jc w:val="center"/>
              <w:rPr>
                <w:rFonts w:eastAsia="Calibri"/>
                <w:sz w:val="20"/>
                <w:szCs w:val="20"/>
              </w:rPr>
            </w:pPr>
            <w:r w:rsidRPr="007301DB">
              <w:rPr>
                <w:rFonts w:eastAsia="Calibri"/>
                <w:sz w:val="20"/>
                <w:szCs w:val="20"/>
              </w:rPr>
              <w:t>Amelia</w:t>
            </w:r>
          </w:p>
        </w:tc>
        <w:tc>
          <w:tcPr>
            <w:tcW w:w="1170" w:type="dxa"/>
            <w:tcBorders>
              <w:bottom w:val="nil"/>
            </w:tcBorders>
          </w:tcPr>
          <w:p w:rsidR="00D44A64" w:rsidRPr="007301DB" w:rsidRDefault="00D44A64" w:rsidP="00D44A64">
            <w:pPr>
              <w:ind w:left="-108" w:right="-108"/>
              <w:jc w:val="center"/>
              <w:rPr>
                <w:rFonts w:eastAsia="Calibri"/>
                <w:sz w:val="20"/>
                <w:szCs w:val="20"/>
              </w:rPr>
            </w:pPr>
            <w:r w:rsidRPr="007301DB">
              <w:rPr>
                <w:sz w:val="20"/>
                <w:szCs w:val="20"/>
              </w:rPr>
              <w:t>2.80</w:t>
            </w:r>
          </w:p>
        </w:tc>
        <w:tc>
          <w:tcPr>
            <w:tcW w:w="900" w:type="dxa"/>
            <w:tcBorders>
              <w:bottom w:val="nil"/>
            </w:tcBorders>
          </w:tcPr>
          <w:p w:rsidR="00D44A64" w:rsidRPr="007301DB" w:rsidRDefault="00D44A64" w:rsidP="00D44A64">
            <w:pPr>
              <w:ind w:left="-62" w:right="-108"/>
              <w:jc w:val="center"/>
              <w:rPr>
                <w:rFonts w:eastAsia="Calibri"/>
                <w:sz w:val="20"/>
                <w:szCs w:val="20"/>
              </w:rPr>
            </w:pPr>
            <w:r w:rsidRPr="007301DB">
              <w:rPr>
                <w:sz w:val="20"/>
                <w:szCs w:val="20"/>
              </w:rPr>
              <w:t>148</w:t>
            </w:r>
          </w:p>
        </w:tc>
        <w:tc>
          <w:tcPr>
            <w:tcW w:w="990" w:type="dxa"/>
            <w:vMerge/>
            <w:tcBorders>
              <w:bottom w:val="nil"/>
            </w:tcBorders>
            <w:vAlign w:val="bottom"/>
          </w:tcPr>
          <w:p w:rsidR="00D44A64" w:rsidRPr="007301DB" w:rsidRDefault="00D44A64" w:rsidP="00D44A64">
            <w:pPr>
              <w:ind w:left="-169" w:right="-108"/>
              <w:jc w:val="center"/>
              <w:rPr>
                <w:rFonts w:eastAsia="Calibri"/>
                <w:sz w:val="20"/>
                <w:szCs w:val="20"/>
              </w:rPr>
            </w:pPr>
          </w:p>
        </w:tc>
        <w:tc>
          <w:tcPr>
            <w:tcW w:w="1080" w:type="dxa"/>
            <w:tcBorders>
              <w:bottom w:val="nil"/>
            </w:tcBorders>
          </w:tcPr>
          <w:p w:rsidR="00D44A64" w:rsidRPr="007301DB" w:rsidRDefault="00D44A64" w:rsidP="00D44A64">
            <w:pPr>
              <w:ind w:left="-169" w:right="-108"/>
              <w:jc w:val="center"/>
              <w:rPr>
                <w:rFonts w:eastAsia="Calibri"/>
                <w:sz w:val="20"/>
                <w:szCs w:val="20"/>
              </w:rPr>
            </w:pPr>
            <w:r w:rsidRPr="007301DB">
              <w:rPr>
                <w:sz w:val="20"/>
                <w:szCs w:val="20"/>
              </w:rPr>
              <w:t>90.2%</w:t>
            </w:r>
          </w:p>
        </w:tc>
        <w:tc>
          <w:tcPr>
            <w:tcW w:w="900" w:type="dxa"/>
            <w:vMerge/>
            <w:tcBorders>
              <w:bottom w:val="nil"/>
            </w:tcBorders>
          </w:tcPr>
          <w:p w:rsidR="00D44A64" w:rsidRPr="007301DB" w:rsidRDefault="00D44A64" w:rsidP="00D44A64">
            <w:pPr>
              <w:ind w:left="-108" w:right="-108"/>
              <w:jc w:val="center"/>
              <w:rPr>
                <w:rFonts w:eastAsia="Calibri"/>
                <w:sz w:val="20"/>
                <w:szCs w:val="20"/>
              </w:rPr>
            </w:pPr>
          </w:p>
        </w:tc>
      </w:tr>
      <w:tr w:rsidR="00D44A64" w:rsidRPr="007301DB" w:rsidTr="000F5E79">
        <w:trPr>
          <w:trHeight w:val="74"/>
        </w:trPr>
        <w:tc>
          <w:tcPr>
            <w:tcW w:w="2610" w:type="dxa"/>
            <w:tcBorders>
              <w:bottom w:val="nil"/>
            </w:tcBorders>
            <w:vAlign w:val="center"/>
          </w:tcPr>
          <w:p w:rsidR="00D44A64" w:rsidRPr="007301DB" w:rsidRDefault="00D44A64" w:rsidP="00D6352F">
            <w:pPr>
              <w:ind w:right="-20"/>
              <w:jc w:val="center"/>
              <w:rPr>
                <w:rFonts w:eastAsia="Calibri"/>
                <w:sz w:val="20"/>
                <w:szCs w:val="20"/>
              </w:rPr>
            </w:pPr>
          </w:p>
        </w:tc>
        <w:tc>
          <w:tcPr>
            <w:tcW w:w="1080" w:type="dxa"/>
            <w:tcBorders>
              <w:bottom w:val="nil"/>
            </w:tcBorders>
            <w:vAlign w:val="center"/>
          </w:tcPr>
          <w:p w:rsidR="00D44A64" w:rsidRPr="007301DB" w:rsidRDefault="00D44A64" w:rsidP="00D6352F">
            <w:pPr>
              <w:ind w:left="-108" w:right="-108"/>
              <w:jc w:val="center"/>
              <w:rPr>
                <w:rFonts w:eastAsia="Calibri"/>
                <w:sz w:val="20"/>
                <w:szCs w:val="20"/>
              </w:rPr>
            </w:pPr>
          </w:p>
        </w:tc>
        <w:tc>
          <w:tcPr>
            <w:tcW w:w="1170" w:type="dxa"/>
            <w:tcBorders>
              <w:bottom w:val="nil"/>
            </w:tcBorders>
            <w:vAlign w:val="center"/>
          </w:tcPr>
          <w:p w:rsidR="00D44A64" w:rsidRPr="007301DB" w:rsidRDefault="00D44A64" w:rsidP="00D44A64">
            <w:pPr>
              <w:ind w:left="-108" w:right="-108"/>
              <w:jc w:val="center"/>
              <w:rPr>
                <w:rFonts w:eastAsia="Calibri"/>
                <w:sz w:val="20"/>
                <w:szCs w:val="20"/>
              </w:rPr>
            </w:pPr>
          </w:p>
        </w:tc>
        <w:tc>
          <w:tcPr>
            <w:tcW w:w="900" w:type="dxa"/>
            <w:tcBorders>
              <w:bottom w:val="nil"/>
            </w:tcBorders>
            <w:vAlign w:val="center"/>
          </w:tcPr>
          <w:p w:rsidR="00D44A64" w:rsidRPr="007301DB" w:rsidRDefault="00D44A64" w:rsidP="00D44A64">
            <w:pPr>
              <w:ind w:left="-62" w:right="-108"/>
              <w:jc w:val="center"/>
              <w:rPr>
                <w:rFonts w:eastAsia="Calibri"/>
                <w:sz w:val="20"/>
                <w:szCs w:val="20"/>
              </w:rPr>
            </w:pPr>
          </w:p>
        </w:tc>
        <w:tc>
          <w:tcPr>
            <w:tcW w:w="990" w:type="dxa"/>
            <w:tcBorders>
              <w:bottom w:val="nil"/>
            </w:tcBorders>
            <w:vAlign w:val="center"/>
          </w:tcPr>
          <w:p w:rsidR="00D44A64" w:rsidRPr="007301DB" w:rsidRDefault="00D44A64" w:rsidP="00D44A64">
            <w:pPr>
              <w:ind w:left="-169" w:right="-108"/>
              <w:jc w:val="center"/>
              <w:rPr>
                <w:rFonts w:eastAsia="Calibri"/>
                <w:sz w:val="20"/>
                <w:szCs w:val="20"/>
              </w:rPr>
            </w:pPr>
          </w:p>
        </w:tc>
        <w:tc>
          <w:tcPr>
            <w:tcW w:w="1080" w:type="dxa"/>
            <w:tcBorders>
              <w:bottom w:val="nil"/>
            </w:tcBorders>
          </w:tcPr>
          <w:p w:rsidR="00D44A64" w:rsidRPr="007301DB" w:rsidRDefault="00D44A64" w:rsidP="00D44A64">
            <w:pPr>
              <w:ind w:left="-169" w:right="-108"/>
              <w:jc w:val="center"/>
              <w:rPr>
                <w:rFonts w:eastAsia="Calibri"/>
                <w:sz w:val="20"/>
                <w:szCs w:val="20"/>
              </w:rPr>
            </w:pPr>
          </w:p>
        </w:tc>
        <w:tc>
          <w:tcPr>
            <w:tcW w:w="900" w:type="dxa"/>
            <w:tcBorders>
              <w:bottom w:val="nil"/>
            </w:tcBorders>
          </w:tcPr>
          <w:p w:rsidR="00D44A64" w:rsidRPr="007301DB" w:rsidRDefault="00D44A64" w:rsidP="00D44A64">
            <w:pPr>
              <w:ind w:left="-108" w:right="-108"/>
              <w:jc w:val="center"/>
              <w:rPr>
                <w:rFonts w:eastAsia="Calibri"/>
                <w:sz w:val="20"/>
                <w:szCs w:val="20"/>
              </w:rPr>
            </w:pPr>
          </w:p>
        </w:tc>
      </w:tr>
      <w:tr w:rsidR="00D44A64" w:rsidRPr="007301DB" w:rsidTr="000F5E79">
        <w:trPr>
          <w:trHeight w:val="459"/>
        </w:trPr>
        <w:tc>
          <w:tcPr>
            <w:tcW w:w="2610" w:type="dxa"/>
            <w:vMerge w:val="restart"/>
            <w:vAlign w:val="center"/>
          </w:tcPr>
          <w:p w:rsidR="00D44A64" w:rsidRPr="007301DB" w:rsidRDefault="00D44A64" w:rsidP="00D6352F">
            <w:pPr>
              <w:ind w:right="-20"/>
              <w:rPr>
                <w:rFonts w:eastAsia="Calibri"/>
                <w:sz w:val="20"/>
                <w:szCs w:val="20"/>
              </w:rPr>
            </w:pPr>
            <w:r w:rsidRPr="007301DB">
              <w:rPr>
                <w:rFonts w:eastAsia="Calibri"/>
                <w:sz w:val="20"/>
                <w:szCs w:val="20"/>
              </w:rPr>
              <w:t>My family would be at a higher health risk if my neighbors applied treated human waste to their land.</w:t>
            </w:r>
            <w:r w:rsidRPr="007301DB">
              <w:rPr>
                <w:rFonts w:eastAsia="Calibri"/>
                <w:sz w:val="20"/>
                <w:szCs w:val="20"/>
                <w:vertAlign w:val="superscript"/>
              </w:rPr>
              <w:t>2</w:t>
            </w:r>
          </w:p>
        </w:tc>
        <w:tc>
          <w:tcPr>
            <w:tcW w:w="1080" w:type="dxa"/>
            <w:tcBorders>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Knox</w:t>
            </w:r>
          </w:p>
        </w:tc>
        <w:tc>
          <w:tcPr>
            <w:tcW w:w="1170" w:type="dxa"/>
            <w:tcBorders>
              <w:bottom w:val="nil"/>
            </w:tcBorders>
            <w:vAlign w:val="bottom"/>
          </w:tcPr>
          <w:p w:rsidR="00D44A64" w:rsidRPr="007301DB" w:rsidRDefault="00D44A64" w:rsidP="00D44A64">
            <w:pPr>
              <w:ind w:left="-108" w:right="-108"/>
              <w:jc w:val="center"/>
              <w:rPr>
                <w:sz w:val="20"/>
                <w:szCs w:val="20"/>
              </w:rPr>
            </w:pPr>
            <w:r w:rsidRPr="007301DB">
              <w:rPr>
                <w:sz w:val="20"/>
                <w:szCs w:val="20"/>
              </w:rPr>
              <w:t>3.11</w:t>
            </w:r>
          </w:p>
        </w:tc>
        <w:tc>
          <w:tcPr>
            <w:tcW w:w="900" w:type="dxa"/>
            <w:tcBorders>
              <w:bottom w:val="nil"/>
            </w:tcBorders>
            <w:vAlign w:val="bottom"/>
          </w:tcPr>
          <w:p w:rsidR="00D44A64" w:rsidRPr="007301DB" w:rsidRDefault="00D44A64" w:rsidP="00D44A64">
            <w:pPr>
              <w:ind w:left="-62" w:right="-108"/>
              <w:jc w:val="center"/>
              <w:rPr>
                <w:sz w:val="20"/>
                <w:szCs w:val="20"/>
              </w:rPr>
            </w:pPr>
            <w:r w:rsidRPr="007301DB">
              <w:rPr>
                <w:sz w:val="20"/>
                <w:szCs w:val="20"/>
              </w:rPr>
              <w:t>129</w:t>
            </w:r>
          </w:p>
        </w:tc>
        <w:tc>
          <w:tcPr>
            <w:tcW w:w="990" w:type="dxa"/>
            <w:vMerge w:val="restart"/>
            <w:vAlign w:val="center"/>
          </w:tcPr>
          <w:p w:rsidR="00D44A64" w:rsidRPr="007301DB" w:rsidRDefault="00D44A64" w:rsidP="00D44A64">
            <w:pPr>
              <w:ind w:left="-169" w:right="-108"/>
              <w:jc w:val="center"/>
              <w:rPr>
                <w:sz w:val="20"/>
                <w:szCs w:val="20"/>
              </w:rPr>
            </w:pPr>
            <w:r w:rsidRPr="007301DB">
              <w:rPr>
                <w:sz w:val="20"/>
                <w:szCs w:val="20"/>
              </w:rPr>
              <w:t>0.148</w:t>
            </w:r>
          </w:p>
        </w:tc>
        <w:tc>
          <w:tcPr>
            <w:tcW w:w="1080" w:type="dxa"/>
            <w:vAlign w:val="bottom"/>
          </w:tcPr>
          <w:p w:rsidR="00D44A64" w:rsidRPr="007301DB" w:rsidRDefault="00D44A64" w:rsidP="00D44A64">
            <w:pPr>
              <w:ind w:left="-169" w:right="-108"/>
              <w:jc w:val="center"/>
              <w:rPr>
                <w:sz w:val="20"/>
                <w:szCs w:val="20"/>
              </w:rPr>
            </w:pPr>
            <w:r w:rsidRPr="007301DB">
              <w:rPr>
                <w:sz w:val="20"/>
                <w:szCs w:val="20"/>
              </w:rPr>
              <w:t>84.9%</w:t>
            </w:r>
          </w:p>
        </w:tc>
        <w:tc>
          <w:tcPr>
            <w:tcW w:w="900" w:type="dxa"/>
            <w:vMerge w:val="restart"/>
            <w:vAlign w:val="center"/>
          </w:tcPr>
          <w:p w:rsidR="00D44A64" w:rsidRPr="007301DB" w:rsidRDefault="00D44A64" w:rsidP="00D44A64">
            <w:pPr>
              <w:ind w:left="-108" w:right="-108"/>
              <w:jc w:val="center"/>
              <w:rPr>
                <w:sz w:val="20"/>
                <w:szCs w:val="20"/>
              </w:rPr>
            </w:pPr>
            <w:r w:rsidRPr="007301DB">
              <w:rPr>
                <w:sz w:val="20"/>
                <w:szCs w:val="20"/>
              </w:rPr>
              <w:t>0.414</w:t>
            </w:r>
          </w:p>
        </w:tc>
      </w:tr>
      <w:tr w:rsidR="00D44A64" w:rsidRPr="007301DB" w:rsidTr="000F5E79">
        <w:trPr>
          <w:trHeight w:val="74"/>
        </w:trPr>
        <w:tc>
          <w:tcPr>
            <w:tcW w:w="2610" w:type="dxa"/>
            <w:vMerge/>
            <w:tcBorders>
              <w:bottom w:val="nil"/>
            </w:tcBorders>
            <w:vAlign w:val="center"/>
          </w:tcPr>
          <w:p w:rsidR="00D44A64" w:rsidRPr="007301DB" w:rsidRDefault="00D44A64" w:rsidP="00D6352F">
            <w:pPr>
              <w:ind w:right="-20"/>
              <w:jc w:val="center"/>
              <w:rPr>
                <w:rFonts w:eastAsia="Calibri"/>
                <w:sz w:val="20"/>
                <w:szCs w:val="20"/>
              </w:rPr>
            </w:pPr>
          </w:p>
        </w:tc>
        <w:tc>
          <w:tcPr>
            <w:tcW w:w="1080" w:type="dxa"/>
            <w:tcBorders>
              <w:bottom w:val="nil"/>
            </w:tcBorders>
          </w:tcPr>
          <w:p w:rsidR="00D44A64" w:rsidRPr="007301DB" w:rsidRDefault="00D44A64" w:rsidP="00D44A64">
            <w:pPr>
              <w:ind w:left="-108" w:right="-108"/>
              <w:jc w:val="center"/>
              <w:rPr>
                <w:rFonts w:eastAsia="Calibri"/>
                <w:sz w:val="20"/>
                <w:szCs w:val="20"/>
              </w:rPr>
            </w:pPr>
            <w:r w:rsidRPr="007301DB">
              <w:rPr>
                <w:rFonts w:eastAsia="Calibri"/>
                <w:sz w:val="20"/>
                <w:szCs w:val="20"/>
              </w:rPr>
              <w:t>Amelia</w:t>
            </w:r>
          </w:p>
        </w:tc>
        <w:tc>
          <w:tcPr>
            <w:tcW w:w="1170" w:type="dxa"/>
            <w:tcBorders>
              <w:bottom w:val="nil"/>
            </w:tcBorders>
          </w:tcPr>
          <w:p w:rsidR="00D44A64" w:rsidRPr="007301DB" w:rsidRDefault="00D44A64" w:rsidP="00D44A64">
            <w:pPr>
              <w:ind w:left="-108" w:right="-108"/>
              <w:jc w:val="center"/>
              <w:rPr>
                <w:rFonts w:eastAsia="Calibri"/>
                <w:sz w:val="20"/>
                <w:szCs w:val="20"/>
              </w:rPr>
            </w:pPr>
            <w:r w:rsidRPr="007301DB">
              <w:rPr>
                <w:sz w:val="20"/>
                <w:szCs w:val="20"/>
              </w:rPr>
              <w:t>2.92</w:t>
            </w:r>
          </w:p>
        </w:tc>
        <w:tc>
          <w:tcPr>
            <w:tcW w:w="900" w:type="dxa"/>
            <w:tcBorders>
              <w:bottom w:val="nil"/>
            </w:tcBorders>
          </w:tcPr>
          <w:p w:rsidR="00D44A64" w:rsidRPr="007301DB" w:rsidRDefault="00D44A64" w:rsidP="00D44A64">
            <w:pPr>
              <w:ind w:left="-62" w:right="-108"/>
              <w:jc w:val="center"/>
              <w:rPr>
                <w:rFonts w:eastAsia="Calibri"/>
                <w:sz w:val="20"/>
                <w:szCs w:val="20"/>
              </w:rPr>
            </w:pPr>
            <w:r w:rsidRPr="007301DB">
              <w:rPr>
                <w:sz w:val="20"/>
                <w:szCs w:val="20"/>
              </w:rPr>
              <w:t>133</w:t>
            </w:r>
          </w:p>
        </w:tc>
        <w:tc>
          <w:tcPr>
            <w:tcW w:w="990" w:type="dxa"/>
            <w:vMerge/>
            <w:tcBorders>
              <w:bottom w:val="nil"/>
            </w:tcBorders>
            <w:vAlign w:val="center"/>
          </w:tcPr>
          <w:p w:rsidR="00D44A64" w:rsidRPr="007301DB" w:rsidRDefault="00D44A64" w:rsidP="00D44A64">
            <w:pPr>
              <w:ind w:left="-169" w:right="-108"/>
              <w:jc w:val="center"/>
              <w:rPr>
                <w:rFonts w:eastAsia="Calibri"/>
                <w:sz w:val="20"/>
                <w:szCs w:val="20"/>
              </w:rPr>
            </w:pPr>
          </w:p>
        </w:tc>
        <w:tc>
          <w:tcPr>
            <w:tcW w:w="1080" w:type="dxa"/>
            <w:tcBorders>
              <w:bottom w:val="nil"/>
            </w:tcBorders>
          </w:tcPr>
          <w:p w:rsidR="00D44A64" w:rsidRPr="007301DB" w:rsidRDefault="00D44A64" w:rsidP="00D44A64">
            <w:pPr>
              <w:ind w:left="-169" w:right="-108"/>
              <w:jc w:val="center"/>
              <w:rPr>
                <w:rFonts w:eastAsia="Calibri"/>
                <w:sz w:val="20"/>
                <w:szCs w:val="20"/>
              </w:rPr>
            </w:pPr>
            <w:r w:rsidRPr="007301DB">
              <w:rPr>
                <w:sz w:val="20"/>
                <w:szCs w:val="20"/>
              </w:rPr>
              <w:t>88.1%</w:t>
            </w:r>
          </w:p>
        </w:tc>
        <w:tc>
          <w:tcPr>
            <w:tcW w:w="900" w:type="dxa"/>
            <w:vMerge/>
            <w:tcBorders>
              <w:bottom w:val="nil"/>
            </w:tcBorders>
          </w:tcPr>
          <w:p w:rsidR="00D44A64" w:rsidRPr="007301DB" w:rsidRDefault="00D44A64" w:rsidP="00D44A64">
            <w:pPr>
              <w:ind w:left="-108" w:right="-108"/>
              <w:jc w:val="center"/>
              <w:rPr>
                <w:rFonts w:eastAsia="Calibri"/>
                <w:sz w:val="20"/>
                <w:szCs w:val="20"/>
              </w:rPr>
            </w:pPr>
          </w:p>
        </w:tc>
      </w:tr>
      <w:tr w:rsidR="00D44A64" w:rsidRPr="007301DB" w:rsidTr="000F5E79">
        <w:trPr>
          <w:trHeight w:val="74"/>
        </w:trPr>
        <w:tc>
          <w:tcPr>
            <w:tcW w:w="2610" w:type="dxa"/>
            <w:vAlign w:val="center"/>
          </w:tcPr>
          <w:p w:rsidR="00D44A64" w:rsidRPr="007301DB" w:rsidRDefault="00D44A64" w:rsidP="00D6352F">
            <w:pPr>
              <w:ind w:right="-20"/>
              <w:rPr>
                <w:rFonts w:eastAsia="Calibri"/>
                <w:sz w:val="20"/>
                <w:szCs w:val="20"/>
              </w:rPr>
            </w:pPr>
          </w:p>
        </w:tc>
        <w:tc>
          <w:tcPr>
            <w:tcW w:w="1080" w:type="dxa"/>
            <w:tcBorders>
              <w:bottom w:val="nil"/>
            </w:tcBorders>
            <w:vAlign w:val="center"/>
          </w:tcPr>
          <w:p w:rsidR="00D44A64" w:rsidRPr="007301DB" w:rsidRDefault="00D44A64" w:rsidP="00D6352F">
            <w:pPr>
              <w:ind w:left="-108" w:right="-108"/>
              <w:jc w:val="center"/>
              <w:rPr>
                <w:rFonts w:eastAsia="Calibri"/>
                <w:sz w:val="20"/>
                <w:szCs w:val="20"/>
              </w:rPr>
            </w:pPr>
          </w:p>
        </w:tc>
        <w:tc>
          <w:tcPr>
            <w:tcW w:w="1170" w:type="dxa"/>
            <w:tcBorders>
              <w:bottom w:val="nil"/>
            </w:tcBorders>
            <w:vAlign w:val="center"/>
          </w:tcPr>
          <w:p w:rsidR="00D44A64" w:rsidRPr="007301DB" w:rsidRDefault="00D44A64" w:rsidP="00D44A64">
            <w:pPr>
              <w:ind w:left="-108" w:right="-108"/>
              <w:jc w:val="center"/>
              <w:rPr>
                <w:rFonts w:eastAsia="Calibri"/>
                <w:sz w:val="20"/>
                <w:szCs w:val="20"/>
              </w:rPr>
            </w:pPr>
          </w:p>
        </w:tc>
        <w:tc>
          <w:tcPr>
            <w:tcW w:w="900" w:type="dxa"/>
            <w:tcBorders>
              <w:bottom w:val="nil"/>
            </w:tcBorders>
            <w:vAlign w:val="center"/>
          </w:tcPr>
          <w:p w:rsidR="00D44A64" w:rsidRPr="007301DB" w:rsidRDefault="00D44A64" w:rsidP="00D44A64">
            <w:pPr>
              <w:ind w:left="-62" w:right="-108"/>
              <w:jc w:val="center"/>
              <w:rPr>
                <w:rFonts w:eastAsia="Calibri"/>
                <w:sz w:val="20"/>
                <w:szCs w:val="20"/>
              </w:rPr>
            </w:pPr>
          </w:p>
        </w:tc>
        <w:tc>
          <w:tcPr>
            <w:tcW w:w="990" w:type="dxa"/>
            <w:vAlign w:val="center"/>
          </w:tcPr>
          <w:p w:rsidR="00D44A64" w:rsidRPr="007301DB" w:rsidRDefault="00D44A64" w:rsidP="00D44A64">
            <w:pPr>
              <w:ind w:left="-169" w:right="-108"/>
              <w:jc w:val="center"/>
              <w:rPr>
                <w:rFonts w:eastAsia="Calibri"/>
                <w:sz w:val="20"/>
                <w:szCs w:val="20"/>
              </w:rPr>
            </w:pPr>
          </w:p>
        </w:tc>
        <w:tc>
          <w:tcPr>
            <w:tcW w:w="1080" w:type="dxa"/>
          </w:tcPr>
          <w:p w:rsidR="00D44A64" w:rsidRPr="007301DB" w:rsidRDefault="00D44A64" w:rsidP="00D44A64">
            <w:pPr>
              <w:ind w:left="-169" w:right="-108"/>
              <w:jc w:val="center"/>
              <w:rPr>
                <w:rFonts w:eastAsia="Calibri"/>
                <w:sz w:val="20"/>
                <w:szCs w:val="20"/>
              </w:rPr>
            </w:pPr>
          </w:p>
        </w:tc>
        <w:tc>
          <w:tcPr>
            <w:tcW w:w="900" w:type="dxa"/>
          </w:tcPr>
          <w:p w:rsidR="00D44A64" w:rsidRPr="007301DB" w:rsidRDefault="00D44A64" w:rsidP="00D44A64">
            <w:pPr>
              <w:ind w:left="-108" w:right="-108"/>
              <w:jc w:val="center"/>
              <w:rPr>
                <w:rFonts w:eastAsia="Calibri"/>
                <w:sz w:val="20"/>
                <w:szCs w:val="20"/>
              </w:rPr>
            </w:pPr>
          </w:p>
        </w:tc>
      </w:tr>
      <w:tr w:rsidR="00D44A64" w:rsidRPr="007301DB" w:rsidTr="000F5E79">
        <w:trPr>
          <w:trHeight w:val="333"/>
        </w:trPr>
        <w:tc>
          <w:tcPr>
            <w:tcW w:w="2610" w:type="dxa"/>
            <w:vMerge w:val="restart"/>
            <w:tcBorders>
              <w:top w:val="nil"/>
            </w:tcBorders>
            <w:vAlign w:val="center"/>
          </w:tcPr>
          <w:p w:rsidR="00D44A64" w:rsidRPr="007301DB" w:rsidRDefault="00D44A64" w:rsidP="00D6352F">
            <w:pPr>
              <w:ind w:right="-42"/>
              <w:rPr>
                <w:rFonts w:eastAsia="Calibri"/>
                <w:sz w:val="20"/>
                <w:szCs w:val="20"/>
              </w:rPr>
            </w:pPr>
            <w:r w:rsidRPr="007301DB">
              <w:rPr>
                <w:rFonts w:eastAsia="Calibri"/>
                <w:sz w:val="20"/>
                <w:szCs w:val="20"/>
              </w:rPr>
              <w:t>The odor emitted by biosolids presents a risk to my health when breathed.</w:t>
            </w:r>
            <w:r w:rsidRPr="007301DB">
              <w:rPr>
                <w:rFonts w:eastAsia="Calibri"/>
                <w:sz w:val="20"/>
                <w:szCs w:val="20"/>
                <w:vertAlign w:val="superscript"/>
              </w:rPr>
              <w:t>1</w:t>
            </w:r>
          </w:p>
        </w:tc>
        <w:tc>
          <w:tcPr>
            <w:tcW w:w="1080" w:type="dxa"/>
            <w:tcBorders>
              <w:top w:val="nil"/>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Knox</w:t>
            </w:r>
          </w:p>
        </w:tc>
        <w:tc>
          <w:tcPr>
            <w:tcW w:w="1170" w:type="dxa"/>
            <w:tcBorders>
              <w:top w:val="nil"/>
              <w:bottom w:val="nil"/>
            </w:tcBorders>
            <w:vAlign w:val="bottom"/>
          </w:tcPr>
          <w:p w:rsidR="00D44A64" w:rsidRPr="007301DB" w:rsidRDefault="00D44A64" w:rsidP="00D44A64">
            <w:pPr>
              <w:ind w:left="-108" w:right="-108"/>
              <w:jc w:val="center"/>
              <w:rPr>
                <w:sz w:val="20"/>
                <w:szCs w:val="20"/>
              </w:rPr>
            </w:pPr>
            <w:r w:rsidRPr="007301DB">
              <w:rPr>
                <w:sz w:val="20"/>
                <w:szCs w:val="20"/>
              </w:rPr>
              <w:t>2.23</w:t>
            </w:r>
          </w:p>
        </w:tc>
        <w:tc>
          <w:tcPr>
            <w:tcW w:w="900" w:type="dxa"/>
            <w:tcBorders>
              <w:top w:val="nil"/>
              <w:bottom w:val="nil"/>
            </w:tcBorders>
            <w:vAlign w:val="bottom"/>
          </w:tcPr>
          <w:p w:rsidR="00D44A64" w:rsidRPr="007301DB" w:rsidRDefault="00D44A64" w:rsidP="00D44A64">
            <w:pPr>
              <w:ind w:left="-62" w:right="-108"/>
              <w:jc w:val="center"/>
              <w:rPr>
                <w:sz w:val="20"/>
                <w:szCs w:val="20"/>
              </w:rPr>
            </w:pPr>
            <w:r w:rsidRPr="007301DB">
              <w:rPr>
                <w:sz w:val="20"/>
                <w:szCs w:val="20"/>
              </w:rPr>
              <w:t>115</w:t>
            </w:r>
          </w:p>
        </w:tc>
        <w:tc>
          <w:tcPr>
            <w:tcW w:w="990" w:type="dxa"/>
            <w:vMerge w:val="restart"/>
            <w:tcBorders>
              <w:top w:val="nil"/>
            </w:tcBorders>
            <w:vAlign w:val="center"/>
          </w:tcPr>
          <w:p w:rsidR="00D44A64" w:rsidRPr="007301DB" w:rsidRDefault="00D44A64" w:rsidP="00D44A64">
            <w:pPr>
              <w:ind w:left="-169" w:right="-108"/>
              <w:jc w:val="center"/>
              <w:rPr>
                <w:sz w:val="20"/>
                <w:szCs w:val="20"/>
              </w:rPr>
            </w:pPr>
            <w:r w:rsidRPr="007301DB">
              <w:rPr>
                <w:sz w:val="20"/>
                <w:szCs w:val="20"/>
              </w:rPr>
              <w:t>0.018*</w:t>
            </w:r>
          </w:p>
        </w:tc>
        <w:tc>
          <w:tcPr>
            <w:tcW w:w="1080" w:type="dxa"/>
            <w:tcBorders>
              <w:top w:val="nil"/>
            </w:tcBorders>
            <w:vAlign w:val="bottom"/>
          </w:tcPr>
          <w:p w:rsidR="00D44A64" w:rsidRPr="007301DB" w:rsidRDefault="00D44A64" w:rsidP="00D44A64">
            <w:pPr>
              <w:ind w:left="-169" w:right="-108"/>
              <w:jc w:val="center"/>
              <w:rPr>
                <w:sz w:val="20"/>
                <w:szCs w:val="20"/>
              </w:rPr>
            </w:pPr>
            <w:r w:rsidRPr="007301DB">
              <w:rPr>
                <w:sz w:val="20"/>
                <w:szCs w:val="20"/>
              </w:rPr>
              <w:t>78.2%</w:t>
            </w:r>
          </w:p>
        </w:tc>
        <w:tc>
          <w:tcPr>
            <w:tcW w:w="900" w:type="dxa"/>
            <w:vMerge w:val="restart"/>
            <w:tcBorders>
              <w:top w:val="nil"/>
            </w:tcBorders>
            <w:vAlign w:val="center"/>
          </w:tcPr>
          <w:p w:rsidR="00D44A64" w:rsidRPr="007301DB" w:rsidRDefault="00D44A64" w:rsidP="00D44A64">
            <w:pPr>
              <w:ind w:left="-108" w:right="-108"/>
              <w:jc w:val="center"/>
              <w:rPr>
                <w:sz w:val="20"/>
                <w:szCs w:val="20"/>
              </w:rPr>
            </w:pPr>
            <w:r w:rsidRPr="007301DB">
              <w:rPr>
                <w:sz w:val="20"/>
                <w:szCs w:val="20"/>
              </w:rPr>
              <w:t>0.623</w:t>
            </w:r>
          </w:p>
        </w:tc>
      </w:tr>
      <w:tr w:rsidR="00D44A64" w:rsidRPr="007301DB" w:rsidTr="000F5E79">
        <w:trPr>
          <w:trHeight w:val="288"/>
        </w:trPr>
        <w:tc>
          <w:tcPr>
            <w:tcW w:w="2610" w:type="dxa"/>
            <w:vMerge/>
          </w:tcPr>
          <w:p w:rsidR="00D44A64" w:rsidRPr="007301DB" w:rsidRDefault="00D44A64" w:rsidP="00D6352F">
            <w:pPr>
              <w:ind w:right="-20"/>
              <w:rPr>
                <w:rFonts w:eastAsia="Calibri"/>
                <w:sz w:val="20"/>
                <w:szCs w:val="20"/>
              </w:rPr>
            </w:pPr>
          </w:p>
        </w:tc>
        <w:tc>
          <w:tcPr>
            <w:tcW w:w="1080" w:type="dxa"/>
            <w:tcBorders>
              <w:top w:val="nil"/>
              <w:bottom w:val="nil"/>
            </w:tcBorders>
          </w:tcPr>
          <w:p w:rsidR="00D44A64" w:rsidRPr="007301DB" w:rsidRDefault="00D44A64" w:rsidP="00D6352F">
            <w:pPr>
              <w:ind w:left="-108" w:right="-108"/>
              <w:jc w:val="center"/>
              <w:rPr>
                <w:rFonts w:eastAsia="Calibri"/>
                <w:sz w:val="20"/>
                <w:szCs w:val="20"/>
              </w:rPr>
            </w:pPr>
            <w:r w:rsidRPr="007301DB">
              <w:rPr>
                <w:rFonts w:eastAsia="Calibri"/>
                <w:sz w:val="20"/>
                <w:szCs w:val="20"/>
              </w:rPr>
              <w:t>Amelia</w:t>
            </w:r>
          </w:p>
        </w:tc>
        <w:tc>
          <w:tcPr>
            <w:tcW w:w="1170" w:type="dxa"/>
            <w:tcBorders>
              <w:top w:val="nil"/>
              <w:bottom w:val="nil"/>
            </w:tcBorders>
          </w:tcPr>
          <w:p w:rsidR="00D44A64" w:rsidRPr="007301DB" w:rsidRDefault="00D44A64" w:rsidP="00D44A64">
            <w:pPr>
              <w:ind w:left="-108" w:right="-108"/>
              <w:jc w:val="center"/>
              <w:rPr>
                <w:rFonts w:eastAsia="Calibri"/>
                <w:sz w:val="20"/>
                <w:szCs w:val="20"/>
              </w:rPr>
            </w:pPr>
            <w:r w:rsidRPr="007301DB">
              <w:rPr>
                <w:sz w:val="20"/>
                <w:szCs w:val="20"/>
              </w:rPr>
              <w:t>2.55</w:t>
            </w:r>
          </w:p>
        </w:tc>
        <w:tc>
          <w:tcPr>
            <w:tcW w:w="900" w:type="dxa"/>
            <w:tcBorders>
              <w:top w:val="nil"/>
              <w:bottom w:val="nil"/>
            </w:tcBorders>
          </w:tcPr>
          <w:p w:rsidR="00D44A64" w:rsidRPr="007301DB" w:rsidRDefault="00D44A64" w:rsidP="00D44A64">
            <w:pPr>
              <w:ind w:left="-62" w:right="-108"/>
              <w:jc w:val="center"/>
              <w:rPr>
                <w:rFonts w:eastAsia="Calibri"/>
                <w:sz w:val="20"/>
                <w:szCs w:val="20"/>
              </w:rPr>
            </w:pPr>
            <w:r w:rsidRPr="007301DB">
              <w:rPr>
                <w:sz w:val="20"/>
                <w:szCs w:val="20"/>
              </w:rPr>
              <w:t>132</w:t>
            </w:r>
          </w:p>
        </w:tc>
        <w:tc>
          <w:tcPr>
            <w:tcW w:w="990" w:type="dxa"/>
            <w:vMerge/>
          </w:tcPr>
          <w:p w:rsidR="00D44A64" w:rsidRPr="007301DB" w:rsidRDefault="00D44A64" w:rsidP="00D44A64">
            <w:pPr>
              <w:ind w:left="-169" w:right="-108"/>
              <w:jc w:val="center"/>
              <w:rPr>
                <w:rFonts w:eastAsia="Calibri"/>
                <w:sz w:val="20"/>
                <w:szCs w:val="20"/>
              </w:rPr>
            </w:pPr>
          </w:p>
        </w:tc>
        <w:tc>
          <w:tcPr>
            <w:tcW w:w="1080" w:type="dxa"/>
          </w:tcPr>
          <w:p w:rsidR="00D44A64" w:rsidRPr="007301DB" w:rsidRDefault="00D44A64" w:rsidP="00D44A64">
            <w:pPr>
              <w:ind w:left="-169" w:right="-108"/>
              <w:jc w:val="center"/>
              <w:rPr>
                <w:rFonts w:eastAsia="Calibri"/>
                <w:sz w:val="20"/>
                <w:szCs w:val="20"/>
              </w:rPr>
            </w:pPr>
            <w:r w:rsidRPr="007301DB">
              <w:rPr>
                <w:sz w:val="20"/>
                <w:szCs w:val="20"/>
              </w:rPr>
              <w:t>80.5%</w:t>
            </w:r>
          </w:p>
        </w:tc>
        <w:tc>
          <w:tcPr>
            <w:tcW w:w="900" w:type="dxa"/>
            <w:vMerge/>
          </w:tcPr>
          <w:p w:rsidR="00D44A64" w:rsidRPr="007301DB" w:rsidRDefault="00D44A64" w:rsidP="00D44A64">
            <w:pPr>
              <w:ind w:left="-108" w:right="-108"/>
              <w:jc w:val="center"/>
              <w:rPr>
                <w:rFonts w:eastAsia="Calibri"/>
                <w:sz w:val="20"/>
                <w:szCs w:val="20"/>
              </w:rPr>
            </w:pPr>
          </w:p>
        </w:tc>
      </w:tr>
      <w:tr w:rsidR="00D44A64" w:rsidRPr="007301DB" w:rsidTr="000F5E79">
        <w:trPr>
          <w:trHeight w:val="135"/>
        </w:trPr>
        <w:tc>
          <w:tcPr>
            <w:tcW w:w="2610" w:type="dxa"/>
            <w:tcBorders>
              <w:top w:val="nil"/>
              <w:bottom w:val="nil"/>
            </w:tcBorders>
            <w:vAlign w:val="center"/>
          </w:tcPr>
          <w:p w:rsidR="00D44A64" w:rsidRPr="007301DB" w:rsidRDefault="00D44A64" w:rsidP="00D6352F">
            <w:pPr>
              <w:ind w:right="-42"/>
              <w:rPr>
                <w:rFonts w:eastAsia="Calibri"/>
                <w:sz w:val="20"/>
                <w:szCs w:val="20"/>
              </w:rPr>
            </w:pPr>
          </w:p>
        </w:tc>
        <w:tc>
          <w:tcPr>
            <w:tcW w:w="1080" w:type="dxa"/>
            <w:tcBorders>
              <w:top w:val="nil"/>
              <w:bottom w:val="nil"/>
            </w:tcBorders>
          </w:tcPr>
          <w:p w:rsidR="00D44A64" w:rsidRPr="007301DB" w:rsidRDefault="00D44A64" w:rsidP="00D6352F">
            <w:pPr>
              <w:ind w:left="-108" w:right="-108"/>
              <w:jc w:val="center"/>
              <w:rPr>
                <w:rFonts w:eastAsia="Calibri"/>
                <w:sz w:val="20"/>
                <w:szCs w:val="20"/>
              </w:rPr>
            </w:pPr>
          </w:p>
        </w:tc>
        <w:tc>
          <w:tcPr>
            <w:tcW w:w="1170" w:type="dxa"/>
            <w:tcBorders>
              <w:top w:val="nil"/>
              <w:bottom w:val="nil"/>
            </w:tcBorders>
          </w:tcPr>
          <w:p w:rsidR="00D44A64" w:rsidRPr="007301DB" w:rsidRDefault="00D44A64" w:rsidP="00D44A64">
            <w:pPr>
              <w:ind w:left="-108" w:right="-108"/>
              <w:jc w:val="center"/>
              <w:rPr>
                <w:rFonts w:eastAsia="Calibri"/>
                <w:sz w:val="20"/>
                <w:szCs w:val="20"/>
              </w:rPr>
            </w:pPr>
          </w:p>
        </w:tc>
        <w:tc>
          <w:tcPr>
            <w:tcW w:w="900" w:type="dxa"/>
            <w:tcBorders>
              <w:top w:val="nil"/>
              <w:bottom w:val="nil"/>
            </w:tcBorders>
          </w:tcPr>
          <w:p w:rsidR="00D44A64" w:rsidRPr="007301DB" w:rsidRDefault="00D44A64" w:rsidP="00D44A64">
            <w:pPr>
              <w:ind w:left="-62" w:right="-108"/>
              <w:jc w:val="center"/>
              <w:rPr>
                <w:rFonts w:eastAsia="Calibri"/>
                <w:sz w:val="20"/>
                <w:szCs w:val="20"/>
              </w:rPr>
            </w:pPr>
          </w:p>
        </w:tc>
        <w:tc>
          <w:tcPr>
            <w:tcW w:w="990" w:type="dxa"/>
            <w:tcBorders>
              <w:top w:val="nil"/>
              <w:bottom w:val="nil"/>
            </w:tcBorders>
            <w:vAlign w:val="center"/>
          </w:tcPr>
          <w:p w:rsidR="00D44A64" w:rsidRPr="007301DB" w:rsidRDefault="00D44A64" w:rsidP="00D44A64">
            <w:pPr>
              <w:ind w:left="-169" w:right="-108"/>
              <w:jc w:val="center"/>
              <w:rPr>
                <w:rFonts w:eastAsia="Calibri"/>
                <w:sz w:val="20"/>
                <w:szCs w:val="20"/>
              </w:rPr>
            </w:pPr>
          </w:p>
        </w:tc>
        <w:tc>
          <w:tcPr>
            <w:tcW w:w="1080" w:type="dxa"/>
            <w:tcBorders>
              <w:top w:val="nil"/>
              <w:bottom w:val="nil"/>
            </w:tcBorders>
          </w:tcPr>
          <w:p w:rsidR="00D44A64" w:rsidRPr="007301DB" w:rsidRDefault="00D44A64" w:rsidP="00D44A64">
            <w:pPr>
              <w:ind w:left="-169" w:right="-108"/>
              <w:jc w:val="center"/>
              <w:rPr>
                <w:rFonts w:eastAsia="Calibri"/>
                <w:sz w:val="20"/>
                <w:szCs w:val="20"/>
              </w:rPr>
            </w:pPr>
          </w:p>
        </w:tc>
        <w:tc>
          <w:tcPr>
            <w:tcW w:w="900" w:type="dxa"/>
            <w:tcBorders>
              <w:top w:val="nil"/>
              <w:bottom w:val="nil"/>
            </w:tcBorders>
          </w:tcPr>
          <w:p w:rsidR="00D44A64" w:rsidRPr="007301DB" w:rsidRDefault="00D44A64" w:rsidP="00D44A64">
            <w:pPr>
              <w:ind w:left="-108" w:right="-108"/>
              <w:jc w:val="center"/>
              <w:rPr>
                <w:rFonts w:eastAsia="Calibri"/>
                <w:sz w:val="20"/>
                <w:szCs w:val="20"/>
              </w:rPr>
            </w:pPr>
          </w:p>
        </w:tc>
      </w:tr>
      <w:tr w:rsidR="00D44A64" w:rsidRPr="007301DB" w:rsidTr="000F5E79">
        <w:trPr>
          <w:trHeight w:val="360"/>
        </w:trPr>
        <w:tc>
          <w:tcPr>
            <w:tcW w:w="2610" w:type="dxa"/>
            <w:vMerge w:val="restart"/>
            <w:tcBorders>
              <w:top w:val="nil"/>
              <w:bottom w:val="nil"/>
            </w:tcBorders>
            <w:vAlign w:val="center"/>
          </w:tcPr>
          <w:p w:rsidR="00D44A64" w:rsidRPr="007301DB" w:rsidRDefault="00D44A64" w:rsidP="00D6352F">
            <w:pPr>
              <w:ind w:right="-42"/>
              <w:rPr>
                <w:rFonts w:eastAsia="Calibri"/>
                <w:sz w:val="20"/>
                <w:szCs w:val="20"/>
              </w:rPr>
            </w:pPr>
            <w:r w:rsidRPr="007301DB">
              <w:rPr>
                <w:rFonts w:eastAsia="Calibri"/>
                <w:sz w:val="20"/>
                <w:szCs w:val="20"/>
              </w:rPr>
              <w:t>The odor emitted by animal manure presents a risk to my health when breathed.</w:t>
            </w:r>
            <w:r w:rsidRPr="007301DB">
              <w:rPr>
                <w:rFonts w:eastAsia="Calibri"/>
                <w:sz w:val="20"/>
                <w:szCs w:val="20"/>
                <w:vertAlign w:val="superscript"/>
              </w:rPr>
              <w:t>2</w:t>
            </w:r>
          </w:p>
        </w:tc>
        <w:tc>
          <w:tcPr>
            <w:tcW w:w="1080" w:type="dxa"/>
            <w:tcBorders>
              <w:top w:val="nil"/>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Knox</w:t>
            </w:r>
          </w:p>
        </w:tc>
        <w:tc>
          <w:tcPr>
            <w:tcW w:w="1170" w:type="dxa"/>
            <w:tcBorders>
              <w:top w:val="nil"/>
              <w:bottom w:val="nil"/>
            </w:tcBorders>
            <w:vAlign w:val="bottom"/>
          </w:tcPr>
          <w:p w:rsidR="00D44A64" w:rsidRPr="007301DB" w:rsidRDefault="00D44A64" w:rsidP="00D44A64">
            <w:pPr>
              <w:ind w:left="-108" w:right="-108"/>
              <w:jc w:val="center"/>
              <w:rPr>
                <w:sz w:val="20"/>
                <w:szCs w:val="20"/>
              </w:rPr>
            </w:pPr>
            <w:r w:rsidRPr="007301DB">
              <w:rPr>
                <w:sz w:val="20"/>
                <w:szCs w:val="20"/>
              </w:rPr>
              <w:t>2.24</w:t>
            </w:r>
          </w:p>
        </w:tc>
        <w:tc>
          <w:tcPr>
            <w:tcW w:w="900" w:type="dxa"/>
            <w:tcBorders>
              <w:top w:val="nil"/>
              <w:bottom w:val="nil"/>
            </w:tcBorders>
            <w:vAlign w:val="bottom"/>
          </w:tcPr>
          <w:p w:rsidR="00D44A64" w:rsidRPr="007301DB" w:rsidRDefault="00D44A64" w:rsidP="00D44A64">
            <w:pPr>
              <w:ind w:left="-62" w:right="-108"/>
              <w:jc w:val="center"/>
              <w:rPr>
                <w:sz w:val="20"/>
                <w:szCs w:val="20"/>
              </w:rPr>
            </w:pPr>
            <w:r w:rsidRPr="007301DB">
              <w:rPr>
                <w:sz w:val="20"/>
                <w:szCs w:val="20"/>
              </w:rPr>
              <w:t>118</w:t>
            </w:r>
          </w:p>
        </w:tc>
        <w:tc>
          <w:tcPr>
            <w:tcW w:w="990" w:type="dxa"/>
            <w:vMerge w:val="restart"/>
            <w:tcBorders>
              <w:top w:val="nil"/>
              <w:bottom w:val="nil"/>
            </w:tcBorders>
            <w:vAlign w:val="center"/>
          </w:tcPr>
          <w:p w:rsidR="00D44A64" w:rsidRPr="007301DB" w:rsidRDefault="00D44A64" w:rsidP="00D44A64">
            <w:pPr>
              <w:ind w:left="-169" w:right="-108"/>
              <w:jc w:val="center"/>
              <w:rPr>
                <w:sz w:val="20"/>
                <w:szCs w:val="20"/>
              </w:rPr>
            </w:pPr>
            <w:r w:rsidRPr="007301DB">
              <w:rPr>
                <w:sz w:val="20"/>
                <w:szCs w:val="20"/>
              </w:rPr>
              <w:t>0.090</w:t>
            </w:r>
          </w:p>
        </w:tc>
        <w:tc>
          <w:tcPr>
            <w:tcW w:w="1080" w:type="dxa"/>
            <w:tcBorders>
              <w:top w:val="nil"/>
              <w:bottom w:val="nil"/>
            </w:tcBorders>
            <w:vAlign w:val="bottom"/>
          </w:tcPr>
          <w:p w:rsidR="00D44A64" w:rsidRPr="007301DB" w:rsidRDefault="00D44A64" w:rsidP="00D44A64">
            <w:pPr>
              <w:ind w:left="-169" w:right="-108"/>
              <w:jc w:val="center"/>
              <w:rPr>
                <w:sz w:val="20"/>
                <w:szCs w:val="20"/>
              </w:rPr>
            </w:pPr>
            <w:r w:rsidRPr="007301DB">
              <w:rPr>
                <w:sz w:val="20"/>
                <w:szCs w:val="20"/>
              </w:rPr>
              <w:t>77.6%</w:t>
            </w:r>
          </w:p>
        </w:tc>
        <w:tc>
          <w:tcPr>
            <w:tcW w:w="900" w:type="dxa"/>
            <w:vMerge w:val="restart"/>
            <w:tcBorders>
              <w:top w:val="nil"/>
            </w:tcBorders>
            <w:vAlign w:val="center"/>
          </w:tcPr>
          <w:p w:rsidR="00D44A64" w:rsidRPr="007301DB" w:rsidRDefault="00D44A64" w:rsidP="00D44A64">
            <w:pPr>
              <w:ind w:left="-108" w:right="-108"/>
              <w:jc w:val="center"/>
              <w:rPr>
                <w:sz w:val="20"/>
                <w:szCs w:val="20"/>
              </w:rPr>
            </w:pPr>
            <w:r w:rsidRPr="007301DB">
              <w:rPr>
                <w:sz w:val="20"/>
                <w:szCs w:val="20"/>
              </w:rPr>
              <w:t>0.010*</w:t>
            </w:r>
          </w:p>
        </w:tc>
      </w:tr>
      <w:tr w:rsidR="00D44A64" w:rsidRPr="007301DB" w:rsidTr="000F5E79">
        <w:trPr>
          <w:trHeight w:val="198"/>
        </w:trPr>
        <w:tc>
          <w:tcPr>
            <w:tcW w:w="2610" w:type="dxa"/>
            <w:vMerge/>
            <w:tcBorders>
              <w:top w:val="nil"/>
              <w:bottom w:val="single" w:sz="12" w:space="0" w:color="auto"/>
            </w:tcBorders>
            <w:vAlign w:val="center"/>
          </w:tcPr>
          <w:p w:rsidR="00D44A64" w:rsidRPr="007301DB" w:rsidRDefault="00D44A64" w:rsidP="00D6352F">
            <w:pPr>
              <w:ind w:right="-42"/>
              <w:rPr>
                <w:rFonts w:eastAsia="Calibri"/>
                <w:sz w:val="20"/>
                <w:szCs w:val="20"/>
              </w:rPr>
            </w:pPr>
          </w:p>
        </w:tc>
        <w:tc>
          <w:tcPr>
            <w:tcW w:w="1080" w:type="dxa"/>
            <w:tcBorders>
              <w:top w:val="nil"/>
              <w:bottom w:val="single" w:sz="12" w:space="0" w:color="auto"/>
            </w:tcBorders>
          </w:tcPr>
          <w:p w:rsidR="00D44A64" w:rsidRPr="007301DB" w:rsidRDefault="00D44A64" w:rsidP="00D6352F">
            <w:pPr>
              <w:ind w:left="-108" w:right="-108"/>
              <w:jc w:val="center"/>
              <w:rPr>
                <w:rFonts w:eastAsia="Calibri"/>
                <w:sz w:val="20"/>
                <w:szCs w:val="20"/>
              </w:rPr>
            </w:pPr>
            <w:r w:rsidRPr="007301DB">
              <w:rPr>
                <w:rFonts w:eastAsia="Calibri"/>
                <w:sz w:val="20"/>
                <w:szCs w:val="20"/>
              </w:rPr>
              <w:t>Amelia</w:t>
            </w:r>
          </w:p>
        </w:tc>
        <w:tc>
          <w:tcPr>
            <w:tcW w:w="1170" w:type="dxa"/>
            <w:tcBorders>
              <w:top w:val="nil"/>
              <w:bottom w:val="single" w:sz="12" w:space="0" w:color="auto"/>
            </w:tcBorders>
          </w:tcPr>
          <w:p w:rsidR="00D44A64" w:rsidRPr="007301DB" w:rsidRDefault="00D44A64" w:rsidP="00D44A64">
            <w:pPr>
              <w:ind w:left="-108" w:right="-108"/>
              <w:jc w:val="center"/>
              <w:rPr>
                <w:rFonts w:eastAsia="Calibri"/>
                <w:sz w:val="20"/>
                <w:szCs w:val="20"/>
              </w:rPr>
            </w:pPr>
            <w:r w:rsidRPr="007301DB">
              <w:rPr>
                <w:sz w:val="20"/>
                <w:szCs w:val="20"/>
              </w:rPr>
              <w:t>2.02</w:t>
            </w:r>
          </w:p>
        </w:tc>
        <w:tc>
          <w:tcPr>
            <w:tcW w:w="900" w:type="dxa"/>
            <w:tcBorders>
              <w:top w:val="nil"/>
              <w:bottom w:val="single" w:sz="12" w:space="0" w:color="auto"/>
            </w:tcBorders>
          </w:tcPr>
          <w:p w:rsidR="00D44A64" w:rsidRPr="007301DB" w:rsidRDefault="00D44A64" w:rsidP="00D44A64">
            <w:pPr>
              <w:ind w:left="-62" w:right="-108"/>
              <w:jc w:val="center"/>
              <w:rPr>
                <w:rFonts w:eastAsia="Calibri"/>
                <w:sz w:val="20"/>
                <w:szCs w:val="20"/>
              </w:rPr>
            </w:pPr>
            <w:r w:rsidRPr="007301DB">
              <w:rPr>
                <w:sz w:val="20"/>
                <w:szCs w:val="20"/>
              </w:rPr>
              <w:t>134</w:t>
            </w:r>
          </w:p>
        </w:tc>
        <w:tc>
          <w:tcPr>
            <w:tcW w:w="990" w:type="dxa"/>
            <w:vMerge/>
            <w:tcBorders>
              <w:top w:val="nil"/>
              <w:bottom w:val="single" w:sz="12" w:space="0" w:color="auto"/>
            </w:tcBorders>
          </w:tcPr>
          <w:p w:rsidR="00D44A64" w:rsidRPr="007301DB" w:rsidRDefault="00D44A64" w:rsidP="00D44A64">
            <w:pPr>
              <w:ind w:left="-169" w:right="-108"/>
              <w:jc w:val="center"/>
              <w:rPr>
                <w:rFonts w:eastAsia="Calibri"/>
                <w:sz w:val="20"/>
                <w:szCs w:val="20"/>
              </w:rPr>
            </w:pPr>
          </w:p>
        </w:tc>
        <w:tc>
          <w:tcPr>
            <w:tcW w:w="1080" w:type="dxa"/>
            <w:tcBorders>
              <w:top w:val="nil"/>
              <w:bottom w:val="single" w:sz="12" w:space="0" w:color="auto"/>
            </w:tcBorders>
          </w:tcPr>
          <w:p w:rsidR="00D44A64" w:rsidRPr="007301DB" w:rsidRDefault="00D44A64" w:rsidP="00D44A64">
            <w:pPr>
              <w:ind w:left="-169" w:right="-108"/>
              <w:jc w:val="center"/>
              <w:rPr>
                <w:rFonts w:eastAsia="Calibri"/>
                <w:sz w:val="20"/>
                <w:szCs w:val="20"/>
              </w:rPr>
            </w:pPr>
            <w:r w:rsidRPr="007301DB">
              <w:rPr>
                <w:sz w:val="20"/>
                <w:szCs w:val="20"/>
              </w:rPr>
              <w:t>88.7%</w:t>
            </w:r>
          </w:p>
        </w:tc>
        <w:tc>
          <w:tcPr>
            <w:tcW w:w="900" w:type="dxa"/>
            <w:vMerge/>
            <w:tcBorders>
              <w:bottom w:val="single" w:sz="12" w:space="0" w:color="auto"/>
            </w:tcBorders>
          </w:tcPr>
          <w:p w:rsidR="00D44A64" w:rsidRPr="007301DB" w:rsidRDefault="00D44A64" w:rsidP="00D44A64">
            <w:pPr>
              <w:ind w:left="-108" w:right="-108"/>
              <w:jc w:val="center"/>
              <w:rPr>
                <w:rFonts w:eastAsia="Calibri"/>
                <w:sz w:val="20"/>
                <w:szCs w:val="20"/>
              </w:rPr>
            </w:pPr>
          </w:p>
        </w:tc>
      </w:tr>
    </w:tbl>
    <w:p w:rsidR="00D44A64" w:rsidRPr="007301DB" w:rsidRDefault="00D44A64" w:rsidP="00D44A64">
      <w:pPr>
        <w:rPr>
          <w:rFonts w:eastAsia="Calibri"/>
          <w:sz w:val="18"/>
          <w:szCs w:val="18"/>
        </w:rPr>
      </w:pPr>
      <w:r w:rsidRPr="007301DB">
        <w:rPr>
          <w:rFonts w:eastAsia="Calibri"/>
          <w:sz w:val="18"/>
          <w:szCs w:val="18"/>
        </w:rPr>
        <w:t>*p&lt;0.05; ***p&lt;0.001</w:t>
      </w:r>
    </w:p>
    <w:p w:rsidR="00D44A64" w:rsidRPr="007301DB" w:rsidRDefault="00D44A64" w:rsidP="00D44A64">
      <w:pPr>
        <w:rPr>
          <w:sz w:val="18"/>
          <w:szCs w:val="18"/>
        </w:rPr>
      </w:pPr>
      <w:r w:rsidRPr="007301DB">
        <w:rPr>
          <w:sz w:val="18"/>
          <w:szCs w:val="18"/>
          <w:vertAlign w:val="superscript"/>
        </w:rPr>
        <w:t>1</w:t>
      </w:r>
      <w:r w:rsidRPr="007301DB">
        <w:rPr>
          <w:sz w:val="18"/>
          <w:szCs w:val="18"/>
        </w:rPr>
        <w:t>Data presented from biosolids survey.</w:t>
      </w:r>
    </w:p>
    <w:p w:rsidR="00D44A64" w:rsidRPr="007301DB" w:rsidRDefault="00D44A64" w:rsidP="00D44A64">
      <w:pPr>
        <w:rPr>
          <w:sz w:val="18"/>
          <w:szCs w:val="18"/>
        </w:rPr>
      </w:pPr>
      <w:r w:rsidRPr="007301DB">
        <w:rPr>
          <w:sz w:val="18"/>
          <w:szCs w:val="18"/>
          <w:vertAlign w:val="superscript"/>
        </w:rPr>
        <w:t>2</w:t>
      </w:r>
      <w:r w:rsidRPr="007301DB">
        <w:rPr>
          <w:sz w:val="18"/>
          <w:szCs w:val="18"/>
        </w:rPr>
        <w:t>Data presented from animal manure survey.</w:t>
      </w:r>
    </w:p>
    <w:p w:rsidR="00D44A64" w:rsidRPr="007301DB" w:rsidRDefault="00D44A64">
      <w:pPr>
        <w:rPr>
          <w:lang w:val="en-GB"/>
        </w:rPr>
      </w:pPr>
    </w:p>
    <w:p w:rsidR="00D44A64" w:rsidRPr="007301DB" w:rsidRDefault="00D44A64" w:rsidP="003356E8">
      <w:pPr>
        <w:spacing w:line="360" w:lineRule="auto"/>
        <w:ind w:firstLine="720"/>
        <w:rPr>
          <w:lang w:val="en-GB"/>
        </w:rPr>
      </w:pPr>
    </w:p>
    <w:p w:rsidR="00D44A64" w:rsidRPr="007301DB" w:rsidRDefault="00D44A64">
      <w:pPr>
        <w:rPr>
          <w:lang w:val="en-GB"/>
        </w:rPr>
      </w:pPr>
      <w:r w:rsidRPr="007301DB">
        <w:rPr>
          <w:lang w:val="en-GB"/>
        </w:rPr>
        <w:br w:type="page"/>
      </w:r>
    </w:p>
    <w:p w:rsidR="002774CE" w:rsidRPr="007301DB" w:rsidRDefault="002774CE" w:rsidP="00D44A64">
      <w:pPr>
        <w:pStyle w:val="Caption"/>
        <w:rPr>
          <w:rFonts w:asciiTheme="majorHAnsi" w:hAnsiTheme="majorHAnsi"/>
          <w:sz w:val="22"/>
          <w:szCs w:val="22"/>
        </w:rPr>
      </w:pPr>
      <w:bookmarkStart w:id="80" w:name="_Ref349600437"/>
    </w:p>
    <w:p w:rsidR="002774CE" w:rsidRDefault="002774CE" w:rsidP="00D44A64">
      <w:pPr>
        <w:pStyle w:val="Caption"/>
        <w:rPr>
          <w:rFonts w:asciiTheme="majorHAnsi" w:hAnsiTheme="majorHAnsi"/>
          <w:sz w:val="22"/>
          <w:szCs w:val="22"/>
        </w:rPr>
      </w:pPr>
    </w:p>
    <w:p w:rsidR="009A1614" w:rsidRPr="009A1614" w:rsidRDefault="009A1614" w:rsidP="009A1614"/>
    <w:p w:rsidR="00C12420" w:rsidRDefault="00C12420" w:rsidP="00C12420"/>
    <w:p w:rsidR="00C12420" w:rsidRDefault="00C12420" w:rsidP="00C12420"/>
    <w:p w:rsidR="00D44A64" w:rsidRPr="007301DB" w:rsidRDefault="00D44A64" w:rsidP="00D44A64">
      <w:pPr>
        <w:pStyle w:val="Caption"/>
        <w:rPr>
          <w:rFonts w:asciiTheme="majorHAnsi" w:hAnsiTheme="majorHAnsi"/>
          <w:sz w:val="22"/>
          <w:szCs w:val="22"/>
        </w:rPr>
      </w:pPr>
      <w:bookmarkStart w:id="81" w:name="_Toc353830201"/>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20</w:t>
      </w:r>
      <w:r w:rsidRPr="007301DB">
        <w:rPr>
          <w:rFonts w:asciiTheme="majorHAnsi" w:hAnsiTheme="majorHAnsi"/>
          <w:sz w:val="22"/>
          <w:szCs w:val="22"/>
        </w:rPr>
        <w:fldChar w:fldCharType="end"/>
      </w:r>
      <w:bookmarkEnd w:id="80"/>
      <w:r w:rsidRPr="007301DB">
        <w:rPr>
          <w:rFonts w:asciiTheme="majorHAnsi" w:hAnsiTheme="majorHAnsi"/>
          <w:sz w:val="22"/>
          <w:szCs w:val="22"/>
        </w:rPr>
        <w:t xml:space="preserve">. </w:t>
      </w:r>
      <w:r w:rsidRPr="007301DB">
        <w:rPr>
          <w:rFonts w:asciiTheme="majorHAnsi" w:hAnsiTheme="majorHAnsi"/>
          <w:b w:val="0"/>
          <w:sz w:val="22"/>
          <w:szCs w:val="22"/>
        </w:rPr>
        <w:t>Attitudes regarding health and safety of biosolids and animal manure by gender.  Mean response &gt; 2.5 indicates agreement with the statement, &lt; 2.5 indicates disagreement.</w:t>
      </w:r>
      <w:bookmarkEnd w:id="81"/>
    </w:p>
    <w:tbl>
      <w:tblPr>
        <w:tblW w:w="8460" w:type="dxa"/>
        <w:tblInd w:w="108" w:type="dxa"/>
        <w:tblBorders>
          <w:top w:val="double" w:sz="12" w:space="0" w:color="auto"/>
          <w:bottom w:val="double" w:sz="12" w:space="0" w:color="auto"/>
        </w:tblBorders>
        <w:tblLayout w:type="fixed"/>
        <w:tblLook w:val="0000" w:firstRow="0" w:lastRow="0" w:firstColumn="0" w:lastColumn="0" w:noHBand="0" w:noVBand="0"/>
      </w:tblPr>
      <w:tblGrid>
        <w:gridCol w:w="2656"/>
        <w:gridCol w:w="1192"/>
        <w:gridCol w:w="922"/>
        <w:gridCol w:w="720"/>
        <w:gridCol w:w="900"/>
        <w:gridCol w:w="1170"/>
        <w:gridCol w:w="900"/>
      </w:tblGrid>
      <w:tr w:rsidR="00D44A64" w:rsidRPr="007301DB" w:rsidTr="000F5E79">
        <w:tc>
          <w:tcPr>
            <w:tcW w:w="2656" w:type="dxa"/>
            <w:tcBorders>
              <w:top w:val="single" w:sz="12" w:space="0" w:color="auto"/>
              <w:bottom w:val="single" w:sz="4" w:space="0" w:color="auto"/>
            </w:tcBorders>
            <w:vAlign w:val="bottom"/>
          </w:tcPr>
          <w:p w:rsidR="00D44A64" w:rsidRPr="007301DB" w:rsidRDefault="00D44A64" w:rsidP="00D6352F">
            <w:pPr>
              <w:ind w:right="-20"/>
              <w:jc w:val="center"/>
              <w:rPr>
                <w:rFonts w:eastAsia="Calibri"/>
                <w:sz w:val="20"/>
                <w:szCs w:val="20"/>
              </w:rPr>
            </w:pPr>
            <w:r w:rsidRPr="007301DB">
              <w:rPr>
                <w:rFonts w:eastAsia="Calibri"/>
                <w:sz w:val="20"/>
                <w:szCs w:val="20"/>
              </w:rPr>
              <w:br/>
              <w:t>Statement</w:t>
            </w:r>
          </w:p>
        </w:tc>
        <w:tc>
          <w:tcPr>
            <w:tcW w:w="1192" w:type="dxa"/>
            <w:tcBorders>
              <w:top w:val="single" w:sz="12" w:space="0" w:color="auto"/>
              <w:bottom w:val="single" w:sz="4" w:space="0" w:color="auto"/>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Gender</w:t>
            </w:r>
          </w:p>
        </w:tc>
        <w:tc>
          <w:tcPr>
            <w:tcW w:w="922" w:type="dxa"/>
            <w:tcBorders>
              <w:top w:val="single" w:sz="12" w:space="0" w:color="auto"/>
              <w:bottom w:val="single" w:sz="4" w:space="0" w:color="auto"/>
            </w:tcBorders>
            <w:vAlign w:val="bottom"/>
          </w:tcPr>
          <w:p w:rsidR="00D44A64" w:rsidRPr="007301DB" w:rsidRDefault="00D44A64" w:rsidP="002774CE">
            <w:pPr>
              <w:ind w:left="-108" w:right="-108"/>
              <w:jc w:val="center"/>
              <w:rPr>
                <w:rFonts w:eastAsia="Calibri"/>
                <w:sz w:val="20"/>
                <w:szCs w:val="20"/>
              </w:rPr>
            </w:pPr>
            <w:r w:rsidRPr="007301DB">
              <w:rPr>
                <w:rFonts w:eastAsia="Calibri"/>
                <w:sz w:val="20"/>
                <w:szCs w:val="20"/>
              </w:rPr>
              <w:t>Mean</w:t>
            </w:r>
            <w:r w:rsidRPr="007301DB">
              <w:rPr>
                <w:rFonts w:eastAsia="Calibri"/>
                <w:i/>
                <w:sz w:val="20"/>
                <w:szCs w:val="20"/>
              </w:rPr>
              <w:t xml:space="preserve"> </w:t>
            </w:r>
            <w:r w:rsidRPr="007301DB">
              <w:rPr>
                <w:rFonts w:eastAsia="Calibri"/>
                <w:sz w:val="20"/>
                <w:szCs w:val="20"/>
              </w:rPr>
              <w:t>Response</w:t>
            </w:r>
          </w:p>
        </w:tc>
        <w:tc>
          <w:tcPr>
            <w:tcW w:w="720" w:type="dxa"/>
            <w:tcBorders>
              <w:top w:val="single" w:sz="12" w:space="0" w:color="auto"/>
              <w:bottom w:val="single" w:sz="4" w:space="0" w:color="auto"/>
            </w:tcBorders>
            <w:vAlign w:val="bottom"/>
          </w:tcPr>
          <w:p w:rsidR="00D44A64" w:rsidRPr="007301DB" w:rsidRDefault="00D44A64" w:rsidP="002774CE">
            <w:pPr>
              <w:ind w:left="-62" w:right="-108"/>
              <w:jc w:val="center"/>
              <w:rPr>
                <w:rFonts w:eastAsia="Calibri"/>
                <w:sz w:val="20"/>
                <w:szCs w:val="20"/>
              </w:rPr>
            </w:pPr>
            <w:r w:rsidRPr="007301DB">
              <w:rPr>
                <w:rFonts w:eastAsia="Calibri"/>
                <w:sz w:val="20"/>
                <w:szCs w:val="20"/>
              </w:rPr>
              <w:t>N</w:t>
            </w:r>
          </w:p>
        </w:tc>
        <w:tc>
          <w:tcPr>
            <w:tcW w:w="900" w:type="dxa"/>
            <w:tcBorders>
              <w:top w:val="single" w:sz="12" w:space="0" w:color="auto"/>
              <w:bottom w:val="single" w:sz="4" w:space="0" w:color="auto"/>
            </w:tcBorders>
            <w:vAlign w:val="bottom"/>
          </w:tcPr>
          <w:p w:rsidR="00D44A64" w:rsidRPr="007301DB" w:rsidRDefault="00D44A64" w:rsidP="002774CE">
            <w:pPr>
              <w:ind w:left="-169" w:right="-108"/>
              <w:jc w:val="center"/>
              <w:rPr>
                <w:rFonts w:eastAsia="Calibri"/>
                <w:sz w:val="20"/>
                <w:szCs w:val="20"/>
              </w:rPr>
            </w:pPr>
            <w:r w:rsidRPr="007301DB">
              <w:rPr>
                <w:rFonts w:eastAsia="Calibri"/>
                <w:sz w:val="20"/>
                <w:szCs w:val="20"/>
              </w:rPr>
              <w:t xml:space="preserve">Mean </w:t>
            </w:r>
          </w:p>
          <w:p w:rsidR="00D44A64" w:rsidRPr="007301DB" w:rsidRDefault="00D44A64" w:rsidP="002774CE">
            <w:pPr>
              <w:ind w:left="-169" w:right="-108"/>
              <w:jc w:val="center"/>
              <w:rPr>
                <w:rFonts w:eastAsia="Calibri"/>
                <w:sz w:val="20"/>
                <w:szCs w:val="20"/>
              </w:rPr>
            </w:pPr>
            <w:r w:rsidRPr="007301DB">
              <w:rPr>
                <w:rFonts w:eastAsia="Calibri"/>
                <w:i/>
                <w:sz w:val="20"/>
                <w:szCs w:val="20"/>
              </w:rPr>
              <w:t>p</w:t>
            </w:r>
            <w:r w:rsidRPr="007301DB">
              <w:rPr>
                <w:rFonts w:eastAsia="Calibri"/>
                <w:sz w:val="20"/>
                <w:szCs w:val="20"/>
              </w:rPr>
              <w:t>-value</w:t>
            </w:r>
          </w:p>
        </w:tc>
        <w:tc>
          <w:tcPr>
            <w:tcW w:w="1170" w:type="dxa"/>
            <w:tcBorders>
              <w:top w:val="single" w:sz="12" w:space="0" w:color="auto"/>
              <w:bottom w:val="single" w:sz="4" w:space="0" w:color="auto"/>
            </w:tcBorders>
          </w:tcPr>
          <w:p w:rsidR="00D44A64" w:rsidRPr="007301DB" w:rsidRDefault="00D44A64" w:rsidP="002774CE">
            <w:pPr>
              <w:ind w:left="-169" w:right="-108"/>
              <w:jc w:val="center"/>
              <w:rPr>
                <w:rFonts w:eastAsia="Calibri"/>
                <w:sz w:val="20"/>
                <w:szCs w:val="20"/>
              </w:rPr>
            </w:pPr>
            <w:r w:rsidRPr="007301DB">
              <w:rPr>
                <w:rFonts w:eastAsia="Calibri"/>
                <w:sz w:val="20"/>
                <w:szCs w:val="20"/>
              </w:rPr>
              <w:t>Population Responding</w:t>
            </w:r>
          </w:p>
        </w:tc>
        <w:tc>
          <w:tcPr>
            <w:tcW w:w="900" w:type="dxa"/>
            <w:tcBorders>
              <w:top w:val="single" w:sz="12" w:space="0" w:color="auto"/>
              <w:bottom w:val="single" w:sz="4" w:space="0" w:color="auto"/>
            </w:tcBorders>
          </w:tcPr>
          <w:p w:rsidR="00D44A64" w:rsidRPr="007301DB" w:rsidRDefault="00D44A64" w:rsidP="002774CE">
            <w:pPr>
              <w:ind w:left="-108" w:right="-108"/>
              <w:jc w:val="center"/>
              <w:rPr>
                <w:rFonts w:eastAsia="Calibri"/>
                <w:sz w:val="20"/>
                <w:szCs w:val="20"/>
              </w:rPr>
            </w:pPr>
            <w:r w:rsidRPr="007301DB">
              <w:rPr>
                <w:rFonts w:eastAsia="Calibri"/>
                <w:sz w:val="20"/>
                <w:szCs w:val="20"/>
              </w:rPr>
              <w:t xml:space="preserve">Response </w:t>
            </w:r>
            <w:r w:rsidRPr="007301DB">
              <w:rPr>
                <w:rFonts w:eastAsia="Calibri"/>
                <w:i/>
                <w:sz w:val="20"/>
                <w:szCs w:val="20"/>
              </w:rPr>
              <w:t>p</w:t>
            </w:r>
            <w:r w:rsidRPr="007301DB">
              <w:rPr>
                <w:rFonts w:eastAsia="Calibri"/>
                <w:sz w:val="20"/>
                <w:szCs w:val="20"/>
              </w:rPr>
              <w:t>-value</w:t>
            </w:r>
          </w:p>
        </w:tc>
      </w:tr>
      <w:tr w:rsidR="00D44A64" w:rsidRPr="007301DB" w:rsidTr="000F5E79">
        <w:trPr>
          <w:trHeight w:val="125"/>
        </w:trPr>
        <w:tc>
          <w:tcPr>
            <w:tcW w:w="2656" w:type="dxa"/>
            <w:tcBorders>
              <w:top w:val="single" w:sz="4" w:space="0" w:color="auto"/>
              <w:bottom w:val="nil"/>
            </w:tcBorders>
            <w:vAlign w:val="center"/>
          </w:tcPr>
          <w:p w:rsidR="00D44A64" w:rsidRPr="007301DB" w:rsidRDefault="00D44A64" w:rsidP="00D6352F">
            <w:pPr>
              <w:ind w:right="-20"/>
              <w:rPr>
                <w:rFonts w:eastAsia="Calibri"/>
                <w:sz w:val="20"/>
                <w:szCs w:val="20"/>
              </w:rPr>
            </w:pPr>
          </w:p>
        </w:tc>
        <w:tc>
          <w:tcPr>
            <w:tcW w:w="1192" w:type="dxa"/>
            <w:tcBorders>
              <w:top w:val="single" w:sz="4" w:space="0" w:color="auto"/>
              <w:bottom w:val="nil"/>
            </w:tcBorders>
            <w:vAlign w:val="bottom"/>
          </w:tcPr>
          <w:p w:rsidR="00D44A64" w:rsidRPr="007301DB" w:rsidRDefault="00D44A64" w:rsidP="00D6352F">
            <w:pPr>
              <w:ind w:left="-108" w:right="-108"/>
              <w:jc w:val="center"/>
              <w:rPr>
                <w:rFonts w:eastAsia="Calibri"/>
                <w:sz w:val="20"/>
                <w:szCs w:val="20"/>
              </w:rPr>
            </w:pPr>
          </w:p>
        </w:tc>
        <w:tc>
          <w:tcPr>
            <w:tcW w:w="922" w:type="dxa"/>
            <w:tcBorders>
              <w:top w:val="single" w:sz="4" w:space="0" w:color="auto"/>
              <w:bottom w:val="nil"/>
            </w:tcBorders>
            <w:vAlign w:val="bottom"/>
          </w:tcPr>
          <w:p w:rsidR="00D44A64" w:rsidRPr="007301DB" w:rsidRDefault="00D44A64" w:rsidP="002774CE">
            <w:pPr>
              <w:ind w:left="-108" w:right="-108"/>
              <w:jc w:val="center"/>
              <w:rPr>
                <w:rFonts w:eastAsia="Calibri"/>
                <w:sz w:val="20"/>
                <w:szCs w:val="20"/>
              </w:rPr>
            </w:pPr>
          </w:p>
        </w:tc>
        <w:tc>
          <w:tcPr>
            <w:tcW w:w="720" w:type="dxa"/>
            <w:tcBorders>
              <w:top w:val="single" w:sz="4" w:space="0" w:color="auto"/>
              <w:bottom w:val="nil"/>
            </w:tcBorders>
            <w:vAlign w:val="bottom"/>
          </w:tcPr>
          <w:p w:rsidR="00D44A64" w:rsidRPr="007301DB" w:rsidRDefault="00D44A64" w:rsidP="002774CE">
            <w:pPr>
              <w:ind w:left="-62" w:right="-108"/>
              <w:jc w:val="center"/>
              <w:rPr>
                <w:rFonts w:eastAsia="Calibri"/>
                <w:sz w:val="20"/>
                <w:szCs w:val="20"/>
              </w:rPr>
            </w:pPr>
          </w:p>
        </w:tc>
        <w:tc>
          <w:tcPr>
            <w:tcW w:w="900" w:type="dxa"/>
            <w:tcBorders>
              <w:top w:val="single" w:sz="4" w:space="0" w:color="auto"/>
              <w:bottom w:val="nil"/>
            </w:tcBorders>
            <w:vAlign w:val="center"/>
          </w:tcPr>
          <w:p w:rsidR="00D44A64" w:rsidRPr="007301DB" w:rsidRDefault="00D44A64" w:rsidP="002774CE">
            <w:pPr>
              <w:ind w:left="-169" w:right="-108"/>
              <w:jc w:val="center"/>
              <w:rPr>
                <w:rFonts w:eastAsia="Calibri"/>
                <w:sz w:val="20"/>
                <w:szCs w:val="20"/>
              </w:rPr>
            </w:pPr>
          </w:p>
        </w:tc>
        <w:tc>
          <w:tcPr>
            <w:tcW w:w="1170" w:type="dxa"/>
            <w:tcBorders>
              <w:top w:val="single" w:sz="4" w:space="0" w:color="auto"/>
              <w:bottom w:val="nil"/>
            </w:tcBorders>
          </w:tcPr>
          <w:p w:rsidR="00D44A64" w:rsidRPr="007301DB" w:rsidRDefault="00D44A64" w:rsidP="002774CE">
            <w:pPr>
              <w:ind w:left="-169" w:right="-108"/>
              <w:jc w:val="center"/>
              <w:rPr>
                <w:rFonts w:eastAsia="Calibri"/>
                <w:sz w:val="20"/>
                <w:szCs w:val="20"/>
              </w:rPr>
            </w:pPr>
          </w:p>
        </w:tc>
        <w:tc>
          <w:tcPr>
            <w:tcW w:w="900" w:type="dxa"/>
            <w:tcBorders>
              <w:top w:val="single" w:sz="4" w:space="0" w:color="auto"/>
              <w:bottom w:val="nil"/>
            </w:tcBorders>
          </w:tcPr>
          <w:p w:rsidR="00D44A64" w:rsidRPr="007301DB" w:rsidRDefault="00D44A64" w:rsidP="002774CE">
            <w:pPr>
              <w:ind w:left="-108" w:right="-108"/>
              <w:jc w:val="center"/>
              <w:rPr>
                <w:rFonts w:eastAsia="Calibri"/>
                <w:sz w:val="20"/>
                <w:szCs w:val="20"/>
              </w:rPr>
            </w:pPr>
          </w:p>
        </w:tc>
      </w:tr>
      <w:tr w:rsidR="00D44A64" w:rsidRPr="007301DB" w:rsidTr="000F5E79">
        <w:trPr>
          <w:trHeight w:val="450"/>
        </w:trPr>
        <w:tc>
          <w:tcPr>
            <w:tcW w:w="2656" w:type="dxa"/>
            <w:vMerge w:val="restart"/>
            <w:tcBorders>
              <w:top w:val="nil"/>
              <w:bottom w:val="nil"/>
            </w:tcBorders>
          </w:tcPr>
          <w:p w:rsidR="00D44A64" w:rsidRPr="007301DB" w:rsidRDefault="00D44A64" w:rsidP="00D6352F">
            <w:pPr>
              <w:ind w:right="-20"/>
              <w:rPr>
                <w:rFonts w:eastAsia="Calibri"/>
                <w:sz w:val="20"/>
                <w:szCs w:val="20"/>
                <w:vertAlign w:val="superscript"/>
              </w:rPr>
            </w:pPr>
            <w:r w:rsidRPr="007301DB">
              <w:rPr>
                <w:rFonts w:eastAsia="Calibri"/>
                <w:sz w:val="20"/>
                <w:szCs w:val="20"/>
              </w:rPr>
              <w:t>Biosolids receive adequate treatment at the wastewater treatment plant to protect public health.</w:t>
            </w:r>
            <w:r w:rsidRPr="007301DB">
              <w:rPr>
                <w:rFonts w:eastAsia="Calibri"/>
                <w:sz w:val="20"/>
                <w:szCs w:val="20"/>
                <w:vertAlign w:val="superscript"/>
              </w:rPr>
              <w:t>1</w:t>
            </w:r>
          </w:p>
        </w:tc>
        <w:tc>
          <w:tcPr>
            <w:tcW w:w="1192" w:type="dxa"/>
            <w:tcBorders>
              <w:top w:val="nil"/>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Male</w:t>
            </w:r>
          </w:p>
        </w:tc>
        <w:tc>
          <w:tcPr>
            <w:tcW w:w="922" w:type="dxa"/>
            <w:tcBorders>
              <w:top w:val="nil"/>
              <w:bottom w:val="nil"/>
            </w:tcBorders>
            <w:vAlign w:val="bottom"/>
          </w:tcPr>
          <w:p w:rsidR="00D44A64" w:rsidRPr="007301DB" w:rsidRDefault="00D44A64" w:rsidP="002774CE">
            <w:pPr>
              <w:ind w:left="-108" w:right="-108"/>
              <w:jc w:val="center"/>
              <w:rPr>
                <w:sz w:val="20"/>
                <w:szCs w:val="20"/>
              </w:rPr>
            </w:pPr>
            <w:r w:rsidRPr="007301DB">
              <w:rPr>
                <w:sz w:val="20"/>
                <w:szCs w:val="20"/>
              </w:rPr>
              <w:t>2.54</w:t>
            </w:r>
          </w:p>
        </w:tc>
        <w:tc>
          <w:tcPr>
            <w:tcW w:w="720" w:type="dxa"/>
            <w:tcBorders>
              <w:top w:val="nil"/>
              <w:bottom w:val="nil"/>
            </w:tcBorders>
            <w:vAlign w:val="bottom"/>
          </w:tcPr>
          <w:p w:rsidR="00D44A64" w:rsidRPr="007301DB" w:rsidRDefault="00D44A64" w:rsidP="002774CE">
            <w:pPr>
              <w:ind w:left="-62" w:right="-108"/>
              <w:jc w:val="center"/>
              <w:rPr>
                <w:sz w:val="20"/>
                <w:szCs w:val="20"/>
              </w:rPr>
            </w:pPr>
            <w:r w:rsidRPr="007301DB">
              <w:rPr>
                <w:sz w:val="20"/>
                <w:szCs w:val="20"/>
              </w:rPr>
              <w:t>93</w:t>
            </w:r>
          </w:p>
        </w:tc>
        <w:tc>
          <w:tcPr>
            <w:tcW w:w="900" w:type="dxa"/>
            <w:vMerge w:val="restart"/>
            <w:tcBorders>
              <w:top w:val="nil"/>
              <w:bottom w:val="nil"/>
            </w:tcBorders>
            <w:vAlign w:val="center"/>
          </w:tcPr>
          <w:p w:rsidR="00D44A64" w:rsidRPr="007301DB" w:rsidRDefault="00D44A64" w:rsidP="002774CE">
            <w:pPr>
              <w:ind w:left="-169" w:right="-108"/>
              <w:jc w:val="center"/>
              <w:rPr>
                <w:sz w:val="20"/>
                <w:szCs w:val="20"/>
              </w:rPr>
            </w:pPr>
            <w:r w:rsidRPr="007301DB">
              <w:rPr>
                <w:sz w:val="20"/>
                <w:szCs w:val="20"/>
              </w:rPr>
              <w:t>0.104</w:t>
            </w:r>
          </w:p>
        </w:tc>
        <w:tc>
          <w:tcPr>
            <w:tcW w:w="1170" w:type="dxa"/>
            <w:tcBorders>
              <w:top w:val="nil"/>
              <w:bottom w:val="nil"/>
            </w:tcBorders>
            <w:vAlign w:val="bottom"/>
          </w:tcPr>
          <w:p w:rsidR="00D44A64" w:rsidRPr="007301DB" w:rsidRDefault="00D44A64" w:rsidP="002774CE">
            <w:pPr>
              <w:ind w:left="-169" w:right="-108"/>
              <w:jc w:val="center"/>
              <w:rPr>
                <w:sz w:val="20"/>
                <w:szCs w:val="20"/>
              </w:rPr>
            </w:pPr>
            <w:r w:rsidRPr="007301DB">
              <w:rPr>
                <w:sz w:val="20"/>
                <w:szCs w:val="20"/>
              </w:rPr>
              <w:t>67.9%</w:t>
            </w:r>
          </w:p>
        </w:tc>
        <w:tc>
          <w:tcPr>
            <w:tcW w:w="900" w:type="dxa"/>
            <w:vMerge w:val="restart"/>
            <w:tcBorders>
              <w:top w:val="nil"/>
            </w:tcBorders>
            <w:vAlign w:val="center"/>
          </w:tcPr>
          <w:p w:rsidR="00D44A64" w:rsidRPr="007301DB" w:rsidRDefault="00D44A64" w:rsidP="002774CE">
            <w:pPr>
              <w:ind w:left="-108" w:right="-108"/>
              <w:jc w:val="center"/>
              <w:rPr>
                <w:sz w:val="20"/>
                <w:szCs w:val="20"/>
              </w:rPr>
            </w:pPr>
            <w:r w:rsidRPr="007301DB">
              <w:rPr>
                <w:sz w:val="20"/>
                <w:szCs w:val="20"/>
              </w:rPr>
              <w:t>0.391</w:t>
            </w:r>
          </w:p>
        </w:tc>
      </w:tr>
      <w:tr w:rsidR="00D44A64" w:rsidRPr="007301DB" w:rsidTr="000F5E79">
        <w:tc>
          <w:tcPr>
            <w:tcW w:w="2656" w:type="dxa"/>
            <w:vMerge/>
            <w:tcBorders>
              <w:top w:val="nil"/>
            </w:tcBorders>
          </w:tcPr>
          <w:p w:rsidR="00D44A64" w:rsidRPr="007301DB" w:rsidRDefault="00D44A64" w:rsidP="00D6352F">
            <w:pPr>
              <w:ind w:right="-20"/>
              <w:rPr>
                <w:rFonts w:eastAsia="Calibri"/>
                <w:sz w:val="20"/>
                <w:szCs w:val="20"/>
              </w:rPr>
            </w:pPr>
          </w:p>
        </w:tc>
        <w:tc>
          <w:tcPr>
            <w:tcW w:w="1192" w:type="dxa"/>
            <w:tcBorders>
              <w:top w:val="nil"/>
            </w:tcBorders>
          </w:tcPr>
          <w:p w:rsidR="00D44A64" w:rsidRPr="007301DB" w:rsidRDefault="00D44A64" w:rsidP="00D6352F">
            <w:pPr>
              <w:ind w:left="-108" w:right="-108"/>
              <w:jc w:val="center"/>
              <w:rPr>
                <w:rFonts w:eastAsia="Calibri"/>
                <w:sz w:val="20"/>
                <w:szCs w:val="20"/>
              </w:rPr>
            </w:pPr>
            <w:r w:rsidRPr="007301DB">
              <w:rPr>
                <w:rFonts w:eastAsia="Calibri"/>
                <w:sz w:val="20"/>
                <w:szCs w:val="20"/>
              </w:rPr>
              <w:t>Female</w:t>
            </w:r>
          </w:p>
        </w:tc>
        <w:tc>
          <w:tcPr>
            <w:tcW w:w="922" w:type="dxa"/>
            <w:tcBorders>
              <w:top w:val="nil"/>
            </w:tcBorders>
          </w:tcPr>
          <w:p w:rsidR="00D44A64" w:rsidRPr="007301DB" w:rsidRDefault="00D44A64" w:rsidP="002774CE">
            <w:pPr>
              <w:ind w:left="-108" w:right="-108"/>
              <w:jc w:val="center"/>
              <w:rPr>
                <w:rFonts w:eastAsia="Calibri"/>
                <w:sz w:val="20"/>
                <w:szCs w:val="20"/>
              </w:rPr>
            </w:pPr>
            <w:r w:rsidRPr="007301DB">
              <w:rPr>
                <w:sz w:val="20"/>
                <w:szCs w:val="20"/>
              </w:rPr>
              <w:t>2.31</w:t>
            </w:r>
          </w:p>
        </w:tc>
        <w:tc>
          <w:tcPr>
            <w:tcW w:w="720" w:type="dxa"/>
            <w:tcBorders>
              <w:top w:val="nil"/>
            </w:tcBorders>
          </w:tcPr>
          <w:p w:rsidR="00D44A64" w:rsidRPr="007301DB" w:rsidRDefault="00D44A64" w:rsidP="002774CE">
            <w:pPr>
              <w:ind w:left="-62" w:right="-108"/>
              <w:jc w:val="center"/>
              <w:rPr>
                <w:rFonts w:eastAsia="Calibri"/>
                <w:sz w:val="20"/>
                <w:szCs w:val="20"/>
              </w:rPr>
            </w:pPr>
            <w:r w:rsidRPr="007301DB">
              <w:rPr>
                <w:sz w:val="20"/>
                <w:szCs w:val="20"/>
              </w:rPr>
              <w:t>110</w:t>
            </w:r>
          </w:p>
        </w:tc>
        <w:tc>
          <w:tcPr>
            <w:tcW w:w="900" w:type="dxa"/>
            <w:vMerge/>
            <w:tcBorders>
              <w:top w:val="nil"/>
            </w:tcBorders>
            <w:vAlign w:val="center"/>
          </w:tcPr>
          <w:p w:rsidR="00D44A64" w:rsidRPr="007301DB" w:rsidRDefault="00D44A64" w:rsidP="002774CE">
            <w:pPr>
              <w:ind w:left="-169" w:right="-108"/>
              <w:jc w:val="center"/>
              <w:rPr>
                <w:rFonts w:eastAsia="Calibri"/>
                <w:sz w:val="20"/>
                <w:szCs w:val="20"/>
              </w:rPr>
            </w:pPr>
          </w:p>
        </w:tc>
        <w:tc>
          <w:tcPr>
            <w:tcW w:w="1170" w:type="dxa"/>
            <w:tcBorders>
              <w:top w:val="nil"/>
            </w:tcBorders>
          </w:tcPr>
          <w:p w:rsidR="00D44A64" w:rsidRPr="007301DB" w:rsidRDefault="00D44A64" w:rsidP="002774CE">
            <w:pPr>
              <w:ind w:left="-169" w:right="-108"/>
              <w:jc w:val="center"/>
              <w:rPr>
                <w:rFonts w:eastAsia="Calibri"/>
                <w:sz w:val="20"/>
                <w:szCs w:val="20"/>
              </w:rPr>
            </w:pPr>
            <w:r w:rsidRPr="007301DB">
              <w:rPr>
                <w:sz w:val="20"/>
                <w:szCs w:val="20"/>
              </w:rPr>
              <w:t>63.2%</w:t>
            </w:r>
          </w:p>
        </w:tc>
        <w:tc>
          <w:tcPr>
            <w:tcW w:w="900" w:type="dxa"/>
            <w:vMerge/>
          </w:tcPr>
          <w:p w:rsidR="00D44A64" w:rsidRPr="007301DB" w:rsidRDefault="00D44A64" w:rsidP="002774CE">
            <w:pPr>
              <w:ind w:left="-108" w:right="-108"/>
              <w:jc w:val="center"/>
              <w:rPr>
                <w:rFonts w:eastAsia="Calibri"/>
                <w:sz w:val="20"/>
                <w:szCs w:val="20"/>
              </w:rPr>
            </w:pPr>
          </w:p>
        </w:tc>
      </w:tr>
      <w:tr w:rsidR="00D44A64" w:rsidRPr="007301DB" w:rsidTr="000F5E79">
        <w:tc>
          <w:tcPr>
            <w:tcW w:w="2656" w:type="dxa"/>
          </w:tcPr>
          <w:p w:rsidR="00D44A64" w:rsidRPr="007301DB" w:rsidRDefault="00D44A64" w:rsidP="00D6352F">
            <w:pPr>
              <w:ind w:right="-20"/>
              <w:jc w:val="center"/>
              <w:rPr>
                <w:rFonts w:eastAsia="Calibri"/>
                <w:sz w:val="20"/>
                <w:szCs w:val="20"/>
              </w:rPr>
            </w:pPr>
          </w:p>
        </w:tc>
        <w:tc>
          <w:tcPr>
            <w:tcW w:w="1192" w:type="dxa"/>
          </w:tcPr>
          <w:p w:rsidR="00D44A64" w:rsidRPr="007301DB" w:rsidRDefault="00D44A64" w:rsidP="00D6352F">
            <w:pPr>
              <w:ind w:left="-108" w:right="-108"/>
              <w:jc w:val="center"/>
              <w:rPr>
                <w:rFonts w:eastAsia="Calibri"/>
                <w:sz w:val="20"/>
                <w:szCs w:val="20"/>
              </w:rPr>
            </w:pPr>
          </w:p>
        </w:tc>
        <w:tc>
          <w:tcPr>
            <w:tcW w:w="922" w:type="dxa"/>
          </w:tcPr>
          <w:p w:rsidR="00D44A64" w:rsidRPr="007301DB" w:rsidRDefault="00D44A64" w:rsidP="002774CE">
            <w:pPr>
              <w:ind w:left="-108" w:right="-108"/>
              <w:jc w:val="center"/>
              <w:rPr>
                <w:rFonts w:eastAsia="Calibri"/>
                <w:sz w:val="20"/>
                <w:szCs w:val="20"/>
              </w:rPr>
            </w:pPr>
          </w:p>
        </w:tc>
        <w:tc>
          <w:tcPr>
            <w:tcW w:w="720" w:type="dxa"/>
          </w:tcPr>
          <w:p w:rsidR="00D44A64" w:rsidRPr="007301DB" w:rsidRDefault="00D44A64" w:rsidP="002774CE">
            <w:pPr>
              <w:ind w:left="-62" w:right="-108"/>
              <w:jc w:val="center"/>
              <w:rPr>
                <w:rFonts w:eastAsia="Calibri"/>
                <w:sz w:val="20"/>
                <w:szCs w:val="20"/>
              </w:rPr>
            </w:pPr>
          </w:p>
        </w:tc>
        <w:tc>
          <w:tcPr>
            <w:tcW w:w="900" w:type="dxa"/>
            <w:vAlign w:val="center"/>
          </w:tcPr>
          <w:p w:rsidR="00D44A64" w:rsidRPr="007301DB" w:rsidRDefault="00D44A64" w:rsidP="002774CE">
            <w:pPr>
              <w:ind w:left="-169" w:right="-108"/>
              <w:jc w:val="center"/>
              <w:rPr>
                <w:rFonts w:eastAsia="Calibri"/>
                <w:sz w:val="20"/>
                <w:szCs w:val="20"/>
              </w:rPr>
            </w:pPr>
          </w:p>
        </w:tc>
        <w:tc>
          <w:tcPr>
            <w:tcW w:w="1170" w:type="dxa"/>
          </w:tcPr>
          <w:p w:rsidR="00D44A64" w:rsidRPr="007301DB" w:rsidRDefault="00D44A64" w:rsidP="002774CE">
            <w:pPr>
              <w:ind w:left="-169" w:right="-108"/>
              <w:jc w:val="center"/>
              <w:rPr>
                <w:rFonts w:eastAsia="Calibri"/>
                <w:sz w:val="20"/>
                <w:szCs w:val="20"/>
              </w:rPr>
            </w:pPr>
          </w:p>
        </w:tc>
        <w:tc>
          <w:tcPr>
            <w:tcW w:w="900" w:type="dxa"/>
          </w:tcPr>
          <w:p w:rsidR="00D44A64" w:rsidRPr="007301DB" w:rsidRDefault="00D44A64" w:rsidP="002774CE">
            <w:pPr>
              <w:ind w:left="-108" w:right="-108"/>
              <w:jc w:val="center"/>
              <w:rPr>
                <w:rFonts w:eastAsia="Calibri"/>
                <w:sz w:val="20"/>
                <w:szCs w:val="20"/>
              </w:rPr>
            </w:pPr>
          </w:p>
        </w:tc>
      </w:tr>
      <w:tr w:rsidR="00D44A64" w:rsidRPr="007301DB" w:rsidTr="000F5E79">
        <w:trPr>
          <w:trHeight w:val="639"/>
        </w:trPr>
        <w:tc>
          <w:tcPr>
            <w:tcW w:w="2656" w:type="dxa"/>
            <w:vMerge w:val="restart"/>
          </w:tcPr>
          <w:p w:rsidR="00D44A64" w:rsidRPr="007301DB" w:rsidRDefault="00D44A64" w:rsidP="00D6352F">
            <w:pPr>
              <w:ind w:right="-20"/>
              <w:rPr>
                <w:rFonts w:eastAsia="Calibri"/>
                <w:sz w:val="20"/>
                <w:szCs w:val="20"/>
              </w:rPr>
            </w:pPr>
            <w:r w:rsidRPr="007301DB">
              <w:rPr>
                <w:rFonts w:eastAsia="Calibri"/>
                <w:sz w:val="20"/>
                <w:szCs w:val="20"/>
              </w:rPr>
              <w:t>Animal manure receives adequate treatment to protect public health at the farm site where it is generated.</w:t>
            </w:r>
            <w:r w:rsidRPr="007301DB">
              <w:rPr>
                <w:rFonts w:eastAsia="Calibri"/>
                <w:sz w:val="20"/>
                <w:szCs w:val="20"/>
                <w:vertAlign w:val="superscript"/>
              </w:rPr>
              <w:t>2</w:t>
            </w:r>
          </w:p>
        </w:tc>
        <w:tc>
          <w:tcPr>
            <w:tcW w:w="1192" w:type="dxa"/>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Male</w:t>
            </w:r>
          </w:p>
        </w:tc>
        <w:tc>
          <w:tcPr>
            <w:tcW w:w="922" w:type="dxa"/>
            <w:vAlign w:val="bottom"/>
          </w:tcPr>
          <w:p w:rsidR="00D44A64" w:rsidRPr="007301DB" w:rsidRDefault="00D44A64" w:rsidP="002774CE">
            <w:pPr>
              <w:ind w:left="-108" w:right="-108"/>
              <w:jc w:val="center"/>
              <w:rPr>
                <w:sz w:val="20"/>
                <w:szCs w:val="20"/>
              </w:rPr>
            </w:pPr>
            <w:r w:rsidRPr="007301DB">
              <w:rPr>
                <w:sz w:val="20"/>
                <w:szCs w:val="20"/>
              </w:rPr>
              <w:t>2.84</w:t>
            </w:r>
          </w:p>
        </w:tc>
        <w:tc>
          <w:tcPr>
            <w:tcW w:w="720" w:type="dxa"/>
            <w:vAlign w:val="bottom"/>
          </w:tcPr>
          <w:p w:rsidR="00D44A64" w:rsidRPr="007301DB" w:rsidRDefault="00D44A64" w:rsidP="002774CE">
            <w:pPr>
              <w:ind w:left="-62" w:right="-108"/>
              <w:jc w:val="center"/>
              <w:rPr>
                <w:sz w:val="20"/>
                <w:szCs w:val="20"/>
              </w:rPr>
            </w:pPr>
            <w:r w:rsidRPr="007301DB">
              <w:rPr>
                <w:sz w:val="20"/>
                <w:szCs w:val="20"/>
              </w:rPr>
              <w:t>98</w:t>
            </w:r>
          </w:p>
        </w:tc>
        <w:tc>
          <w:tcPr>
            <w:tcW w:w="900" w:type="dxa"/>
            <w:vMerge w:val="restart"/>
            <w:vAlign w:val="center"/>
          </w:tcPr>
          <w:p w:rsidR="00D44A64" w:rsidRPr="007301DB" w:rsidRDefault="00D44A64" w:rsidP="002774CE">
            <w:pPr>
              <w:ind w:left="-169" w:right="-108"/>
              <w:jc w:val="center"/>
              <w:rPr>
                <w:sz w:val="20"/>
                <w:szCs w:val="20"/>
              </w:rPr>
            </w:pPr>
            <w:r w:rsidRPr="007301DB">
              <w:rPr>
                <w:sz w:val="20"/>
                <w:szCs w:val="20"/>
              </w:rPr>
              <w:t>0.153</w:t>
            </w:r>
          </w:p>
        </w:tc>
        <w:tc>
          <w:tcPr>
            <w:tcW w:w="1170" w:type="dxa"/>
            <w:vAlign w:val="bottom"/>
          </w:tcPr>
          <w:p w:rsidR="00D44A64" w:rsidRPr="007301DB" w:rsidRDefault="00D44A64" w:rsidP="002774CE">
            <w:pPr>
              <w:ind w:left="-169" w:right="-108"/>
              <w:jc w:val="center"/>
              <w:rPr>
                <w:sz w:val="20"/>
                <w:szCs w:val="20"/>
              </w:rPr>
            </w:pPr>
            <w:r w:rsidRPr="007301DB">
              <w:rPr>
                <w:sz w:val="20"/>
                <w:szCs w:val="20"/>
              </w:rPr>
              <w:t>73.7%</w:t>
            </w:r>
          </w:p>
        </w:tc>
        <w:tc>
          <w:tcPr>
            <w:tcW w:w="900" w:type="dxa"/>
            <w:vMerge w:val="restart"/>
            <w:vAlign w:val="center"/>
          </w:tcPr>
          <w:p w:rsidR="00D44A64" w:rsidRPr="007301DB" w:rsidRDefault="00D44A64" w:rsidP="002774CE">
            <w:pPr>
              <w:ind w:left="-108" w:right="-108"/>
              <w:jc w:val="center"/>
              <w:rPr>
                <w:sz w:val="20"/>
                <w:szCs w:val="20"/>
              </w:rPr>
            </w:pPr>
            <w:r w:rsidRPr="007301DB">
              <w:rPr>
                <w:sz w:val="20"/>
                <w:szCs w:val="20"/>
              </w:rPr>
              <w:t>0.076</w:t>
            </w:r>
          </w:p>
        </w:tc>
      </w:tr>
      <w:tr w:rsidR="00D44A64" w:rsidRPr="007301DB" w:rsidTr="000F5E79">
        <w:tc>
          <w:tcPr>
            <w:tcW w:w="2656" w:type="dxa"/>
            <w:vMerge/>
          </w:tcPr>
          <w:p w:rsidR="00D44A64" w:rsidRPr="007301DB" w:rsidRDefault="00D44A64" w:rsidP="00D6352F">
            <w:pPr>
              <w:ind w:right="-20"/>
              <w:rPr>
                <w:rFonts w:eastAsia="Calibri"/>
                <w:sz w:val="20"/>
                <w:szCs w:val="20"/>
              </w:rPr>
            </w:pPr>
          </w:p>
        </w:tc>
        <w:tc>
          <w:tcPr>
            <w:tcW w:w="1192" w:type="dxa"/>
          </w:tcPr>
          <w:p w:rsidR="00D44A64" w:rsidRPr="007301DB" w:rsidRDefault="00D44A64" w:rsidP="00D6352F">
            <w:pPr>
              <w:ind w:left="-108" w:right="-108"/>
              <w:jc w:val="center"/>
              <w:rPr>
                <w:rFonts w:eastAsia="Calibri"/>
                <w:sz w:val="20"/>
                <w:szCs w:val="20"/>
              </w:rPr>
            </w:pPr>
            <w:r w:rsidRPr="007301DB">
              <w:rPr>
                <w:rFonts w:eastAsia="Calibri"/>
                <w:sz w:val="20"/>
                <w:szCs w:val="20"/>
              </w:rPr>
              <w:t>Female</w:t>
            </w:r>
          </w:p>
        </w:tc>
        <w:tc>
          <w:tcPr>
            <w:tcW w:w="922" w:type="dxa"/>
          </w:tcPr>
          <w:p w:rsidR="00D44A64" w:rsidRPr="007301DB" w:rsidRDefault="00D44A64" w:rsidP="002774CE">
            <w:pPr>
              <w:ind w:left="-108" w:right="-108"/>
              <w:jc w:val="center"/>
              <w:rPr>
                <w:rFonts w:eastAsia="Calibri"/>
                <w:sz w:val="20"/>
                <w:szCs w:val="20"/>
              </w:rPr>
            </w:pPr>
            <w:r w:rsidRPr="007301DB">
              <w:rPr>
                <w:sz w:val="20"/>
                <w:szCs w:val="20"/>
              </w:rPr>
              <w:t>2.64</w:t>
            </w:r>
          </w:p>
        </w:tc>
        <w:tc>
          <w:tcPr>
            <w:tcW w:w="720" w:type="dxa"/>
          </w:tcPr>
          <w:p w:rsidR="00D44A64" w:rsidRPr="007301DB" w:rsidRDefault="00D44A64" w:rsidP="002774CE">
            <w:pPr>
              <w:ind w:left="-62" w:right="-108"/>
              <w:jc w:val="center"/>
              <w:rPr>
                <w:rFonts w:eastAsia="Calibri"/>
                <w:sz w:val="20"/>
                <w:szCs w:val="20"/>
              </w:rPr>
            </w:pPr>
            <w:r w:rsidRPr="007301DB">
              <w:rPr>
                <w:sz w:val="20"/>
                <w:szCs w:val="20"/>
              </w:rPr>
              <w:t>109</w:t>
            </w:r>
          </w:p>
        </w:tc>
        <w:tc>
          <w:tcPr>
            <w:tcW w:w="900" w:type="dxa"/>
            <w:vMerge/>
            <w:vAlign w:val="center"/>
          </w:tcPr>
          <w:p w:rsidR="00D44A64" w:rsidRPr="007301DB" w:rsidRDefault="00D44A64" w:rsidP="002774CE">
            <w:pPr>
              <w:ind w:left="-169" w:right="-108"/>
              <w:jc w:val="center"/>
              <w:rPr>
                <w:rFonts w:eastAsia="Calibri"/>
                <w:sz w:val="20"/>
                <w:szCs w:val="20"/>
              </w:rPr>
            </w:pPr>
          </w:p>
        </w:tc>
        <w:tc>
          <w:tcPr>
            <w:tcW w:w="1170" w:type="dxa"/>
          </w:tcPr>
          <w:p w:rsidR="00D44A64" w:rsidRPr="007301DB" w:rsidRDefault="00D44A64" w:rsidP="002774CE">
            <w:pPr>
              <w:ind w:left="-169" w:right="-108"/>
              <w:jc w:val="center"/>
              <w:rPr>
                <w:rFonts w:eastAsia="Calibri"/>
                <w:sz w:val="20"/>
                <w:szCs w:val="20"/>
              </w:rPr>
            </w:pPr>
            <w:r w:rsidRPr="007301DB">
              <w:rPr>
                <w:sz w:val="20"/>
                <w:szCs w:val="20"/>
              </w:rPr>
              <w:t>64.1%</w:t>
            </w:r>
          </w:p>
        </w:tc>
        <w:tc>
          <w:tcPr>
            <w:tcW w:w="900" w:type="dxa"/>
            <w:vMerge/>
          </w:tcPr>
          <w:p w:rsidR="00D44A64" w:rsidRPr="007301DB" w:rsidRDefault="00D44A64" w:rsidP="002774CE">
            <w:pPr>
              <w:ind w:left="-108" w:right="-108"/>
              <w:jc w:val="center"/>
              <w:rPr>
                <w:rFonts w:eastAsia="Calibri"/>
                <w:sz w:val="20"/>
                <w:szCs w:val="20"/>
              </w:rPr>
            </w:pPr>
          </w:p>
        </w:tc>
      </w:tr>
      <w:tr w:rsidR="00D44A64" w:rsidRPr="007301DB" w:rsidTr="000F5E79">
        <w:tc>
          <w:tcPr>
            <w:tcW w:w="2656" w:type="dxa"/>
          </w:tcPr>
          <w:p w:rsidR="00D44A64" w:rsidRPr="007301DB" w:rsidRDefault="00D44A64" w:rsidP="00D6352F">
            <w:pPr>
              <w:ind w:right="-20"/>
              <w:jc w:val="center"/>
              <w:rPr>
                <w:rFonts w:eastAsia="Calibri"/>
                <w:sz w:val="20"/>
                <w:szCs w:val="20"/>
              </w:rPr>
            </w:pPr>
          </w:p>
        </w:tc>
        <w:tc>
          <w:tcPr>
            <w:tcW w:w="1192" w:type="dxa"/>
          </w:tcPr>
          <w:p w:rsidR="00D44A64" w:rsidRPr="007301DB" w:rsidRDefault="00D44A64" w:rsidP="00D6352F">
            <w:pPr>
              <w:ind w:left="-108" w:right="-108"/>
              <w:jc w:val="center"/>
              <w:rPr>
                <w:rFonts w:eastAsia="Calibri"/>
                <w:sz w:val="20"/>
                <w:szCs w:val="20"/>
              </w:rPr>
            </w:pPr>
          </w:p>
        </w:tc>
        <w:tc>
          <w:tcPr>
            <w:tcW w:w="922" w:type="dxa"/>
          </w:tcPr>
          <w:p w:rsidR="00D44A64" w:rsidRPr="007301DB" w:rsidRDefault="00D44A64" w:rsidP="002774CE">
            <w:pPr>
              <w:ind w:left="-108" w:right="-108"/>
              <w:jc w:val="center"/>
              <w:rPr>
                <w:rFonts w:eastAsia="Calibri"/>
                <w:sz w:val="20"/>
                <w:szCs w:val="20"/>
              </w:rPr>
            </w:pPr>
          </w:p>
        </w:tc>
        <w:tc>
          <w:tcPr>
            <w:tcW w:w="720" w:type="dxa"/>
          </w:tcPr>
          <w:p w:rsidR="00D44A64" w:rsidRPr="007301DB" w:rsidRDefault="00D44A64" w:rsidP="002774CE">
            <w:pPr>
              <w:ind w:left="-62" w:right="-108"/>
              <w:jc w:val="center"/>
              <w:rPr>
                <w:rFonts w:eastAsia="Calibri"/>
                <w:sz w:val="20"/>
                <w:szCs w:val="20"/>
              </w:rPr>
            </w:pPr>
          </w:p>
        </w:tc>
        <w:tc>
          <w:tcPr>
            <w:tcW w:w="900" w:type="dxa"/>
            <w:vAlign w:val="center"/>
          </w:tcPr>
          <w:p w:rsidR="00D44A64" w:rsidRPr="007301DB" w:rsidRDefault="00D44A64" w:rsidP="002774CE">
            <w:pPr>
              <w:ind w:left="-169" w:right="-108"/>
              <w:jc w:val="center"/>
              <w:rPr>
                <w:rFonts w:eastAsia="Calibri"/>
                <w:sz w:val="20"/>
                <w:szCs w:val="20"/>
              </w:rPr>
            </w:pPr>
          </w:p>
        </w:tc>
        <w:tc>
          <w:tcPr>
            <w:tcW w:w="1170" w:type="dxa"/>
          </w:tcPr>
          <w:p w:rsidR="00D44A64" w:rsidRPr="007301DB" w:rsidRDefault="00D44A64" w:rsidP="002774CE">
            <w:pPr>
              <w:ind w:left="-169" w:right="-108"/>
              <w:jc w:val="center"/>
              <w:rPr>
                <w:rFonts w:eastAsia="Calibri"/>
                <w:sz w:val="20"/>
                <w:szCs w:val="20"/>
              </w:rPr>
            </w:pPr>
          </w:p>
        </w:tc>
        <w:tc>
          <w:tcPr>
            <w:tcW w:w="900" w:type="dxa"/>
          </w:tcPr>
          <w:p w:rsidR="00D44A64" w:rsidRPr="007301DB" w:rsidRDefault="00D44A64" w:rsidP="002774CE">
            <w:pPr>
              <w:ind w:left="-108" w:right="-108"/>
              <w:jc w:val="center"/>
              <w:rPr>
                <w:rFonts w:eastAsia="Calibri"/>
                <w:sz w:val="20"/>
                <w:szCs w:val="20"/>
              </w:rPr>
            </w:pPr>
          </w:p>
        </w:tc>
      </w:tr>
      <w:tr w:rsidR="00D44A64" w:rsidRPr="007301DB" w:rsidTr="000F5E79">
        <w:trPr>
          <w:trHeight w:val="468"/>
        </w:trPr>
        <w:tc>
          <w:tcPr>
            <w:tcW w:w="2656" w:type="dxa"/>
            <w:vMerge w:val="restart"/>
          </w:tcPr>
          <w:p w:rsidR="00D44A64" w:rsidRPr="007301DB" w:rsidRDefault="00D44A64" w:rsidP="00D6352F">
            <w:pPr>
              <w:ind w:right="-20"/>
              <w:rPr>
                <w:rFonts w:eastAsia="Calibri"/>
                <w:sz w:val="20"/>
                <w:szCs w:val="20"/>
              </w:rPr>
            </w:pPr>
            <w:r w:rsidRPr="007301DB">
              <w:rPr>
                <w:rFonts w:eastAsia="Calibri"/>
                <w:sz w:val="20"/>
                <w:szCs w:val="20"/>
              </w:rPr>
              <w:t>My family would be at a higher health risk if my neighbors applied biosolids to their land.</w:t>
            </w:r>
            <w:r w:rsidRPr="007301DB">
              <w:rPr>
                <w:rFonts w:eastAsia="Calibri"/>
                <w:sz w:val="20"/>
                <w:szCs w:val="20"/>
                <w:vertAlign w:val="superscript"/>
              </w:rPr>
              <w:t>1</w:t>
            </w:r>
          </w:p>
        </w:tc>
        <w:tc>
          <w:tcPr>
            <w:tcW w:w="1192" w:type="dxa"/>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Male</w:t>
            </w:r>
          </w:p>
        </w:tc>
        <w:tc>
          <w:tcPr>
            <w:tcW w:w="922" w:type="dxa"/>
            <w:vAlign w:val="bottom"/>
          </w:tcPr>
          <w:p w:rsidR="00D44A64" w:rsidRPr="007301DB" w:rsidRDefault="00D44A64" w:rsidP="002774CE">
            <w:pPr>
              <w:ind w:left="-108" w:right="-108"/>
              <w:jc w:val="center"/>
              <w:rPr>
                <w:sz w:val="20"/>
                <w:szCs w:val="20"/>
              </w:rPr>
            </w:pPr>
            <w:r w:rsidRPr="007301DB">
              <w:rPr>
                <w:sz w:val="20"/>
                <w:szCs w:val="20"/>
              </w:rPr>
              <w:t>2.39</w:t>
            </w:r>
          </w:p>
        </w:tc>
        <w:tc>
          <w:tcPr>
            <w:tcW w:w="720" w:type="dxa"/>
            <w:vAlign w:val="bottom"/>
          </w:tcPr>
          <w:p w:rsidR="00D44A64" w:rsidRPr="007301DB" w:rsidRDefault="00D44A64" w:rsidP="002774CE">
            <w:pPr>
              <w:ind w:left="-62" w:right="-108"/>
              <w:jc w:val="center"/>
              <w:rPr>
                <w:sz w:val="20"/>
                <w:szCs w:val="20"/>
              </w:rPr>
            </w:pPr>
            <w:r w:rsidRPr="007301DB">
              <w:rPr>
                <w:sz w:val="20"/>
                <w:szCs w:val="20"/>
              </w:rPr>
              <w:t>118</w:t>
            </w:r>
          </w:p>
        </w:tc>
        <w:tc>
          <w:tcPr>
            <w:tcW w:w="900" w:type="dxa"/>
            <w:vMerge w:val="restart"/>
            <w:vAlign w:val="center"/>
          </w:tcPr>
          <w:p w:rsidR="00D44A64" w:rsidRPr="007301DB" w:rsidRDefault="00D44A64" w:rsidP="002774CE">
            <w:pPr>
              <w:ind w:left="-169" w:right="-108"/>
              <w:jc w:val="center"/>
              <w:rPr>
                <w:sz w:val="20"/>
                <w:szCs w:val="20"/>
              </w:rPr>
            </w:pPr>
            <w:r w:rsidRPr="007301DB">
              <w:rPr>
                <w:sz w:val="20"/>
                <w:szCs w:val="20"/>
              </w:rPr>
              <w:t>&lt;0.001***</w:t>
            </w:r>
          </w:p>
        </w:tc>
        <w:tc>
          <w:tcPr>
            <w:tcW w:w="1170" w:type="dxa"/>
            <w:vAlign w:val="bottom"/>
          </w:tcPr>
          <w:p w:rsidR="00D44A64" w:rsidRPr="007301DB" w:rsidRDefault="00D44A64" w:rsidP="002774CE">
            <w:pPr>
              <w:ind w:left="-169" w:right="-108"/>
              <w:jc w:val="center"/>
              <w:rPr>
                <w:sz w:val="20"/>
                <w:szCs w:val="20"/>
              </w:rPr>
            </w:pPr>
            <w:r w:rsidRPr="007301DB">
              <w:rPr>
                <w:sz w:val="20"/>
                <w:szCs w:val="20"/>
              </w:rPr>
              <w:t>86.1%</w:t>
            </w:r>
          </w:p>
        </w:tc>
        <w:tc>
          <w:tcPr>
            <w:tcW w:w="900" w:type="dxa"/>
            <w:vMerge w:val="restart"/>
            <w:vAlign w:val="center"/>
          </w:tcPr>
          <w:p w:rsidR="00D44A64" w:rsidRPr="007301DB" w:rsidRDefault="00D44A64" w:rsidP="002774CE">
            <w:pPr>
              <w:ind w:left="-108" w:right="-108"/>
              <w:jc w:val="center"/>
              <w:rPr>
                <w:sz w:val="20"/>
                <w:szCs w:val="20"/>
              </w:rPr>
            </w:pPr>
            <w:r w:rsidRPr="007301DB">
              <w:rPr>
                <w:sz w:val="20"/>
                <w:szCs w:val="20"/>
              </w:rPr>
              <w:t>0.789</w:t>
            </w:r>
          </w:p>
        </w:tc>
      </w:tr>
      <w:tr w:rsidR="00D44A64" w:rsidRPr="007301DB" w:rsidTr="000F5E79">
        <w:tc>
          <w:tcPr>
            <w:tcW w:w="2656" w:type="dxa"/>
            <w:vMerge/>
            <w:tcBorders>
              <w:bottom w:val="nil"/>
            </w:tcBorders>
          </w:tcPr>
          <w:p w:rsidR="00D44A64" w:rsidRPr="007301DB" w:rsidRDefault="00D44A64" w:rsidP="00D6352F">
            <w:pPr>
              <w:ind w:right="-20"/>
              <w:rPr>
                <w:rFonts w:eastAsia="Calibri"/>
                <w:sz w:val="20"/>
                <w:szCs w:val="20"/>
              </w:rPr>
            </w:pPr>
          </w:p>
        </w:tc>
        <w:tc>
          <w:tcPr>
            <w:tcW w:w="1192" w:type="dxa"/>
            <w:tcBorders>
              <w:bottom w:val="nil"/>
            </w:tcBorders>
          </w:tcPr>
          <w:p w:rsidR="00D44A64" w:rsidRPr="007301DB" w:rsidRDefault="00D44A64" w:rsidP="00D6352F">
            <w:pPr>
              <w:ind w:left="-108" w:right="-108"/>
              <w:jc w:val="center"/>
              <w:rPr>
                <w:rFonts w:eastAsia="Calibri"/>
                <w:sz w:val="20"/>
                <w:szCs w:val="20"/>
              </w:rPr>
            </w:pPr>
            <w:r w:rsidRPr="007301DB">
              <w:rPr>
                <w:rFonts w:eastAsia="Calibri"/>
                <w:sz w:val="20"/>
                <w:szCs w:val="20"/>
              </w:rPr>
              <w:t>Female</w:t>
            </w:r>
          </w:p>
        </w:tc>
        <w:tc>
          <w:tcPr>
            <w:tcW w:w="922" w:type="dxa"/>
            <w:tcBorders>
              <w:bottom w:val="nil"/>
            </w:tcBorders>
          </w:tcPr>
          <w:p w:rsidR="00D44A64" w:rsidRPr="007301DB" w:rsidRDefault="00D44A64" w:rsidP="002774CE">
            <w:pPr>
              <w:ind w:left="-108" w:right="-108"/>
              <w:jc w:val="center"/>
              <w:rPr>
                <w:rFonts w:eastAsia="Calibri"/>
                <w:sz w:val="20"/>
                <w:szCs w:val="20"/>
              </w:rPr>
            </w:pPr>
            <w:r w:rsidRPr="007301DB">
              <w:rPr>
                <w:sz w:val="20"/>
                <w:szCs w:val="20"/>
              </w:rPr>
              <w:t>3.03</w:t>
            </w:r>
          </w:p>
        </w:tc>
        <w:tc>
          <w:tcPr>
            <w:tcW w:w="720" w:type="dxa"/>
            <w:tcBorders>
              <w:bottom w:val="nil"/>
            </w:tcBorders>
          </w:tcPr>
          <w:p w:rsidR="00D44A64" w:rsidRPr="007301DB" w:rsidRDefault="00D44A64" w:rsidP="002774CE">
            <w:pPr>
              <w:ind w:left="-62" w:right="-108"/>
              <w:jc w:val="center"/>
              <w:rPr>
                <w:rFonts w:eastAsia="Calibri"/>
                <w:sz w:val="20"/>
                <w:szCs w:val="20"/>
              </w:rPr>
            </w:pPr>
            <w:r w:rsidRPr="007301DB">
              <w:rPr>
                <w:sz w:val="20"/>
                <w:szCs w:val="20"/>
              </w:rPr>
              <w:t>148</w:t>
            </w:r>
          </w:p>
        </w:tc>
        <w:tc>
          <w:tcPr>
            <w:tcW w:w="900" w:type="dxa"/>
            <w:vMerge/>
            <w:tcBorders>
              <w:bottom w:val="nil"/>
            </w:tcBorders>
            <w:vAlign w:val="bottom"/>
          </w:tcPr>
          <w:p w:rsidR="00D44A64" w:rsidRPr="007301DB" w:rsidRDefault="00D44A64" w:rsidP="002774CE">
            <w:pPr>
              <w:ind w:left="-169" w:right="-108"/>
              <w:jc w:val="center"/>
              <w:rPr>
                <w:rFonts w:eastAsia="Calibri"/>
                <w:sz w:val="20"/>
                <w:szCs w:val="20"/>
              </w:rPr>
            </w:pPr>
          </w:p>
        </w:tc>
        <w:tc>
          <w:tcPr>
            <w:tcW w:w="1170" w:type="dxa"/>
            <w:tcBorders>
              <w:bottom w:val="nil"/>
            </w:tcBorders>
          </w:tcPr>
          <w:p w:rsidR="00D44A64" w:rsidRPr="007301DB" w:rsidRDefault="00D44A64" w:rsidP="002774CE">
            <w:pPr>
              <w:ind w:left="-169" w:right="-108"/>
              <w:jc w:val="center"/>
              <w:rPr>
                <w:rFonts w:eastAsia="Calibri"/>
                <w:sz w:val="20"/>
                <w:szCs w:val="20"/>
              </w:rPr>
            </w:pPr>
            <w:r w:rsidRPr="007301DB">
              <w:rPr>
                <w:sz w:val="20"/>
                <w:szCs w:val="20"/>
              </w:rPr>
              <w:t>85.1%</w:t>
            </w:r>
          </w:p>
        </w:tc>
        <w:tc>
          <w:tcPr>
            <w:tcW w:w="900" w:type="dxa"/>
            <w:vMerge/>
            <w:tcBorders>
              <w:bottom w:val="nil"/>
            </w:tcBorders>
          </w:tcPr>
          <w:p w:rsidR="00D44A64" w:rsidRPr="007301DB" w:rsidRDefault="00D44A64" w:rsidP="002774CE">
            <w:pPr>
              <w:ind w:left="-108" w:right="-108"/>
              <w:jc w:val="center"/>
              <w:rPr>
                <w:rFonts w:eastAsia="Calibri"/>
                <w:sz w:val="20"/>
                <w:szCs w:val="20"/>
              </w:rPr>
            </w:pPr>
          </w:p>
        </w:tc>
      </w:tr>
      <w:tr w:rsidR="00D44A64" w:rsidRPr="007301DB" w:rsidTr="000F5E79">
        <w:trPr>
          <w:trHeight w:val="74"/>
        </w:trPr>
        <w:tc>
          <w:tcPr>
            <w:tcW w:w="2656" w:type="dxa"/>
            <w:tcBorders>
              <w:bottom w:val="nil"/>
            </w:tcBorders>
            <w:vAlign w:val="center"/>
          </w:tcPr>
          <w:p w:rsidR="00D44A64" w:rsidRPr="007301DB" w:rsidRDefault="00D44A64" w:rsidP="00D6352F">
            <w:pPr>
              <w:ind w:right="-20"/>
              <w:jc w:val="center"/>
              <w:rPr>
                <w:rFonts w:eastAsia="Calibri"/>
                <w:sz w:val="20"/>
                <w:szCs w:val="20"/>
              </w:rPr>
            </w:pPr>
          </w:p>
        </w:tc>
        <w:tc>
          <w:tcPr>
            <w:tcW w:w="1192" w:type="dxa"/>
            <w:tcBorders>
              <w:bottom w:val="nil"/>
            </w:tcBorders>
            <w:vAlign w:val="center"/>
          </w:tcPr>
          <w:p w:rsidR="00D44A64" w:rsidRPr="007301DB" w:rsidRDefault="00D44A64" w:rsidP="00D6352F">
            <w:pPr>
              <w:ind w:left="-108" w:right="-108"/>
              <w:jc w:val="center"/>
              <w:rPr>
                <w:rFonts w:eastAsia="Calibri"/>
                <w:sz w:val="20"/>
                <w:szCs w:val="20"/>
              </w:rPr>
            </w:pPr>
          </w:p>
        </w:tc>
        <w:tc>
          <w:tcPr>
            <w:tcW w:w="922" w:type="dxa"/>
            <w:tcBorders>
              <w:bottom w:val="nil"/>
            </w:tcBorders>
            <w:vAlign w:val="center"/>
          </w:tcPr>
          <w:p w:rsidR="00D44A64" w:rsidRPr="007301DB" w:rsidRDefault="00D44A64" w:rsidP="002774CE">
            <w:pPr>
              <w:ind w:left="-108" w:right="-108"/>
              <w:jc w:val="center"/>
              <w:rPr>
                <w:rFonts w:eastAsia="Calibri"/>
                <w:sz w:val="20"/>
                <w:szCs w:val="20"/>
              </w:rPr>
            </w:pPr>
          </w:p>
        </w:tc>
        <w:tc>
          <w:tcPr>
            <w:tcW w:w="720" w:type="dxa"/>
            <w:tcBorders>
              <w:bottom w:val="nil"/>
            </w:tcBorders>
            <w:vAlign w:val="center"/>
          </w:tcPr>
          <w:p w:rsidR="00D44A64" w:rsidRPr="007301DB" w:rsidRDefault="00D44A64" w:rsidP="002774CE">
            <w:pPr>
              <w:ind w:left="-62" w:right="-108"/>
              <w:jc w:val="center"/>
              <w:rPr>
                <w:rFonts w:eastAsia="Calibri"/>
                <w:sz w:val="20"/>
                <w:szCs w:val="20"/>
              </w:rPr>
            </w:pPr>
          </w:p>
        </w:tc>
        <w:tc>
          <w:tcPr>
            <w:tcW w:w="900" w:type="dxa"/>
            <w:tcBorders>
              <w:bottom w:val="nil"/>
            </w:tcBorders>
            <w:vAlign w:val="center"/>
          </w:tcPr>
          <w:p w:rsidR="00D44A64" w:rsidRPr="007301DB" w:rsidRDefault="00D44A64" w:rsidP="002774CE">
            <w:pPr>
              <w:ind w:left="-169" w:right="-108"/>
              <w:jc w:val="center"/>
              <w:rPr>
                <w:rFonts w:eastAsia="Calibri"/>
                <w:sz w:val="20"/>
                <w:szCs w:val="20"/>
              </w:rPr>
            </w:pPr>
          </w:p>
        </w:tc>
        <w:tc>
          <w:tcPr>
            <w:tcW w:w="1170" w:type="dxa"/>
            <w:tcBorders>
              <w:bottom w:val="nil"/>
            </w:tcBorders>
          </w:tcPr>
          <w:p w:rsidR="00D44A64" w:rsidRPr="007301DB" w:rsidRDefault="00D44A64" w:rsidP="002774CE">
            <w:pPr>
              <w:ind w:left="-169" w:right="-108"/>
              <w:jc w:val="center"/>
              <w:rPr>
                <w:rFonts w:eastAsia="Calibri"/>
                <w:sz w:val="20"/>
                <w:szCs w:val="20"/>
              </w:rPr>
            </w:pPr>
          </w:p>
        </w:tc>
        <w:tc>
          <w:tcPr>
            <w:tcW w:w="900" w:type="dxa"/>
            <w:tcBorders>
              <w:bottom w:val="nil"/>
            </w:tcBorders>
          </w:tcPr>
          <w:p w:rsidR="00D44A64" w:rsidRPr="007301DB" w:rsidRDefault="00D44A64" w:rsidP="002774CE">
            <w:pPr>
              <w:ind w:left="-108" w:right="-108"/>
              <w:jc w:val="center"/>
              <w:rPr>
                <w:rFonts w:eastAsia="Calibri"/>
                <w:sz w:val="20"/>
                <w:szCs w:val="20"/>
              </w:rPr>
            </w:pPr>
          </w:p>
        </w:tc>
      </w:tr>
      <w:tr w:rsidR="00D44A64" w:rsidRPr="007301DB" w:rsidTr="000F5E79">
        <w:trPr>
          <w:trHeight w:val="477"/>
        </w:trPr>
        <w:tc>
          <w:tcPr>
            <w:tcW w:w="2656" w:type="dxa"/>
            <w:vMerge w:val="restart"/>
            <w:vAlign w:val="center"/>
          </w:tcPr>
          <w:p w:rsidR="00D44A64" w:rsidRPr="007301DB" w:rsidRDefault="00D44A64" w:rsidP="00D6352F">
            <w:pPr>
              <w:ind w:right="-20"/>
              <w:rPr>
                <w:rFonts w:eastAsia="Calibri"/>
                <w:sz w:val="20"/>
                <w:szCs w:val="20"/>
              </w:rPr>
            </w:pPr>
            <w:r w:rsidRPr="007301DB">
              <w:rPr>
                <w:rFonts w:eastAsia="Calibri"/>
                <w:sz w:val="20"/>
                <w:szCs w:val="20"/>
              </w:rPr>
              <w:t>My family would be at a higher health risk if my neighbors applied treated human waste to their land.</w:t>
            </w:r>
            <w:r w:rsidRPr="007301DB">
              <w:rPr>
                <w:rFonts w:eastAsia="Calibri"/>
                <w:sz w:val="20"/>
                <w:szCs w:val="20"/>
                <w:vertAlign w:val="superscript"/>
              </w:rPr>
              <w:t>2</w:t>
            </w:r>
          </w:p>
        </w:tc>
        <w:tc>
          <w:tcPr>
            <w:tcW w:w="1192" w:type="dxa"/>
            <w:tcBorders>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Male</w:t>
            </w:r>
          </w:p>
        </w:tc>
        <w:tc>
          <w:tcPr>
            <w:tcW w:w="922" w:type="dxa"/>
            <w:tcBorders>
              <w:bottom w:val="nil"/>
            </w:tcBorders>
            <w:vAlign w:val="bottom"/>
          </w:tcPr>
          <w:p w:rsidR="00D44A64" w:rsidRPr="007301DB" w:rsidRDefault="00D44A64" w:rsidP="002774CE">
            <w:pPr>
              <w:ind w:left="-108" w:right="-108"/>
              <w:jc w:val="center"/>
              <w:rPr>
                <w:sz w:val="20"/>
                <w:szCs w:val="20"/>
              </w:rPr>
            </w:pPr>
            <w:r w:rsidRPr="007301DB">
              <w:rPr>
                <w:sz w:val="20"/>
                <w:szCs w:val="20"/>
              </w:rPr>
              <w:t>2.92</w:t>
            </w:r>
          </w:p>
        </w:tc>
        <w:tc>
          <w:tcPr>
            <w:tcW w:w="720" w:type="dxa"/>
            <w:tcBorders>
              <w:bottom w:val="nil"/>
            </w:tcBorders>
            <w:vAlign w:val="bottom"/>
          </w:tcPr>
          <w:p w:rsidR="00D44A64" w:rsidRPr="007301DB" w:rsidRDefault="00D44A64" w:rsidP="002774CE">
            <w:pPr>
              <w:ind w:left="-62" w:right="-108"/>
              <w:jc w:val="center"/>
              <w:rPr>
                <w:sz w:val="20"/>
                <w:szCs w:val="20"/>
              </w:rPr>
            </w:pPr>
            <w:r w:rsidRPr="007301DB">
              <w:rPr>
                <w:sz w:val="20"/>
                <w:szCs w:val="20"/>
              </w:rPr>
              <w:t>116</w:t>
            </w:r>
          </w:p>
        </w:tc>
        <w:tc>
          <w:tcPr>
            <w:tcW w:w="900" w:type="dxa"/>
            <w:vMerge w:val="restart"/>
            <w:vAlign w:val="center"/>
          </w:tcPr>
          <w:p w:rsidR="00D44A64" w:rsidRPr="007301DB" w:rsidRDefault="00D44A64" w:rsidP="002774CE">
            <w:pPr>
              <w:ind w:left="-169" w:right="-108"/>
              <w:jc w:val="center"/>
              <w:rPr>
                <w:sz w:val="20"/>
                <w:szCs w:val="20"/>
              </w:rPr>
            </w:pPr>
            <w:r w:rsidRPr="007301DB">
              <w:rPr>
                <w:sz w:val="20"/>
                <w:szCs w:val="20"/>
              </w:rPr>
              <w:t>0.196</w:t>
            </w:r>
          </w:p>
        </w:tc>
        <w:tc>
          <w:tcPr>
            <w:tcW w:w="1170" w:type="dxa"/>
            <w:vAlign w:val="bottom"/>
          </w:tcPr>
          <w:p w:rsidR="00D44A64" w:rsidRPr="007301DB" w:rsidRDefault="00D44A64" w:rsidP="002774CE">
            <w:pPr>
              <w:ind w:left="-169" w:right="-108"/>
              <w:jc w:val="center"/>
              <w:rPr>
                <w:sz w:val="20"/>
                <w:szCs w:val="20"/>
              </w:rPr>
            </w:pPr>
            <w:r w:rsidRPr="007301DB">
              <w:rPr>
                <w:sz w:val="20"/>
                <w:szCs w:val="20"/>
              </w:rPr>
              <w:t>87.2%</w:t>
            </w:r>
          </w:p>
        </w:tc>
        <w:tc>
          <w:tcPr>
            <w:tcW w:w="900" w:type="dxa"/>
            <w:vMerge w:val="restart"/>
            <w:vAlign w:val="center"/>
          </w:tcPr>
          <w:p w:rsidR="00D44A64" w:rsidRPr="007301DB" w:rsidRDefault="00D44A64" w:rsidP="002774CE">
            <w:pPr>
              <w:ind w:left="-108" w:right="-108"/>
              <w:jc w:val="center"/>
              <w:rPr>
                <w:sz w:val="20"/>
                <w:szCs w:val="20"/>
              </w:rPr>
            </w:pPr>
            <w:r w:rsidRPr="007301DB">
              <w:rPr>
                <w:sz w:val="20"/>
                <w:szCs w:val="20"/>
              </w:rPr>
              <w:t>0.736</w:t>
            </w:r>
          </w:p>
        </w:tc>
      </w:tr>
      <w:tr w:rsidR="00D44A64" w:rsidRPr="007301DB" w:rsidTr="000F5E79">
        <w:trPr>
          <w:trHeight w:val="74"/>
        </w:trPr>
        <w:tc>
          <w:tcPr>
            <w:tcW w:w="2656" w:type="dxa"/>
            <w:vMerge/>
            <w:tcBorders>
              <w:bottom w:val="nil"/>
            </w:tcBorders>
            <w:vAlign w:val="center"/>
          </w:tcPr>
          <w:p w:rsidR="00D44A64" w:rsidRPr="007301DB" w:rsidRDefault="00D44A64" w:rsidP="00D6352F">
            <w:pPr>
              <w:ind w:right="-20"/>
              <w:jc w:val="center"/>
              <w:rPr>
                <w:rFonts w:eastAsia="Calibri"/>
                <w:sz w:val="20"/>
                <w:szCs w:val="20"/>
              </w:rPr>
            </w:pPr>
          </w:p>
        </w:tc>
        <w:tc>
          <w:tcPr>
            <w:tcW w:w="1192" w:type="dxa"/>
            <w:tcBorders>
              <w:bottom w:val="nil"/>
            </w:tcBorders>
          </w:tcPr>
          <w:p w:rsidR="00D44A64" w:rsidRPr="007301DB" w:rsidRDefault="00D44A64" w:rsidP="00D6352F">
            <w:pPr>
              <w:ind w:left="-108" w:right="-108"/>
              <w:jc w:val="center"/>
              <w:rPr>
                <w:rFonts w:eastAsia="Calibri"/>
                <w:sz w:val="20"/>
                <w:szCs w:val="20"/>
              </w:rPr>
            </w:pPr>
            <w:r w:rsidRPr="007301DB">
              <w:rPr>
                <w:rFonts w:eastAsia="Calibri"/>
                <w:sz w:val="20"/>
                <w:szCs w:val="20"/>
              </w:rPr>
              <w:t>Female</w:t>
            </w:r>
          </w:p>
        </w:tc>
        <w:tc>
          <w:tcPr>
            <w:tcW w:w="922" w:type="dxa"/>
            <w:tcBorders>
              <w:bottom w:val="nil"/>
            </w:tcBorders>
          </w:tcPr>
          <w:p w:rsidR="00D44A64" w:rsidRPr="007301DB" w:rsidRDefault="00D44A64" w:rsidP="002774CE">
            <w:pPr>
              <w:ind w:left="-108" w:right="-108"/>
              <w:jc w:val="center"/>
              <w:rPr>
                <w:rFonts w:eastAsia="Calibri"/>
                <w:sz w:val="20"/>
                <w:szCs w:val="20"/>
              </w:rPr>
            </w:pPr>
            <w:r w:rsidRPr="007301DB">
              <w:rPr>
                <w:sz w:val="20"/>
                <w:szCs w:val="20"/>
              </w:rPr>
              <w:t>3.09</w:t>
            </w:r>
          </w:p>
        </w:tc>
        <w:tc>
          <w:tcPr>
            <w:tcW w:w="720" w:type="dxa"/>
            <w:tcBorders>
              <w:bottom w:val="nil"/>
            </w:tcBorders>
          </w:tcPr>
          <w:p w:rsidR="00D44A64" w:rsidRPr="007301DB" w:rsidRDefault="00D44A64" w:rsidP="002774CE">
            <w:pPr>
              <w:ind w:left="-62" w:right="-108"/>
              <w:jc w:val="center"/>
              <w:rPr>
                <w:rFonts w:eastAsia="Calibri"/>
                <w:sz w:val="20"/>
                <w:szCs w:val="20"/>
              </w:rPr>
            </w:pPr>
            <w:r w:rsidRPr="007301DB">
              <w:rPr>
                <w:sz w:val="20"/>
                <w:szCs w:val="20"/>
              </w:rPr>
              <w:t>146</w:t>
            </w:r>
          </w:p>
        </w:tc>
        <w:tc>
          <w:tcPr>
            <w:tcW w:w="900" w:type="dxa"/>
            <w:vMerge/>
            <w:tcBorders>
              <w:bottom w:val="nil"/>
            </w:tcBorders>
            <w:vAlign w:val="center"/>
          </w:tcPr>
          <w:p w:rsidR="00D44A64" w:rsidRPr="007301DB" w:rsidRDefault="00D44A64" w:rsidP="002774CE">
            <w:pPr>
              <w:ind w:left="-169" w:right="-108"/>
              <w:jc w:val="center"/>
              <w:rPr>
                <w:rFonts w:eastAsia="Calibri"/>
                <w:sz w:val="20"/>
                <w:szCs w:val="20"/>
              </w:rPr>
            </w:pPr>
          </w:p>
        </w:tc>
        <w:tc>
          <w:tcPr>
            <w:tcW w:w="1170" w:type="dxa"/>
            <w:tcBorders>
              <w:bottom w:val="nil"/>
            </w:tcBorders>
          </w:tcPr>
          <w:p w:rsidR="00D44A64" w:rsidRPr="007301DB" w:rsidRDefault="00D44A64" w:rsidP="002774CE">
            <w:pPr>
              <w:ind w:left="-169" w:right="-108"/>
              <w:jc w:val="center"/>
              <w:rPr>
                <w:rFonts w:eastAsia="Calibri"/>
                <w:sz w:val="20"/>
                <w:szCs w:val="20"/>
              </w:rPr>
            </w:pPr>
            <w:r w:rsidRPr="007301DB">
              <w:rPr>
                <w:sz w:val="20"/>
                <w:szCs w:val="20"/>
              </w:rPr>
              <w:t>85.9%</w:t>
            </w:r>
          </w:p>
        </w:tc>
        <w:tc>
          <w:tcPr>
            <w:tcW w:w="900" w:type="dxa"/>
            <w:vMerge/>
            <w:tcBorders>
              <w:bottom w:val="nil"/>
            </w:tcBorders>
          </w:tcPr>
          <w:p w:rsidR="00D44A64" w:rsidRPr="007301DB" w:rsidRDefault="00D44A64" w:rsidP="002774CE">
            <w:pPr>
              <w:ind w:left="-108" w:right="-108"/>
              <w:jc w:val="center"/>
              <w:rPr>
                <w:rFonts w:eastAsia="Calibri"/>
                <w:sz w:val="20"/>
                <w:szCs w:val="20"/>
              </w:rPr>
            </w:pPr>
          </w:p>
        </w:tc>
      </w:tr>
      <w:tr w:rsidR="00D44A64" w:rsidRPr="007301DB" w:rsidTr="000F5E79">
        <w:trPr>
          <w:trHeight w:val="74"/>
        </w:trPr>
        <w:tc>
          <w:tcPr>
            <w:tcW w:w="2656" w:type="dxa"/>
            <w:vAlign w:val="center"/>
          </w:tcPr>
          <w:p w:rsidR="00D44A64" w:rsidRPr="007301DB" w:rsidRDefault="00D44A64" w:rsidP="00D6352F">
            <w:pPr>
              <w:ind w:right="-20"/>
              <w:rPr>
                <w:rFonts w:eastAsia="Calibri"/>
                <w:sz w:val="20"/>
                <w:szCs w:val="20"/>
              </w:rPr>
            </w:pPr>
          </w:p>
        </w:tc>
        <w:tc>
          <w:tcPr>
            <w:tcW w:w="1192" w:type="dxa"/>
            <w:tcBorders>
              <w:bottom w:val="nil"/>
            </w:tcBorders>
            <w:vAlign w:val="center"/>
          </w:tcPr>
          <w:p w:rsidR="00D44A64" w:rsidRPr="007301DB" w:rsidRDefault="00D44A64" w:rsidP="00D6352F">
            <w:pPr>
              <w:ind w:left="-108" w:right="-108"/>
              <w:jc w:val="center"/>
              <w:rPr>
                <w:rFonts w:eastAsia="Calibri"/>
                <w:sz w:val="20"/>
                <w:szCs w:val="20"/>
              </w:rPr>
            </w:pPr>
          </w:p>
        </w:tc>
        <w:tc>
          <w:tcPr>
            <w:tcW w:w="922" w:type="dxa"/>
            <w:tcBorders>
              <w:bottom w:val="nil"/>
            </w:tcBorders>
            <w:vAlign w:val="center"/>
          </w:tcPr>
          <w:p w:rsidR="00D44A64" w:rsidRPr="007301DB" w:rsidRDefault="00D44A64" w:rsidP="002774CE">
            <w:pPr>
              <w:ind w:left="-108" w:right="-108"/>
              <w:jc w:val="center"/>
              <w:rPr>
                <w:rFonts w:eastAsia="Calibri"/>
                <w:sz w:val="20"/>
                <w:szCs w:val="20"/>
              </w:rPr>
            </w:pPr>
          </w:p>
        </w:tc>
        <w:tc>
          <w:tcPr>
            <w:tcW w:w="720" w:type="dxa"/>
            <w:tcBorders>
              <w:bottom w:val="nil"/>
            </w:tcBorders>
            <w:vAlign w:val="center"/>
          </w:tcPr>
          <w:p w:rsidR="00D44A64" w:rsidRPr="007301DB" w:rsidRDefault="00D44A64" w:rsidP="002774CE">
            <w:pPr>
              <w:ind w:left="-62" w:right="-108"/>
              <w:jc w:val="center"/>
              <w:rPr>
                <w:rFonts w:eastAsia="Calibri"/>
                <w:sz w:val="20"/>
                <w:szCs w:val="20"/>
              </w:rPr>
            </w:pPr>
          </w:p>
        </w:tc>
        <w:tc>
          <w:tcPr>
            <w:tcW w:w="900" w:type="dxa"/>
            <w:vAlign w:val="center"/>
          </w:tcPr>
          <w:p w:rsidR="00D44A64" w:rsidRPr="007301DB" w:rsidRDefault="00D44A64" w:rsidP="002774CE">
            <w:pPr>
              <w:ind w:left="-169" w:right="-108"/>
              <w:jc w:val="center"/>
              <w:rPr>
                <w:rFonts w:eastAsia="Calibri"/>
                <w:sz w:val="20"/>
                <w:szCs w:val="20"/>
              </w:rPr>
            </w:pPr>
          </w:p>
        </w:tc>
        <w:tc>
          <w:tcPr>
            <w:tcW w:w="1170" w:type="dxa"/>
          </w:tcPr>
          <w:p w:rsidR="00D44A64" w:rsidRPr="007301DB" w:rsidRDefault="00D44A64" w:rsidP="002774CE">
            <w:pPr>
              <w:ind w:left="-169" w:right="-108"/>
              <w:jc w:val="center"/>
              <w:rPr>
                <w:rFonts w:eastAsia="Calibri"/>
                <w:sz w:val="20"/>
                <w:szCs w:val="20"/>
              </w:rPr>
            </w:pPr>
          </w:p>
        </w:tc>
        <w:tc>
          <w:tcPr>
            <w:tcW w:w="900" w:type="dxa"/>
          </w:tcPr>
          <w:p w:rsidR="00D44A64" w:rsidRPr="007301DB" w:rsidRDefault="00D44A64" w:rsidP="002774CE">
            <w:pPr>
              <w:ind w:left="-108" w:right="-108"/>
              <w:jc w:val="center"/>
              <w:rPr>
                <w:rFonts w:eastAsia="Calibri"/>
                <w:sz w:val="20"/>
                <w:szCs w:val="20"/>
              </w:rPr>
            </w:pPr>
          </w:p>
        </w:tc>
      </w:tr>
      <w:tr w:rsidR="00D44A64" w:rsidRPr="007301DB" w:rsidTr="000F5E79">
        <w:trPr>
          <w:trHeight w:val="333"/>
        </w:trPr>
        <w:tc>
          <w:tcPr>
            <w:tcW w:w="2656" w:type="dxa"/>
            <w:vMerge w:val="restart"/>
            <w:tcBorders>
              <w:top w:val="nil"/>
            </w:tcBorders>
            <w:vAlign w:val="center"/>
          </w:tcPr>
          <w:p w:rsidR="00D44A64" w:rsidRPr="007301DB" w:rsidRDefault="00D44A64" w:rsidP="00D6352F">
            <w:pPr>
              <w:ind w:right="-42"/>
              <w:rPr>
                <w:rFonts w:eastAsia="Calibri"/>
                <w:sz w:val="20"/>
                <w:szCs w:val="20"/>
              </w:rPr>
            </w:pPr>
            <w:r w:rsidRPr="007301DB">
              <w:rPr>
                <w:rFonts w:eastAsia="Calibri"/>
                <w:sz w:val="20"/>
                <w:szCs w:val="20"/>
              </w:rPr>
              <w:t>The odor emitted by biosolids presents a risk to my health when breathed.</w:t>
            </w:r>
            <w:r w:rsidRPr="007301DB">
              <w:rPr>
                <w:rFonts w:eastAsia="Calibri"/>
                <w:sz w:val="20"/>
                <w:szCs w:val="20"/>
                <w:vertAlign w:val="superscript"/>
              </w:rPr>
              <w:t>1</w:t>
            </w:r>
          </w:p>
        </w:tc>
        <w:tc>
          <w:tcPr>
            <w:tcW w:w="1192" w:type="dxa"/>
            <w:tcBorders>
              <w:top w:val="nil"/>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Male</w:t>
            </w:r>
          </w:p>
        </w:tc>
        <w:tc>
          <w:tcPr>
            <w:tcW w:w="922" w:type="dxa"/>
            <w:tcBorders>
              <w:top w:val="nil"/>
              <w:bottom w:val="nil"/>
            </w:tcBorders>
          </w:tcPr>
          <w:p w:rsidR="00D44A64" w:rsidRPr="007301DB" w:rsidRDefault="00D44A64" w:rsidP="002774CE">
            <w:pPr>
              <w:ind w:left="-108" w:right="-108"/>
              <w:jc w:val="center"/>
              <w:rPr>
                <w:sz w:val="20"/>
                <w:szCs w:val="20"/>
              </w:rPr>
            </w:pPr>
            <w:r w:rsidRPr="007301DB">
              <w:rPr>
                <w:sz w:val="20"/>
                <w:szCs w:val="20"/>
              </w:rPr>
              <w:t>2.16</w:t>
            </w:r>
          </w:p>
        </w:tc>
        <w:tc>
          <w:tcPr>
            <w:tcW w:w="720" w:type="dxa"/>
            <w:tcBorders>
              <w:top w:val="nil"/>
              <w:bottom w:val="nil"/>
            </w:tcBorders>
          </w:tcPr>
          <w:p w:rsidR="00D44A64" w:rsidRPr="007301DB" w:rsidRDefault="00D44A64" w:rsidP="002774CE">
            <w:pPr>
              <w:ind w:left="-62" w:right="-108"/>
              <w:jc w:val="center"/>
              <w:rPr>
                <w:sz w:val="20"/>
                <w:szCs w:val="20"/>
              </w:rPr>
            </w:pPr>
            <w:r w:rsidRPr="007301DB">
              <w:rPr>
                <w:sz w:val="20"/>
                <w:szCs w:val="20"/>
              </w:rPr>
              <w:t>115</w:t>
            </w:r>
          </w:p>
        </w:tc>
        <w:tc>
          <w:tcPr>
            <w:tcW w:w="900" w:type="dxa"/>
            <w:vMerge w:val="restart"/>
            <w:tcBorders>
              <w:top w:val="nil"/>
            </w:tcBorders>
            <w:vAlign w:val="center"/>
          </w:tcPr>
          <w:p w:rsidR="00D44A64" w:rsidRPr="007301DB" w:rsidRDefault="00D44A64" w:rsidP="002774CE">
            <w:pPr>
              <w:ind w:left="-169" w:right="-108"/>
              <w:jc w:val="center"/>
              <w:rPr>
                <w:sz w:val="20"/>
                <w:szCs w:val="20"/>
              </w:rPr>
            </w:pPr>
            <w:r w:rsidRPr="007301DB">
              <w:rPr>
                <w:sz w:val="20"/>
                <w:szCs w:val="20"/>
              </w:rPr>
              <w:t>&lt;0.001***</w:t>
            </w:r>
          </w:p>
        </w:tc>
        <w:tc>
          <w:tcPr>
            <w:tcW w:w="1170" w:type="dxa"/>
            <w:tcBorders>
              <w:top w:val="nil"/>
            </w:tcBorders>
          </w:tcPr>
          <w:p w:rsidR="00D44A64" w:rsidRPr="007301DB" w:rsidRDefault="00D44A64" w:rsidP="002774CE">
            <w:pPr>
              <w:ind w:left="-169" w:right="-108"/>
              <w:jc w:val="center"/>
              <w:rPr>
                <w:sz w:val="20"/>
                <w:szCs w:val="20"/>
              </w:rPr>
            </w:pPr>
            <w:r w:rsidRPr="007301DB">
              <w:rPr>
                <w:sz w:val="20"/>
                <w:szCs w:val="20"/>
              </w:rPr>
              <w:t>83.9%</w:t>
            </w:r>
          </w:p>
        </w:tc>
        <w:tc>
          <w:tcPr>
            <w:tcW w:w="900" w:type="dxa"/>
            <w:vMerge w:val="restart"/>
            <w:tcBorders>
              <w:top w:val="nil"/>
            </w:tcBorders>
            <w:vAlign w:val="center"/>
          </w:tcPr>
          <w:p w:rsidR="00D44A64" w:rsidRPr="007301DB" w:rsidRDefault="00D44A64" w:rsidP="002774CE">
            <w:pPr>
              <w:ind w:left="-108" w:right="-108"/>
              <w:jc w:val="center"/>
              <w:rPr>
                <w:sz w:val="20"/>
                <w:szCs w:val="20"/>
              </w:rPr>
            </w:pPr>
            <w:r w:rsidRPr="007301DB">
              <w:rPr>
                <w:sz w:val="20"/>
                <w:szCs w:val="20"/>
              </w:rPr>
              <w:t>0.080</w:t>
            </w:r>
          </w:p>
        </w:tc>
      </w:tr>
      <w:tr w:rsidR="00D44A64" w:rsidRPr="007301DB" w:rsidTr="000F5E79">
        <w:trPr>
          <w:trHeight w:val="288"/>
        </w:trPr>
        <w:tc>
          <w:tcPr>
            <w:tcW w:w="2656" w:type="dxa"/>
            <w:vMerge/>
          </w:tcPr>
          <w:p w:rsidR="00D44A64" w:rsidRPr="007301DB" w:rsidRDefault="00D44A64" w:rsidP="00D6352F">
            <w:pPr>
              <w:ind w:right="-20"/>
              <w:rPr>
                <w:rFonts w:eastAsia="Calibri"/>
                <w:sz w:val="20"/>
                <w:szCs w:val="20"/>
              </w:rPr>
            </w:pPr>
          </w:p>
        </w:tc>
        <w:tc>
          <w:tcPr>
            <w:tcW w:w="1192" w:type="dxa"/>
            <w:tcBorders>
              <w:top w:val="nil"/>
              <w:bottom w:val="nil"/>
            </w:tcBorders>
          </w:tcPr>
          <w:p w:rsidR="00D44A64" w:rsidRPr="007301DB" w:rsidRDefault="00D44A64" w:rsidP="00D6352F">
            <w:pPr>
              <w:ind w:left="-108" w:right="-108"/>
              <w:jc w:val="center"/>
              <w:rPr>
                <w:rFonts w:eastAsia="Calibri"/>
                <w:sz w:val="20"/>
                <w:szCs w:val="20"/>
              </w:rPr>
            </w:pPr>
            <w:r w:rsidRPr="007301DB">
              <w:rPr>
                <w:rFonts w:eastAsia="Calibri"/>
                <w:sz w:val="20"/>
                <w:szCs w:val="20"/>
              </w:rPr>
              <w:t>Female</w:t>
            </w:r>
          </w:p>
        </w:tc>
        <w:tc>
          <w:tcPr>
            <w:tcW w:w="922" w:type="dxa"/>
            <w:tcBorders>
              <w:top w:val="nil"/>
              <w:bottom w:val="nil"/>
            </w:tcBorders>
          </w:tcPr>
          <w:p w:rsidR="00D44A64" w:rsidRPr="007301DB" w:rsidRDefault="00D44A64" w:rsidP="002774CE">
            <w:pPr>
              <w:ind w:left="-108" w:right="-108"/>
              <w:jc w:val="center"/>
              <w:rPr>
                <w:rFonts w:eastAsia="Calibri"/>
                <w:sz w:val="20"/>
                <w:szCs w:val="20"/>
              </w:rPr>
            </w:pPr>
            <w:r w:rsidRPr="007301DB">
              <w:rPr>
                <w:sz w:val="20"/>
                <w:szCs w:val="20"/>
              </w:rPr>
              <w:t>2.61</w:t>
            </w:r>
          </w:p>
        </w:tc>
        <w:tc>
          <w:tcPr>
            <w:tcW w:w="720" w:type="dxa"/>
            <w:tcBorders>
              <w:top w:val="nil"/>
              <w:bottom w:val="nil"/>
            </w:tcBorders>
          </w:tcPr>
          <w:p w:rsidR="00D44A64" w:rsidRPr="007301DB" w:rsidRDefault="00D44A64" w:rsidP="002774CE">
            <w:pPr>
              <w:ind w:left="-62" w:right="-108"/>
              <w:jc w:val="center"/>
              <w:rPr>
                <w:rFonts w:eastAsia="Calibri"/>
                <w:sz w:val="20"/>
                <w:szCs w:val="20"/>
              </w:rPr>
            </w:pPr>
            <w:r w:rsidRPr="007301DB">
              <w:rPr>
                <w:sz w:val="20"/>
                <w:szCs w:val="20"/>
              </w:rPr>
              <w:t>132</w:t>
            </w:r>
          </w:p>
        </w:tc>
        <w:tc>
          <w:tcPr>
            <w:tcW w:w="900" w:type="dxa"/>
            <w:vMerge/>
          </w:tcPr>
          <w:p w:rsidR="00D44A64" w:rsidRPr="007301DB" w:rsidRDefault="00D44A64" w:rsidP="002774CE">
            <w:pPr>
              <w:ind w:left="-169" w:right="-108"/>
              <w:jc w:val="center"/>
              <w:rPr>
                <w:rFonts w:eastAsia="Calibri"/>
                <w:sz w:val="20"/>
                <w:szCs w:val="20"/>
              </w:rPr>
            </w:pPr>
          </w:p>
        </w:tc>
        <w:tc>
          <w:tcPr>
            <w:tcW w:w="1170" w:type="dxa"/>
          </w:tcPr>
          <w:p w:rsidR="00D44A64" w:rsidRPr="007301DB" w:rsidRDefault="00D44A64" w:rsidP="002774CE">
            <w:pPr>
              <w:ind w:left="-169" w:right="-108"/>
              <w:jc w:val="center"/>
              <w:rPr>
                <w:rFonts w:eastAsia="Calibri"/>
                <w:sz w:val="20"/>
                <w:szCs w:val="20"/>
              </w:rPr>
            </w:pPr>
            <w:r w:rsidRPr="007301DB">
              <w:rPr>
                <w:sz w:val="20"/>
                <w:szCs w:val="20"/>
              </w:rPr>
              <w:t>75.9%</w:t>
            </w:r>
          </w:p>
        </w:tc>
        <w:tc>
          <w:tcPr>
            <w:tcW w:w="900" w:type="dxa"/>
            <w:vMerge/>
          </w:tcPr>
          <w:p w:rsidR="00D44A64" w:rsidRPr="007301DB" w:rsidRDefault="00D44A64" w:rsidP="002774CE">
            <w:pPr>
              <w:ind w:left="-108" w:right="-108"/>
              <w:jc w:val="center"/>
              <w:rPr>
                <w:rFonts w:eastAsia="Calibri"/>
                <w:sz w:val="20"/>
                <w:szCs w:val="20"/>
              </w:rPr>
            </w:pPr>
          </w:p>
        </w:tc>
      </w:tr>
      <w:tr w:rsidR="00D44A64" w:rsidRPr="007301DB" w:rsidTr="000F5E79">
        <w:trPr>
          <w:trHeight w:val="135"/>
        </w:trPr>
        <w:tc>
          <w:tcPr>
            <w:tcW w:w="2656" w:type="dxa"/>
            <w:tcBorders>
              <w:top w:val="nil"/>
              <w:bottom w:val="nil"/>
            </w:tcBorders>
            <w:vAlign w:val="center"/>
          </w:tcPr>
          <w:p w:rsidR="00D44A64" w:rsidRPr="007301DB" w:rsidRDefault="00D44A64" w:rsidP="00D6352F">
            <w:pPr>
              <w:ind w:right="-42"/>
              <w:rPr>
                <w:rFonts w:eastAsia="Calibri"/>
                <w:sz w:val="20"/>
                <w:szCs w:val="20"/>
              </w:rPr>
            </w:pPr>
          </w:p>
        </w:tc>
        <w:tc>
          <w:tcPr>
            <w:tcW w:w="1192" w:type="dxa"/>
            <w:tcBorders>
              <w:top w:val="nil"/>
              <w:bottom w:val="nil"/>
            </w:tcBorders>
          </w:tcPr>
          <w:p w:rsidR="00D44A64" w:rsidRPr="007301DB" w:rsidRDefault="00D44A64" w:rsidP="00D6352F">
            <w:pPr>
              <w:ind w:left="-108" w:right="-108"/>
              <w:jc w:val="center"/>
              <w:rPr>
                <w:rFonts w:eastAsia="Calibri"/>
                <w:sz w:val="20"/>
                <w:szCs w:val="20"/>
              </w:rPr>
            </w:pPr>
          </w:p>
        </w:tc>
        <w:tc>
          <w:tcPr>
            <w:tcW w:w="922" w:type="dxa"/>
            <w:tcBorders>
              <w:top w:val="nil"/>
              <w:bottom w:val="nil"/>
            </w:tcBorders>
          </w:tcPr>
          <w:p w:rsidR="00D44A64" w:rsidRPr="007301DB" w:rsidRDefault="00D44A64" w:rsidP="002774CE">
            <w:pPr>
              <w:ind w:left="-108" w:right="-108"/>
              <w:jc w:val="center"/>
              <w:rPr>
                <w:rFonts w:eastAsia="Calibri"/>
                <w:sz w:val="20"/>
                <w:szCs w:val="20"/>
              </w:rPr>
            </w:pPr>
          </w:p>
        </w:tc>
        <w:tc>
          <w:tcPr>
            <w:tcW w:w="720" w:type="dxa"/>
            <w:tcBorders>
              <w:top w:val="nil"/>
              <w:bottom w:val="nil"/>
            </w:tcBorders>
          </w:tcPr>
          <w:p w:rsidR="00D44A64" w:rsidRPr="007301DB" w:rsidRDefault="00D44A64" w:rsidP="002774CE">
            <w:pPr>
              <w:ind w:left="-62" w:right="-108"/>
              <w:jc w:val="center"/>
              <w:rPr>
                <w:rFonts w:eastAsia="Calibri"/>
                <w:sz w:val="20"/>
                <w:szCs w:val="20"/>
              </w:rPr>
            </w:pPr>
          </w:p>
        </w:tc>
        <w:tc>
          <w:tcPr>
            <w:tcW w:w="900" w:type="dxa"/>
            <w:tcBorders>
              <w:top w:val="nil"/>
              <w:bottom w:val="nil"/>
            </w:tcBorders>
            <w:vAlign w:val="center"/>
          </w:tcPr>
          <w:p w:rsidR="00D44A64" w:rsidRPr="007301DB" w:rsidRDefault="00D44A64" w:rsidP="002774CE">
            <w:pPr>
              <w:ind w:left="-169" w:right="-108"/>
              <w:jc w:val="center"/>
              <w:rPr>
                <w:rFonts w:eastAsia="Calibri"/>
                <w:sz w:val="20"/>
                <w:szCs w:val="20"/>
              </w:rPr>
            </w:pPr>
          </w:p>
        </w:tc>
        <w:tc>
          <w:tcPr>
            <w:tcW w:w="1170" w:type="dxa"/>
            <w:tcBorders>
              <w:top w:val="nil"/>
              <w:bottom w:val="nil"/>
            </w:tcBorders>
          </w:tcPr>
          <w:p w:rsidR="00D44A64" w:rsidRPr="007301DB" w:rsidRDefault="00D44A64" w:rsidP="002774CE">
            <w:pPr>
              <w:ind w:left="-169" w:right="-108"/>
              <w:jc w:val="center"/>
              <w:rPr>
                <w:rFonts w:eastAsia="Calibri"/>
                <w:sz w:val="20"/>
                <w:szCs w:val="20"/>
              </w:rPr>
            </w:pPr>
          </w:p>
        </w:tc>
        <w:tc>
          <w:tcPr>
            <w:tcW w:w="900" w:type="dxa"/>
            <w:tcBorders>
              <w:top w:val="nil"/>
              <w:bottom w:val="nil"/>
            </w:tcBorders>
          </w:tcPr>
          <w:p w:rsidR="00D44A64" w:rsidRPr="007301DB" w:rsidRDefault="00D44A64" w:rsidP="002774CE">
            <w:pPr>
              <w:ind w:left="-108" w:right="-108"/>
              <w:jc w:val="center"/>
              <w:rPr>
                <w:rFonts w:eastAsia="Calibri"/>
                <w:sz w:val="20"/>
                <w:szCs w:val="20"/>
              </w:rPr>
            </w:pPr>
          </w:p>
        </w:tc>
      </w:tr>
      <w:tr w:rsidR="00D44A64" w:rsidRPr="007301DB" w:rsidTr="000F5E79">
        <w:trPr>
          <w:trHeight w:val="351"/>
        </w:trPr>
        <w:tc>
          <w:tcPr>
            <w:tcW w:w="2656" w:type="dxa"/>
            <w:vMerge w:val="restart"/>
            <w:tcBorders>
              <w:top w:val="nil"/>
              <w:bottom w:val="nil"/>
            </w:tcBorders>
            <w:vAlign w:val="center"/>
          </w:tcPr>
          <w:p w:rsidR="00D44A64" w:rsidRPr="007301DB" w:rsidRDefault="00D44A64" w:rsidP="00D6352F">
            <w:pPr>
              <w:ind w:right="-42"/>
              <w:rPr>
                <w:rFonts w:eastAsia="Calibri"/>
                <w:sz w:val="20"/>
                <w:szCs w:val="20"/>
              </w:rPr>
            </w:pPr>
            <w:r w:rsidRPr="007301DB">
              <w:rPr>
                <w:rFonts w:eastAsia="Calibri"/>
                <w:sz w:val="20"/>
                <w:szCs w:val="20"/>
              </w:rPr>
              <w:t>The odor emitted by animal manure presents a risk to my health when breathed.</w:t>
            </w:r>
            <w:r w:rsidRPr="007301DB">
              <w:rPr>
                <w:rFonts w:eastAsia="Calibri"/>
                <w:sz w:val="20"/>
                <w:szCs w:val="20"/>
                <w:vertAlign w:val="superscript"/>
              </w:rPr>
              <w:t>2</w:t>
            </w:r>
          </w:p>
        </w:tc>
        <w:tc>
          <w:tcPr>
            <w:tcW w:w="1192" w:type="dxa"/>
            <w:tcBorders>
              <w:top w:val="nil"/>
              <w:bottom w:val="nil"/>
            </w:tcBorders>
            <w:vAlign w:val="bottom"/>
          </w:tcPr>
          <w:p w:rsidR="00D44A64" w:rsidRPr="007301DB" w:rsidRDefault="00D44A64" w:rsidP="00D6352F">
            <w:pPr>
              <w:ind w:left="-108" w:right="-108"/>
              <w:jc w:val="center"/>
              <w:rPr>
                <w:rFonts w:eastAsia="Calibri"/>
                <w:sz w:val="20"/>
                <w:szCs w:val="20"/>
              </w:rPr>
            </w:pPr>
            <w:r w:rsidRPr="007301DB">
              <w:rPr>
                <w:rFonts w:eastAsia="Calibri"/>
                <w:sz w:val="20"/>
                <w:szCs w:val="20"/>
              </w:rPr>
              <w:t>Male</w:t>
            </w:r>
          </w:p>
        </w:tc>
        <w:tc>
          <w:tcPr>
            <w:tcW w:w="922" w:type="dxa"/>
            <w:tcBorders>
              <w:top w:val="nil"/>
              <w:bottom w:val="nil"/>
            </w:tcBorders>
            <w:vAlign w:val="bottom"/>
          </w:tcPr>
          <w:p w:rsidR="00D44A64" w:rsidRPr="007301DB" w:rsidRDefault="00D44A64" w:rsidP="002774CE">
            <w:pPr>
              <w:ind w:left="-108" w:right="-108"/>
              <w:jc w:val="center"/>
              <w:rPr>
                <w:sz w:val="20"/>
                <w:szCs w:val="20"/>
              </w:rPr>
            </w:pPr>
            <w:r w:rsidRPr="007301DB">
              <w:rPr>
                <w:sz w:val="20"/>
                <w:szCs w:val="20"/>
              </w:rPr>
              <w:t>2.00</w:t>
            </w:r>
          </w:p>
        </w:tc>
        <w:tc>
          <w:tcPr>
            <w:tcW w:w="720" w:type="dxa"/>
            <w:tcBorders>
              <w:top w:val="nil"/>
              <w:bottom w:val="nil"/>
            </w:tcBorders>
            <w:vAlign w:val="bottom"/>
          </w:tcPr>
          <w:p w:rsidR="00D44A64" w:rsidRPr="007301DB" w:rsidRDefault="00D44A64" w:rsidP="002774CE">
            <w:pPr>
              <w:ind w:left="-62" w:right="-108"/>
              <w:jc w:val="center"/>
              <w:rPr>
                <w:sz w:val="20"/>
                <w:szCs w:val="20"/>
              </w:rPr>
            </w:pPr>
            <w:r w:rsidRPr="007301DB">
              <w:rPr>
                <w:sz w:val="20"/>
                <w:szCs w:val="20"/>
              </w:rPr>
              <w:t>116</w:t>
            </w:r>
          </w:p>
        </w:tc>
        <w:tc>
          <w:tcPr>
            <w:tcW w:w="900" w:type="dxa"/>
            <w:vMerge w:val="restart"/>
            <w:tcBorders>
              <w:top w:val="nil"/>
              <w:bottom w:val="nil"/>
            </w:tcBorders>
            <w:vAlign w:val="center"/>
          </w:tcPr>
          <w:p w:rsidR="00D44A64" w:rsidRPr="007301DB" w:rsidRDefault="00D44A64" w:rsidP="002774CE">
            <w:pPr>
              <w:ind w:left="-169" w:right="-108"/>
              <w:jc w:val="center"/>
              <w:rPr>
                <w:sz w:val="20"/>
                <w:szCs w:val="20"/>
              </w:rPr>
            </w:pPr>
            <w:r w:rsidRPr="007301DB">
              <w:rPr>
                <w:sz w:val="20"/>
                <w:szCs w:val="20"/>
              </w:rPr>
              <w:t>0.071</w:t>
            </w:r>
          </w:p>
        </w:tc>
        <w:tc>
          <w:tcPr>
            <w:tcW w:w="1170" w:type="dxa"/>
            <w:tcBorders>
              <w:top w:val="nil"/>
              <w:bottom w:val="nil"/>
            </w:tcBorders>
            <w:vAlign w:val="bottom"/>
          </w:tcPr>
          <w:p w:rsidR="00D44A64" w:rsidRPr="007301DB" w:rsidRDefault="00D44A64" w:rsidP="002774CE">
            <w:pPr>
              <w:ind w:left="-169" w:right="-108"/>
              <w:jc w:val="center"/>
              <w:rPr>
                <w:sz w:val="20"/>
                <w:szCs w:val="20"/>
              </w:rPr>
            </w:pPr>
            <w:r w:rsidRPr="007301DB">
              <w:rPr>
                <w:sz w:val="20"/>
                <w:szCs w:val="20"/>
              </w:rPr>
              <w:t>87.2%</w:t>
            </w:r>
          </w:p>
        </w:tc>
        <w:tc>
          <w:tcPr>
            <w:tcW w:w="900" w:type="dxa"/>
            <w:vMerge w:val="restart"/>
            <w:tcBorders>
              <w:top w:val="nil"/>
            </w:tcBorders>
            <w:vAlign w:val="center"/>
          </w:tcPr>
          <w:p w:rsidR="00D44A64" w:rsidRPr="007301DB" w:rsidRDefault="00D44A64" w:rsidP="002774CE">
            <w:pPr>
              <w:ind w:left="-108" w:right="-108"/>
              <w:jc w:val="center"/>
              <w:rPr>
                <w:sz w:val="20"/>
                <w:szCs w:val="20"/>
              </w:rPr>
            </w:pPr>
            <w:r w:rsidRPr="007301DB">
              <w:rPr>
                <w:sz w:val="20"/>
                <w:szCs w:val="20"/>
              </w:rPr>
              <w:t>0.096</w:t>
            </w:r>
          </w:p>
        </w:tc>
      </w:tr>
      <w:tr w:rsidR="00D44A64" w:rsidRPr="007301DB" w:rsidTr="000F5E79">
        <w:trPr>
          <w:trHeight w:val="198"/>
        </w:trPr>
        <w:tc>
          <w:tcPr>
            <w:tcW w:w="2656" w:type="dxa"/>
            <w:vMerge/>
            <w:tcBorders>
              <w:top w:val="nil"/>
              <w:bottom w:val="single" w:sz="12" w:space="0" w:color="auto"/>
            </w:tcBorders>
            <w:vAlign w:val="center"/>
          </w:tcPr>
          <w:p w:rsidR="00D44A64" w:rsidRPr="007301DB" w:rsidRDefault="00D44A64" w:rsidP="00D6352F">
            <w:pPr>
              <w:ind w:right="-42"/>
              <w:rPr>
                <w:rFonts w:eastAsia="Calibri"/>
                <w:sz w:val="20"/>
                <w:szCs w:val="20"/>
              </w:rPr>
            </w:pPr>
          </w:p>
        </w:tc>
        <w:tc>
          <w:tcPr>
            <w:tcW w:w="1192" w:type="dxa"/>
            <w:tcBorders>
              <w:top w:val="nil"/>
              <w:bottom w:val="single" w:sz="12" w:space="0" w:color="auto"/>
            </w:tcBorders>
          </w:tcPr>
          <w:p w:rsidR="00D44A64" w:rsidRPr="007301DB" w:rsidRDefault="00D44A64" w:rsidP="00D6352F">
            <w:pPr>
              <w:ind w:left="-108" w:right="-108"/>
              <w:jc w:val="center"/>
              <w:rPr>
                <w:rFonts w:eastAsia="Calibri"/>
                <w:sz w:val="20"/>
                <w:szCs w:val="20"/>
              </w:rPr>
            </w:pPr>
            <w:r w:rsidRPr="007301DB">
              <w:rPr>
                <w:rFonts w:eastAsia="Calibri"/>
                <w:sz w:val="20"/>
                <w:szCs w:val="20"/>
              </w:rPr>
              <w:t>Female</w:t>
            </w:r>
          </w:p>
        </w:tc>
        <w:tc>
          <w:tcPr>
            <w:tcW w:w="922" w:type="dxa"/>
            <w:tcBorders>
              <w:top w:val="nil"/>
              <w:bottom w:val="single" w:sz="12" w:space="0" w:color="auto"/>
            </w:tcBorders>
          </w:tcPr>
          <w:p w:rsidR="00D44A64" w:rsidRPr="007301DB" w:rsidRDefault="00D44A64" w:rsidP="002774CE">
            <w:pPr>
              <w:ind w:left="-108" w:right="-108"/>
              <w:jc w:val="center"/>
              <w:rPr>
                <w:rFonts w:eastAsia="Calibri"/>
                <w:sz w:val="20"/>
                <w:szCs w:val="20"/>
              </w:rPr>
            </w:pPr>
            <w:r w:rsidRPr="007301DB">
              <w:rPr>
                <w:sz w:val="20"/>
                <w:szCs w:val="20"/>
              </w:rPr>
              <w:t>2.33</w:t>
            </w:r>
          </w:p>
        </w:tc>
        <w:tc>
          <w:tcPr>
            <w:tcW w:w="720" w:type="dxa"/>
            <w:tcBorders>
              <w:top w:val="nil"/>
              <w:bottom w:val="single" w:sz="12" w:space="0" w:color="auto"/>
            </w:tcBorders>
          </w:tcPr>
          <w:p w:rsidR="00D44A64" w:rsidRPr="007301DB" w:rsidRDefault="00D44A64" w:rsidP="002774CE">
            <w:pPr>
              <w:ind w:left="-62" w:right="-108"/>
              <w:jc w:val="center"/>
              <w:rPr>
                <w:rFonts w:eastAsia="Calibri"/>
                <w:sz w:val="20"/>
                <w:szCs w:val="20"/>
              </w:rPr>
            </w:pPr>
            <w:r w:rsidRPr="007301DB">
              <w:rPr>
                <w:sz w:val="20"/>
                <w:szCs w:val="20"/>
              </w:rPr>
              <w:t>136</w:t>
            </w:r>
          </w:p>
        </w:tc>
        <w:tc>
          <w:tcPr>
            <w:tcW w:w="900" w:type="dxa"/>
            <w:vMerge/>
            <w:tcBorders>
              <w:top w:val="nil"/>
              <w:bottom w:val="single" w:sz="12" w:space="0" w:color="auto"/>
            </w:tcBorders>
          </w:tcPr>
          <w:p w:rsidR="00D44A64" w:rsidRPr="007301DB" w:rsidRDefault="00D44A64" w:rsidP="002774CE">
            <w:pPr>
              <w:ind w:left="-169" w:right="-108"/>
              <w:jc w:val="center"/>
              <w:rPr>
                <w:rFonts w:eastAsia="Calibri"/>
                <w:sz w:val="20"/>
                <w:szCs w:val="20"/>
              </w:rPr>
            </w:pPr>
          </w:p>
        </w:tc>
        <w:tc>
          <w:tcPr>
            <w:tcW w:w="1170" w:type="dxa"/>
            <w:tcBorders>
              <w:top w:val="nil"/>
              <w:bottom w:val="single" w:sz="12" w:space="0" w:color="auto"/>
            </w:tcBorders>
          </w:tcPr>
          <w:p w:rsidR="00D44A64" w:rsidRPr="007301DB" w:rsidRDefault="00D44A64" w:rsidP="002774CE">
            <w:pPr>
              <w:ind w:left="-169" w:right="-108"/>
              <w:jc w:val="center"/>
              <w:rPr>
                <w:rFonts w:eastAsia="Calibri"/>
                <w:sz w:val="20"/>
                <w:szCs w:val="20"/>
              </w:rPr>
            </w:pPr>
            <w:r w:rsidRPr="007301DB">
              <w:rPr>
                <w:sz w:val="20"/>
                <w:szCs w:val="20"/>
              </w:rPr>
              <w:t>80.0%</w:t>
            </w:r>
          </w:p>
        </w:tc>
        <w:tc>
          <w:tcPr>
            <w:tcW w:w="900" w:type="dxa"/>
            <w:vMerge/>
            <w:tcBorders>
              <w:bottom w:val="single" w:sz="12" w:space="0" w:color="auto"/>
            </w:tcBorders>
          </w:tcPr>
          <w:p w:rsidR="00D44A64" w:rsidRPr="007301DB" w:rsidRDefault="00D44A64" w:rsidP="002774CE">
            <w:pPr>
              <w:ind w:left="-108" w:right="-108"/>
              <w:jc w:val="center"/>
              <w:rPr>
                <w:rFonts w:eastAsia="Calibri"/>
                <w:sz w:val="20"/>
                <w:szCs w:val="20"/>
              </w:rPr>
            </w:pPr>
          </w:p>
        </w:tc>
      </w:tr>
    </w:tbl>
    <w:p w:rsidR="00D44A64" w:rsidRPr="007301DB" w:rsidRDefault="00D44A64" w:rsidP="00D44A64">
      <w:pPr>
        <w:rPr>
          <w:rFonts w:eastAsia="Calibri"/>
          <w:sz w:val="18"/>
          <w:szCs w:val="18"/>
        </w:rPr>
      </w:pPr>
      <w:r w:rsidRPr="007301DB">
        <w:rPr>
          <w:rFonts w:eastAsia="Calibri"/>
          <w:sz w:val="18"/>
          <w:szCs w:val="18"/>
        </w:rPr>
        <w:t>*p&lt;0.05; ***p&lt;0.001</w:t>
      </w:r>
    </w:p>
    <w:p w:rsidR="00D44A64" w:rsidRPr="007301DB" w:rsidRDefault="00D44A64" w:rsidP="00D44A64">
      <w:pPr>
        <w:rPr>
          <w:sz w:val="18"/>
          <w:szCs w:val="18"/>
        </w:rPr>
      </w:pPr>
      <w:r w:rsidRPr="007301DB">
        <w:rPr>
          <w:sz w:val="18"/>
          <w:szCs w:val="18"/>
          <w:vertAlign w:val="superscript"/>
        </w:rPr>
        <w:t>1</w:t>
      </w:r>
      <w:r w:rsidRPr="007301DB">
        <w:rPr>
          <w:sz w:val="18"/>
          <w:szCs w:val="18"/>
        </w:rPr>
        <w:t>Data presented from biosolids survey.</w:t>
      </w:r>
    </w:p>
    <w:p w:rsidR="00D44A64" w:rsidRPr="007301DB" w:rsidRDefault="00D44A64" w:rsidP="00D44A64">
      <w:pPr>
        <w:rPr>
          <w:sz w:val="18"/>
          <w:szCs w:val="18"/>
        </w:rPr>
      </w:pPr>
      <w:r w:rsidRPr="007301DB">
        <w:rPr>
          <w:sz w:val="18"/>
          <w:szCs w:val="18"/>
          <w:vertAlign w:val="superscript"/>
        </w:rPr>
        <w:t>2</w:t>
      </w:r>
      <w:r w:rsidRPr="007301DB">
        <w:rPr>
          <w:sz w:val="18"/>
          <w:szCs w:val="18"/>
        </w:rPr>
        <w:t>Data presented from animal manure survey.</w:t>
      </w:r>
    </w:p>
    <w:p w:rsidR="00D44A64" w:rsidRPr="007301DB" w:rsidRDefault="00D44A64" w:rsidP="00D44A64"/>
    <w:p w:rsidR="00D44A64" w:rsidRPr="007301DB" w:rsidRDefault="00D44A64" w:rsidP="003356E8">
      <w:pPr>
        <w:spacing w:line="360" w:lineRule="auto"/>
        <w:ind w:firstLine="720"/>
        <w:rPr>
          <w:lang w:val="en-GB"/>
        </w:rPr>
      </w:pPr>
    </w:p>
    <w:p w:rsidR="00D44A64" w:rsidRPr="007301DB" w:rsidRDefault="00D44A64" w:rsidP="003356E8">
      <w:pPr>
        <w:spacing w:line="360" w:lineRule="auto"/>
        <w:ind w:firstLine="720"/>
        <w:rPr>
          <w:lang w:val="en-GB"/>
        </w:rPr>
      </w:pPr>
    </w:p>
    <w:p w:rsidR="00D44A64" w:rsidRPr="007301DB" w:rsidRDefault="00D44A64" w:rsidP="003356E8">
      <w:pPr>
        <w:spacing w:line="360" w:lineRule="auto"/>
        <w:ind w:firstLine="720"/>
        <w:rPr>
          <w:lang w:val="en-GB"/>
        </w:rPr>
      </w:pPr>
    </w:p>
    <w:p w:rsidR="00D44A64" w:rsidRPr="007301DB" w:rsidRDefault="00D44A64" w:rsidP="003356E8">
      <w:pPr>
        <w:spacing w:line="360" w:lineRule="auto"/>
        <w:ind w:firstLine="720"/>
        <w:rPr>
          <w:lang w:val="en-GB"/>
        </w:rPr>
      </w:pPr>
    </w:p>
    <w:p w:rsidR="00A83094" w:rsidRPr="007301DB" w:rsidRDefault="00960190" w:rsidP="003356E8">
      <w:pPr>
        <w:spacing w:line="360" w:lineRule="auto"/>
        <w:ind w:firstLine="720"/>
        <w:rPr>
          <w:lang w:val="en-GB"/>
        </w:rPr>
      </w:pPr>
      <w:r w:rsidRPr="007301DB">
        <w:rPr>
          <w:lang w:val="en-GB"/>
        </w:rPr>
        <w:t>Health and safety risk perceptions made by both education levels favoured animal manure applications over biosolids (</w:t>
      </w:r>
      <w:r w:rsidR="002774CE" w:rsidRPr="007301DB">
        <w:rPr>
          <w:lang w:val="en-GB"/>
        </w:rPr>
        <w:fldChar w:fldCharType="begin"/>
      </w:r>
      <w:r w:rsidR="002774CE" w:rsidRPr="007301DB">
        <w:rPr>
          <w:lang w:val="en-GB"/>
        </w:rPr>
        <w:instrText xml:space="preserve"> REF _Ref349600952 \h  \* MERGEFORMAT </w:instrText>
      </w:r>
      <w:r w:rsidR="002774CE" w:rsidRPr="007301DB">
        <w:rPr>
          <w:lang w:val="en-GB"/>
        </w:rPr>
      </w:r>
      <w:r w:rsidR="002774CE" w:rsidRPr="007301DB">
        <w:rPr>
          <w:lang w:val="en-GB"/>
        </w:rPr>
        <w:fldChar w:fldCharType="separate"/>
      </w:r>
      <w:r w:rsidR="002774CE" w:rsidRPr="007301DB">
        <w:t xml:space="preserve">Table </w:t>
      </w:r>
      <w:r w:rsidR="002774CE" w:rsidRPr="007301DB">
        <w:rPr>
          <w:noProof/>
        </w:rPr>
        <w:t>21</w:t>
      </w:r>
      <w:r w:rsidR="002774CE" w:rsidRPr="007301DB">
        <w:rPr>
          <w:lang w:val="en-GB"/>
        </w:rPr>
        <w:fldChar w:fldCharType="end"/>
      </w:r>
      <w:r w:rsidRPr="007301DB">
        <w:rPr>
          <w:lang w:val="en-GB"/>
        </w:rPr>
        <w:t>).   The less educated respondents perceived more risks to odorous emissions from biosolids than the respondents having a minimum of some college education (p = 0.026).  Both education groups agreed that their families would be at a higher health risk if their neighbours applied biosolids to their land.  This attitudinal response was more pronounced for the analogous statement concerning treated human waste.  Differences in awareness were not significant.</w:t>
      </w:r>
    </w:p>
    <w:p w:rsidR="00960190" w:rsidRPr="007301DB" w:rsidRDefault="00E67316" w:rsidP="0038774A">
      <w:pPr>
        <w:pStyle w:val="Heading2"/>
        <w:numPr>
          <w:ilvl w:val="1"/>
          <w:numId w:val="4"/>
        </w:numPr>
        <w:rPr>
          <w:lang w:val="en-GB"/>
        </w:rPr>
      </w:pPr>
      <w:bookmarkStart w:id="82" w:name="_Toc353830748"/>
      <w:r w:rsidRPr="007301DB">
        <w:rPr>
          <w:lang w:val="en-GB"/>
        </w:rPr>
        <w:t>DISCUSSION</w:t>
      </w:r>
      <w:bookmarkEnd w:id="82"/>
    </w:p>
    <w:p w:rsidR="00A83094" w:rsidRPr="007301DB" w:rsidRDefault="00A83094" w:rsidP="00A83094">
      <w:pPr>
        <w:rPr>
          <w:lang w:val="en-GB"/>
        </w:rPr>
      </w:pPr>
    </w:p>
    <w:p w:rsidR="00960190" w:rsidRPr="007301DB" w:rsidRDefault="00960190" w:rsidP="003356E8">
      <w:pPr>
        <w:spacing w:line="360" w:lineRule="auto"/>
        <w:ind w:firstLine="720"/>
        <w:rPr>
          <w:lang w:val="en-GB"/>
        </w:rPr>
      </w:pPr>
      <w:r w:rsidRPr="007301DB">
        <w:rPr>
          <w:lang w:val="en-GB"/>
        </w:rPr>
        <w:t xml:space="preserve">The comparison of findings from the biosolids and animal manure surveys provides insight into a marked difference in risk perceptions regarding these materials.  Compared responses indicate that issue awareness is a contributing factor for the majority of the public despite sociodemographic differences.  By drawing careful parallels between the generally accepted risks of animal manure applications and the lesser accepted, but similar, risks associated with biosolids applications, collective coping mechanisms may be used to enhance favourable issue awareness of biosolids recycling.  This collective coping mechanism utilizes the public’s perception of an existing and accepted practice, in this case animal manure land application, to reduce the risks posed by the more “threatening” biosolids (Bauer and Gaskell, 1999; Buijs et al., 2012). Additionally, further risk management efforts will likely be required to address the risk management minutiae for perception differences corresponding to location, gender, and level of education.    </w:t>
      </w:r>
    </w:p>
    <w:p w:rsidR="002774CE" w:rsidRPr="007301DB" w:rsidRDefault="00960190" w:rsidP="003356E8">
      <w:pPr>
        <w:spacing w:line="360" w:lineRule="auto"/>
        <w:ind w:firstLine="720"/>
        <w:rPr>
          <w:lang w:val="en-GB"/>
        </w:rPr>
      </w:pPr>
      <w:r w:rsidRPr="007301DB">
        <w:rPr>
          <w:lang w:val="en-GB"/>
        </w:rPr>
        <w:t xml:space="preserve">The majority of respondents understood that animal manure contributed nitrogen and phosphorous to the soil, but a smaller portion of the surveyed participants were knowledgeable on the nutrient contributions of biosolids.  Residents in both communities felt inadequately informed about the potential risks associated with biosolids reuse and responded that they were not in favour of land application of </w:t>
      </w:r>
    </w:p>
    <w:p w:rsidR="002774CE" w:rsidRPr="007301DB" w:rsidRDefault="002774CE" w:rsidP="002774CE">
      <w:pPr>
        <w:pStyle w:val="Caption"/>
        <w:rPr>
          <w:lang w:val="en-GB"/>
        </w:rPr>
      </w:pPr>
    </w:p>
    <w:p w:rsidR="002774CE" w:rsidRPr="007301DB" w:rsidRDefault="002774CE" w:rsidP="002774CE">
      <w:pPr>
        <w:rPr>
          <w:lang w:val="en-GB"/>
        </w:rPr>
      </w:pPr>
    </w:p>
    <w:p w:rsidR="002774CE" w:rsidRPr="007301DB" w:rsidRDefault="002774CE" w:rsidP="002774CE">
      <w:pPr>
        <w:pStyle w:val="Caption"/>
        <w:rPr>
          <w:rFonts w:asciiTheme="majorHAnsi" w:hAnsiTheme="majorHAnsi"/>
          <w:sz w:val="22"/>
          <w:szCs w:val="22"/>
        </w:rPr>
      </w:pPr>
      <w:bookmarkStart w:id="83" w:name="_Ref349600952"/>
      <w:bookmarkStart w:id="84" w:name="_Toc353830202"/>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21</w:t>
      </w:r>
      <w:r w:rsidRPr="007301DB">
        <w:rPr>
          <w:rFonts w:asciiTheme="majorHAnsi" w:hAnsiTheme="majorHAnsi"/>
          <w:sz w:val="22"/>
          <w:szCs w:val="22"/>
        </w:rPr>
        <w:fldChar w:fldCharType="end"/>
      </w:r>
      <w:bookmarkEnd w:id="83"/>
      <w:r w:rsidRPr="007301DB">
        <w:rPr>
          <w:rFonts w:asciiTheme="majorHAnsi" w:hAnsiTheme="majorHAnsi"/>
          <w:sz w:val="22"/>
          <w:szCs w:val="22"/>
        </w:rPr>
        <w:t xml:space="preserve">. </w:t>
      </w:r>
      <w:r w:rsidRPr="007301DB">
        <w:rPr>
          <w:rFonts w:asciiTheme="majorHAnsi" w:hAnsiTheme="majorHAnsi"/>
          <w:b w:val="0"/>
          <w:sz w:val="22"/>
          <w:szCs w:val="22"/>
        </w:rPr>
        <w:t>Attitudes regarding health and safety of biosolids and animal manure by level of education.  Mean response &gt; 2.5 indicates agreement with the statement, &lt; 2.5 indicates disagreement.</w:t>
      </w:r>
      <w:bookmarkEnd w:id="84"/>
    </w:p>
    <w:tbl>
      <w:tblPr>
        <w:tblW w:w="8640" w:type="dxa"/>
        <w:tblInd w:w="108" w:type="dxa"/>
        <w:tblBorders>
          <w:top w:val="double" w:sz="12" w:space="0" w:color="auto"/>
          <w:bottom w:val="double" w:sz="12" w:space="0" w:color="auto"/>
        </w:tblBorders>
        <w:tblLayout w:type="fixed"/>
        <w:tblLook w:val="0000" w:firstRow="0" w:lastRow="0" w:firstColumn="0" w:lastColumn="0" w:noHBand="0" w:noVBand="0"/>
      </w:tblPr>
      <w:tblGrid>
        <w:gridCol w:w="2520"/>
        <w:gridCol w:w="1440"/>
        <w:gridCol w:w="990"/>
        <w:gridCol w:w="630"/>
        <w:gridCol w:w="990"/>
        <w:gridCol w:w="1170"/>
        <w:gridCol w:w="900"/>
      </w:tblGrid>
      <w:tr w:rsidR="002774CE" w:rsidRPr="007301DB" w:rsidTr="000F5E79">
        <w:tc>
          <w:tcPr>
            <w:tcW w:w="2520" w:type="dxa"/>
            <w:tcBorders>
              <w:top w:val="single" w:sz="12" w:space="0" w:color="auto"/>
              <w:bottom w:val="single" w:sz="4" w:space="0" w:color="auto"/>
            </w:tcBorders>
            <w:vAlign w:val="bottom"/>
          </w:tcPr>
          <w:p w:rsidR="002774CE" w:rsidRPr="007301DB" w:rsidRDefault="002774CE" w:rsidP="002774CE">
            <w:pPr>
              <w:ind w:right="-20"/>
              <w:jc w:val="center"/>
              <w:rPr>
                <w:rFonts w:eastAsia="Calibri"/>
                <w:sz w:val="20"/>
                <w:szCs w:val="20"/>
              </w:rPr>
            </w:pPr>
            <w:r w:rsidRPr="007301DB">
              <w:rPr>
                <w:rFonts w:eastAsia="Calibri"/>
                <w:sz w:val="20"/>
                <w:szCs w:val="20"/>
              </w:rPr>
              <w:br/>
              <w:t>Statement</w:t>
            </w:r>
          </w:p>
        </w:tc>
        <w:tc>
          <w:tcPr>
            <w:tcW w:w="1440" w:type="dxa"/>
            <w:tcBorders>
              <w:top w:val="single" w:sz="12" w:space="0" w:color="auto"/>
              <w:bottom w:val="single" w:sz="4" w:space="0" w:color="auto"/>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Level of  Education</w:t>
            </w:r>
          </w:p>
        </w:tc>
        <w:tc>
          <w:tcPr>
            <w:tcW w:w="990" w:type="dxa"/>
            <w:tcBorders>
              <w:top w:val="single" w:sz="12" w:space="0" w:color="auto"/>
              <w:bottom w:val="single" w:sz="4" w:space="0" w:color="auto"/>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Mean</w:t>
            </w:r>
            <w:r w:rsidRPr="007301DB">
              <w:rPr>
                <w:rFonts w:eastAsia="Calibri"/>
                <w:i/>
                <w:sz w:val="20"/>
                <w:szCs w:val="20"/>
              </w:rPr>
              <w:t xml:space="preserve"> </w:t>
            </w:r>
            <w:r w:rsidRPr="007301DB">
              <w:rPr>
                <w:rFonts w:eastAsia="Calibri"/>
                <w:sz w:val="20"/>
                <w:szCs w:val="20"/>
              </w:rPr>
              <w:t>Response</w:t>
            </w:r>
          </w:p>
        </w:tc>
        <w:tc>
          <w:tcPr>
            <w:tcW w:w="630" w:type="dxa"/>
            <w:tcBorders>
              <w:top w:val="single" w:sz="12" w:space="0" w:color="auto"/>
              <w:bottom w:val="single" w:sz="4" w:space="0" w:color="auto"/>
            </w:tcBorders>
            <w:vAlign w:val="bottom"/>
          </w:tcPr>
          <w:p w:rsidR="002774CE" w:rsidRPr="007301DB" w:rsidRDefault="002774CE" w:rsidP="00D6352F">
            <w:pPr>
              <w:ind w:left="-62" w:right="-108"/>
              <w:jc w:val="center"/>
              <w:rPr>
                <w:rFonts w:eastAsia="Calibri"/>
                <w:sz w:val="20"/>
                <w:szCs w:val="20"/>
              </w:rPr>
            </w:pPr>
            <w:r w:rsidRPr="007301DB">
              <w:rPr>
                <w:rFonts w:eastAsia="Calibri"/>
                <w:sz w:val="20"/>
                <w:szCs w:val="20"/>
              </w:rPr>
              <w:t>N</w:t>
            </w:r>
          </w:p>
        </w:tc>
        <w:tc>
          <w:tcPr>
            <w:tcW w:w="990" w:type="dxa"/>
            <w:tcBorders>
              <w:top w:val="single" w:sz="12" w:space="0" w:color="auto"/>
              <w:bottom w:val="single" w:sz="4" w:space="0" w:color="auto"/>
            </w:tcBorders>
            <w:vAlign w:val="bottom"/>
          </w:tcPr>
          <w:p w:rsidR="002774CE" w:rsidRPr="007301DB" w:rsidRDefault="002774CE" w:rsidP="00D6352F">
            <w:pPr>
              <w:ind w:left="-169" w:right="-108"/>
              <w:jc w:val="center"/>
              <w:rPr>
                <w:rFonts w:eastAsia="Calibri"/>
                <w:sz w:val="20"/>
                <w:szCs w:val="20"/>
              </w:rPr>
            </w:pPr>
            <w:r w:rsidRPr="007301DB">
              <w:rPr>
                <w:rFonts w:eastAsia="Calibri"/>
                <w:sz w:val="20"/>
                <w:szCs w:val="20"/>
              </w:rPr>
              <w:t xml:space="preserve">Mean </w:t>
            </w:r>
          </w:p>
          <w:p w:rsidR="002774CE" w:rsidRPr="007301DB" w:rsidRDefault="002774CE" w:rsidP="00D6352F">
            <w:pPr>
              <w:ind w:left="-169" w:right="-108"/>
              <w:jc w:val="center"/>
              <w:rPr>
                <w:rFonts w:eastAsia="Calibri"/>
                <w:sz w:val="20"/>
                <w:szCs w:val="20"/>
              </w:rPr>
            </w:pPr>
            <w:r w:rsidRPr="007301DB">
              <w:rPr>
                <w:rFonts w:eastAsia="Calibri"/>
                <w:i/>
                <w:sz w:val="20"/>
                <w:szCs w:val="20"/>
              </w:rPr>
              <w:t>p</w:t>
            </w:r>
            <w:r w:rsidRPr="007301DB">
              <w:rPr>
                <w:rFonts w:eastAsia="Calibri"/>
                <w:sz w:val="20"/>
                <w:szCs w:val="20"/>
              </w:rPr>
              <w:t>-value</w:t>
            </w:r>
          </w:p>
        </w:tc>
        <w:tc>
          <w:tcPr>
            <w:tcW w:w="1170" w:type="dxa"/>
            <w:tcBorders>
              <w:top w:val="single" w:sz="12" w:space="0" w:color="auto"/>
              <w:bottom w:val="single" w:sz="4" w:space="0" w:color="auto"/>
            </w:tcBorders>
          </w:tcPr>
          <w:p w:rsidR="002774CE" w:rsidRPr="007301DB" w:rsidRDefault="002774CE" w:rsidP="00D6352F">
            <w:pPr>
              <w:ind w:left="-169" w:right="-108"/>
              <w:jc w:val="center"/>
              <w:rPr>
                <w:rFonts w:eastAsia="Calibri"/>
                <w:sz w:val="20"/>
                <w:szCs w:val="20"/>
              </w:rPr>
            </w:pPr>
            <w:r w:rsidRPr="007301DB">
              <w:rPr>
                <w:rFonts w:eastAsia="Calibri"/>
                <w:sz w:val="20"/>
                <w:szCs w:val="20"/>
              </w:rPr>
              <w:t>Population Responding</w:t>
            </w:r>
          </w:p>
        </w:tc>
        <w:tc>
          <w:tcPr>
            <w:tcW w:w="900" w:type="dxa"/>
            <w:tcBorders>
              <w:top w:val="single" w:sz="12" w:space="0" w:color="auto"/>
              <w:bottom w:val="single" w:sz="4" w:space="0" w:color="auto"/>
            </w:tcBorders>
          </w:tcPr>
          <w:p w:rsidR="002774CE" w:rsidRPr="007301DB" w:rsidRDefault="002774CE" w:rsidP="00D6352F">
            <w:pPr>
              <w:ind w:left="-108" w:right="-108"/>
              <w:jc w:val="center"/>
              <w:rPr>
                <w:rFonts w:eastAsia="Calibri"/>
                <w:sz w:val="20"/>
                <w:szCs w:val="20"/>
              </w:rPr>
            </w:pPr>
            <w:r w:rsidRPr="007301DB">
              <w:rPr>
                <w:rFonts w:eastAsia="Calibri"/>
                <w:sz w:val="20"/>
                <w:szCs w:val="20"/>
              </w:rPr>
              <w:t xml:space="preserve">Response </w:t>
            </w:r>
            <w:r w:rsidRPr="007301DB">
              <w:rPr>
                <w:rFonts w:eastAsia="Calibri"/>
                <w:i/>
                <w:sz w:val="20"/>
                <w:szCs w:val="20"/>
              </w:rPr>
              <w:t>p</w:t>
            </w:r>
            <w:r w:rsidRPr="007301DB">
              <w:rPr>
                <w:rFonts w:eastAsia="Calibri"/>
                <w:sz w:val="20"/>
                <w:szCs w:val="20"/>
              </w:rPr>
              <w:t>-value</w:t>
            </w:r>
          </w:p>
        </w:tc>
      </w:tr>
      <w:tr w:rsidR="002774CE" w:rsidRPr="007301DB" w:rsidTr="000F5E79">
        <w:trPr>
          <w:trHeight w:val="125"/>
        </w:trPr>
        <w:tc>
          <w:tcPr>
            <w:tcW w:w="2520" w:type="dxa"/>
            <w:tcBorders>
              <w:top w:val="single" w:sz="4" w:space="0" w:color="auto"/>
              <w:bottom w:val="nil"/>
            </w:tcBorders>
            <w:vAlign w:val="center"/>
          </w:tcPr>
          <w:p w:rsidR="002774CE" w:rsidRPr="007301DB" w:rsidRDefault="002774CE" w:rsidP="002774CE">
            <w:pPr>
              <w:ind w:right="-20"/>
              <w:rPr>
                <w:rFonts w:eastAsia="Calibri"/>
                <w:sz w:val="20"/>
                <w:szCs w:val="20"/>
              </w:rPr>
            </w:pPr>
          </w:p>
        </w:tc>
        <w:tc>
          <w:tcPr>
            <w:tcW w:w="1440" w:type="dxa"/>
            <w:tcBorders>
              <w:top w:val="single" w:sz="4" w:space="0" w:color="auto"/>
              <w:bottom w:val="nil"/>
            </w:tcBorders>
            <w:vAlign w:val="bottom"/>
          </w:tcPr>
          <w:p w:rsidR="002774CE" w:rsidRPr="007301DB" w:rsidRDefault="002774CE" w:rsidP="00D6352F">
            <w:pPr>
              <w:ind w:left="-108" w:right="-108"/>
              <w:jc w:val="center"/>
              <w:rPr>
                <w:rFonts w:eastAsia="Calibri"/>
                <w:sz w:val="20"/>
                <w:szCs w:val="20"/>
              </w:rPr>
            </w:pPr>
          </w:p>
        </w:tc>
        <w:tc>
          <w:tcPr>
            <w:tcW w:w="990" w:type="dxa"/>
            <w:tcBorders>
              <w:top w:val="single" w:sz="4" w:space="0" w:color="auto"/>
              <w:bottom w:val="nil"/>
            </w:tcBorders>
            <w:vAlign w:val="bottom"/>
          </w:tcPr>
          <w:p w:rsidR="002774CE" w:rsidRPr="007301DB" w:rsidRDefault="002774CE" w:rsidP="00D6352F">
            <w:pPr>
              <w:ind w:left="-108" w:right="-108"/>
              <w:jc w:val="center"/>
              <w:rPr>
                <w:rFonts w:eastAsia="Calibri"/>
                <w:sz w:val="20"/>
                <w:szCs w:val="20"/>
              </w:rPr>
            </w:pPr>
          </w:p>
        </w:tc>
        <w:tc>
          <w:tcPr>
            <w:tcW w:w="630" w:type="dxa"/>
            <w:tcBorders>
              <w:top w:val="single" w:sz="4" w:space="0" w:color="auto"/>
              <w:bottom w:val="nil"/>
            </w:tcBorders>
            <w:vAlign w:val="bottom"/>
          </w:tcPr>
          <w:p w:rsidR="002774CE" w:rsidRPr="007301DB" w:rsidRDefault="002774CE" w:rsidP="00D6352F">
            <w:pPr>
              <w:ind w:left="-62" w:right="-108"/>
              <w:jc w:val="center"/>
              <w:rPr>
                <w:rFonts w:eastAsia="Calibri"/>
                <w:sz w:val="20"/>
                <w:szCs w:val="20"/>
              </w:rPr>
            </w:pPr>
          </w:p>
        </w:tc>
        <w:tc>
          <w:tcPr>
            <w:tcW w:w="990" w:type="dxa"/>
            <w:tcBorders>
              <w:top w:val="single" w:sz="4" w:space="0" w:color="auto"/>
              <w:bottom w:val="nil"/>
            </w:tcBorders>
            <w:vAlign w:val="center"/>
          </w:tcPr>
          <w:p w:rsidR="002774CE" w:rsidRPr="007301DB" w:rsidRDefault="002774CE" w:rsidP="00D6352F">
            <w:pPr>
              <w:ind w:left="-169" w:right="-108"/>
              <w:jc w:val="center"/>
              <w:rPr>
                <w:rFonts w:eastAsia="Calibri"/>
                <w:sz w:val="20"/>
                <w:szCs w:val="20"/>
              </w:rPr>
            </w:pPr>
          </w:p>
        </w:tc>
        <w:tc>
          <w:tcPr>
            <w:tcW w:w="1170" w:type="dxa"/>
            <w:tcBorders>
              <w:top w:val="single" w:sz="4" w:space="0" w:color="auto"/>
              <w:bottom w:val="nil"/>
            </w:tcBorders>
          </w:tcPr>
          <w:p w:rsidR="002774CE" w:rsidRPr="007301DB" w:rsidRDefault="002774CE" w:rsidP="00D6352F">
            <w:pPr>
              <w:ind w:left="-169" w:right="-108"/>
              <w:jc w:val="center"/>
              <w:rPr>
                <w:rFonts w:eastAsia="Calibri"/>
                <w:sz w:val="20"/>
                <w:szCs w:val="20"/>
              </w:rPr>
            </w:pPr>
          </w:p>
        </w:tc>
        <w:tc>
          <w:tcPr>
            <w:tcW w:w="900" w:type="dxa"/>
            <w:tcBorders>
              <w:top w:val="single" w:sz="4" w:space="0" w:color="auto"/>
              <w:bottom w:val="nil"/>
            </w:tcBorders>
          </w:tcPr>
          <w:p w:rsidR="002774CE" w:rsidRPr="007301DB" w:rsidRDefault="002774CE" w:rsidP="00D6352F">
            <w:pPr>
              <w:ind w:left="-108" w:right="-108"/>
              <w:jc w:val="center"/>
              <w:rPr>
                <w:rFonts w:eastAsia="Calibri"/>
                <w:sz w:val="20"/>
                <w:szCs w:val="20"/>
              </w:rPr>
            </w:pPr>
          </w:p>
        </w:tc>
      </w:tr>
      <w:tr w:rsidR="002774CE" w:rsidRPr="007301DB" w:rsidTr="000F5E79">
        <w:trPr>
          <w:trHeight w:val="693"/>
        </w:trPr>
        <w:tc>
          <w:tcPr>
            <w:tcW w:w="2520" w:type="dxa"/>
            <w:vMerge w:val="restart"/>
            <w:tcBorders>
              <w:top w:val="nil"/>
              <w:bottom w:val="nil"/>
            </w:tcBorders>
          </w:tcPr>
          <w:p w:rsidR="002774CE" w:rsidRPr="007301DB" w:rsidRDefault="002774CE" w:rsidP="002774CE">
            <w:pPr>
              <w:ind w:right="-20"/>
              <w:rPr>
                <w:rFonts w:eastAsia="Calibri"/>
                <w:sz w:val="20"/>
                <w:szCs w:val="20"/>
                <w:vertAlign w:val="superscript"/>
              </w:rPr>
            </w:pPr>
            <w:r w:rsidRPr="007301DB">
              <w:rPr>
                <w:rFonts w:eastAsia="Calibri"/>
                <w:sz w:val="20"/>
                <w:szCs w:val="20"/>
              </w:rPr>
              <w:t>Biosolids receive adequate treatment at the wastewater treatment plant to protect public health.</w:t>
            </w:r>
            <w:r w:rsidRPr="007301DB">
              <w:rPr>
                <w:rFonts w:eastAsia="Calibri"/>
                <w:sz w:val="20"/>
                <w:szCs w:val="20"/>
                <w:vertAlign w:val="superscript"/>
              </w:rPr>
              <w:t>1</w:t>
            </w:r>
          </w:p>
        </w:tc>
        <w:tc>
          <w:tcPr>
            <w:tcW w:w="1440" w:type="dxa"/>
            <w:tcBorders>
              <w:top w:val="nil"/>
              <w:bottom w:val="nil"/>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High School Degree or Less</w:t>
            </w:r>
          </w:p>
        </w:tc>
        <w:tc>
          <w:tcPr>
            <w:tcW w:w="990" w:type="dxa"/>
            <w:tcBorders>
              <w:top w:val="nil"/>
              <w:bottom w:val="nil"/>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2.38</w:t>
            </w:r>
          </w:p>
        </w:tc>
        <w:tc>
          <w:tcPr>
            <w:tcW w:w="630" w:type="dxa"/>
            <w:tcBorders>
              <w:top w:val="nil"/>
              <w:bottom w:val="nil"/>
            </w:tcBorders>
            <w:vAlign w:val="bottom"/>
          </w:tcPr>
          <w:p w:rsidR="002774CE" w:rsidRPr="007301DB" w:rsidRDefault="002774CE" w:rsidP="00D6352F">
            <w:pPr>
              <w:ind w:left="-62" w:right="-108"/>
              <w:jc w:val="center"/>
              <w:rPr>
                <w:rFonts w:eastAsia="Calibri"/>
                <w:sz w:val="20"/>
                <w:szCs w:val="20"/>
              </w:rPr>
            </w:pPr>
            <w:r w:rsidRPr="007301DB">
              <w:rPr>
                <w:rFonts w:eastAsia="Calibri"/>
                <w:sz w:val="20"/>
                <w:szCs w:val="20"/>
              </w:rPr>
              <w:t>96</w:t>
            </w:r>
          </w:p>
        </w:tc>
        <w:tc>
          <w:tcPr>
            <w:tcW w:w="990" w:type="dxa"/>
            <w:vMerge w:val="restart"/>
            <w:tcBorders>
              <w:top w:val="nil"/>
              <w:bottom w:val="nil"/>
            </w:tcBorders>
            <w:vAlign w:val="center"/>
          </w:tcPr>
          <w:p w:rsidR="002774CE" w:rsidRPr="007301DB" w:rsidRDefault="002774CE" w:rsidP="00D6352F">
            <w:pPr>
              <w:ind w:left="-169" w:right="-108"/>
              <w:jc w:val="center"/>
              <w:rPr>
                <w:rFonts w:eastAsia="Calibri"/>
                <w:sz w:val="20"/>
                <w:szCs w:val="20"/>
              </w:rPr>
            </w:pPr>
            <w:r w:rsidRPr="007301DB">
              <w:rPr>
                <w:rFonts w:eastAsia="Calibri"/>
                <w:sz w:val="20"/>
                <w:szCs w:val="20"/>
              </w:rPr>
              <w:t>0.603</w:t>
            </w:r>
          </w:p>
        </w:tc>
        <w:tc>
          <w:tcPr>
            <w:tcW w:w="1170" w:type="dxa"/>
            <w:tcBorders>
              <w:top w:val="nil"/>
              <w:bottom w:val="nil"/>
            </w:tcBorders>
            <w:vAlign w:val="bottom"/>
          </w:tcPr>
          <w:p w:rsidR="002774CE" w:rsidRPr="007301DB" w:rsidRDefault="002774CE" w:rsidP="00D6352F">
            <w:pPr>
              <w:ind w:left="-169" w:right="-108"/>
              <w:jc w:val="center"/>
              <w:rPr>
                <w:rFonts w:eastAsia="Calibri"/>
                <w:sz w:val="20"/>
                <w:szCs w:val="20"/>
              </w:rPr>
            </w:pPr>
            <w:r w:rsidRPr="007301DB">
              <w:rPr>
                <w:rFonts w:eastAsia="Calibri"/>
                <w:sz w:val="20"/>
                <w:szCs w:val="20"/>
              </w:rPr>
              <w:t>68.1%</w:t>
            </w:r>
          </w:p>
        </w:tc>
        <w:tc>
          <w:tcPr>
            <w:tcW w:w="900" w:type="dxa"/>
            <w:vMerge w:val="restart"/>
            <w:tcBorders>
              <w:top w:val="nil"/>
            </w:tcBorders>
            <w:vAlign w:val="center"/>
          </w:tcPr>
          <w:p w:rsidR="002774CE" w:rsidRPr="007301DB" w:rsidRDefault="002774CE" w:rsidP="00D6352F">
            <w:pPr>
              <w:ind w:left="-108" w:right="-108"/>
              <w:jc w:val="center"/>
              <w:rPr>
                <w:rFonts w:eastAsia="Calibri"/>
                <w:sz w:val="20"/>
                <w:szCs w:val="20"/>
              </w:rPr>
            </w:pPr>
            <w:r w:rsidRPr="007301DB">
              <w:rPr>
                <w:rFonts w:eastAsia="Calibri"/>
                <w:sz w:val="20"/>
                <w:szCs w:val="20"/>
              </w:rPr>
              <w:t>0.343</w:t>
            </w:r>
          </w:p>
        </w:tc>
      </w:tr>
      <w:tr w:rsidR="002774CE" w:rsidRPr="007301DB" w:rsidTr="000F5E79">
        <w:tc>
          <w:tcPr>
            <w:tcW w:w="2520" w:type="dxa"/>
            <w:vMerge/>
            <w:tcBorders>
              <w:top w:val="nil"/>
            </w:tcBorders>
          </w:tcPr>
          <w:p w:rsidR="002774CE" w:rsidRPr="007301DB" w:rsidRDefault="002774CE" w:rsidP="002774CE">
            <w:pPr>
              <w:ind w:right="-20"/>
              <w:rPr>
                <w:rFonts w:eastAsia="Calibri"/>
                <w:sz w:val="20"/>
                <w:szCs w:val="20"/>
              </w:rPr>
            </w:pPr>
          </w:p>
        </w:tc>
        <w:tc>
          <w:tcPr>
            <w:tcW w:w="1440" w:type="dxa"/>
            <w:tcBorders>
              <w:top w:val="nil"/>
            </w:tcBorders>
          </w:tcPr>
          <w:p w:rsidR="002774CE" w:rsidRPr="007301DB" w:rsidRDefault="002774CE" w:rsidP="00D6352F">
            <w:pPr>
              <w:ind w:left="-108" w:right="-108"/>
              <w:jc w:val="center"/>
              <w:rPr>
                <w:rFonts w:eastAsia="Calibri"/>
                <w:sz w:val="20"/>
                <w:szCs w:val="20"/>
              </w:rPr>
            </w:pPr>
            <w:r w:rsidRPr="007301DB">
              <w:rPr>
                <w:rFonts w:eastAsia="Calibri"/>
                <w:sz w:val="20"/>
                <w:szCs w:val="20"/>
              </w:rPr>
              <w:t>Some College or More</w:t>
            </w:r>
          </w:p>
        </w:tc>
        <w:tc>
          <w:tcPr>
            <w:tcW w:w="990" w:type="dxa"/>
            <w:tcBorders>
              <w:top w:val="nil"/>
            </w:tcBorders>
          </w:tcPr>
          <w:p w:rsidR="002774CE" w:rsidRPr="007301DB" w:rsidRDefault="002774CE" w:rsidP="00D6352F">
            <w:pPr>
              <w:ind w:left="-108" w:right="-108"/>
              <w:jc w:val="center"/>
              <w:rPr>
                <w:rFonts w:eastAsia="Calibri"/>
                <w:sz w:val="20"/>
                <w:szCs w:val="20"/>
              </w:rPr>
            </w:pPr>
            <w:r w:rsidRPr="007301DB">
              <w:rPr>
                <w:rFonts w:eastAsia="Calibri"/>
                <w:sz w:val="20"/>
                <w:szCs w:val="20"/>
              </w:rPr>
              <w:t>2.45</w:t>
            </w:r>
          </w:p>
        </w:tc>
        <w:tc>
          <w:tcPr>
            <w:tcW w:w="630" w:type="dxa"/>
            <w:tcBorders>
              <w:top w:val="nil"/>
            </w:tcBorders>
          </w:tcPr>
          <w:p w:rsidR="002774CE" w:rsidRPr="007301DB" w:rsidRDefault="002774CE" w:rsidP="00D6352F">
            <w:pPr>
              <w:ind w:left="-62" w:right="-108"/>
              <w:jc w:val="center"/>
              <w:rPr>
                <w:rFonts w:eastAsia="Calibri"/>
                <w:sz w:val="20"/>
                <w:szCs w:val="20"/>
              </w:rPr>
            </w:pPr>
            <w:r w:rsidRPr="007301DB">
              <w:rPr>
                <w:rFonts w:eastAsia="Calibri"/>
                <w:sz w:val="20"/>
                <w:szCs w:val="20"/>
              </w:rPr>
              <w:t>107</w:t>
            </w:r>
          </w:p>
        </w:tc>
        <w:tc>
          <w:tcPr>
            <w:tcW w:w="990" w:type="dxa"/>
            <w:vMerge/>
            <w:tcBorders>
              <w:top w:val="nil"/>
            </w:tcBorders>
            <w:vAlign w:val="center"/>
          </w:tcPr>
          <w:p w:rsidR="002774CE" w:rsidRPr="007301DB" w:rsidRDefault="002774CE" w:rsidP="00D6352F">
            <w:pPr>
              <w:ind w:left="-169" w:right="-108"/>
              <w:jc w:val="center"/>
              <w:rPr>
                <w:rFonts w:eastAsia="Calibri"/>
                <w:sz w:val="20"/>
                <w:szCs w:val="20"/>
              </w:rPr>
            </w:pPr>
          </w:p>
        </w:tc>
        <w:tc>
          <w:tcPr>
            <w:tcW w:w="1170" w:type="dxa"/>
            <w:tcBorders>
              <w:top w:val="nil"/>
            </w:tcBorders>
          </w:tcPr>
          <w:p w:rsidR="002774CE" w:rsidRPr="007301DB" w:rsidRDefault="002774CE" w:rsidP="00D6352F">
            <w:pPr>
              <w:ind w:left="-169" w:right="-108"/>
              <w:jc w:val="center"/>
              <w:rPr>
                <w:rFonts w:eastAsia="Calibri"/>
                <w:sz w:val="20"/>
                <w:szCs w:val="20"/>
              </w:rPr>
            </w:pPr>
            <w:r w:rsidRPr="007301DB">
              <w:rPr>
                <w:rFonts w:eastAsia="Calibri"/>
                <w:sz w:val="20"/>
                <w:szCs w:val="20"/>
              </w:rPr>
              <w:t>62.9%</w:t>
            </w:r>
          </w:p>
        </w:tc>
        <w:tc>
          <w:tcPr>
            <w:tcW w:w="900" w:type="dxa"/>
            <w:vMerge/>
          </w:tcPr>
          <w:p w:rsidR="002774CE" w:rsidRPr="007301DB" w:rsidRDefault="002774CE" w:rsidP="00D6352F">
            <w:pPr>
              <w:ind w:left="-108" w:right="-108"/>
              <w:jc w:val="center"/>
              <w:rPr>
                <w:rFonts w:eastAsia="Calibri"/>
                <w:sz w:val="20"/>
                <w:szCs w:val="20"/>
              </w:rPr>
            </w:pPr>
          </w:p>
        </w:tc>
      </w:tr>
      <w:tr w:rsidR="002774CE" w:rsidRPr="007301DB" w:rsidTr="000F5E79">
        <w:tc>
          <w:tcPr>
            <w:tcW w:w="2520" w:type="dxa"/>
          </w:tcPr>
          <w:p w:rsidR="002774CE" w:rsidRPr="007301DB" w:rsidRDefault="002774CE" w:rsidP="002774CE">
            <w:pPr>
              <w:ind w:right="-20"/>
              <w:jc w:val="center"/>
              <w:rPr>
                <w:rFonts w:eastAsia="Calibri"/>
                <w:sz w:val="20"/>
                <w:szCs w:val="20"/>
              </w:rPr>
            </w:pPr>
          </w:p>
        </w:tc>
        <w:tc>
          <w:tcPr>
            <w:tcW w:w="1440" w:type="dxa"/>
          </w:tcPr>
          <w:p w:rsidR="002774CE" w:rsidRPr="007301DB" w:rsidRDefault="002774CE" w:rsidP="00D6352F">
            <w:pPr>
              <w:ind w:left="-108" w:right="-108"/>
              <w:jc w:val="center"/>
              <w:rPr>
                <w:rFonts w:eastAsia="Calibri"/>
                <w:sz w:val="20"/>
                <w:szCs w:val="20"/>
              </w:rPr>
            </w:pPr>
          </w:p>
        </w:tc>
        <w:tc>
          <w:tcPr>
            <w:tcW w:w="990" w:type="dxa"/>
          </w:tcPr>
          <w:p w:rsidR="002774CE" w:rsidRPr="007301DB" w:rsidRDefault="002774CE" w:rsidP="00D6352F">
            <w:pPr>
              <w:ind w:left="-108" w:right="-108"/>
              <w:jc w:val="center"/>
              <w:rPr>
                <w:rFonts w:eastAsia="Calibri"/>
                <w:sz w:val="20"/>
                <w:szCs w:val="20"/>
              </w:rPr>
            </w:pPr>
          </w:p>
        </w:tc>
        <w:tc>
          <w:tcPr>
            <w:tcW w:w="630" w:type="dxa"/>
          </w:tcPr>
          <w:p w:rsidR="002774CE" w:rsidRPr="007301DB" w:rsidRDefault="002774CE" w:rsidP="00D6352F">
            <w:pPr>
              <w:ind w:left="-62" w:right="-108"/>
              <w:jc w:val="center"/>
              <w:rPr>
                <w:rFonts w:eastAsia="Calibri"/>
                <w:sz w:val="20"/>
                <w:szCs w:val="20"/>
              </w:rPr>
            </w:pPr>
          </w:p>
        </w:tc>
        <w:tc>
          <w:tcPr>
            <w:tcW w:w="990" w:type="dxa"/>
            <w:vAlign w:val="center"/>
          </w:tcPr>
          <w:p w:rsidR="002774CE" w:rsidRPr="007301DB" w:rsidRDefault="002774CE" w:rsidP="00D6352F">
            <w:pPr>
              <w:ind w:left="-169" w:right="-108"/>
              <w:jc w:val="center"/>
              <w:rPr>
                <w:rFonts w:eastAsia="Calibri"/>
                <w:sz w:val="20"/>
                <w:szCs w:val="20"/>
              </w:rPr>
            </w:pPr>
          </w:p>
        </w:tc>
        <w:tc>
          <w:tcPr>
            <w:tcW w:w="1170" w:type="dxa"/>
          </w:tcPr>
          <w:p w:rsidR="002774CE" w:rsidRPr="007301DB" w:rsidRDefault="002774CE" w:rsidP="00D6352F">
            <w:pPr>
              <w:ind w:left="-169" w:right="-108"/>
              <w:jc w:val="center"/>
              <w:rPr>
                <w:rFonts w:eastAsia="Calibri"/>
                <w:sz w:val="20"/>
                <w:szCs w:val="20"/>
              </w:rPr>
            </w:pPr>
          </w:p>
        </w:tc>
        <w:tc>
          <w:tcPr>
            <w:tcW w:w="900" w:type="dxa"/>
          </w:tcPr>
          <w:p w:rsidR="002774CE" w:rsidRPr="007301DB" w:rsidRDefault="002774CE" w:rsidP="00D6352F">
            <w:pPr>
              <w:ind w:left="-108" w:right="-108"/>
              <w:jc w:val="center"/>
              <w:rPr>
                <w:rFonts w:eastAsia="Calibri"/>
                <w:sz w:val="20"/>
                <w:szCs w:val="20"/>
              </w:rPr>
            </w:pPr>
          </w:p>
        </w:tc>
      </w:tr>
      <w:tr w:rsidR="002774CE" w:rsidRPr="007301DB" w:rsidTr="000F5E79">
        <w:trPr>
          <w:trHeight w:val="837"/>
        </w:trPr>
        <w:tc>
          <w:tcPr>
            <w:tcW w:w="2520" w:type="dxa"/>
            <w:vMerge w:val="restart"/>
          </w:tcPr>
          <w:p w:rsidR="002774CE" w:rsidRPr="007301DB" w:rsidRDefault="002774CE" w:rsidP="002774CE">
            <w:pPr>
              <w:ind w:right="-20"/>
              <w:rPr>
                <w:rFonts w:eastAsia="Calibri"/>
                <w:sz w:val="20"/>
                <w:szCs w:val="20"/>
              </w:rPr>
            </w:pPr>
            <w:r w:rsidRPr="007301DB">
              <w:rPr>
                <w:rFonts w:eastAsia="Calibri"/>
                <w:sz w:val="20"/>
                <w:szCs w:val="20"/>
              </w:rPr>
              <w:t>Animal manure receives adequate treatment to protect public health at the farm site where it is generated.</w:t>
            </w:r>
            <w:r w:rsidRPr="007301DB">
              <w:rPr>
                <w:rFonts w:eastAsia="Calibri"/>
                <w:sz w:val="20"/>
                <w:szCs w:val="20"/>
                <w:vertAlign w:val="superscript"/>
              </w:rPr>
              <w:t>2</w:t>
            </w:r>
          </w:p>
        </w:tc>
        <w:tc>
          <w:tcPr>
            <w:tcW w:w="1440" w:type="dxa"/>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High School Degree or Less</w:t>
            </w:r>
          </w:p>
        </w:tc>
        <w:tc>
          <w:tcPr>
            <w:tcW w:w="990" w:type="dxa"/>
            <w:vAlign w:val="bottom"/>
          </w:tcPr>
          <w:p w:rsidR="002774CE" w:rsidRPr="007301DB" w:rsidRDefault="002774CE" w:rsidP="00D6352F">
            <w:pPr>
              <w:ind w:left="-108" w:right="-108"/>
              <w:jc w:val="center"/>
              <w:rPr>
                <w:sz w:val="20"/>
                <w:szCs w:val="20"/>
              </w:rPr>
            </w:pPr>
            <w:r w:rsidRPr="007301DB">
              <w:rPr>
                <w:sz w:val="20"/>
                <w:szCs w:val="20"/>
              </w:rPr>
              <w:t>2.74</w:t>
            </w:r>
          </w:p>
        </w:tc>
        <w:tc>
          <w:tcPr>
            <w:tcW w:w="630" w:type="dxa"/>
            <w:vAlign w:val="bottom"/>
          </w:tcPr>
          <w:p w:rsidR="002774CE" w:rsidRPr="007301DB" w:rsidRDefault="002774CE" w:rsidP="00D6352F">
            <w:pPr>
              <w:ind w:left="-62" w:right="-108"/>
              <w:jc w:val="center"/>
              <w:rPr>
                <w:sz w:val="20"/>
                <w:szCs w:val="20"/>
              </w:rPr>
            </w:pPr>
            <w:r w:rsidRPr="007301DB">
              <w:rPr>
                <w:sz w:val="20"/>
                <w:szCs w:val="20"/>
              </w:rPr>
              <w:t>86</w:t>
            </w:r>
          </w:p>
        </w:tc>
        <w:tc>
          <w:tcPr>
            <w:tcW w:w="990" w:type="dxa"/>
            <w:vMerge w:val="restart"/>
            <w:vAlign w:val="center"/>
          </w:tcPr>
          <w:p w:rsidR="002774CE" w:rsidRPr="007301DB" w:rsidRDefault="002774CE" w:rsidP="00D6352F">
            <w:pPr>
              <w:ind w:left="-127" w:right="-90"/>
              <w:jc w:val="center"/>
              <w:rPr>
                <w:sz w:val="20"/>
                <w:szCs w:val="20"/>
              </w:rPr>
            </w:pPr>
            <w:r w:rsidRPr="007301DB">
              <w:rPr>
                <w:sz w:val="20"/>
                <w:szCs w:val="20"/>
              </w:rPr>
              <w:t>0.985</w:t>
            </w:r>
          </w:p>
        </w:tc>
        <w:tc>
          <w:tcPr>
            <w:tcW w:w="1170" w:type="dxa"/>
            <w:vAlign w:val="bottom"/>
          </w:tcPr>
          <w:p w:rsidR="002774CE" w:rsidRPr="007301DB" w:rsidRDefault="002774CE" w:rsidP="00D6352F">
            <w:pPr>
              <w:ind w:left="-169" w:right="-108"/>
              <w:jc w:val="center"/>
              <w:rPr>
                <w:sz w:val="20"/>
                <w:szCs w:val="20"/>
              </w:rPr>
            </w:pPr>
            <w:r w:rsidRPr="007301DB">
              <w:rPr>
                <w:sz w:val="20"/>
                <w:szCs w:val="20"/>
              </w:rPr>
              <w:t>70.5%</w:t>
            </w:r>
          </w:p>
        </w:tc>
        <w:tc>
          <w:tcPr>
            <w:tcW w:w="900" w:type="dxa"/>
            <w:vMerge w:val="restart"/>
            <w:vAlign w:val="center"/>
          </w:tcPr>
          <w:p w:rsidR="002774CE" w:rsidRPr="007301DB" w:rsidRDefault="002774CE" w:rsidP="00D6352F">
            <w:pPr>
              <w:ind w:left="-108" w:right="-108"/>
              <w:jc w:val="center"/>
              <w:rPr>
                <w:sz w:val="20"/>
                <w:szCs w:val="20"/>
              </w:rPr>
            </w:pPr>
            <w:r w:rsidRPr="007301DB">
              <w:rPr>
                <w:sz w:val="20"/>
                <w:szCs w:val="20"/>
              </w:rPr>
              <w:t>0.484</w:t>
            </w:r>
          </w:p>
        </w:tc>
      </w:tr>
      <w:tr w:rsidR="002774CE" w:rsidRPr="007301DB" w:rsidTr="000F5E79">
        <w:tc>
          <w:tcPr>
            <w:tcW w:w="2520" w:type="dxa"/>
            <w:vMerge/>
          </w:tcPr>
          <w:p w:rsidR="002774CE" w:rsidRPr="007301DB" w:rsidRDefault="002774CE" w:rsidP="002774CE">
            <w:pPr>
              <w:ind w:right="-20"/>
              <w:rPr>
                <w:rFonts w:eastAsia="Calibri"/>
                <w:sz w:val="20"/>
                <w:szCs w:val="20"/>
              </w:rPr>
            </w:pPr>
          </w:p>
        </w:tc>
        <w:tc>
          <w:tcPr>
            <w:tcW w:w="1440" w:type="dxa"/>
          </w:tcPr>
          <w:p w:rsidR="002774CE" w:rsidRPr="007301DB" w:rsidRDefault="002774CE" w:rsidP="00D6352F">
            <w:pPr>
              <w:ind w:left="-108" w:right="-108"/>
              <w:jc w:val="center"/>
              <w:rPr>
                <w:rFonts w:eastAsia="Calibri"/>
                <w:sz w:val="20"/>
                <w:szCs w:val="20"/>
              </w:rPr>
            </w:pPr>
            <w:r w:rsidRPr="007301DB">
              <w:rPr>
                <w:rFonts w:eastAsia="Calibri"/>
                <w:sz w:val="20"/>
                <w:szCs w:val="20"/>
              </w:rPr>
              <w:t>Some College or More</w:t>
            </w:r>
          </w:p>
        </w:tc>
        <w:tc>
          <w:tcPr>
            <w:tcW w:w="990" w:type="dxa"/>
          </w:tcPr>
          <w:p w:rsidR="002774CE" w:rsidRPr="007301DB" w:rsidRDefault="002774CE" w:rsidP="00D6352F">
            <w:pPr>
              <w:ind w:left="-108" w:right="-108"/>
              <w:jc w:val="center"/>
              <w:rPr>
                <w:rFonts w:eastAsia="Calibri"/>
                <w:sz w:val="20"/>
                <w:szCs w:val="20"/>
              </w:rPr>
            </w:pPr>
            <w:r w:rsidRPr="007301DB">
              <w:rPr>
                <w:sz w:val="20"/>
                <w:szCs w:val="20"/>
              </w:rPr>
              <w:t>2.74</w:t>
            </w:r>
          </w:p>
        </w:tc>
        <w:tc>
          <w:tcPr>
            <w:tcW w:w="630" w:type="dxa"/>
          </w:tcPr>
          <w:p w:rsidR="002774CE" w:rsidRPr="007301DB" w:rsidRDefault="002774CE" w:rsidP="00D6352F">
            <w:pPr>
              <w:ind w:left="-62" w:right="-108"/>
              <w:jc w:val="center"/>
              <w:rPr>
                <w:rFonts w:eastAsia="Calibri"/>
                <w:sz w:val="20"/>
                <w:szCs w:val="20"/>
              </w:rPr>
            </w:pPr>
            <w:r w:rsidRPr="007301DB">
              <w:rPr>
                <w:sz w:val="20"/>
                <w:szCs w:val="20"/>
              </w:rPr>
              <w:t>112</w:t>
            </w:r>
          </w:p>
        </w:tc>
        <w:tc>
          <w:tcPr>
            <w:tcW w:w="990" w:type="dxa"/>
            <w:vMerge/>
            <w:vAlign w:val="center"/>
          </w:tcPr>
          <w:p w:rsidR="002774CE" w:rsidRPr="007301DB" w:rsidRDefault="002774CE" w:rsidP="00D6352F">
            <w:pPr>
              <w:ind w:left="-169" w:right="-108"/>
              <w:jc w:val="center"/>
              <w:rPr>
                <w:rFonts w:eastAsia="Calibri"/>
                <w:sz w:val="20"/>
                <w:szCs w:val="20"/>
              </w:rPr>
            </w:pPr>
          </w:p>
        </w:tc>
        <w:tc>
          <w:tcPr>
            <w:tcW w:w="1170" w:type="dxa"/>
          </w:tcPr>
          <w:p w:rsidR="002774CE" w:rsidRPr="007301DB" w:rsidRDefault="002774CE" w:rsidP="00D6352F">
            <w:pPr>
              <w:ind w:left="-169" w:right="-108"/>
              <w:jc w:val="center"/>
              <w:rPr>
                <w:rFonts w:eastAsia="Calibri"/>
                <w:sz w:val="20"/>
                <w:szCs w:val="20"/>
              </w:rPr>
            </w:pPr>
            <w:r w:rsidRPr="007301DB">
              <w:rPr>
                <w:sz w:val="20"/>
                <w:szCs w:val="20"/>
              </w:rPr>
              <w:t>66.7%</w:t>
            </w:r>
          </w:p>
        </w:tc>
        <w:tc>
          <w:tcPr>
            <w:tcW w:w="900" w:type="dxa"/>
            <w:vMerge/>
          </w:tcPr>
          <w:p w:rsidR="002774CE" w:rsidRPr="007301DB" w:rsidRDefault="002774CE" w:rsidP="00D6352F">
            <w:pPr>
              <w:ind w:left="-108" w:right="-108"/>
              <w:jc w:val="center"/>
              <w:rPr>
                <w:rFonts w:eastAsia="Calibri"/>
                <w:sz w:val="20"/>
                <w:szCs w:val="20"/>
              </w:rPr>
            </w:pPr>
          </w:p>
        </w:tc>
      </w:tr>
      <w:tr w:rsidR="002774CE" w:rsidRPr="007301DB" w:rsidTr="000F5E79">
        <w:tc>
          <w:tcPr>
            <w:tcW w:w="2520" w:type="dxa"/>
          </w:tcPr>
          <w:p w:rsidR="002774CE" w:rsidRPr="007301DB" w:rsidRDefault="002774CE" w:rsidP="002774CE">
            <w:pPr>
              <w:ind w:right="-20"/>
              <w:jc w:val="center"/>
              <w:rPr>
                <w:rFonts w:eastAsia="Calibri"/>
                <w:sz w:val="20"/>
                <w:szCs w:val="20"/>
              </w:rPr>
            </w:pPr>
          </w:p>
        </w:tc>
        <w:tc>
          <w:tcPr>
            <w:tcW w:w="1440" w:type="dxa"/>
          </w:tcPr>
          <w:p w:rsidR="002774CE" w:rsidRPr="007301DB" w:rsidRDefault="002774CE" w:rsidP="00D6352F">
            <w:pPr>
              <w:ind w:left="-108" w:right="-108"/>
              <w:jc w:val="center"/>
              <w:rPr>
                <w:rFonts w:eastAsia="Calibri"/>
                <w:sz w:val="20"/>
                <w:szCs w:val="20"/>
              </w:rPr>
            </w:pPr>
          </w:p>
        </w:tc>
        <w:tc>
          <w:tcPr>
            <w:tcW w:w="990" w:type="dxa"/>
          </w:tcPr>
          <w:p w:rsidR="002774CE" w:rsidRPr="007301DB" w:rsidRDefault="002774CE" w:rsidP="00D6352F">
            <w:pPr>
              <w:ind w:left="-108" w:right="-108"/>
              <w:jc w:val="center"/>
              <w:rPr>
                <w:rFonts w:eastAsia="Calibri"/>
                <w:sz w:val="20"/>
                <w:szCs w:val="20"/>
              </w:rPr>
            </w:pPr>
          </w:p>
        </w:tc>
        <w:tc>
          <w:tcPr>
            <w:tcW w:w="630" w:type="dxa"/>
          </w:tcPr>
          <w:p w:rsidR="002774CE" w:rsidRPr="007301DB" w:rsidRDefault="002774CE" w:rsidP="00D6352F">
            <w:pPr>
              <w:ind w:left="-62" w:right="-108"/>
              <w:jc w:val="center"/>
              <w:rPr>
                <w:rFonts w:eastAsia="Calibri"/>
                <w:sz w:val="20"/>
                <w:szCs w:val="20"/>
              </w:rPr>
            </w:pPr>
          </w:p>
        </w:tc>
        <w:tc>
          <w:tcPr>
            <w:tcW w:w="990" w:type="dxa"/>
            <w:vAlign w:val="center"/>
          </w:tcPr>
          <w:p w:rsidR="002774CE" w:rsidRPr="007301DB" w:rsidRDefault="002774CE" w:rsidP="00D6352F">
            <w:pPr>
              <w:ind w:left="-169" w:right="-108"/>
              <w:jc w:val="center"/>
              <w:rPr>
                <w:rFonts w:eastAsia="Calibri"/>
                <w:sz w:val="20"/>
                <w:szCs w:val="20"/>
              </w:rPr>
            </w:pPr>
          </w:p>
        </w:tc>
        <w:tc>
          <w:tcPr>
            <w:tcW w:w="1170" w:type="dxa"/>
          </w:tcPr>
          <w:p w:rsidR="002774CE" w:rsidRPr="007301DB" w:rsidRDefault="002774CE" w:rsidP="00D6352F">
            <w:pPr>
              <w:ind w:left="-169" w:right="-108"/>
              <w:jc w:val="center"/>
              <w:rPr>
                <w:rFonts w:eastAsia="Calibri"/>
                <w:sz w:val="20"/>
                <w:szCs w:val="20"/>
              </w:rPr>
            </w:pPr>
          </w:p>
        </w:tc>
        <w:tc>
          <w:tcPr>
            <w:tcW w:w="900" w:type="dxa"/>
          </w:tcPr>
          <w:p w:rsidR="002774CE" w:rsidRPr="007301DB" w:rsidRDefault="002774CE" w:rsidP="00D6352F">
            <w:pPr>
              <w:ind w:left="-108" w:right="-108"/>
              <w:jc w:val="center"/>
              <w:rPr>
                <w:rFonts w:eastAsia="Calibri"/>
                <w:sz w:val="20"/>
                <w:szCs w:val="20"/>
              </w:rPr>
            </w:pPr>
          </w:p>
        </w:tc>
      </w:tr>
      <w:tr w:rsidR="002774CE" w:rsidRPr="007301DB" w:rsidTr="000F5E79">
        <w:trPr>
          <w:trHeight w:val="351"/>
        </w:trPr>
        <w:tc>
          <w:tcPr>
            <w:tcW w:w="2520" w:type="dxa"/>
            <w:vMerge w:val="restart"/>
          </w:tcPr>
          <w:p w:rsidR="002774CE" w:rsidRPr="007301DB" w:rsidRDefault="002774CE" w:rsidP="002774CE">
            <w:pPr>
              <w:ind w:right="-20"/>
              <w:rPr>
                <w:rFonts w:eastAsia="Calibri"/>
                <w:sz w:val="20"/>
                <w:szCs w:val="20"/>
              </w:rPr>
            </w:pPr>
            <w:r w:rsidRPr="007301DB">
              <w:rPr>
                <w:rFonts w:eastAsia="Calibri"/>
                <w:sz w:val="20"/>
                <w:szCs w:val="20"/>
              </w:rPr>
              <w:t>My family would be at a higher health risk if my neighbors applied biosolids to their land.</w:t>
            </w:r>
            <w:r w:rsidRPr="007301DB">
              <w:rPr>
                <w:rFonts w:eastAsia="Calibri"/>
                <w:sz w:val="20"/>
                <w:szCs w:val="20"/>
                <w:vertAlign w:val="superscript"/>
              </w:rPr>
              <w:t>1</w:t>
            </w:r>
          </w:p>
        </w:tc>
        <w:tc>
          <w:tcPr>
            <w:tcW w:w="1440" w:type="dxa"/>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High School Degree or Less</w:t>
            </w:r>
          </w:p>
        </w:tc>
        <w:tc>
          <w:tcPr>
            <w:tcW w:w="990" w:type="dxa"/>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2.72</w:t>
            </w:r>
          </w:p>
        </w:tc>
        <w:tc>
          <w:tcPr>
            <w:tcW w:w="630" w:type="dxa"/>
            <w:vAlign w:val="bottom"/>
          </w:tcPr>
          <w:p w:rsidR="002774CE" w:rsidRPr="007301DB" w:rsidRDefault="002774CE" w:rsidP="00D6352F">
            <w:pPr>
              <w:ind w:left="-62" w:right="-108"/>
              <w:jc w:val="center"/>
              <w:rPr>
                <w:rFonts w:eastAsia="Calibri"/>
                <w:sz w:val="20"/>
                <w:szCs w:val="20"/>
              </w:rPr>
            </w:pPr>
            <w:r w:rsidRPr="007301DB">
              <w:rPr>
                <w:rFonts w:eastAsia="Calibri"/>
                <w:sz w:val="20"/>
                <w:szCs w:val="20"/>
              </w:rPr>
              <w:t>125</w:t>
            </w:r>
          </w:p>
        </w:tc>
        <w:tc>
          <w:tcPr>
            <w:tcW w:w="990" w:type="dxa"/>
            <w:vMerge w:val="restart"/>
            <w:vAlign w:val="center"/>
          </w:tcPr>
          <w:p w:rsidR="002774CE" w:rsidRPr="007301DB" w:rsidRDefault="002774CE" w:rsidP="00D6352F">
            <w:pPr>
              <w:ind w:left="-169" w:right="-108"/>
              <w:jc w:val="center"/>
              <w:rPr>
                <w:rFonts w:eastAsia="Calibri"/>
                <w:sz w:val="20"/>
                <w:szCs w:val="20"/>
              </w:rPr>
            </w:pPr>
            <w:r w:rsidRPr="007301DB">
              <w:rPr>
                <w:rFonts w:eastAsia="Calibri"/>
                <w:sz w:val="20"/>
                <w:szCs w:val="20"/>
              </w:rPr>
              <w:t>0.689</w:t>
            </w:r>
          </w:p>
        </w:tc>
        <w:tc>
          <w:tcPr>
            <w:tcW w:w="1170" w:type="dxa"/>
            <w:vAlign w:val="bottom"/>
          </w:tcPr>
          <w:p w:rsidR="002774CE" w:rsidRPr="007301DB" w:rsidRDefault="002774CE" w:rsidP="00D6352F">
            <w:pPr>
              <w:ind w:left="-169" w:right="-108"/>
              <w:jc w:val="center"/>
              <w:rPr>
                <w:rFonts w:eastAsia="Calibri"/>
                <w:sz w:val="20"/>
                <w:szCs w:val="20"/>
              </w:rPr>
            </w:pPr>
            <w:r w:rsidRPr="007301DB">
              <w:rPr>
                <w:rFonts w:eastAsia="Calibri"/>
                <w:sz w:val="20"/>
                <w:szCs w:val="20"/>
              </w:rPr>
              <w:t>88.7%</w:t>
            </w:r>
          </w:p>
        </w:tc>
        <w:tc>
          <w:tcPr>
            <w:tcW w:w="900" w:type="dxa"/>
            <w:vMerge w:val="restart"/>
            <w:vAlign w:val="center"/>
          </w:tcPr>
          <w:p w:rsidR="002774CE" w:rsidRPr="007301DB" w:rsidRDefault="002774CE" w:rsidP="00D6352F">
            <w:pPr>
              <w:ind w:left="-108" w:right="-108"/>
              <w:jc w:val="center"/>
              <w:rPr>
                <w:rFonts w:eastAsia="Calibri"/>
                <w:sz w:val="20"/>
                <w:szCs w:val="20"/>
              </w:rPr>
            </w:pPr>
            <w:r w:rsidRPr="007301DB">
              <w:rPr>
                <w:rFonts w:eastAsia="Calibri"/>
                <w:sz w:val="20"/>
                <w:szCs w:val="20"/>
              </w:rPr>
              <w:t>0.154</w:t>
            </w:r>
          </w:p>
        </w:tc>
      </w:tr>
      <w:tr w:rsidR="002774CE" w:rsidRPr="007301DB" w:rsidTr="000F5E79">
        <w:tc>
          <w:tcPr>
            <w:tcW w:w="2520" w:type="dxa"/>
            <w:vMerge/>
            <w:tcBorders>
              <w:bottom w:val="nil"/>
            </w:tcBorders>
          </w:tcPr>
          <w:p w:rsidR="002774CE" w:rsidRPr="007301DB" w:rsidRDefault="002774CE" w:rsidP="002774CE">
            <w:pPr>
              <w:ind w:right="-20"/>
              <w:rPr>
                <w:rFonts w:eastAsia="Calibri"/>
                <w:sz w:val="20"/>
                <w:szCs w:val="20"/>
              </w:rPr>
            </w:pPr>
          </w:p>
        </w:tc>
        <w:tc>
          <w:tcPr>
            <w:tcW w:w="1440" w:type="dxa"/>
            <w:tcBorders>
              <w:bottom w:val="nil"/>
            </w:tcBorders>
          </w:tcPr>
          <w:p w:rsidR="002774CE" w:rsidRPr="007301DB" w:rsidRDefault="002774CE" w:rsidP="00D6352F">
            <w:pPr>
              <w:ind w:left="-108" w:right="-108"/>
              <w:jc w:val="center"/>
              <w:rPr>
                <w:rFonts w:eastAsia="Calibri"/>
                <w:sz w:val="20"/>
                <w:szCs w:val="20"/>
              </w:rPr>
            </w:pPr>
            <w:r w:rsidRPr="007301DB">
              <w:rPr>
                <w:rFonts w:eastAsia="Calibri"/>
                <w:sz w:val="20"/>
                <w:szCs w:val="20"/>
              </w:rPr>
              <w:t>Some College or More</w:t>
            </w:r>
          </w:p>
        </w:tc>
        <w:tc>
          <w:tcPr>
            <w:tcW w:w="990" w:type="dxa"/>
            <w:tcBorders>
              <w:bottom w:val="nil"/>
            </w:tcBorders>
          </w:tcPr>
          <w:p w:rsidR="002774CE" w:rsidRPr="007301DB" w:rsidRDefault="002774CE" w:rsidP="00D6352F">
            <w:pPr>
              <w:ind w:left="-108" w:right="-108"/>
              <w:jc w:val="center"/>
              <w:rPr>
                <w:rFonts w:eastAsia="Calibri"/>
                <w:sz w:val="20"/>
                <w:szCs w:val="20"/>
              </w:rPr>
            </w:pPr>
            <w:r w:rsidRPr="007301DB">
              <w:rPr>
                <w:rFonts w:eastAsia="Calibri"/>
                <w:sz w:val="20"/>
                <w:szCs w:val="20"/>
              </w:rPr>
              <w:t>2.77</w:t>
            </w:r>
          </w:p>
        </w:tc>
        <w:tc>
          <w:tcPr>
            <w:tcW w:w="630" w:type="dxa"/>
            <w:tcBorders>
              <w:bottom w:val="nil"/>
            </w:tcBorders>
          </w:tcPr>
          <w:p w:rsidR="002774CE" w:rsidRPr="007301DB" w:rsidRDefault="002774CE" w:rsidP="00D6352F">
            <w:pPr>
              <w:ind w:left="-62" w:right="-108"/>
              <w:jc w:val="center"/>
              <w:rPr>
                <w:rFonts w:eastAsia="Calibri"/>
                <w:sz w:val="20"/>
                <w:szCs w:val="20"/>
              </w:rPr>
            </w:pPr>
            <w:r w:rsidRPr="007301DB">
              <w:rPr>
                <w:rFonts w:eastAsia="Calibri"/>
                <w:sz w:val="20"/>
                <w:szCs w:val="20"/>
              </w:rPr>
              <w:t>141</w:t>
            </w:r>
          </w:p>
        </w:tc>
        <w:tc>
          <w:tcPr>
            <w:tcW w:w="990" w:type="dxa"/>
            <w:vMerge/>
            <w:tcBorders>
              <w:bottom w:val="nil"/>
            </w:tcBorders>
            <w:vAlign w:val="bottom"/>
          </w:tcPr>
          <w:p w:rsidR="002774CE" w:rsidRPr="007301DB" w:rsidRDefault="002774CE" w:rsidP="00D6352F">
            <w:pPr>
              <w:ind w:left="-169" w:right="-108"/>
              <w:jc w:val="center"/>
              <w:rPr>
                <w:rFonts w:eastAsia="Calibri"/>
                <w:sz w:val="20"/>
                <w:szCs w:val="20"/>
              </w:rPr>
            </w:pPr>
          </w:p>
        </w:tc>
        <w:tc>
          <w:tcPr>
            <w:tcW w:w="1170" w:type="dxa"/>
            <w:tcBorders>
              <w:bottom w:val="nil"/>
            </w:tcBorders>
          </w:tcPr>
          <w:p w:rsidR="002774CE" w:rsidRPr="007301DB" w:rsidRDefault="002774CE" w:rsidP="00D6352F">
            <w:pPr>
              <w:ind w:left="-169" w:right="-108"/>
              <w:jc w:val="center"/>
              <w:rPr>
                <w:rFonts w:eastAsia="Calibri"/>
                <w:sz w:val="20"/>
                <w:szCs w:val="20"/>
              </w:rPr>
            </w:pPr>
            <w:r w:rsidRPr="007301DB">
              <w:rPr>
                <w:rFonts w:eastAsia="Calibri"/>
                <w:sz w:val="20"/>
                <w:szCs w:val="20"/>
              </w:rPr>
              <w:t>82.9%</w:t>
            </w:r>
          </w:p>
        </w:tc>
        <w:tc>
          <w:tcPr>
            <w:tcW w:w="900" w:type="dxa"/>
            <w:vMerge/>
            <w:tcBorders>
              <w:bottom w:val="nil"/>
            </w:tcBorders>
          </w:tcPr>
          <w:p w:rsidR="002774CE" w:rsidRPr="007301DB" w:rsidRDefault="002774CE" w:rsidP="00D6352F">
            <w:pPr>
              <w:ind w:left="-108" w:right="-108"/>
              <w:jc w:val="center"/>
              <w:rPr>
                <w:rFonts w:eastAsia="Calibri"/>
                <w:sz w:val="20"/>
                <w:szCs w:val="20"/>
              </w:rPr>
            </w:pPr>
          </w:p>
        </w:tc>
      </w:tr>
      <w:tr w:rsidR="002774CE" w:rsidRPr="007301DB" w:rsidTr="000F5E79">
        <w:trPr>
          <w:trHeight w:val="74"/>
        </w:trPr>
        <w:tc>
          <w:tcPr>
            <w:tcW w:w="2520" w:type="dxa"/>
            <w:tcBorders>
              <w:bottom w:val="nil"/>
            </w:tcBorders>
            <w:vAlign w:val="center"/>
          </w:tcPr>
          <w:p w:rsidR="002774CE" w:rsidRPr="007301DB" w:rsidRDefault="002774CE" w:rsidP="002774CE">
            <w:pPr>
              <w:ind w:right="-20"/>
              <w:jc w:val="center"/>
              <w:rPr>
                <w:rFonts w:eastAsia="Calibri"/>
                <w:sz w:val="20"/>
                <w:szCs w:val="20"/>
              </w:rPr>
            </w:pPr>
          </w:p>
        </w:tc>
        <w:tc>
          <w:tcPr>
            <w:tcW w:w="1440" w:type="dxa"/>
            <w:tcBorders>
              <w:bottom w:val="nil"/>
            </w:tcBorders>
            <w:vAlign w:val="center"/>
          </w:tcPr>
          <w:p w:rsidR="002774CE" w:rsidRPr="007301DB" w:rsidRDefault="002774CE" w:rsidP="00D6352F">
            <w:pPr>
              <w:ind w:left="-108" w:right="-108"/>
              <w:jc w:val="center"/>
              <w:rPr>
                <w:rFonts w:eastAsia="Calibri"/>
                <w:sz w:val="20"/>
                <w:szCs w:val="20"/>
              </w:rPr>
            </w:pPr>
          </w:p>
        </w:tc>
        <w:tc>
          <w:tcPr>
            <w:tcW w:w="990" w:type="dxa"/>
            <w:tcBorders>
              <w:bottom w:val="nil"/>
            </w:tcBorders>
            <w:vAlign w:val="center"/>
          </w:tcPr>
          <w:p w:rsidR="002774CE" w:rsidRPr="007301DB" w:rsidRDefault="002774CE" w:rsidP="00D6352F">
            <w:pPr>
              <w:ind w:left="-108" w:right="-108"/>
              <w:jc w:val="center"/>
              <w:rPr>
                <w:rFonts w:eastAsia="Calibri"/>
                <w:sz w:val="20"/>
                <w:szCs w:val="20"/>
              </w:rPr>
            </w:pPr>
          </w:p>
        </w:tc>
        <w:tc>
          <w:tcPr>
            <w:tcW w:w="630" w:type="dxa"/>
            <w:tcBorders>
              <w:bottom w:val="nil"/>
            </w:tcBorders>
            <w:vAlign w:val="center"/>
          </w:tcPr>
          <w:p w:rsidR="002774CE" w:rsidRPr="007301DB" w:rsidRDefault="002774CE" w:rsidP="00D6352F">
            <w:pPr>
              <w:ind w:left="-62" w:right="-108"/>
              <w:jc w:val="center"/>
              <w:rPr>
                <w:rFonts w:eastAsia="Calibri"/>
                <w:sz w:val="20"/>
                <w:szCs w:val="20"/>
              </w:rPr>
            </w:pPr>
          </w:p>
        </w:tc>
        <w:tc>
          <w:tcPr>
            <w:tcW w:w="990" w:type="dxa"/>
            <w:tcBorders>
              <w:bottom w:val="nil"/>
            </w:tcBorders>
            <w:vAlign w:val="center"/>
          </w:tcPr>
          <w:p w:rsidR="002774CE" w:rsidRPr="007301DB" w:rsidRDefault="002774CE" w:rsidP="00D6352F">
            <w:pPr>
              <w:ind w:left="-169" w:right="-108"/>
              <w:jc w:val="center"/>
              <w:rPr>
                <w:rFonts w:eastAsia="Calibri"/>
                <w:sz w:val="20"/>
                <w:szCs w:val="20"/>
              </w:rPr>
            </w:pPr>
          </w:p>
        </w:tc>
        <w:tc>
          <w:tcPr>
            <w:tcW w:w="1170" w:type="dxa"/>
            <w:tcBorders>
              <w:bottom w:val="nil"/>
            </w:tcBorders>
          </w:tcPr>
          <w:p w:rsidR="002774CE" w:rsidRPr="007301DB" w:rsidRDefault="002774CE" w:rsidP="00D6352F">
            <w:pPr>
              <w:ind w:left="-169" w:right="-108"/>
              <w:jc w:val="center"/>
              <w:rPr>
                <w:rFonts w:eastAsia="Calibri"/>
                <w:sz w:val="20"/>
                <w:szCs w:val="20"/>
              </w:rPr>
            </w:pPr>
          </w:p>
        </w:tc>
        <w:tc>
          <w:tcPr>
            <w:tcW w:w="900" w:type="dxa"/>
            <w:tcBorders>
              <w:bottom w:val="nil"/>
            </w:tcBorders>
          </w:tcPr>
          <w:p w:rsidR="002774CE" w:rsidRPr="007301DB" w:rsidRDefault="002774CE" w:rsidP="00D6352F">
            <w:pPr>
              <w:ind w:left="-108" w:right="-108"/>
              <w:jc w:val="center"/>
              <w:rPr>
                <w:rFonts w:eastAsia="Calibri"/>
                <w:sz w:val="20"/>
                <w:szCs w:val="20"/>
              </w:rPr>
            </w:pPr>
          </w:p>
        </w:tc>
      </w:tr>
      <w:tr w:rsidR="002774CE" w:rsidRPr="007301DB" w:rsidTr="000F5E79">
        <w:trPr>
          <w:trHeight w:val="666"/>
        </w:trPr>
        <w:tc>
          <w:tcPr>
            <w:tcW w:w="2520" w:type="dxa"/>
            <w:vMerge w:val="restart"/>
            <w:vAlign w:val="center"/>
          </w:tcPr>
          <w:p w:rsidR="002774CE" w:rsidRPr="007301DB" w:rsidRDefault="002774CE" w:rsidP="002774CE">
            <w:pPr>
              <w:ind w:right="-20"/>
              <w:rPr>
                <w:rFonts w:eastAsia="Calibri"/>
                <w:sz w:val="20"/>
                <w:szCs w:val="20"/>
              </w:rPr>
            </w:pPr>
            <w:r w:rsidRPr="007301DB">
              <w:rPr>
                <w:rFonts w:eastAsia="Calibri"/>
                <w:sz w:val="20"/>
                <w:szCs w:val="20"/>
              </w:rPr>
              <w:t>My family would be at a higher health risk if my neighbors applied treated human waste to their land.</w:t>
            </w:r>
            <w:r w:rsidRPr="007301DB">
              <w:rPr>
                <w:rFonts w:eastAsia="Calibri"/>
                <w:sz w:val="20"/>
                <w:szCs w:val="20"/>
                <w:vertAlign w:val="superscript"/>
              </w:rPr>
              <w:t>2</w:t>
            </w:r>
          </w:p>
        </w:tc>
        <w:tc>
          <w:tcPr>
            <w:tcW w:w="1440" w:type="dxa"/>
            <w:tcBorders>
              <w:bottom w:val="nil"/>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High School Degree or Less</w:t>
            </w:r>
          </w:p>
        </w:tc>
        <w:tc>
          <w:tcPr>
            <w:tcW w:w="990" w:type="dxa"/>
            <w:tcBorders>
              <w:bottom w:val="nil"/>
            </w:tcBorders>
            <w:vAlign w:val="bottom"/>
          </w:tcPr>
          <w:p w:rsidR="002774CE" w:rsidRPr="007301DB" w:rsidRDefault="002774CE" w:rsidP="00D6352F">
            <w:pPr>
              <w:ind w:left="-108" w:right="-108"/>
              <w:jc w:val="center"/>
              <w:rPr>
                <w:sz w:val="20"/>
                <w:szCs w:val="20"/>
              </w:rPr>
            </w:pPr>
            <w:r w:rsidRPr="007301DB">
              <w:rPr>
                <w:sz w:val="20"/>
                <w:szCs w:val="20"/>
              </w:rPr>
              <w:t>3.10</w:t>
            </w:r>
          </w:p>
        </w:tc>
        <w:tc>
          <w:tcPr>
            <w:tcW w:w="630" w:type="dxa"/>
            <w:tcBorders>
              <w:bottom w:val="nil"/>
            </w:tcBorders>
            <w:vAlign w:val="bottom"/>
          </w:tcPr>
          <w:p w:rsidR="002774CE" w:rsidRPr="007301DB" w:rsidRDefault="002774CE" w:rsidP="00D6352F">
            <w:pPr>
              <w:ind w:left="-62" w:right="-108"/>
              <w:jc w:val="center"/>
              <w:rPr>
                <w:sz w:val="20"/>
                <w:szCs w:val="20"/>
              </w:rPr>
            </w:pPr>
            <w:r w:rsidRPr="007301DB">
              <w:rPr>
                <w:sz w:val="20"/>
                <w:szCs w:val="20"/>
              </w:rPr>
              <w:t>107</w:t>
            </w:r>
          </w:p>
        </w:tc>
        <w:tc>
          <w:tcPr>
            <w:tcW w:w="990" w:type="dxa"/>
            <w:vMerge w:val="restart"/>
            <w:vAlign w:val="center"/>
          </w:tcPr>
          <w:p w:rsidR="002774CE" w:rsidRPr="007301DB" w:rsidRDefault="002774CE" w:rsidP="00D6352F">
            <w:pPr>
              <w:ind w:left="-127" w:right="-90"/>
              <w:jc w:val="center"/>
              <w:rPr>
                <w:sz w:val="20"/>
                <w:szCs w:val="20"/>
              </w:rPr>
            </w:pPr>
            <w:r w:rsidRPr="007301DB">
              <w:rPr>
                <w:sz w:val="20"/>
                <w:szCs w:val="20"/>
              </w:rPr>
              <w:t>0.288</w:t>
            </w:r>
          </w:p>
        </w:tc>
        <w:tc>
          <w:tcPr>
            <w:tcW w:w="1170" w:type="dxa"/>
            <w:vAlign w:val="bottom"/>
          </w:tcPr>
          <w:p w:rsidR="002774CE" w:rsidRPr="007301DB" w:rsidRDefault="002774CE" w:rsidP="00D6352F">
            <w:pPr>
              <w:ind w:left="-169" w:right="-108"/>
              <w:jc w:val="center"/>
              <w:rPr>
                <w:sz w:val="20"/>
                <w:szCs w:val="20"/>
              </w:rPr>
            </w:pPr>
            <w:r w:rsidRPr="007301DB">
              <w:rPr>
                <w:sz w:val="20"/>
                <w:szCs w:val="20"/>
              </w:rPr>
              <w:t>87.7%</w:t>
            </w:r>
          </w:p>
        </w:tc>
        <w:tc>
          <w:tcPr>
            <w:tcW w:w="900" w:type="dxa"/>
            <w:vMerge w:val="restart"/>
            <w:vAlign w:val="center"/>
          </w:tcPr>
          <w:p w:rsidR="002774CE" w:rsidRPr="007301DB" w:rsidRDefault="002774CE" w:rsidP="00D6352F">
            <w:pPr>
              <w:ind w:left="-108" w:right="-108"/>
              <w:jc w:val="center"/>
              <w:rPr>
                <w:sz w:val="20"/>
                <w:szCs w:val="20"/>
              </w:rPr>
            </w:pPr>
            <w:r w:rsidRPr="007301DB">
              <w:rPr>
                <w:sz w:val="20"/>
                <w:szCs w:val="20"/>
              </w:rPr>
              <w:t>0.593</w:t>
            </w:r>
          </w:p>
        </w:tc>
      </w:tr>
      <w:tr w:rsidR="002774CE" w:rsidRPr="007301DB" w:rsidTr="000F5E79">
        <w:trPr>
          <w:trHeight w:val="74"/>
        </w:trPr>
        <w:tc>
          <w:tcPr>
            <w:tcW w:w="2520" w:type="dxa"/>
            <w:vMerge/>
            <w:tcBorders>
              <w:bottom w:val="nil"/>
            </w:tcBorders>
            <w:vAlign w:val="center"/>
          </w:tcPr>
          <w:p w:rsidR="002774CE" w:rsidRPr="007301DB" w:rsidRDefault="002774CE" w:rsidP="002774CE">
            <w:pPr>
              <w:ind w:right="-20"/>
              <w:jc w:val="center"/>
              <w:rPr>
                <w:rFonts w:eastAsia="Calibri"/>
                <w:sz w:val="20"/>
                <w:szCs w:val="20"/>
              </w:rPr>
            </w:pPr>
          </w:p>
        </w:tc>
        <w:tc>
          <w:tcPr>
            <w:tcW w:w="1440" w:type="dxa"/>
            <w:tcBorders>
              <w:bottom w:val="nil"/>
            </w:tcBorders>
          </w:tcPr>
          <w:p w:rsidR="002774CE" w:rsidRPr="007301DB" w:rsidRDefault="002774CE" w:rsidP="00D6352F">
            <w:pPr>
              <w:ind w:left="-108" w:right="-108"/>
              <w:jc w:val="center"/>
              <w:rPr>
                <w:rFonts w:eastAsia="Calibri"/>
                <w:sz w:val="20"/>
                <w:szCs w:val="20"/>
              </w:rPr>
            </w:pPr>
            <w:r w:rsidRPr="007301DB">
              <w:rPr>
                <w:rFonts w:eastAsia="Calibri"/>
                <w:sz w:val="20"/>
                <w:szCs w:val="20"/>
              </w:rPr>
              <w:t>Some College or More</w:t>
            </w:r>
          </w:p>
        </w:tc>
        <w:tc>
          <w:tcPr>
            <w:tcW w:w="990" w:type="dxa"/>
            <w:tcBorders>
              <w:bottom w:val="nil"/>
            </w:tcBorders>
          </w:tcPr>
          <w:p w:rsidR="002774CE" w:rsidRPr="007301DB" w:rsidRDefault="002774CE" w:rsidP="00D6352F">
            <w:pPr>
              <w:ind w:left="-108" w:right="-108"/>
              <w:jc w:val="center"/>
              <w:rPr>
                <w:rFonts w:eastAsia="Calibri"/>
                <w:sz w:val="20"/>
                <w:szCs w:val="20"/>
              </w:rPr>
            </w:pPr>
            <w:r w:rsidRPr="007301DB">
              <w:rPr>
                <w:sz w:val="20"/>
                <w:szCs w:val="20"/>
              </w:rPr>
              <w:t>2.97</w:t>
            </w:r>
          </w:p>
        </w:tc>
        <w:tc>
          <w:tcPr>
            <w:tcW w:w="630" w:type="dxa"/>
            <w:tcBorders>
              <w:bottom w:val="nil"/>
            </w:tcBorders>
          </w:tcPr>
          <w:p w:rsidR="002774CE" w:rsidRPr="007301DB" w:rsidRDefault="002774CE" w:rsidP="00D6352F">
            <w:pPr>
              <w:ind w:left="-62" w:right="-108"/>
              <w:jc w:val="center"/>
              <w:rPr>
                <w:rFonts w:eastAsia="Calibri"/>
                <w:sz w:val="20"/>
                <w:szCs w:val="20"/>
              </w:rPr>
            </w:pPr>
            <w:r w:rsidRPr="007301DB">
              <w:rPr>
                <w:sz w:val="20"/>
                <w:szCs w:val="20"/>
              </w:rPr>
              <w:t>154</w:t>
            </w:r>
          </w:p>
        </w:tc>
        <w:tc>
          <w:tcPr>
            <w:tcW w:w="990" w:type="dxa"/>
            <w:vMerge/>
            <w:tcBorders>
              <w:bottom w:val="nil"/>
            </w:tcBorders>
            <w:vAlign w:val="center"/>
          </w:tcPr>
          <w:p w:rsidR="002774CE" w:rsidRPr="007301DB" w:rsidRDefault="002774CE" w:rsidP="00D6352F">
            <w:pPr>
              <w:ind w:left="-169" w:right="-108"/>
              <w:jc w:val="center"/>
              <w:rPr>
                <w:rFonts w:eastAsia="Calibri"/>
                <w:sz w:val="20"/>
                <w:szCs w:val="20"/>
              </w:rPr>
            </w:pPr>
          </w:p>
        </w:tc>
        <w:tc>
          <w:tcPr>
            <w:tcW w:w="1170" w:type="dxa"/>
            <w:tcBorders>
              <w:bottom w:val="nil"/>
            </w:tcBorders>
          </w:tcPr>
          <w:p w:rsidR="002774CE" w:rsidRPr="007301DB" w:rsidRDefault="002774CE" w:rsidP="00D6352F">
            <w:pPr>
              <w:ind w:left="-169" w:right="-108"/>
              <w:jc w:val="center"/>
              <w:rPr>
                <w:rFonts w:eastAsia="Calibri"/>
                <w:sz w:val="20"/>
                <w:szCs w:val="20"/>
              </w:rPr>
            </w:pPr>
            <w:r w:rsidRPr="007301DB">
              <w:rPr>
                <w:sz w:val="20"/>
                <w:szCs w:val="20"/>
              </w:rPr>
              <w:t>85.6%</w:t>
            </w:r>
          </w:p>
        </w:tc>
        <w:tc>
          <w:tcPr>
            <w:tcW w:w="900" w:type="dxa"/>
            <w:vMerge/>
            <w:tcBorders>
              <w:bottom w:val="nil"/>
            </w:tcBorders>
          </w:tcPr>
          <w:p w:rsidR="002774CE" w:rsidRPr="007301DB" w:rsidRDefault="002774CE" w:rsidP="00D6352F">
            <w:pPr>
              <w:ind w:left="-108" w:right="-108"/>
              <w:jc w:val="center"/>
              <w:rPr>
                <w:rFonts w:eastAsia="Calibri"/>
                <w:sz w:val="20"/>
                <w:szCs w:val="20"/>
              </w:rPr>
            </w:pPr>
          </w:p>
        </w:tc>
      </w:tr>
      <w:tr w:rsidR="002774CE" w:rsidRPr="007301DB" w:rsidTr="000F5E79">
        <w:trPr>
          <w:trHeight w:val="74"/>
        </w:trPr>
        <w:tc>
          <w:tcPr>
            <w:tcW w:w="2520" w:type="dxa"/>
            <w:vAlign w:val="center"/>
          </w:tcPr>
          <w:p w:rsidR="002774CE" w:rsidRPr="007301DB" w:rsidRDefault="002774CE" w:rsidP="002774CE">
            <w:pPr>
              <w:ind w:right="-20"/>
              <w:rPr>
                <w:rFonts w:eastAsia="Calibri"/>
                <w:sz w:val="20"/>
                <w:szCs w:val="20"/>
              </w:rPr>
            </w:pPr>
          </w:p>
        </w:tc>
        <w:tc>
          <w:tcPr>
            <w:tcW w:w="1440" w:type="dxa"/>
            <w:tcBorders>
              <w:bottom w:val="nil"/>
            </w:tcBorders>
            <w:vAlign w:val="center"/>
          </w:tcPr>
          <w:p w:rsidR="002774CE" w:rsidRPr="007301DB" w:rsidRDefault="002774CE" w:rsidP="00D6352F">
            <w:pPr>
              <w:ind w:left="-108" w:right="-108"/>
              <w:jc w:val="center"/>
              <w:rPr>
                <w:rFonts w:eastAsia="Calibri"/>
                <w:sz w:val="20"/>
                <w:szCs w:val="20"/>
              </w:rPr>
            </w:pPr>
          </w:p>
        </w:tc>
        <w:tc>
          <w:tcPr>
            <w:tcW w:w="990" w:type="dxa"/>
            <w:tcBorders>
              <w:bottom w:val="nil"/>
            </w:tcBorders>
            <w:vAlign w:val="center"/>
          </w:tcPr>
          <w:p w:rsidR="002774CE" w:rsidRPr="007301DB" w:rsidRDefault="002774CE" w:rsidP="00D6352F">
            <w:pPr>
              <w:ind w:left="-108" w:right="-108"/>
              <w:jc w:val="center"/>
              <w:rPr>
                <w:rFonts w:eastAsia="Calibri"/>
                <w:sz w:val="20"/>
                <w:szCs w:val="20"/>
              </w:rPr>
            </w:pPr>
          </w:p>
        </w:tc>
        <w:tc>
          <w:tcPr>
            <w:tcW w:w="630" w:type="dxa"/>
            <w:tcBorders>
              <w:bottom w:val="nil"/>
            </w:tcBorders>
            <w:vAlign w:val="center"/>
          </w:tcPr>
          <w:p w:rsidR="002774CE" w:rsidRPr="007301DB" w:rsidRDefault="002774CE" w:rsidP="00D6352F">
            <w:pPr>
              <w:ind w:left="-62" w:right="-108"/>
              <w:jc w:val="center"/>
              <w:rPr>
                <w:rFonts w:eastAsia="Calibri"/>
                <w:sz w:val="20"/>
                <w:szCs w:val="20"/>
              </w:rPr>
            </w:pPr>
          </w:p>
        </w:tc>
        <w:tc>
          <w:tcPr>
            <w:tcW w:w="990" w:type="dxa"/>
            <w:vAlign w:val="center"/>
          </w:tcPr>
          <w:p w:rsidR="002774CE" w:rsidRPr="007301DB" w:rsidRDefault="002774CE" w:rsidP="00D6352F">
            <w:pPr>
              <w:ind w:left="-169" w:right="-108"/>
              <w:jc w:val="center"/>
              <w:rPr>
                <w:rFonts w:eastAsia="Calibri"/>
                <w:sz w:val="20"/>
                <w:szCs w:val="20"/>
              </w:rPr>
            </w:pPr>
          </w:p>
        </w:tc>
        <w:tc>
          <w:tcPr>
            <w:tcW w:w="1170" w:type="dxa"/>
          </w:tcPr>
          <w:p w:rsidR="002774CE" w:rsidRPr="007301DB" w:rsidRDefault="002774CE" w:rsidP="00D6352F">
            <w:pPr>
              <w:ind w:left="-169" w:right="-108"/>
              <w:jc w:val="center"/>
              <w:rPr>
                <w:rFonts w:eastAsia="Calibri"/>
                <w:sz w:val="20"/>
                <w:szCs w:val="20"/>
              </w:rPr>
            </w:pPr>
          </w:p>
        </w:tc>
        <w:tc>
          <w:tcPr>
            <w:tcW w:w="900" w:type="dxa"/>
          </w:tcPr>
          <w:p w:rsidR="002774CE" w:rsidRPr="007301DB" w:rsidRDefault="002774CE" w:rsidP="00D6352F">
            <w:pPr>
              <w:ind w:left="-108" w:right="-108"/>
              <w:jc w:val="center"/>
              <w:rPr>
                <w:rFonts w:eastAsia="Calibri"/>
                <w:sz w:val="20"/>
                <w:szCs w:val="20"/>
              </w:rPr>
            </w:pPr>
          </w:p>
        </w:tc>
      </w:tr>
      <w:tr w:rsidR="002774CE" w:rsidRPr="007301DB" w:rsidTr="000F5E79">
        <w:trPr>
          <w:trHeight w:val="333"/>
        </w:trPr>
        <w:tc>
          <w:tcPr>
            <w:tcW w:w="2520" w:type="dxa"/>
            <w:vMerge w:val="restart"/>
            <w:tcBorders>
              <w:top w:val="nil"/>
            </w:tcBorders>
            <w:vAlign w:val="center"/>
          </w:tcPr>
          <w:p w:rsidR="002774CE" w:rsidRPr="007301DB" w:rsidRDefault="002774CE" w:rsidP="002774CE">
            <w:pPr>
              <w:ind w:right="-20"/>
              <w:rPr>
                <w:rFonts w:eastAsia="Calibri"/>
                <w:sz w:val="20"/>
                <w:szCs w:val="20"/>
              </w:rPr>
            </w:pPr>
            <w:r w:rsidRPr="007301DB">
              <w:rPr>
                <w:rFonts w:eastAsia="Calibri"/>
                <w:sz w:val="20"/>
                <w:szCs w:val="20"/>
              </w:rPr>
              <w:t>The odor emitted by biosolids presents a risk to my health when breathed.</w:t>
            </w:r>
            <w:r w:rsidRPr="007301DB">
              <w:rPr>
                <w:rFonts w:eastAsia="Calibri"/>
                <w:sz w:val="20"/>
                <w:szCs w:val="20"/>
                <w:vertAlign w:val="superscript"/>
              </w:rPr>
              <w:t>1</w:t>
            </w:r>
          </w:p>
        </w:tc>
        <w:tc>
          <w:tcPr>
            <w:tcW w:w="1440" w:type="dxa"/>
            <w:tcBorders>
              <w:top w:val="nil"/>
              <w:bottom w:val="nil"/>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High School Degree or Less</w:t>
            </w:r>
          </w:p>
        </w:tc>
        <w:tc>
          <w:tcPr>
            <w:tcW w:w="990" w:type="dxa"/>
            <w:tcBorders>
              <w:top w:val="nil"/>
              <w:bottom w:val="nil"/>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2.56</w:t>
            </w:r>
          </w:p>
        </w:tc>
        <w:tc>
          <w:tcPr>
            <w:tcW w:w="630" w:type="dxa"/>
            <w:tcBorders>
              <w:top w:val="nil"/>
              <w:bottom w:val="nil"/>
            </w:tcBorders>
            <w:vAlign w:val="bottom"/>
          </w:tcPr>
          <w:p w:rsidR="002774CE" w:rsidRPr="007301DB" w:rsidRDefault="002774CE" w:rsidP="00D6352F">
            <w:pPr>
              <w:ind w:left="-62" w:right="-108"/>
              <w:jc w:val="center"/>
              <w:rPr>
                <w:rFonts w:eastAsia="Calibri"/>
                <w:sz w:val="20"/>
                <w:szCs w:val="20"/>
              </w:rPr>
            </w:pPr>
            <w:r w:rsidRPr="007301DB">
              <w:rPr>
                <w:rFonts w:eastAsia="Calibri"/>
                <w:sz w:val="20"/>
                <w:szCs w:val="20"/>
              </w:rPr>
              <w:t>112</w:t>
            </w:r>
          </w:p>
        </w:tc>
        <w:tc>
          <w:tcPr>
            <w:tcW w:w="990" w:type="dxa"/>
            <w:vMerge w:val="restart"/>
            <w:tcBorders>
              <w:top w:val="nil"/>
            </w:tcBorders>
            <w:vAlign w:val="center"/>
          </w:tcPr>
          <w:p w:rsidR="002774CE" w:rsidRPr="007301DB" w:rsidRDefault="002774CE" w:rsidP="00D6352F">
            <w:pPr>
              <w:jc w:val="center"/>
              <w:rPr>
                <w:rFonts w:eastAsia="Calibri"/>
                <w:sz w:val="20"/>
                <w:szCs w:val="20"/>
              </w:rPr>
            </w:pPr>
            <w:r w:rsidRPr="007301DB">
              <w:rPr>
                <w:rFonts w:eastAsia="Calibri"/>
                <w:sz w:val="20"/>
                <w:szCs w:val="20"/>
              </w:rPr>
              <w:t>0.026*</w:t>
            </w:r>
          </w:p>
        </w:tc>
        <w:tc>
          <w:tcPr>
            <w:tcW w:w="1170" w:type="dxa"/>
            <w:tcBorders>
              <w:top w:val="nil"/>
            </w:tcBorders>
            <w:vAlign w:val="bottom"/>
          </w:tcPr>
          <w:p w:rsidR="002774CE" w:rsidRPr="007301DB" w:rsidRDefault="002774CE" w:rsidP="00D6352F">
            <w:pPr>
              <w:ind w:left="-169" w:right="-108"/>
              <w:jc w:val="center"/>
              <w:rPr>
                <w:rFonts w:eastAsia="Calibri"/>
                <w:sz w:val="20"/>
                <w:szCs w:val="20"/>
              </w:rPr>
            </w:pPr>
            <w:r w:rsidRPr="007301DB">
              <w:rPr>
                <w:rFonts w:eastAsia="Calibri"/>
                <w:sz w:val="20"/>
                <w:szCs w:val="20"/>
              </w:rPr>
              <w:t>79.4%</w:t>
            </w:r>
          </w:p>
        </w:tc>
        <w:tc>
          <w:tcPr>
            <w:tcW w:w="900" w:type="dxa"/>
            <w:vMerge w:val="restart"/>
            <w:tcBorders>
              <w:top w:val="nil"/>
            </w:tcBorders>
            <w:vAlign w:val="center"/>
          </w:tcPr>
          <w:p w:rsidR="002774CE" w:rsidRPr="007301DB" w:rsidRDefault="002774CE" w:rsidP="00D6352F">
            <w:pPr>
              <w:ind w:left="-108" w:right="-108"/>
              <w:jc w:val="center"/>
              <w:rPr>
                <w:rFonts w:eastAsia="Calibri"/>
                <w:sz w:val="20"/>
                <w:szCs w:val="20"/>
              </w:rPr>
            </w:pPr>
            <w:r w:rsidRPr="007301DB">
              <w:rPr>
                <w:rFonts w:eastAsia="Calibri"/>
                <w:sz w:val="20"/>
                <w:szCs w:val="20"/>
              </w:rPr>
              <w:t>0.996</w:t>
            </w:r>
          </w:p>
        </w:tc>
      </w:tr>
      <w:tr w:rsidR="002774CE" w:rsidRPr="007301DB" w:rsidTr="000F5E79">
        <w:trPr>
          <w:trHeight w:val="288"/>
        </w:trPr>
        <w:tc>
          <w:tcPr>
            <w:tcW w:w="2520" w:type="dxa"/>
            <w:vMerge/>
          </w:tcPr>
          <w:p w:rsidR="002774CE" w:rsidRPr="007301DB" w:rsidRDefault="002774CE" w:rsidP="002774CE">
            <w:pPr>
              <w:ind w:right="-20"/>
              <w:rPr>
                <w:rFonts w:eastAsia="Calibri"/>
                <w:sz w:val="20"/>
                <w:szCs w:val="20"/>
              </w:rPr>
            </w:pPr>
          </w:p>
        </w:tc>
        <w:tc>
          <w:tcPr>
            <w:tcW w:w="1440" w:type="dxa"/>
            <w:tcBorders>
              <w:top w:val="nil"/>
              <w:bottom w:val="nil"/>
            </w:tcBorders>
          </w:tcPr>
          <w:p w:rsidR="002774CE" w:rsidRPr="007301DB" w:rsidRDefault="002774CE" w:rsidP="00D6352F">
            <w:pPr>
              <w:ind w:left="-108" w:right="-108"/>
              <w:jc w:val="center"/>
              <w:rPr>
                <w:rFonts w:eastAsia="Calibri"/>
                <w:sz w:val="20"/>
                <w:szCs w:val="20"/>
              </w:rPr>
            </w:pPr>
            <w:r w:rsidRPr="007301DB">
              <w:rPr>
                <w:rFonts w:eastAsia="Calibri"/>
                <w:sz w:val="20"/>
                <w:szCs w:val="20"/>
              </w:rPr>
              <w:t>Some College or More</w:t>
            </w:r>
          </w:p>
        </w:tc>
        <w:tc>
          <w:tcPr>
            <w:tcW w:w="990" w:type="dxa"/>
            <w:tcBorders>
              <w:top w:val="nil"/>
              <w:bottom w:val="nil"/>
            </w:tcBorders>
          </w:tcPr>
          <w:p w:rsidR="002774CE" w:rsidRPr="007301DB" w:rsidRDefault="002774CE" w:rsidP="00D6352F">
            <w:pPr>
              <w:ind w:left="-108" w:right="-108"/>
              <w:jc w:val="center"/>
              <w:rPr>
                <w:rFonts w:eastAsia="Calibri"/>
                <w:sz w:val="20"/>
                <w:szCs w:val="20"/>
              </w:rPr>
            </w:pPr>
            <w:r w:rsidRPr="007301DB">
              <w:rPr>
                <w:rFonts w:eastAsia="Calibri"/>
                <w:sz w:val="20"/>
                <w:szCs w:val="20"/>
              </w:rPr>
              <w:t>2.27</w:t>
            </w:r>
          </w:p>
        </w:tc>
        <w:tc>
          <w:tcPr>
            <w:tcW w:w="630" w:type="dxa"/>
            <w:tcBorders>
              <w:top w:val="nil"/>
              <w:bottom w:val="nil"/>
            </w:tcBorders>
          </w:tcPr>
          <w:p w:rsidR="002774CE" w:rsidRPr="007301DB" w:rsidRDefault="002774CE" w:rsidP="00D6352F">
            <w:pPr>
              <w:ind w:left="-62" w:right="-108"/>
              <w:jc w:val="center"/>
              <w:rPr>
                <w:rFonts w:eastAsia="Calibri"/>
                <w:sz w:val="20"/>
                <w:szCs w:val="20"/>
              </w:rPr>
            </w:pPr>
            <w:r w:rsidRPr="007301DB">
              <w:rPr>
                <w:rFonts w:eastAsia="Calibri"/>
                <w:sz w:val="20"/>
                <w:szCs w:val="20"/>
              </w:rPr>
              <w:t>135</w:t>
            </w:r>
          </w:p>
        </w:tc>
        <w:tc>
          <w:tcPr>
            <w:tcW w:w="990" w:type="dxa"/>
            <w:vMerge/>
          </w:tcPr>
          <w:p w:rsidR="002774CE" w:rsidRPr="007301DB" w:rsidRDefault="002774CE" w:rsidP="00D6352F">
            <w:pPr>
              <w:ind w:left="-169" w:right="-108"/>
              <w:jc w:val="center"/>
              <w:rPr>
                <w:rFonts w:eastAsia="Calibri"/>
                <w:sz w:val="20"/>
                <w:szCs w:val="20"/>
              </w:rPr>
            </w:pPr>
          </w:p>
        </w:tc>
        <w:tc>
          <w:tcPr>
            <w:tcW w:w="1170" w:type="dxa"/>
          </w:tcPr>
          <w:p w:rsidR="002774CE" w:rsidRPr="007301DB" w:rsidRDefault="002774CE" w:rsidP="00D6352F">
            <w:pPr>
              <w:ind w:left="-169" w:right="-108"/>
              <w:jc w:val="center"/>
              <w:rPr>
                <w:rFonts w:eastAsia="Calibri"/>
                <w:sz w:val="20"/>
                <w:szCs w:val="20"/>
              </w:rPr>
            </w:pPr>
            <w:r w:rsidRPr="007301DB">
              <w:rPr>
                <w:rFonts w:eastAsia="Calibri"/>
                <w:sz w:val="20"/>
                <w:szCs w:val="20"/>
              </w:rPr>
              <w:t>79.4%</w:t>
            </w:r>
          </w:p>
        </w:tc>
        <w:tc>
          <w:tcPr>
            <w:tcW w:w="900" w:type="dxa"/>
            <w:vMerge/>
          </w:tcPr>
          <w:p w:rsidR="002774CE" w:rsidRPr="007301DB" w:rsidRDefault="002774CE" w:rsidP="00D6352F">
            <w:pPr>
              <w:ind w:left="-108" w:right="-108"/>
              <w:jc w:val="center"/>
              <w:rPr>
                <w:rFonts w:eastAsia="Calibri"/>
                <w:sz w:val="20"/>
                <w:szCs w:val="20"/>
              </w:rPr>
            </w:pPr>
          </w:p>
        </w:tc>
      </w:tr>
      <w:tr w:rsidR="002774CE" w:rsidRPr="007301DB" w:rsidTr="000F5E79">
        <w:trPr>
          <w:trHeight w:val="135"/>
        </w:trPr>
        <w:tc>
          <w:tcPr>
            <w:tcW w:w="2520" w:type="dxa"/>
            <w:tcBorders>
              <w:top w:val="nil"/>
              <w:bottom w:val="nil"/>
            </w:tcBorders>
            <w:vAlign w:val="center"/>
          </w:tcPr>
          <w:p w:rsidR="002774CE" w:rsidRPr="007301DB" w:rsidRDefault="002774CE" w:rsidP="002774CE">
            <w:pPr>
              <w:ind w:right="-20"/>
              <w:rPr>
                <w:rFonts w:eastAsia="Calibri"/>
                <w:sz w:val="20"/>
                <w:szCs w:val="20"/>
              </w:rPr>
            </w:pPr>
          </w:p>
        </w:tc>
        <w:tc>
          <w:tcPr>
            <w:tcW w:w="1440" w:type="dxa"/>
            <w:tcBorders>
              <w:top w:val="nil"/>
              <w:bottom w:val="nil"/>
            </w:tcBorders>
          </w:tcPr>
          <w:p w:rsidR="002774CE" w:rsidRPr="007301DB" w:rsidRDefault="002774CE" w:rsidP="00D6352F">
            <w:pPr>
              <w:ind w:left="-108" w:right="-108"/>
              <w:jc w:val="center"/>
              <w:rPr>
                <w:rFonts w:eastAsia="Calibri"/>
                <w:sz w:val="20"/>
                <w:szCs w:val="20"/>
              </w:rPr>
            </w:pPr>
          </w:p>
        </w:tc>
        <w:tc>
          <w:tcPr>
            <w:tcW w:w="990" w:type="dxa"/>
            <w:tcBorders>
              <w:top w:val="nil"/>
              <w:bottom w:val="nil"/>
            </w:tcBorders>
          </w:tcPr>
          <w:p w:rsidR="002774CE" w:rsidRPr="007301DB" w:rsidRDefault="002774CE" w:rsidP="00D6352F">
            <w:pPr>
              <w:ind w:left="-108" w:right="-108"/>
              <w:jc w:val="center"/>
              <w:rPr>
                <w:rFonts w:eastAsia="Calibri"/>
                <w:sz w:val="20"/>
                <w:szCs w:val="20"/>
              </w:rPr>
            </w:pPr>
          </w:p>
        </w:tc>
        <w:tc>
          <w:tcPr>
            <w:tcW w:w="630" w:type="dxa"/>
            <w:tcBorders>
              <w:top w:val="nil"/>
              <w:bottom w:val="nil"/>
            </w:tcBorders>
          </w:tcPr>
          <w:p w:rsidR="002774CE" w:rsidRPr="007301DB" w:rsidRDefault="002774CE" w:rsidP="00D6352F">
            <w:pPr>
              <w:ind w:left="-62" w:right="-108"/>
              <w:jc w:val="center"/>
              <w:rPr>
                <w:rFonts w:eastAsia="Calibri"/>
                <w:sz w:val="20"/>
                <w:szCs w:val="20"/>
              </w:rPr>
            </w:pPr>
          </w:p>
        </w:tc>
        <w:tc>
          <w:tcPr>
            <w:tcW w:w="990" w:type="dxa"/>
            <w:tcBorders>
              <w:top w:val="nil"/>
              <w:bottom w:val="nil"/>
            </w:tcBorders>
            <w:vAlign w:val="center"/>
          </w:tcPr>
          <w:p w:rsidR="002774CE" w:rsidRPr="007301DB" w:rsidRDefault="002774CE" w:rsidP="00D6352F">
            <w:pPr>
              <w:jc w:val="center"/>
              <w:rPr>
                <w:rFonts w:eastAsia="Calibri"/>
                <w:sz w:val="20"/>
                <w:szCs w:val="20"/>
              </w:rPr>
            </w:pPr>
          </w:p>
        </w:tc>
        <w:tc>
          <w:tcPr>
            <w:tcW w:w="1170" w:type="dxa"/>
            <w:tcBorders>
              <w:top w:val="nil"/>
              <w:bottom w:val="nil"/>
            </w:tcBorders>
          </w:tcPr>
          <w:p w:rsidR="002774CE" w:rsidRPr="007301DB" w:rsidRDefault="002774CE" w:rsidP="00D6352F">
            <w:pPr>
              <w:ind w:left="-169" w:right="-108"/>
              <w:jc w:val="center"/>
              <w:rPr>
                <w:rFonts w:eastAsia="Calibri"/>
                <w:sz w:val="20"/>
                <w:szCs w:val="20"/>
              </w:rPr>
            </w:pPr>
          </w:p>
        </w:tc>
        <w:tc>
          <w:tcPr>
            <w:tcW w:w="900" w:type="dxa"/>
            <w:tcBorders>
              <w:top w:val="nil"/>
              <w:bottom w:val="nil"/>
            </w:tcBorders>
          </w:tcPr>
          <w:p w:rsidR="002774CE" w:rsidRPr="007301DB" w:rsidRDefault="002774CE" w:rsidP="00D6352F">
            <w:pPr>
              <w:ind w:left="-108" w:right="-108"/>
              <w:jc w:val="center"/>
              <w:rPr>
                <w:rFonts w:eastAsia="Calibri"/>
                <w:sz w:val="20"/>
                <w:szCs w:val="20"/>
              </w:rPr>
            </w:pPr>
          </w:p>
        </w:tc>
      </w:tr>
      <w:tr w:rsidR="002774CE" w:rsidRPr="007301DB" w:rsidTr="000F5E79">
        <w:trPr>
          <w:trHeight w:val="80"/>
        </w:trPr>
        <w:tc>
          <w:tcPr>
            <w:tcW w:w="2520" w:type="dxa"/>
            <w:vMerge w:val="restart"/>
            <w:tcBorders>
              <w:top w:val="nil"/>
              <w:bottom w:val="nil"/>
            </w:tcBorders>
            <w:vAlign w:val="center"/>
          </w:tcPr>
          <w:p w:rsidR="002774CE" w:rsidRPr="007301DB" w:rsidRDefault="002774CE" w:rsidP="002774CE">
            <w:pPr>
              <w:ind w:right="-20"/>
              <w:rPr>
                <w:rFonts w:eastAsia="Calibri"/>
                <w:sz w:val="20"/>
                <w:szCs w:val="20"/>
              </w:rPr>
            </w:pPr>
            <w:r w:rsidRPr="007301DB">
              <w:rPr>
                <w:rFonts w:eastAsia="Calibri"/>
                <w:sz w:val="20"/>
                <w:szCs w:val="20"/>
              </w:rPr>
              <w:t>The odor emitted by animal manure presents a risk to my health when breathed.</w:t>
            </w:r>
            <w:r w:rsidRPr="007301DB">
              <w:rPr>
                <w:rFonts w:eastAsia="Calibri"/>
                <w:sz w:val="20"/>
                <w:szCs w:val="20"/>
                <w:vertAlign w:val="superscript"/>
              </w:rPr>
              <w:t>2</w:t>
            </w:r>
          </w:p>
        </w:tc>
        <w:tc>
          <w:tcPr>
            <w:tcW w:w="1440" w:type="dxa"/>
            <w:tcBorders>
              <w:top w:val="nil"/>
              <w:bottom w:val="nil"/>
            </w:tcBorders>
            <w:vAlign w:val="bottom"/>
          </w:tcPr>
          <w:p w:rsidR="002774CE" w:rsidRPr="007301DB" w:rsidRDefault="002774CE" w:rsidP="00D6352F">
            <w:pPr>
              <w:ind w:left="-108" w:right="-108"/>
              <w:jc w:val="center"/>
              <w:rPr>
                <w:rFonts w:eastAsia="Calibri"/>
                <w:sz w:val="20"/>
                <w:szCs w:val="20"/>
              </w:rPr>
            </w:pPr>
            <w:r w:rsidRPr="007301DB">
              <w:rPr>
                <w:rFonts w:eastAsia="Calibri"/>
                <w:sz w:val="20"/>
                <w:szCs w:val="20"/>
              </w:rPr>
              <w:t>High School Degree or Less</w:t>
            </w:r>
          </w:p>
        </w:tc>
        <w:tc>
          <w:tcPr>
            <w:tcW w:w="990" w:type="dxa"/>
            <w:tcBorders>
              <w:top w:val="nil"/>
              <w:bottom w:val="nil"/>
            </w:tcBorders>
            <w:vAlign w:val="bottom"/>
          </w:tcPr>
          <w:p w:rsidR="002774CE" w:rsidRPr="007301DB" w:rsidRDefault="002774CE" w:rsidP="00D6352F">
            <w:pPr>
              <w:ind w:left="-108" w:right="-108"/>
              <w:jc w:val="center"/>
              <w:rPr>
                <w:sz w:val="20"/>
                <w:szCs w:val="20"/>
              </w:rPr>
            </w:pPr>
            <w:r w:rsidRPr="007301DB">
              <w:rPr>
                <w:sz w:val="20"/>
                <w:szCs w:val="20"/>
              </w:rPr>
              <w:t>2.20</w:t>
            </w:r>
          </w:p>
        </w:tc>
        <w:tc>
          <w:tcPr>
            <w:tcW w:w="630" w:type="dxa"/>
            <w:tcBorders>
              <w:top w:val="nil"/>
              <w:bottom w:val="nil"/>
            </w:tcBorders>
            <w:vAlign w:val="bottom"/>
          </w:tcPr>
          <w:p w:rsidR="002774CE" w:rsidRPr="007301DB" w:rsidRDefault="002774CE" w:rsidP="00D6352F">
            <w:pPr>
              <w:ind w:left="-46" w:right="-57"/>
              <w:jc w:val="center"/>
              <w:rPr>
                <w:sz w:val="20"/>
                <w:szCs w:val="20"/>
              </w:rPr>
            </w:pPr>
            <w:r w:rsidRPr="007301DB">
              <w:rPr>
                <w:sz w:val="20"/>
                <w:szCs w:val="20"/>
              </w:rPr>
              <w:t>100</w:t>
            </w:r>
          </w:p>
        </w:tc>
        <w:tc>
          <w:tcPr>
            <w:tcW w:w="990" w:type="dxa"/>
            <w:vMerge w:val="restart"/>
            <w:tcBorders>
              <w:top w:val="nil"/>
              <w:bottom w:val="nil"/>
            </w:tcBorders>
            <w:vAlign w:val="center"/>
          </w:tcPr>
          <w:p w:rsidR="002774CE" w:rsidRPr="007301DB" w:rsidRDefault="002774CE" w:rsidP="00D6352F">
            <w:pPr>
              <w:jc w:val="center"/>
              <w:rPr>
                <w:sz w:val="20"/>
                <w:szCs w:val="20"/>
              </w:rPr>
            </w:pPr>
            <w:r w:rsidRPr="007301DB">
              <w:rPr>
                <w:sz w:val="20"/>
                <w:szCs w:val="20"/>
              </w:rPr>
              <w:t>0.348</w:t>
            </w:r>
          </w:p>
        </w:tc>
        <w:tc>
          <w:tcPr>
            <w:tcW w:w="1170" w:type="dxa"/>
            <w:tcBorders>
              <w:top w:val="nil"/>
              <w:bottom w:val="nil"/>
            </w:tcBorders>
            <w:vAlign w:val="bottom"/>
          </w:tcPr>
          <w:p w:rsidR="002774CE" w:rsidRPr="007301DB" w:rsidRDefault="002774CE" w:rsidP="00D6352F">
            <w:pPr>
              <w:ind w:left="-169" w:right="-108"/>
              <w:jc w:val="center"/>
              <w:rPr>
                <w:sz w:val="20"/>
                <w:szCs w:val="20"/>
              </w:rPr>
            </w:pPr>
            <w:r w:rsidRPr="007301DB">
              <w:rPr>
                <w:sz w:val="20"/>
                <w:szCs w:val="20"/>
              </w:rPr>
              <w:t>83.3%</w:t>
            </w:r>
          </w:p>
        </w:tc>
        <w:tc>
          <w:tcPr>
            <w:tcW w:w="900" w:type="dxa"/>
            <w:vMerge w:val="restart"/>
            <w:tcBorders>
              <w:top w:val="nil"/>
            </w:tcBorders>
            <w:vAlign w:val="center"/>
          </w:tcPr>
          <w:p w:rsidR="002774CE" w:rsidRPr="007301DB" w:rsidRDefault="002774CE" w:rsidP="00D6352F">
            <w:pPr>
              <w:ind w:left="-48" w:right="-48"/>
              <w:jc w:val="center"/>
              <w:rPr>
                <w:sz w:val="20"/>
                <w:szCs w:val="20"/>
              </w:rPr>
            </w:pPr>
            <w:r w:rsidRPr="007301DB">
              <w:rPr>
                <w:sz w:val="20"/>
                <w:szCs w:val="20"/>
              </w:rPr>
              <w:t>0.662</w:t>
            </w:r>
          </w:p>
        </w:tc>
      </w:tr>
      <w:tr w:rsidR="002774CE" w:rsidRPr="007301DB" w:rsidTr="000F5E79">
        <w:trPr>
          <w:trHeight w:val="198"/>
        </w:trPr>
        <w:tc>
          <w:tcPr>
            <w:tcW w:w="2520" w:type="dxa"/>
            <w:vMerge/>
            <w:tcBorders>
              <w:top w:val="nil"/>
              <w:bottom w:val="single" w:sz="12" w:space="0" w:color="auto"/>
            </w:tcBorders>
            <w:vAlign w:val="center"/>
          </w:tcPr>
          <w:p w:rsidR="002774CE" w:rsidRPr="007301DB" w:rsidRDefault="002774CE" w:rsidP="002774CE">
            <w:pPr>
              <w:ind w:right="-20"/>
              <w:rPr>
                <w:rFonts w:eastAsia="Calibri"/>
                <w:sz w:val="20"/>
                <w:szCs w:val="20"/>
              </w:rPr>
            </w:pPr>
          </w:p>
        </w:tc>
        <w:tc>
          <w:tcPr>
            <w:tcW w:w="1440" w:type="dxa"/>
            <w:tcBorders>
              <w:top w:val="nil"/>
              <w:bottom w:val="single" w:sz="12" w:space="0" w:color="auto"/>
            </w:tcBorders>
          </w:tcPr>
          <w:p w:rsidR="002774CE" w:rsidRPr="007301DB" w:rsidRDefault="002774CE" w:rsidP="00D6352F">
            <w:pPr>
              <w:ind w:left="-108" w:right="-108"/>
              <w:jc w:val="center"/>
              <w:rPr>
                <w:rFonts w:eastAsia="Calibri"/>
                <w:sz w:val="20"/>
                <w:szCs w:val="20"/>
              </w:rPr>
            </w:pPr>
            <w:r w:rsidRPr="007301DB">
              <w:rPr>
                <w:rFonts w:eastAsia="Calibri"/>
                <w:sz w:val="20"/>
                <w:szCs w:val="20"/>
              </w:rPr>
              <w:t>Some College or More</w:t>
            </w:r>
          </w:p>
        </w:tc>
        <w:tc>
          <w:tcPr>
            <w:tcW w:w="990" w:type="dxa"/>
            <w:tcBorders>
              <w:top w:val="nil"/>
              <w:bottom w:val="single" w:sz="12" w:space="0" w:color="auto"/>
            </w:tcBorders>
          </w:tcPr>
          <w:p w:rsidR="002774CE" w:rsidRPr="007301DB" w:rsidRDefault="002774CE" w:rsidP="00D6352F">
            <w:pPr>
              <w:ind w:left="-108" w:right="-108"/>
              <w:jc w:val="center"/>
              <w:rPr>
                <w:rFonts w:eastAsia="Calibri"/>
                <w:sz w:val="20"/>
                <w:szCs w:val="20"/>
              </w:rPr>
            </w:pPr>
            <w:r w:rsidRPr="007301DB">
              <w:rPr>
                <w:sz w:val="20"/>
                <w:szCs w:val="20"/>
              </w:rPr>
              <w:t>2.08</w:t>
            </w:r>
          </w:p>
        </w:tc>
        <w:tc>
          <w:tcPr>
            <w:tcW w:w="630" w:type="dxa"/>
            <w:tcBorders>
              <w:top w:val="nil"/>
              <w:bottom w:val="single" w:sz="12" w:space="0" w:color="auto"/>
            </w:tcBorders>
          </w:tcPr>
          <w:p w:rsidR="002774CE" w:rsidRPr="007301DB" w:rsidRDefault="002774CE" w:rsidP="00D6352F">
            <w:pPr>
              <w:ind w:left="-62" w:right="-108"/>
              <w:jc w:val="center"/>
              <w:rPr>
                <w:rFonts w:eastAsia="Calibri"/>
                <w:sz w:val="20"/>
                <w:szCs w:val="20"/>
              </w:rPr>
            </w:pPr>
            <w:r w:rsidRPr="007301DB">
              <w:rPr>
                <w:sz w:val="20"/>
                <w:szCs w:val="20"/>
              </w:rPr>
              <w:t>151</w:t>
            </w:r>
          </w:p>
        </w:tc>
        <w:tc>
          <w:tcPr>
            <w:tcW w:w="990" w:type="dxa"/>
            <w:vMerge/>
            <w:tcBorders>
              <w:top w:val="nil"/>
              <w:bottom w:val="single" w:sz="12" w:space="0" w:color="auto"/>
            </w:tcBorders>
          </w:tcPr>
          <w:p w:rsidR="002774CE" w:rsidRPr="007301DB" w:rsidRDefault="002774CE" w:rsidP="00D6352F">
            <w:pPr>
              <w:jc w:val="center"/>
              <w:rPr>
                <w:rFonts w:eastAsia="Calibri"/>
                <w:sz w:val="20"/>
                <w:szCs w:val="20"/>
              </w:rPr>
            </w:pPr>
          </w:p>
        </w:tc>
        <w:tc>
          <w:tcPr>
            <w:tcW w:w="1170" w:type="dxa"/>
            <w:tcBorders>
              <w:top w:val="nil"/>
              <w:bottom w:val="single" w:sz="12" w:space="0" w:color="auto"/>
            </w:tcBorders>
          </w:tcPr>
          <w:p w:rsidR="002774CE" w:rsidRPr="007301DB" w:rsidRDefault="002774CE" w:rsidP="00D6352F">
            <w:pPr>
              <w:ind w:left="-169" w:right="-108"/>
              <w:jc w:val="center"/>
              <w:rPr>
                <w:rFonts w:eastAsia="Calibri"/>
                <w:sz w:val="20"/>
                <w:szCs w:val="20"/>
              </w:rPr>
            </w:pPr>
            <w:r w:rsidRPr="007301DB">
              <w:rPr>
                <w:sz w:val="20"/>
                <w:szCs w:val="20"/>
              </w:rPr>
              <w:t>83.9%</w:t>
            </w:r>
          </w:p>
        </w:tc>
        <w:tc>
          <w:tcPr>
            <w:tcW w:w="900" w:type="dxa"/>
            <w:vMerge/>
            <w:tcBorders>
              <w:bottom w:val="single" w:sz="12" w:space="0" w:color="auto"/>
            </w:tcBorders>
          </w:tcPr>
          <w:p w:rsidR="002774CE" w:rsidRPr="007301DB" w:rsidRDefault="002774CE" w:rsidP="00D6352F">
            <w:pPr>
              <w:ind w:left="-108" w:right="-108"/>
              <w:jc w:val="center"/>
              <w:rPr>
                <w:rFonts w:eastAsia="Calibri"/>
                <w:sz w:val="20"/>
                <w:szCs w:val="20"/>
              </w:rPr>
            </w:pPr>
          </w:p>
        </w:tc>
      </w:tr>
    </w:tbl>
    <w:p w:rsidR="002774CE" w:rsidRPr="007301DB" w:rsidRDefault="002774CE" w:rsidP="002774CE">
      <w:pPr>
        <w:rPr>
          <w:rFonts w:eastAsia="Calibri"/>
          <w:sz w:val="18"/>
          <w:szCs w:val="18"/>
        </w:rPr>
      </w:pPr>
      <w:r w:rsidRPr="007301DB">
        <w:rPr>
          <w:rFonts w:eastAsia="Calibri"/>
          <w:sz w:val="18"/>
          <w:szCs w:val="18"/>
        </w:rPr>
        <w:t>*p&lt;0.05; ***p&lt;0.001</w:t>
      </w:r>
    </w:p>
    <w:p w:rsidR="002774CE" w:rsidRPr="007301DB" w:rsidRDefault="002774CE" w:rsidP="002774CE">
      <w:pPr>
        <w:rPr>
          <w:sz w:val="18"/>
          <w:szCs w:val="18"/>
        </w:rPr>
      </w:pPr>
      <w:r w:rsidRPr="007301DB">
        <w:rPr>
          <w:sz w:val="18"/>
          <w:szCs w:val="18"/>
          <w:vertAlign w:val="superscript"/>
        </w:rPr>
        <w:t>1</w:t>
      </w:r>
      <w:r w:rsidRPr="007301DB">
        <w:rPr>
          <w:sz w:val="18"/>
          <w:szCs w:val="18"/>
        </w:rPr>
        <w:t>Data presented from biosolids survey.</w:t>
      </w:r>
    </w:p>
    <w:p w:rsidR="002774CE" w:rsidRPr="007301DB" w:rsidRDefault="002774CE" w:rsidP="002774CE">
      <w:pPr>
        <w:rPr>
          <w:sz w:val="18"/>
          <w:szCs w:val="18"/>
        </w:rPr>
      </w:pPr>
      <w:r w:rsidRPr="007301DB">
        <w:rPr>
          <w:sz w:val="18"/>
          <w:szCs w:val="18"/>
          <w:vertAlign w:val="superscript"/>
        </w:rPr>
        <w:t>2</w:t>
      </w:r>
      <w:r w:rsidRPr="007301DB">
        <w:rPr>
          <w:sz w:val="18"/>
          <w:szCs w:val="18"/>
        </w:rPr>
        <w:t>Data presented from animal manure survey.</w:t>
      </w:r>
    </w:p>
    <w:p w:rsidR="002774CE" w:rsidRPr="007301DB" w:rsidRDefault="002774CE" w:rsidP="002774CE">
      <w:pPr>
        <w:rPr>
          <w:lang w:val="en-GB"/>
        </w:rPr>
      </w:pPr>
    </w:p>
    <w:p w:rsidR="002774CE" w:rsidRPr="007301DB" w:rsidRDefault="002774CE">
      <w:pPr>
        <w:rPr>
          <w:lang w:val="en-GB"/>
        </w:rPr>
      </w:pPr>
      <w:r w:rsidRPr="007301DB">
        <w:rPr>
          <w:lang w:val="en-GB"/>
        </w:rPr>
        <w:br w:type="page"/>
      </w:r>
    </w:p>
    <w:p w:rsidR="00960190" w:rsidRPr="007301DB" w:rsidRDefault="00960190" w:rsidP="002774CE">
      <w:pPr>
        <w:spacing w:line="360" w:lineRule="auto"/>
        <w:rPr>
          <w:lang w:val="en-GB"/>
        </w:rPr>
      </w:pPr>
      <w:r w:rsidRPr="007301DB">
        <w:rPr>
          <w:lang w:val="en-GB"/>
        </w:rPr>
        <w:lastRenderedPageBreak/>
        <w:t xml:space="preserve">biosolids based on their current perceptions.  Knox County residents responded that </w:t>
      </w:r>
      <w:r w:rsidR="0088000B" w:rsidRPr="007301DB">
        <w:rPr>
          <w:lang w:val="en-GB"/>
        </w:rPr>
        <w:t xml:space="preserve">they </w:t>
      </w:r>
      <w:r w:rsidRPr="007301DB">
        <w:rPr>
          <w:lang w:val="en-GB"/>
        </w:rPr>
        <w:t xml:space="preserve">felt inadequately informed about the risks associated with reusing animal manure, but they were in favour of land application of animal manure despite this lack of information.  This can, in part, be contributed to the Knox County residents having greater awareness concerning the value of animal manure as a resource (84% responding) over the value of biosolids (63% responding).  Location was considered a significant factor for biosolids questions as Amelia County residents do not feel that biosolids are a valuable resource.  These findings further expound those discussed by Robinson et al. (2012) which found that the increased media coverage during the county ban on biosolids application resulted in higher perceived risks by Amelia County respondents.  This effect is commonly referred to as the “outrage factor” and was not present in the Amelia County responses concerning animal manure applications (Sandman et al., 1993).  </w:t>
      </w:r>
    </w:p>
    <w:p w:rsidR="00960190" w:rsidRPr="007301DB" w:rsidRDefault="00960190" w:rsidP="003356E8">
      <w:pPr>
        <w:spacing w:line="360" w:lineRule="auto"/>
        <w:ind w:firstLine="720"/>
        <w:rPr>
          <w:lang w:val="en-GB"/>
        </w:rPr>
      </w:pPr>
      <w:r w:rsidRPr="007301DB">
        <w:rPr>
          <w:lang w:val="en-GB"/>
        </w:rPr>
        <w:t xml:space="preserve">Gender differences were present in responses for statements concerning both biosolids and animal manure applications. Females perceived greater health risks than males for both biosolids and animal manure reuse applications.   Males considered both animal manure and biosolids as valuable resources, but animal manure applications were deemed more favourable based on risk perceptions.  Both genders felt significantly uninformed about the potential risks associated with biosolids reuse, but females were less satisfied with current decision-making procedures involving the public.  This finding is in agreement with previous studies that found that women are lest trusting of local governmental decisions and technology than men (Davidson and Freudenburg, 1996).  Furthermore, it has been postulated that women exhibit a more cautious, protective stance towards environmental issues due to an innate “motherhood mentality” that results in higher perceived health risks (Momsen, 2000).  This mentality may be more prominent in the studied region due to the more conservative culture present in the south-eastern United States.  </w:t>
      </w:r>
    </w:p>
    <w:p w:rsidR="00960190" w:rsidRPr="007301DB" w:rsidRDefault="00960190" w:rsidP="003356E8">
      <w:pPr>
        <w:spacing w:line="360" w:lineRule="auto"/>
        <w:ind w:firstLine="720"/>
        <w:rPr>
          <w:lang w:val="en-GB"/>
        </w:rPr>
      </w:pPr>
      <w:r w:rsidRPr="007301DB">
        <w:rPr>
          <w:lang w:val="en-GB"/>
        </w:rPr>
        <w:lastRenderedPageBreak/>
        <w:t xml:space="preserve">Differences in perceived risks by level of education were less pronounced than those observed for location and gender.  Overall, the less educated respondents responded more negatively than the more educated survey participants on biosolids reuse statements; however, the differences in perceived risks between the two groups were largely statistically insignificant.  More educated respondents were dissatisfied with current decision-making procedures involving biosolids and felt that the decisions made in their communities were not made in an open way.  Previous studies have found that the more educated population desire increased citizen involvement in decision-making procedures regarding environmental issues (Pilusek et al. 1987).  The results of this study indicate that knowledge imparted by increased level of education may not heavily influence risk perceptions concerning biosolids land application.   Steel et al. (1990) observed that level of education was consistently not a factor in environmental and technological risk perception.  Due to the connection between land application practices and the often less conventionally educated farming community, this effect on risk perception may be more </w:t>
      </w:r>
      <w:r w:rsidR="00E67316" w:rsidRPr="007301DB">
        <w:rPr>
          <w:lang w:val="en-GB"/>
        </w:rPr>
        <w:t>strongly exemplified</w:t>
      </w:r>
      <w:r w:rsidRPr="007301DB">
        <w:rPr>
          <w:lang w:val="en-GB"/>
        </w:rPr>
        <w:t>.</w:t>
      </w:r>
    </w:p>
    <w:p w:rsidR="00960190" w:rsidRPr="007301DB" w:rsidRDefault="00BB6837" w:rsidP="0038774A">
      <w:pPr>
        <w:pStyle w:val="Heading2"/>
        <w:numPr>
          <w:ilvl w:val="1"/>
          <w:numId w:val="4"/>
        </w:numPr>
        <w:rPr>
          <w:lang w:val="en-GB"/>
        </w:rPr>
      </w:pPr>
      <w:bookmarkStart w:id="85" w:name="_Toc353830749"/>
      <w:r w:rsidRPr="007301DB">
        <w:rPr>
          <w:lang w:val="en-GB"/>
        </w:rPr>
        <w:t>CONCLUSIONS</w:t>
      </w:r>
      <w:bookmarkEnd w:id="85"/>
    </w:p>
    <w:p w:rsidR="00A83094" w:rsidRPr="007301DB" w:rsidRDefault="00A83094" w:rsidP="00A83094">
      <w:pPr>
        <w:rPr>
          <w:lang w:val="en-GB"/>
        </w:rPr>
      </w:pPr>
    </w:p>
    <w:p w:rsidR="00960190" w:rsidRPr="007301DB" w:rsidRDefault="00960190" w:rsidP="003356E8">
      <w:pPr>
        <w:spacing w:line="360" w:lineRule="auto"/>
        <w:ind w:firstLine="720"/>
        <w:rPr>
          <w:lang w:val="en-GB"/>
        </w:rPr>
      </w:pPr>
      <w:r w:rsidRPr="007301DB">
        <w:rPr>
          <w:lang w:val="en-GB"/>
        </w:rPr>
        <w:t xml:space="preserve">By improving awareness of the issue and providing the public with references to better known amendments, such as animal manure, the overall perceived risks of biosolids should decrease with increased acceptance of perceived benefits.  The findings of this comparative study can be used to help create a risk management plan using collective coping mechanisms that address the following differences in perception between biosolids and animal manure: </w:t>
      </w:r>
    </w:p>
    <w:p w:rsidR="00960190" w:rsidRPr="007301DB" w:rsidRDefault="00960190" w:rsidP="004615EE">
      <w:pPr>
        <w:spacing w:line="360" w:lineRule="auto"/>
        <w:rPr>
          <w:lang w:val="en-GB"/>
        </w:rPr>
      </w:pPr>
    </w:p>
    <w:p w:rsidR="00960190" w:rsidRPr="007301DB" w:rsidRDefault="00960190" w:rsidP="0038774A">
      <w:pPr>
        <w:pStyle w:val="ListParagraph"/>
        <w:numPr>
          <w:ilvl w:val="0"/>
          <w:numId w:val="5"/>
        </w:numPr>
        <w:spacing w:line="360" w:lineRule="auto"/>
        <w:rPr>
          <w:lang w:val="en-GB"/>
        </w:rPr>
      </w:pPr>
      <w:r w:rsidRPr="007301DB">
        <w:rPr>
          <w:lang w:val="en-GB"/>
        </w:rPr>
        <w:t>Both communities indicated that they were more adequately informed about the risks associated with animal manure than those associated with biosolids.</w:t>
      </w:r>
    </w:p>
    <w:p w:rsidR="00960190" w:rsidRPr="007301DB" w:rsidRDefault="00960190" w:rsidP="0038774A">
      <w:pPr>
        <w:pStyle w:val="ListParagraph"/>
        <w:numPr>
          <w:ilvl w:val="0"/>
          <w:numId w:val="5"/>
        </w:numPr>
        <w:spacing w:line="360" w:lineRule="auto"/>
        <w:rPr>
          <w:lang w:val="en-GB"/>
        </w:rPr>
      </w:pPr>
      <w:r w:rsidRPr="007301DB">
        <w:rPr>
          <w:lang w:val="en-GB"/>
        </w:rPr>
        <w:t xml:space="preserve">Greater health risks were associated with exposure to biosolids than animal manure by all respondents.  </w:t>
      </w:r>
    </w:p>
    <w:p w:rsidR="00960190" w:rsidRPr="007301DB" w:rsidRDefault="00960190" w:rsidP="0038774A">
      <w:pPr>
        <w:pStyle w:val="ListParagraph"/>
        <w:numPr>
          <w:ilvl w:val="0"/>
          <w:numId w:val="5"/>
        </w:numPr>
        <w:spacing w:line="360" w:lineRule="auto"/>
        <w:rPr>
          <w:lang w:val="en-GB"/>
        </w:rPr>
      </w:pPr>
      <w:r w:rsidRPr="007301DB">
        <w:rPr>
          <w:lang w:val="en-GB"/>
        </w:rPr>
        <w:lastRenderedPageBreak/>
        <w:t>Gender and location, rather than level of education, contribute significantly to risk perceptions related to biosolids and animal manure land applications.</w:t>
      </w:r>
    </w:p>
    <w:p w:rsidR="00960190" w:rsidRPr="007301DB" w:rsidRDefault="00960190" w:rsidP="0038774A">
      <w:pPr>
        <w:pStyle w:val="ListParagraph"/>
        <w:numPr>
          <w:ilvl w:val="0"/>
          <w:numId w:val="5"/>
        </w:numPr>
        <w:spacing w:line="360" w:lineRule="auto"/>
        <w:rPr>
          <w:lang w:val="en-GB"/>
        </w:rPr>
      </w:pPr>
      <w:r w:rsidRPr="007301DB">
        <w:rPr>
          <w:lang w:val="en-GB"/>
        </w:rPr>
        <w:t>The term “biosolids” has improved perceived risks associated with treated human waste materials.</w:t>
      </w:r>
    </w:p>
    <w:p w:rsidR="00A83094" w:rsidRPr="007301DB" w:rsidRDefault="00A83094" w:rsidP="00A83094">
      <w:pPr>
        <w:pStyle w:val="ListParagraph"/>
        <w:spacing w:line="360" w:lineRule="auto"/>
        <w:rPr>
          <w:lang w:val="en-GB"/>
        </w:rPr>
      </w:pPr>
    </w:p>
    <w:p w:rsidR="00960190" w:rsidRPr="007301DB" w:rsidRDefault="00960190" w:rsidP="003356E8">
      <w:pPr>
        <w:spacing w:line="360" w:lineRule="auto"/>
        <w:ind w:firstLine="720"/>
        <w:rPr>
          <w:lang w:val="en-GB"/>
        </w:rPr>
      </w:pPr>
      <w:r w:rsidRPr="007301DB">
        <w:rPr>
          <w:lang w:val="en-GB"/>
        </w:rPr>
        <w:t xml:space="preserve">Limitations of the study were that the surveys were conducted in one region of the country and the findings presented here may not be applicable to other areas.   The studied regions did not contain an even distribution of cultural groups, and consequently, not all cultural groups were equally represented in the survey findings.  The survey contained a limited number of control questions and the order of these statements was not rotated and may be a source of bias.  </w:t>
      </w:r>
      <w:r w:rsidRPr="007301DB">
        <w:rPr>
          <w:shd w:val="clear" w:color="auto" w:fill="FFFFFF"/>
          <w:lang w:val="en-GB"/>
        </w:rPr>
        <w:t xml:space="preserve">The large percentage of “Don’t Know” responses for some questions/statements reduces the available sample size for these groups; these differences in sample populations result in increased variability during statistical testing. In addition to limitations due to survey construction, variability may be introduced due to the difference in education demographic data between each survey population.  The findings have indicated that other demographic factors account for the majority of response variation.  </w:t>
      </w:r>
      <w:r w:rsidRPr="007301DB">
        <w:rPr>
          <w:lang w:val="en-GB"/>
        </w:rPr>
        <w:t>Some limitations could have been rectified by adding more qualitative response questions to further expound on selected responses to statements.</w:t>
      </w:r>
    </w:p>
    <w:p w:rsidR="00960190" w:rsidRPr="007301DB" w:rsidRDefault="00D57491" w:rsidP="0038774A">
      <w:pPr>
        <w:pStyle w:val="Heading2"/>
        <w:numPr>
          <w:ilvl w:val="1"/>
          <w:numId w:val="4"/>
        </w:numPr>
        <w:rPr>
          <w:lang w:val="en-GB"/>
        </w:rPr>
      </w:pPr>
      <w:bookmarkStart w:id="86" w:name="_Toc353830750"/>
      <w:r w:rsidRPr="007301DB">
        <w:rPr>
          <w:lang w:val="en-GB"/>
        </w:rPr>
        <w:t>REFERENCES</w:t>
      </w:r>
      <w:bookmarkEnd w:id="86"/>
    </w:p>
    <w:p w:rsidR="00D57491" w:rsidRPr="007301DB" w:rsidRDefault="00D57491" w:rsidP="00D57491">
      <w:pPr>
        <w:rPr>
          <w:lang w:val="en-GB"/>
        </w:rPr>
      </w:pPr>
    </w:p>
    <w:p w:rsidR="00960190" w:rsidRPr="007301DB" w:rsidRDefault="00960190" w:rsidP="00D57491">
      <w:pPr>
        <w:spacing w:line="360" w:lineRule="auto"/>
        <w:ind w:left="720" w:hanging="720"/>
        <w:rPr>
          <w:noProof/>
          <w:lang w:val="en-GB"/>
        </w:rPr>
      </w:pPr>
      <w:r w:rsidRPr="007301DB">
        <w:rPr>
          <w:noProof/>
          <w:lang w:val="en-GB"/>
        </w:rPr>
        <w:t>Bauer, M.W., Gaskell, G. (1999). Towards a Paradigm for Research on Social Representations. Journal for the Theory of Social Behaviour, 29, 163.</w:t>
      </w:r>
    </w:p>
    <w:p w:rsidR="00960190" w:rsidRPr="007301DB" w:rsidRDefault="00960190" w:rsidP="00D57491">
      <w:pPr>
        <w:spacing w:line="360" w:lineRule="auto"/>
        <w:ind w:left="720" w:hanging="720"/>
        <w:rPr>
          <w:lang w:val="en-GB"/>
        </w:rPr>
      </w:pPr>
      <w:r w:rsidRPr="007301DB">
        <w:rPr>
          <w:lang w:val="en-GB"/>
        </w:rPr>
        <w:t>Botterill, L., Mazur N. (2004).  Risk and risk perception: a literature review. Rural Industries Research and Development Corporation, Canberra.</w:t>
      </w:r>
    </w:p>
    <w:p w:rsidR="00960190" w:rsidRPr="007301DB" w:rsidRDefault="0019611A" w:rsidP="00D57491">
      <w:pPr>
        <w:spacing w:line="360" w:lineRule="auto"/>
        <w:ind w:left="720" w:hanging="720"/>
        <w:rPr>
          <w:lang w:val="en-GB"/>
        </w:rPr>
      </w:pPr>
      <w:r w:rsidRPr="007301DB">
        <w:rPr>
          <w:lang w:val="en-GB"/>
        </w:rPr>
        <w:t>Bradbury, J.A. (1989)</w:t>
      </w:r>
      <w:r w:rsidR="00960190" w:rsidRPr="007301DB">
        <w:rPr>
          <w:lang w:val="en-GB"/>
        </w:rPr>
        <w:t xml:space="preserve">. The policy implications of differing concepts of risk. </w:t>
      </w:r>
      <w:r w:rsidR="00960190" w:rsidRPr="007301DB">
        <w:rPr>
          <w:iCs/>
          <w:lang w:val="en-GB"/>
        </w:rPr>
        <w:t>Science, Technology and Human Values,</w:t>
      </w:r>
      <w:r w:rsidR="00960190" w:rsidRPr="007301DB">
        <w:rPr>
          <w:lang w:val="en-GB"/>
        </w:rPr>
        <w:t xml:space="preserve"> 14, 380-399.</w:t>
      </w:r>
    </w:p>
    <w:p w:rsidR="00960190" w:rsidRPr="007301DB" w:rsidRDefault="00960190" w:rsidP="00D57491">
      <w:pPr>
        <w:spacing w:line="360" w:lineRule="auto"/>
        <w:ind w:left="720" w:hanging="720"/>
        <w:rPr>
          <w:noProof/>
          <w:lang w:val="en-GB"/>
        </w:rPr>
      </w:pPr>
      <w:r w:rsidRPr="007301DB">
        <w:rPr>
          <w:noProof/>
          <w:lang w:val="en-GB"/>
        </w:rPr>
        <w:lastRenderedPageBreak/>
        <w:t>Buijs, A., Hovardas, T., Figari, H., Castro, P., Devine-Wright, P., Fischer, A., Mouro, C., Selge, S. (2012). Understanding People's Ideas on Natural Resource Management: Research on Social Representations of Nature. Society &amp; Natural Resources 25, 1167-1181.</w:t>
      </w:r>
    </w:p>
    <w:p w:rsidR="00960190" w:rsidRPr="007301DB" w:rsidRDefault="00960190" w:rsidP="00D57491">
      <w:pPr>
        <w:spacing w:line="360" w:lineRule="auto"/>
        <w:ind w:left="720" w:hanging="720"/>
        <w:rPr>
          <w:lang w:val="en-GB"/>
        </w:rPr>
      </w:pPr>
      <w:r w:rsidRPr="007301DB">
        <w:rPr>
          <w:lang w:val="en-GB"/>
        </w:rPr>
        <w:t>Cheung, K.C., Mooi, L.C. (1994).  A comparison between the rating scale and dual scaling for Likert scales. Applied Psychological Measurement, 18, 1-13.</w:t>
      </w:r>
    </w:p>
    <w:p w:rsidR="00960190" w:rsidRPr="007301DB" w:rsidRDefault="00960190" w:rsidP="00D57491">
      <w:pPr>
        <w:spacing w:line="360" w:lineRule="auto"/>
        <w:ind w:left="720" w:hanging="720"/>
        <w:rPr>
          <w:lang w:val="en-GB"/>
        </w:rPr>
      </w:pPr>
      <w:r w:rsidRPr="007301DB">
        <w:rPr>
          <w:lang w:val="en-GB"/>
        </w:rPr>
        <w:t>Covello, V., Sandman P. (2001). Risk communication: evolution and revolution. John Hopkins University Press, Baltimore.</w:t>
      </w:r>
    </w:p>
    <w:p w:rsidR="00960190" w:rsidRPr="007301DB" w:rsidRDefault="00960190" w:rsidP="00D57491">
      <w:pPr>
        <w:spacing w:line="360" w:lineRule="auto"/>
        <w:ind w:left="720" w:hanging="720"/>
        <w:rPr>
          <w:lang w:val="en-GB"/>
        </w:rPr>
      </w:pPr>
      <w:r w:rsidRPr="007301DB">
        <w:rPr>
          <w:lang w:val="en-GB"/>
        </w:rPr>
        <w:t xml:space="preserve">de Vaus, D.A. (1986).  </w:t>
      </w:r>
      <w:r w:rsidRPr="007301DB">
        <w:rPr>
          <w:iCs/>
          <w:lang w:val="en-GB"/>
        </w:rPr>
        <w:t>Surveys in Social Research.</w:t>
      </w:r>
      <w:r w:rsidRPr="007301DB">
        <w:rPr>
          <w:lang w:val="en-GB"/>
        </w:rPr>
        <w:t xml:space="preserve"> George Allen &amp; Unwin (Publishers) Ltd., London.</w:t>
      </w:r>
    </w:p>
    <w:p w:rsidR="00960190" w:rsidRPr="007301DB" w:rsidRDefault="00960190" w:rsidP="00D57491">
      <w:pPr>
        <w:spacing w:line="360" w:lineRule="auto"/>
        <w:ind w:left="720" w:hanging="720"/>
        <w:rPr>
          <w:lang w:val="en-GB"/>
        </w:rPr>
      </w:pPr>
      <w:r w:rsidRPr="007301DB">
        <w:rPr>
          <w:lang w:val="en-GB"/>
        </w:rPr>
        <w:t>Davidson, D.J., Freudenburg, W.R., 1996. Gender and environmental risk concerns: a review and analysis of available research.  Environment and Behaviour 28,  302-339.</w:t>
      </w:r>
    </w:p>
    <w:p w:rsidR="00960190" w:rsidRPr="007301DB" w:rsidRDefault="00960190" w:rsidP="00D57491">
      <w:pPr>
        <w:spacing w:line="360" w:lineRule="auto"/>
        <w:ind w:left="720" w:hanging="720"/>
        <w:rPr>
          <w:lang w:val="en-GB"/>
        </w:rPr>
      </w:pPr>
      <w:r w:rsidRPr="007301DB">
        <w:rPr>
          <w:lang w:val="en-GB"/>
        </w:rPr>
        <w:t>Dorn, R.C., Reddy, C.S., Lamphere, D.N., Gaeuman, J.V., Lanese, R. (1985). Municipal sewage-sludge application on Ohio farms – health effects. Environmental Research, 38, 332-259.</w:t>
      </w:r>
    </w:p>
    <w:p w:rsidR="00960190" w:rsidRPr="007301DB" w:rsidRDefault="00960190" w:rsidP="00D57491">
      <w:pPr>
        <w:spacing w:line="360" w:lineRule="auto"/>
        <w:ind w:left="720" w:hanging="720"/>
        <w:rPr>
          <w:lang w:val="en-GB"/>
        </w:rPr>
      </w:pPr>
      <w:r w:rsidRPr="007301DB">
        <w:rPr>
          <w:lang w:val="en-GB"/>
        </w:rPr>
        <w:t>Edwards, D.R., Daniel, T.C. (1992). Environmental impacts of on-farm poultry waste disposal – A review. Bioresource technology, 41, 9-33.</w:t>
      </w:r>
    </w:p>
    <w:p w:rsidR="00960190" w:rsidRPr="007301DB" w:rsidRDefault="00960190" w:rsidP="00D57491">
      <w:pPr>
        <w:spacing w:line="360" w:lineRule="auto"/>
        <w:ind w:left="720" w:hanging="720"/>
        <w:rPr>
          <w:lang w:val="en-GB"/>
        </w:rPr>
      </w:pPr>
      <w:r w:rsidRPr="007301DB">
        <w:rPr>
          <w:lang w:val="en-GB"/>
        </w:rPr>
        <w:t xml:space="preserve">Evans, T., Lowe, N., Matthews, P. (2004). Sustainable biosolids – welcomed practice through community partnership and the consequential economic benefits. Water Science and Technology, 49, 241-249. </w:t>
      </w:r>
    </w:p>
    <w:p w:rsidR="00960190" w:rsidRPr="007301DB" w:rsidRDefault="00960190" w:rsidP="00D57491">
      <w:pPr>
        <w:spacing w:line="360" w:lineRule="auto"/>
        <w:ind w:left="720" w:hanging="720"/>
        <w:rPr>
          <w:lang w:val="en-GB"/>
        </w:rPr>
      </w:pPr>
      <w:r w:rsidRPr="007301DB">
        <w:rPr>
          <w:lang w:val="en-GB"/>
        </w:rPr>
        <w:t xml:space="preserve">Frey, J.H., Oishi, S.M. (1995).  </w:t>
      </w:r>
      <w:r w:rsidRPr="007301DB">
        <w:rPr>
          <w:iCs/>
          <w:lang w:val="en-GB"/>
        </w:rPr>
        <w:t>How to conduct interviews by telephone and in person</w:t>
      </w:r>
      <w:r w:rsidRPr="007301DB">
        <w:rPr>
          <w:lang w:val="en-GB"/>
        </w:rPr>
        <w:t>. Sage Publications, Inc., London.</w:t>
      </w:r>
    </w:p>
    <w:p w:rsidR="00960190" w:rsidRPr="007301DB" w:rsidRDefault="00960190" w:rsidP="00D57491">
      <w:pPr>
        <w:spacing w:line="360" w:lineRule="auto"/>
        <w:ind w:left="720" w:hanging="720"/>
        <w:rPr>
          <w:lang w:val="en-GB"/>
        </w:rPr>
      </w:pPr>
      <w:r w:rsidRPr="007301DB">
        <w:rPr>
          <w:lang w:val="en-GB"/>
        </w:rPr>
        <w:t>Gerba, C.P., Pepper, I.L., Whithead, L.F. (2002). A risk assessment of emerging pathogens of concern in the land application of biosolids. Water Science &amp; Technology, 46, 225-230.</w:t>
      </w:r>
    </w:p>
    <w:p w:rsidR="00960190" w:rsidRPr="007301DB" w:rsidRDefault="00960190" w:rsidP="00D57491">
      <w:pPr>
        <w:spacing w:line="360" w:lineRule="auto"/>
        <w:ind w:left="720" w:hanging="720"/>
        <w:rPr>
          <w:lang w:val="en-GB"/>
        </w:rPr>
      </w:pPr>
      <w:r w:rsidRPr="007301DB">
        <w:rPr>
          <w:lang w:val="en-GB"/>
        </w:rPr>
        <w:lastRenderedPageBreak/>
        <w:t xml:space="preserve">Harrison, E.Z., McBride, M.B., Bouldin, D.R. (1999). Land application of sewage sludges: an appraisal of the US regulations. </w:t>
      </w:r>
      <w:r w:rsidRPr="007301DB">
        <w:rPr>
          <w:iCs/>
          <w:lang w:val="en-GB"/>
        </w:rPr>
        <w:t>International Journal of Environment and Pollution,</w:t>
      </w:r>
      <w:r w:rsidRPr="007301DB">
        <w:rPr>
          <w:lang w:val="en-GB"/>
        </w:rPr>
        <w:t xml:space="preserve"> 11, 1-36.</w:t>
      </w:r>
    </w:p>
    <w:p w:rsidR="00960190" w:rsidRPr="007301DB" w:rsidRDefault="00960190" w:rsidP="00D57491">
      <w:pPr>
        <w:spacing w:line="360" w:lineRule="auto"/>
        <w:ind w:left="720" w:hanging="720"/>
        <w:rPr>
          <w:lang w:val="en-GB"/>
        </w:rPr>
      </w:pPr>
      <w:r w:rsidRPr="007301DB">
        <w:rPr>
          <w:lang w:val="en-GB"/>
        </w:rPr>
        <w:t>Jamison, W. (2004). Public perceptions of waste management issues: when city folk live next door and chickens no longer smell like money. Proceedings, 2004 National Poultry Waste Management Symposium, October 2004, 25-27.</w:t>
      </w:r>
    </w:p>
    <w:p w:rsidR="00960190" w:rsidRPr="007301DB" w:rsidRDefault="00960190" w:rsidP="00D57491">
      <w:pPr>
        <w:spacing w:line="360" w:lineRule="auto"/>
        <w:ind w:left="720" w:hanging="720"/>
        <w:rPr>
          <w:lang w:val="en-GB"/>
        </w:rPr>
      </w:pPr>
      <w:r w:rsidRPr="007301DB">
        <w:rPr>
          <w:lang w:val="en-GB"/>
        </w:rPr>
        <w:t>Johnson, R.J., Scicchitano, M.J. (2009). Willing and able: explaining individuals’ engagement in envornmental policy making. Journal of Environmental Planning and Management, 52, 833-846.</w:t>
      </w:r>
    </w:p>
    <w:p w:rsidR="00960190" w:rsidRPr="007301DB" w:rsidRDefault="00960190" w:rsidP="00D57491">
      <w:pPr>
        <w:spacing w:line="360" w:lineRule="auto"/>
        <w:ind w:left="720" w:hanging="720"/>
        <w:rPr>
          <w:lang w:val="en-GB"/>
        </w:rPr>
      </w:pPr>
      <w:r w:rsidRPr="007301DB">
        <w:rPr>
          <w:lang w:val="en-GB"/>
        </w:rPr>
        <w:t xml:space="preserve">Khuder, S., Milz, S.A., Bisesi, M., Vincent, R., McNulty, W., Czajkowski, K. (2007). Health survey of residents living near farm fields permitted to receive biosolids.  </w:t>
      </w:r>
      <w:r w:rsidRPr="007301DB">
        <w:rPr>
          <w:iCs/>
          <w:lang w:val="en-GB"/>
        </w:rPr>
        <w:t>Archives of Environmental &amp; Occupational Health,</w:t>
      </w:r>
      <w:r w:rsidRPr="007301DB">
        <w:rPr>
          <w:lang w:val="en-GB"/>
        </w:rPr>
        <w:t xml:space="preserve"> 62, 5-11.</w:t>
      </w:r>
    </w:p>
    <w:p w:rsidR="00960190" w:rsidRPr="007301DB" w:rsidRDefault="00960190" w:rsidP="00D57491">
      <w:pPr>
        <w:spacing w:line="360" w:lineRule="auto"/>
        <w:ind w:left="720" w:hanging="720"/>
        <w:rPr>
          <w:lang w:val="en-GB"/>
        </w:rPr>
      </w:pPr>
      <w:r w:rsidRPr="007301DB">
        <w:rPr>
          <w:lang w:val="en-GB"/>
        </w:rPr>
        <w:t xml:space="preserve">Lewis, D.L., Gattie, D.K.. (2002). Pathogen risks from applying sewage sludge to land.  </w:t>
      </w:r>
      <w:r w:rsidRPr="007301DB">
        <w:rPr>
          <w:iCs/>
          <w:lang w:val="en-GB"/>
        </w:rPr>
        <w:t>Environmental Science Technology,</w:t>
      </w:r>
      <w:r w:rsidRPr="007301DB">
        <w:rPr>
          <w:lang w:val="en-GB"/>
        </w:rPr>
        <w:t xml:space="preserve"> 36, 287A-293A.</w:t>
      </w:r>
    </w:p>
    <w:p w:rsidR="00960190" w:rsidRPr="007301DB" w:rsidRDefault="00960190" w:rsidP="00D57491">
      <w:pPr>
        <w:spacing w:line="360" w:lineRule="auto"/>
        <w:ind w:left="720" w:hanging="720"/>
        <w:rPr>
          <w:lang w:val="en-GB"/>
        </w:rPr>
      </w:pPr>
      <w:r w:rsidRPr="007301DB">
        <w:rPr>
          <w:lang w:val="en-GB"/>
        </w:rPr>
        <w:t>Momsen, J.H. (2000). Gender Differences in Environmental Concern and Perception. Journal of Geography 99, 47-56</w:t>
      </w:r>
    </w:p>
    <w:p w:rsidR="00960190" w:rsidRPr="007301DB" w:rsidRDefault="00960190" w:rsidP="00D57491">
      <w:pPr>
        <w:spacing w:line="360" w:lineRule="auto"/>
        <w:ind w:left="720" w:hanging="720"/>
        <w:rPr>
          <w:lang w:val="en-GB"/>
        </w:rPr>
      </w:pPr>
      <w:r w:rsidRPr="007301DB">
        <w:rPr>
          <w:lang w:val="en-GB"/>
        </w:rPr>
        <w:t>Nancarrow, B.E., Leviston, Z., Po, M., Porter, N.B., Tucker, D.I. (2008).  What drives communities’ decisions and behaviours on the reuse of wastewater. Water Science and Technology, 57, 485-491.</w:t>
      </w:r>
    </w:p>
    <w:p w:rsidR="00960190" w:rsidRPr="007301DB" w:rsidRDefault="00960190" w:rsidP="00D57491">
      <w:pPr>
        <w:spacing w:line="360" w:lineRule="auto"/>
        <w:ind w:left="720" w:hanging="720"/>
        <w:rPr>
          <w:lang w:val="en-GB"/>
        </w:rPr>
      </w:pPr>
      <w:r w:rsidRPr="007301DB">
        <w:rPr>
          <w:lang w:val="en-GB"/>
        </w:rPr>
        <w:t xml:space="preserve">National Institute for Occupational Safety and Health. (2006). </w:t>
      </w:r>
      <w:r w:rsidRPr="007301DB">
        <w:rPr>
          <w:iCs/>
          <w:lang w:val="en-GB"/>
        </w:rPr>
        <w:t>Guidance for controlling risks to workers exposed to class B biosolids</w:t>
      </w:r>
      <w:r w:rsidRPr="007301DB">
        <w:rPr>
          <w:lang w:val="en-GB"/>
        </w:rPr>
        <w:t>. US Department of Health and Human Services, Centers for Disease Control and Prevention. Washington, DC.</w:t>
      </w:r>
    </w:p>
    <w:p w:rsidR="00960190" w:rsidRPr="007301DB" w:rsidRDefault="00960190" w:rsidP="00D57491">
      <w:pPr>
        <w:spacing w:line="360" w:lineRule="auto"/>
        <w:ind w:left="720" w:hanging="720"/>
        <w:rPr>
          <w:lang w:val="en-GB"/>
        </w:rPr>
      </w:pPr>
      <w:r w:rsidRPr="007301DB">
        <w:rPr>
          <w:lang w:val="en-GB"/>
        </w:rPr>
        <w:t xml:space="preserve">National Research Council. (2002). </w:t>
      </w:r>
      <w:r w:rsidRPr="007301DB">
        <w:rPr>
          <w:iCs/>
          <w:lang w:val="en-GB"/>
        </w:rPr>
        <w:t>Biosolids applied to land: advancing standards and practices.</w:t>
      </w:r>
      <w:r w:rsidRPr="007301DB">
        <w:rPr>
          <w:lang w:val="en-GB"/>
        </w:rPr>
        <w:t xml:space="preserve"> National Academy Press, Washington D.C.</w:t>
      </w:r>
    </w:p>
    <w:p w:rsidR="00960190" w:rsidRPr="007301DB" w:rsidRDefault="00960190" w:rsidP="00D57491">
      <w:pPr>
        <w:spacing w:line="360" w:lineRule="auto"/>
        <w:ind w:left="720" w:hanging="720"/>
        <w:rPr>
          <w:lang w:val="en-GB"/>
        </w:rPr>
      </w:pPr>
      <w:r w:rsidRPr="007301DB">
        <w:rPr>
          <w:lang w:val="en-GB"/>
        </w:rPr>
        <w:t>Pilusek, M., Parks, S.H., Hawkes, G. (1987). Public perception of technological risk. The Social Science Journal 24, 403-413.</w:t>
      </w:r>
    </w:p>
    <w:p w:rsidR="00960190" w:rsidRPr="007301DB" w:rsidRDefault="00960190" w:rsidP="00D57491">
      <w:pPr>
        <w:spacing w:line="360" w:lineRule="auto"/>
        <w:ind w:left="720" w:hanging="720"/>
        <w:rPr>
          <w:lang w:val="en-GB"/>
        </w:rPr>
      </w:pPr>
      <w:r w:rsidRPr="007301DB">
        <w:rPr>
          <w:lang w:val="en-GB"/>
        </w:rPr>
        <w:lastRenderedPageBreak/>
        <w:t>Robinson, K.G., Robinson, C.H., Raup, L.A, Markum, T.R. (2012). Public attitudes and risk perception toward land application of biosolids within the south-eastern United States. Journal of Environmental Management, 98, 29-36.</w:t>
      </w:r>
    </w:p>
    <w:p w:rsidR="00960190" w:rsidRPr="007301DB" w:rsidRDefault="00960190" w:rsidP="00D57491">
      <w:pPr>
        <w:spacing w:line="360" w:lineRule="auto"/>
        <w:ind w:left="720" w:hanging="720"/>
        <w:rPr>
          <w:lang w:val="en-GB"/>
        </w:rPr>
      </w:pPr>
      <w:r w:rsidRPr="007301DB">
        <w:rPr>
          <w:lang w:val="en-GB"/>
        </w:rPr>
        <w:t>Sandman, P.M., Miller, P.M., Johnson, B.B., Weinstein, N.D. (1993). Agency communication, community outrage, and perception of risk: three simulation experiments. Risk Analysis, 13, 585-598.</w:t>
      </w:r>
    </w:p>
    <w:p w:rsidR="00960190" w:rsidRPr="007301DB" w:rsidRDefault="00960190" w:rsidP="00D57491">
      <w:pPr>
        <w:spacing w:line="360" w:lineRule="auto"/>
        <w:ind w:left="720" w:hanging="720"/>
        <w:rPr>
          <w:lang w:val="en-GB"/>
        </w:rPr>
      </w:pPr>
      <w:r w:rsidRPr="007301DB">
        <w:rPr>
          <w:lang w:val="en-GB"/>
        </w:rPr>
        <w:t xml:space="preserve">Sjöberg, L., (2001). Limits of knowledge and the limited importance of trust. </w:t>
      </w:r>
      <w:r w:rsidRPr="007301DB">
        <w:rPr>
          <w:iCs/>
          <w:lang w:val="en-GB"/>
        </w:rPr>
        <w:t>Risk Analysis,</w:t>
      </w:r>
      <w:r w:rsidRPr="007301DB">
        <w:rPr>
          <w:lang w:val="en-GB"/>
        </w:rPr>
        <w:t xml:space="preserve"> 21, 189-198.</w:t>
      </w:r>
    </w:p>
    <w:p w:rsidR="00960190" w:rsidRPr="007301DB" w:rsidRDefault="00960190" w:rsidP="00D57491">
      <w:pPr>
        <w:spacing w:line="360" w:lineRule="auto"/>
        <w:ind w:left="720" w:hanging="720"/>
        <w:rPr>
          <w:lang w:val="en-GB"/>
        </w:rPr>
      </w:pPr>
      <w:r w:rsidRPr="007301DB">
        <w:rPr>
          <w:lang w:val="en-GB"/>
        </w:rPr>
        <w:t xml:space="preserve">Slovic, P., (1999). Trust, emotion, sex, politics and science: surveying the risk-assessment battlefield. </w:t>
      </w:r>
      <w:r w:rsidRPr="007301DB">
        <w:rPr>
          <w:iCs/>
          <w:lang w:val="en-GB"/>
        </w:rPr>
        <w:t>Risk Analysis,</w:t>
      </w:r>
      <w:r w:rsidRPr="007301DB">
        <w:rPr>
          <w:lang w:val="en-GB"/>
        </w:rPr>
        <w:t xml:space="preserve"> 19, 689-701.</w:t>
      </w:r>
    </w:p>
    <w:p w:rsidR="00960190" w:rsidRPr="007301DB" w:rsidRDefault="00960190" w:rsidP="00D57491">
      <w:pPr>
        <w:spacing w:line="360" w:lineRule="auto"/>
        <w:ind w:left="720" w:hanging="720"/>
        <w:rPr>
          <w:lang w:val="en-GB"/>
        </w:rPr>
      </w:pPr>
      <w:r w:rsidRPr="007301DB">
        <w:rPr>
          <w:lang w:val="en-GB"/>
        </w:rPr>
        <w:t>Smith, J.M., Parsons, R.L., Van Dis, K., Matiru, G.N. (2008). Love thy neighbour - But does that include a six hundred and eighty-four cow dairy operation? A survey of community perceptions. Journal of Dairy Science, 91, 1673-1685.</w:t>
      </w:r>
    </w:p>
    <w:p w:rsidR="00960190" w:rsidRPr="007301DB" w:rsidRDefault="00960190" w:rsidP="00D57491">
      <w:pPr>
        <w:spacing w:line="360" w:lineRule="auto"/>
        <w:ind w:left="720" w:hanging="720"/>
        <w:rPr>
          <w:lang w:val="en-GB"/>
        </w:rPr>
      </w:pPr>
      <w:r w:rsidRPr="007301DB">
        <w:rPr>
          <w:lang w:val="en-GB"/>
        </w:rPr>
        <w:t xml:space="preserve">Steel, B.S., Soden, D.L., Warner, R.L. (1990). The impact of knowledge and values on perceptions of environmental risk to the Great Lakes. Society and Natural Resources 3, 331-348. </w:t>
      </w:r>
    </w:p>
    <w:p w:rsidR="00960190" w:rsidRPr="007301DB" w:rsidRDefault="00960190" w:rsidP="00D57491">
      <w:pPr>
        <w:spacing w:line="360" w:lineRule="auto"/>
        <w:ind w:left="720" w:hanging="720"/>
        <w:rPr>
          <w:lang w:val="en-GB"/>
        </w:rPr>
      </w:pPr>
      <w:r w:rsidRPr="007301DB">
        <w:rPr>
          <w:lang w:val="en-GB"/>
        </w:rPr>
        <w:t>Supreme Court of Virginia. (2001). “Reuben L. Blanton, et al. v. Amelia County, et al.”  Record No. 000277.</w:t>
      </w:r>
    </w:p>
    <w:p w:rsidR="00960190" w:rsidRPr="007301DB" w:rsidRDefault="00960190" w:rsidP="00D57491">
      <w:pPr>
        <w:spacing w:line="360" w:lineRule="auto"/>
        <w:ind w:left="720" w:hanging="720"/>
        <w:rPr>
          <w:lang w:val="en-GB"/>
        </w:rPr>
      </w:pPr>
      <w:r w:rsidRPr="007301DB">
        <w:rPr>
          <w:lang w:val="en-GB"/>
        </w:rPr>
        <w:t>U.S. Environmental Protection Agency (EPA). (1995).  A Guide to the Biosolids Risk Assessments for the EPA Part 503 Rule. EPA832-B-93-005. Office of Wastewater Management, U.S. Environmental Protection Agency, Washington, DC.</w:t>
      </w:r>
    </w:p>
    <w:p w:rsidR="00960190" w:rsidRPr="007301DB" w:rsidRDefault="00960190" w:rsidP="00D57491">
      <w:pPr>
        <w:spacing w:line="360" w:lineRule="auto"/>
        <w:ind w:left="720" w:hanging="720"/>
        <w:rPr>
          <w:lang w:val="en-GB"/>
        </w:rPr>
      </w:pPr>
      <w:r w:rsidRPr="007301DB">
        <w:rPr>
          <w:lang w:val="en-GB"/>
        </w:rPr>
        <w:t>Vellidis, G., Hubbard, R.K., Davis, J.G., Lowrance, R., Williams, R.G., Johnson Jr., J.C.,  Newton, G.L. (1996). Nutrient concentrations in the soil solution and shallow groundwater of a liquid diary manure land application site. Transactions of the ASAE, 39, 1357-1365.</w:t>
      </w:r>
    </w:p>
    <w:p w:rsidR="00960190" w:rsidRPr="007301DB" w:rsidRDefault="00960190" w:rsidP="00D57491">
      <w:pPr>
        <w:spacing w:line="360" w:lineRule="auto"/>
        <w:ind w:left="720" w:hanging="720"/>
        <w:rPr>
          <w:lang w:val="en-GB"/>
        </w:rPr>
      </w:pPr>
      <w:r w:rsidRPr="007301DB">
        <w:rPr>
          <w:lang w:val="en-GB"/>
        </w:rPr>
        <w:t>Wallquist, L., Visschers, V.H.M., Siegrist, M. (2010). Impact of knowledge and misconceptions on benefit and risk perception of CCS. Environmental Science and Technology, 44, 6557-6562.</w:t>
      </w:r>
    </w:p>
    <w:p w:rsidR="00F0653A" w:rsidRPr="007301DB" w:rsidRDefault="00960190" w:rsidP="00572B4A">
      <w:pPr>
        <w:pStyle w:val="Heading1"/>
      </w:pPr>
      <w:r w:rsidRPr="007301DB">
        <w:br w:type="page"/>
      </w:r>
      <w:bookmarkStart w:id="87" w:name="_Toc353830751"/>
      <w:r w:rsidR="00F0653A" w:rsidRPr="007301DB">
        <w:lastRenderedPageBreak/>
        <w:t xml:space="preserve">CHAPTER </w:t>
      </w:r>
      <w:r w:rsidR="00570994" w:rsidRPr="007301DB">
        <w:t>V</w:t>
      </w:r>
      <w:r w:rsidR="00F0653A" w:rsidRPr="007301DB">
        <w:t>I</w:t>
      </w:r>
      <w:r w:rsidR="009B00D3" w:rsidRPr="007301DB">
        <w:t xml:space="preserve">: </w:t>
      </w:r>
      <w:r w:rsidR="00F0653A" w:rsidRPr="007301DB">
        <w:t>PROPOSED AMENDMENTS TO SOLID WASTE POLICY</w:t>
      </w:r>
      <w:bookmarkEnd w:id="87"/>
    </w:p>
    <w:p w:rsidR="00F0653A" w:rsidRPr="007301DB" w:rsidRDefault="00F0653A" w:rsidP="004E1CAA">
      <w:pPr>
        <w:spacing w:line="360" w:lineRule="auto"/>
        <w:rPr>
          <w:rFonts w:asciiTheme="majorHAnsi" w:eastAsiaTheme="majorEastAsia" w:hAnsiTheme="majorHAnsi" w:cs="Arial"/>
          <w:sz w:val="26"/>
          <w:szCs w:val="26"/>
        </w:rPr>
      </w:pPr>
      <w:r w:rsidRPr="007301DB">
        <w:br w:type="page"/>
      </w:r>
    </w:p>
    <w:p w:rsidR="00F0653A" w:rsidRPr="007301DB" w:rsidRDefault="00F0653A" w:rsidP="004E1CAA">
      <w:pPr>
        <w:spacing w:line="360" w:lineRule="auto"/>
      </w:pPr>
      <w:r w:rsidRPr="007301DB">
        <w:lastRenderedPageBreak/>
        <w:tab/>
        <w:t>This chapter has been included to fulfill the requirements of the Environmental Policy Minor issued under the University of Tennessee’s Department of Political Science.  The findings presented here are based on the interpretation of current legislature and projected demands on existing solid waste infrastructure due to continued population growth.</w:t>
      </w:r>
    </w:p>
    <w:p w:rsidR="00F0653A" w:rsidRPr="007301DB" w:rsidRDefault="009767C3" w:rsidP="0038774A">
      <w:pPr>
        <w:pStyle w:val="Heading2"/>
        <w:numPr>
          <w:ilvl w:val="1"/>
          <w:numId w:val="13"/>
        </w:numPr>
      </w:pPr>
      <w:bookmarkStart w:id="88" w:name="_Toc353830752"/>
      <w:r w:rsidRPr="007301DB">
        <w:t>ABSTRACT</w:t>
      </w:r>
      <w:bookmarkEnd w:id="88"/>
    </w:p>
    <w:p w:rsidR="009767C3" w:rsidRPr="007301DB" w:rsidRDefault="009767C3" w:rsidP="009767C3">
      <w:pPr>
        <w:spacing w:line="360" w:lineRule="auto"/>
        <w:ind w:firstLine="576"/>
      </w:pPr>
      <w:r w:rsidRPr="007301DB">
        <w:t xml:space="preserve">Municipal solid waste is an area of critical interest for the U.S. Environmental Protection Agency (U.S. EPA), and this is largely due to the non-sustainable nature of existing land disposal/landfilling practices and policies (TDEC, 2008).  Estimates made in 1996 indicate that there were 3581 active landfills in the United States; however, in 2010 the total number of landfills in the United States was only 1908.  This number continues to decline as older facilities reach design capacity.  Furthermore, new facilities are limited due to siting difficulties created by the extensive regulations governing landfill construction, and also in part by negative receptions by the general populous (U.S. EPA, 1996; U.S. EPA, 2010).  With fewer landfills being opened and operated, the reduction of landfill volume has become a significant concern in solid waste management.  At present, the management of solid waste falls under the ruling of the Resource Conservation and Recovery Act (RCRA), but RCRA focuses on waste classification and landfilling guidelines rather than pre-treatment methods and other more sustainable alternatives.  Despite recent efforts to promote “Reduce, Reuse, Recycle”, recycling programs remain voluntary, and the number of MSW pre-treatment facilities remains small, with only 115 waste-to-energy incineration plants and 11 composting facilities being in operation during 2010.  The existing regulation is not sufficient for a sustainable future, and municipal solid waste treatment practices will need to be modified to meet future demands.  </w:t>
      </w:r>
    </w:p>
    <w:p w:rsidR="009767C3" w:rsidRPr="007301DB" w:rsidRDefault="009767C3" w:rsidP="009767C3">
      <w:pPr>
        <w:pStyle w:val="Heading2"/>
        <w:numPr>
          <w:ilvl w:val="1"/>
          <w:numId w:val="13"/>
        </w:numPr>
      </w:pPr>
      <w:bookmarkStart w:id="89" w:name="_Toc353830753"/>
      <w:r w:rsidRPr="007301DB">
        <w:lastRenderedPageBreak/>
        <w:t>EXISTING POLICY AND REGULATIONS</w:t>
      </w:r>
      <w:bookmarkEnd w:id="89"/>
    </w:p>
    <w:p w:rsidR="00F0653A" w:rsidRPr="007301DB" w:rsidRDefault="00F0653A" w:rsidP="00F0653A">
      <w:pPr>
        <w:spacing w:line="360" w:lineRule="auto"/>
        <w:ind w:firstLine="576"/>
        <w:rPr>
          <w:b/>
          <w:bCs/>
        </w:rPr>
      </w:pPr>
      <w:r w:rsidRPr="007301DB">
        <w:t>In 1970 the U.S. Environmental Protection Agency (U.S. EPA) was formed under the Nixon Administration, and environmental policy was ratified to promote environmentally acceptable waste manage</w:t>
      </w:r>
      <w:r w:rsidR="00F12682" w:rsidRPr="007301DB">
        <w:t>ment techniques (U.S. EPA, 2012a</w:t>
      </w:r>
      <w:r w:rsidRPr="007301DB">
        <w:t xml:space="preserve">).  The emergence of public awareness concerning environmental contamination required the federal government to establish standards and regulations to protect air quality, water quality, soil quality, and public health.  For solid waste management programs, current protocols are governed by the regulations described in the Clean Air Act of 1963 (later amended in 1970, 1977, and 1990), the Clean Water Act of 1972 (notable amendments occurred in 1977 and 1987), the </w:t>
      </w:r>
      <w:r w:rsidRPr="007301DB">
        <w:rPr>
          <w:bCs/>
        </w:rPr>
        <w:t>Marine Protection, Research, and Sanctuaries Act of 1972, and</w:t>
      </w:r>
      <w:r w:rsidRPr="007301DB">
        <w:t xml:space="preserve"> the Resource Conservation and Recovery Act of 1976 (amended in 1984 to include Underground Storage Ta</w:t>
      </w:r>
      <w:r w:rsidR="000427A9" w:rsidRPr="007301DB">
        <w:t>nk regulations) (U.S. EPA, 2011b; U.S. EPA, 2011c</w:t>
      </w:r>
      <w:r w:rsidRPr="007301DB">
        <w:t>; U.S. EPA</w:t>
      </w:r>
      <w:r w:rsidR="001C66DE" w:rsidRPr="007301DB">
        <w:t>,</w:t>
      </w:r>
      <w:r w:rsidRPr="007301DB">
        <w:t xml:space="preserve"> 2012</w:t>
      </w:r>
      <w:r w:rsidR="00F12682" w:rsidRPr="007301DB">
        <w:t>b</w:t>
      </w:r>
      <w:r w:rsidRPr="007301DB">
        <w:t>; U.S. EPA, 2012c)</w:t>
      </w:r>
      <w:r w:rsidRPr="007301DB">
        <w:rPr>
          <w:bCs/>
        </w:rPr>
        <w:t xml:space="preserve">.  The influences the aforementioned legislature has imposed on solid waste management are explained in detail in the following paragraphs. </w:t>
      </w:r>
    </w:p>
    <w:p w:rsidR="00F0653A" w:rsidRPr="007301DB" w:rsidRDefault="00F0653A" w:rsidP="00F0653A">
      <w:pPr>
        <w:spacing w:line="360" w:lineRule="auto"/>
        <w:ind w:firstLine="576"/>
      </w:pPr>
      <w:r w:rsidRPr="007301DB">
        <w:t xml:space="preserve">As part of the U.S. EPA’s original mission, the Clean Air Act (CAA) was sanctioned to promote air quality standards and management strategies.  The CAA was initially passed in 1963; however, the amendments in 1970, 1977, and 1990 established a comprehensive protocol for air quality standards and control methods (U.S. EPA, 2012c).  Unlike the Clean Water Act and the Resource Conservation and Recovery Act, both of which are found in the Title 40 – Protection of Environment – section of the U.S. Code of Federal Regulations (U.S. </w:t>
      </w:r>
      <w:r w:rsidRPr="007301DB">
        <w:rPr>
          <w:i/>
        </w:rPr>
        <w:t>CFR</w:t>
      </w:r>
      <w:r w:rsidRPr="007301DB">
        <w:t xml:space="preserve">), the CAA is officially part of Title 42, Chapter 85 legislation governing Public Health; furthermore, the act itself consists of five titles: Air Pollution Prevention and Control, Emission Standards for Moving Sources, General, Acid Deposition Control, Permits and Stratospheric Ozone Protection (40 </w:t>
      </w:r>
      <w:r w:rsidRPr="007301DB">
        <w:rPr>
          <w:i/>
        </w:rPr>
        <w:t>CFR</w:t>
      </w:r>
      <w:r w:rsidRPr="007301DB">
        <w:t xml:space="preserve"> 85, 1990a; U.S. EPA, 2012c).  Provisions of the CAA are mentioned in Title 40 Subchapter C, Part 50; however, it primarily concerns the control of air pollution from mobile sources (40 </w:t>
      </w:r>
      <w:r w:rsidRPr="007301DB">
        <w:rPr>
          <w:i/>
        </w:rPr>
        <w:t>CFR</w:t>
      </w:r>
      <w:r w:rsidRPr="007301DB">
        <w:t xml:space="preserve"> 50, 1990b).  The CAA is significant to virtually all sectors of U.S. infrastructure due to the </w:t>
      </w:r>
      <w:r w:rsidRPr="007301DB">
        <w:lastRenderedPageBreak/>
        <w:t>implementation of the National Ambient Air Quality Standards (NAAQS) which created air pollution standards for six principal pollutants – carbon monoxide, lead, nitrogen dioxide, ozone, particulate matter, and</w:t>
      </w:r>
      <w:r w:rsidR="000427A9" w:rsidRPr="007301DB">
        <w:t xml:space="preserve"> sulfur dioxide (U.S. EPA, 2011d</w:t>
      </w:r>
      <w:r w:rsidRPr="007301DB">
        <w:t>).  This legislation is applicable to solid waste management due to the regulations on particulate matter, lead, and other toxic emissions that may be released from incinerating commercial, municipal, and industrial solid wastes (U.S. EPA, 2012d).</w:t>
      </w:r>
    </w:p>
    <w:p w:rsidR="00F0653A" w:rsidRPr="007301DB" w:rsidRDefault="00F0653A" w:rsidP="00F0653A">
      <w:pPr>
        <w:spacing w:line="360" w:lineRule="auto"/>
        <w:ind w:firstLine="576"/>
      </w:pPr>
      <w:r w:rsidRPr="007301DB">
        <w:t>With the emergence of public health protection measures in the 1970s, clean surface waters became a focal issue in environmental policy.  After much deliberation, the Clean Water Act (CWA) was passed in 1972 and was authorized to monitor and protect the U.S. water supply from toxi</w:t>
      </w:r>
      <w:r w:rsidR="000427A9" w:rsidRPr="007301DB">
        <w:t>c contaminants (U.S. EPA, 2011b</w:t>
      </w:r>
      <w:r w:rsidRPr="007301DB">
        <w:t xml:space="preserve">).  It should be noted that the CWA does not specifically regulate groundwater bodies (aquifers) or federal drinking </w:t>
      </w:r>
      <w:r w:rsidR="000427A9" w:rsidRPr="007301DB">
        <w:t>water standards (U.S. EPA, 2011b; U.S. EPA, 2011e</w:t>
      </w:r>
      <w:r w:rsidRPr="007301DB">
        <w:t xml:space="preserve">).  Federal drinking water standards were established by the Safe Drinking Water Act and are found in </w:t>
      </w:r>
      <w:r w:rsidRPr="007301DB">
        <w:rPr>
          <w:i/>
        </w:rPr>
        <w:t>CFR</w:t>
      </w:r>
      <w:r w:rsidRPr="007301DB">
        <w:t xml:space="preserve"> Title 40 Subchapter D Parts 141-143 (40 </w:t>
      </w:r>
      <w:r w:rsidRPr="007301DB">
        <w:rPr>
          <w:i/>
        </w:rPr>
        <w:t>CFR</w:t>
      </w:r>
      <w:r w:rsidRPr="007301DB">
        <w:t xml:space="preserve"> 141, 1996b).  The CWA is of particular interest to solid waste management as the leachate collected at landfill must be treated either on-site or at a permitted municipal wastewater facility prior to discharge.  The legislation established by the CWA introduced the National Pollutant Discharge Elimination System (NPDES), which is a permitting program that regulates point source emissions into U.S. waters (U.S. EPA, 20</w:t>
      </w:r>
      <w:r w:rsidR="00393089" w:rsidRPr="007301DB">
        <w:t>09</w:t>
      </w:r>
      <w:r w:rsidRPr="007301DB">
        <w:t>).  Therefore, these wastewater treatment plants, in addition to landfills that treat their leachate on-site, must be permitted through the NPDES program due to the ultimate discharge of treated water int</w:t>
      </w:r>
      <w:r w:rsidR="000427A9" w:rsidRPr="007301DB">
        <w:t>o a nearby body (U.S. EPA, 2011b</w:t>
      </w:r>
      <w:r w:rsidRPr="007301DB">
        <w:t xml:space="preserve">).   </w:t>
      </w:r>
    </w:p>
    <w:p w:rsidR="00F0653A" w:rsidRPr="007301DB" w:rsidRDefault="00F0653A" w:rsidP="00F0653A">
      <w:pPr>
        <w:spacing w:line="360" w:lineRule="auto"/>
        <w:ind w:firstLine="576"/>
        <w:rPr>
          <w:i/>
        </w:rPr>
      </w:pPr>
      <w:r w:rsidRPr="007301DB">
        <w:t xml:space="preserve">In the U.S. Code of Federal Regulations, ocean dumping is discussed prior to the solid waste legislation as it pertains to the protection of marine environments.  Title 40 </w:t>
      </w:r>
      <w:r w:rsidRPr="007301DB">
        <w:rPr>
          <w:i/>
        </w:rPr>
        <w:t>CFR</w:t>
      </w:r>
      <w:r w:rsidRPr="007301DB">
        <w:t xml:space="preserve"> 220-238 discusses the regulations imposed by the Marine Protection, Research, and Sanctuaries Act (MPRSA) of 1972, more commonly known as the Ocean Dumping Act.  In 1988 the MPRSA was amended to ban the dumping of municipal and industrial solid waste into the oceans to protect aquatic life, promote human health, and reduce </w:t>
      </w:r>
      <w:r w:rsidRPr="007301DB">
        <w:lastRenderedPageBreak/>
        <w:t xml:space="preserve">marine debris (40 </w:t>
      </w:r>
      <w:r w:rsidRPr="007301DB">
        <w:rPr>
          <w:i/>
        </w:rPr>
        <w:t>CFR 220</w:t>
      </w:r>
      <w:r w:rsidRPr="007301DB">
        <w:t>, 2002).  This ban limited the options for solid waste disposal and increased the volume of waste being placed on the nation’s landfills (Robinson et al., 2012).</w:t>
      </w:r>
    </w:p>
    <w:p w:rsidR="00F0653A" w:rsidRPr="007301DB" w:rsidRDefault="00F0653A" w:rsidP="00F0653A">
      <w:pPr>
        <w:spacing w:line="360" w:lineRule="auto"/>
        <w:ind w:firstLine="576"/>
        <w:rPr>
          <w:rFonts w:cstheme="minorHAnsi"/>
        </w:rPr>
      </w:pPr>
      <w:r w:rsidRPr="007301DB">
        <w:t xml:space="preserve">Of the existing regulation being implemented in the United States, the Resource Conservation and Recovery Act (RCRA) is the most applicable to solid waste management and technologies.  </w:t>
      </w:r>
      <w:r w:rsidRPr="007301DB">
        <w:rPr>
          <w:rFonts w:cstheme="minorHAnsi"/>
        </w:rPr>
        <w:t xml:space="preserve">Under RCRA, solid waste is classed into one of the following four categories: Municipal Solid Waste (MSW), Construction and Demolition (C&amp;D) waste, Industrial Solid Waste (ISW), and Hazardous Solid Waste (HSW) (40 </w:t>
      </w:r>
      <w:r w:rsidRPr="007301DB">
        <w:rPr>
          <w:rFonts w:cstheme="minorHAnsi"/>
          <w:i/>
        </w:rPr>
        <w:t>CFR</w:t>
      </w:r>
      <w:r w:rsidRPr="007301DB">
        <w:rPr>
          <w:rFonts w:cstheme="minorHAnsi"/>
        </w:rPr>
        <w:t xml:space="preserve"> 239-258, 1996a).  Specific guidelines governing MSW disposal can be found in RCRA Subtitle D, typically referred to as Title 40 </w:t>
      </w:r>
      <w:r w:rsidRPr="007301DB">
        <w:rPr>
          <w:rFonts w:cstheme="minorHAnsi"/>
          <w:i/>
        </w:rPr>
        <w:t>CFR</w:t>
      </w:r>
      <w:r w:rsidRPr="007301DB">
        <w:rPr>
          <w:rFonts w:cstheme="minorHAnsi"/>
        </w:rPr>
        <w:t xml:space="preserve"> 239-258, and outlined disposal methods include options such as combustion for energy recovery (incineration) and landfilling (40 </w:t>
      </w:r>
      <w:r w:rsidRPr="007301DB">
        <w:rPr>
          <w:rFonts w:cstheme="minorHAnsi"/>
          <w:i/>
        </w:rPr>
        <w:t>CFR</w:t>
      </w:r>
      <w:r w:rsidRPr="007301DB">
        <w:rPr>
          <w:rFonts w:cstheme="minorHAnsi"/>
        </w:rPr>
        <w:t xml:space="preserve"> 239-258, 1996a).  </w:t>
      </w:r>
      <w:r w:rsidRPr="007301DB">
        <w:t xml:space="preserve">This act covers hazardous and non-hazardous waste landfills, incineration, and land application guidelines.  One of the most disputed sections of RCRA involves treated human waste (biosolids) disposal.  In 1993, </w:t>
      </w:r>
      <w:r w:rsidRPr="007301DB">
        <w:rPr>
          <w:rFonts w:cstheme="minorHAnsi"/>
          <w:lang w:val="en-GB"/>
        </w:rPr>
        <w:t xml:space="preserve">the EPA issued the U.S. </w:t>
      </w:r>
      <w:r w:rsidRPr="007301DB">
        <w:rPr>
          <w:rFonts w:cstheme="minorHAnsi"/>
          <w:i/>
          <w:lang w:val="en-GB"/>
        </w:rPr>
        <w:t>CFR</w:t>
      </w:r>
      <w:r w:rsidRPr="007301DB">
        <w:rPr>
          <w:rFonts w:cstheme="minorHAnsi"/>
          <w:lang w:val="en-GB"/>
        </w:rPr>
        <w:t xml:space="preserve"> Title 40 Part 503 in 1993, which established federal standards for the use or disposal of biosolids.   Currently, solid waste management programs are being employed to improve public perception of the biosolids land application regulations; however, due to negative risk perceptions regarding biosolids this program is not considered to be a complete success at present (Robinson et al., 2012).  Similar issues have been encountered with the incineration program.  </w:t>
      </w:r>
    </w:p>
    <w:p w:rsidR="00F0653A" w:rsidRPr="007301DB" w:rsidRDefault="00F0653A" w:rsidP="00F0653A">
      <w:pPr>
        <w:spacing w:line="360" w:lineRule="auto"/>
        <w:ind w:firstLine="576"/>
        <w:rPr>
          <w:rFonts w:cstheme="minorHAnsi"/>
        </w:rPr>
      </w:pPr>
      <w:r w:rsidRPr="007301DB">
        <w:rPr>
          <w:rFonts w:cstheme="minorHAnsi"/>
        </w:rPr>
        <w:t xml:space="preserve">Regulations in comparable governments, such as the European Union, have addressed the need for a more sustainable solid waste system.  The Landfill Directive of 1999 (1999/31/EC) mandates that all member states in the European Union will reduce their biodegradable waste stream (based on 1995 estimates) by 35% before 2016 (European Commission, 1999; European Commission, 2010).  Based on the existing United States solid waste legislation, amendments to the Resource Conservation and Recovery Act are necessary to maintain the sustainable future being advocated by the Obama administration (Office of the Press Secretary, 2009).  The successful execution of </w:t>
      </w:r>
      <w:r w:rsidRPr="007301DB">
        <w:rPr>
          <w:rFonts w:cstheme="minorHAnsi"/>
        </w:rPr>
        <w:lastRenderedPageBreak/>
        <w:t xml:space="preserve">these changes will require collaboration between the U.S. EPA, the U.S. Department of Agriculture (USDA), Department of Energy (DoE), and the Centers for Disease Prevention and Control (CDC) to provide the public with an adequate understanding of sustainable technologies and their associated public health implications.  </w:t>
      </w:r>
    </w:p>
    <w:p w:rsidR="00F0653A" w:rsidRPr="007301DB" w:rsidRDefault="009A137B" w:rsidP="0038774A">
      <w:pPr>
        <w:pStyle w:val="Heading2"/>
        <w:numPr>
          <w:ilvl w:val="1"/>
          <w:numId w:val="13"/>
        </w:numPr>
      </w:pPr>
      <w:bookmarkStart w:id="90" w:name="_Toc353830754"/>
      <w:r w:rsidRPr="007301DB">
        <w:t>PROPOSED POLICY</w:t>
      </w:r>
      <w:bookmarkEnd w:id="90"/>
    </w:p>
    <w:p w:rsidR="00F0653A" w:rsidRPr="007301DB" w:rsidRDefault="00F0653A" w:rsidP="00F0653A">
      <w:pPr>
        <w:spacing w:line="360" w:lineRule="auto"/>
        <w:ind w:firstLine="576"/>
      </w:pPr>
      <w:r w:rsidRPr="007301DB">
        <w:t>Three policy alternatives have been developed for consideration; these alternatives will later be assessed against a “Do Nothing” scenario to determine the benefits and risks of these policy options.  A short summary on the execution and goals of each policy alternative is provided below.</w:t>
      </w:r>
    </w:p>
    <w:p w:rsidR="00F0653A" w:rsidRPr="007301DB" w:rsidRDefault="00F0653A" w:rsidP="009767C3">
      <w:pPr>
        <w:pStyle w:val="Heading3"/>
        <w:numPr>
          <w:ilvl w:val="2"/>
          <w:numId w:val="10"/>
        </w:numPr>
      </w:pPr>
      <w:bookmarkStart w:id="91" w:name="_Toc323547968"/>
      <w:bookmarkStart w:id="92" w:name="_Toc333794185"/>
      <w:bookmarkStart w:id="93" w:name="_Toc353830755"/>
      <w:r w:rsidRPr="007301DB">
        <w:t>Alternative 1: Amend RCRA</w:t>
      </w:r>
      <w:bookmarkEnd w:id="91"/>
      <w:bookmarkEnd w:id="92"/>
      <w:bookmarkEnd w:id="93"/>
    </w:p>
    <w:p w:rsidR="00F0653A" w:rsidRPr="007301DB" w:rsidRDefault="00F0653A" w:rsidP="00F0653A">
      <w:pPr>
        <w:spacing w:line="360" w:lineRule="auto"/>
        <w:ind w:firstLine="720"/>
        <w:rPr>
          <w:rFonts w:cstheme="minorHAnsi"/>
        </w:rPr>
      </w:pPr>
      <w:r w:rsidRPr="007301DB">
        <w:rPr>
          <w:rFonts w:cstheme="minorHAnsi"/>
        </w:rPr>
        <w:t xml:space="preserve">The first alternative proposed is to “Amend the Resource Conservation and Recovery Act (RCRA) to mandate waste stream pre-treatment prior to disposal.” This alternative is a “Do or Die” approach in which non-compliant solid waste facilities will be fined annually until a permitted pre-treatment system is operational and active.  </w:t>
      </w:r>
      <w:r w:rsidRPr="007301DB">
        <w:t>Some proposed pretreatment options include large-scale composting, complete incineration, and energy recovery incineration.</w:t>
      </w:r>
      <w:r w:rsidRPr="007301DB">
        <w:rPr>
          <w:rFonts w:cstheme="minorHAnsi"/>
        </w:rPr>
        <w:t xml:space="preserve">  Currently, the U.S. EPA outlines three (3) acceptable forms of large-scale composting - Windrow, Aerated Static Pile, and In-Vessel Composting (U.S. EPA, 1995; </w:t>
      </w:r>
      <w:r w:rsidRPr="007301DB">
        <w:t>Tchobanoglous et al., 2003</w:t>
      </w:r>
      <w:r w:rsidRPr="007301DB">
        <w:rPr>
          <w:rFonts w:cstheme="minorHAnsi"/>
        </w:rPr>
        <w:t>).  Composting provides several key benefits over landfilling; these benefits include reduced leachate production and the creation of a viable resource – compost (Robinson and Fu, 2011; Partanen et al., 2011).  The second method – incineration – has been effectively used to treat and dispose of medical wastes and certain hazardous waste (U.S. EPA, 2011</w:t>
      </w:r>
      <w:r w:rsidR="000427A9" w:rsidRPr="007301DB">
        <w:rPr>
          <w:rFonts w:cstheme="minorHAnsi"/>
        </w:rPr>
        <w:t>a</w:t>
      </w:r>
      <w:r w:rsidRPr="007301DB">
        <w:rPr>
          <w:rFonts w:cstheme="minorHAnsi"/>
        </w:rPr>
        <w:t>).  This method drastically reduces the waste volume, with all volatiles being vaporized during the incineration process and requires a relatively small land footprint (U.S. EPA, 2002</w:t>
      </w:r>
      <w:r w:rsidR="000427A9" w:rsidRPr="007301DB">
        <w:rPr>
          <w:rFonts w:cstheme="minorHAnsi"/>
        </w:rPr>
        <w:t>; U.S. EPA, 1993</w:t>
      </w:r>
      <w:r w:rsidRPr="007301DB">
        <w:rPr>
          <w:rFonts w:cstheme="minorHAnsi"/>
        </w:rPr>
        <w:t>).  It is anticipated that this method will be preferred in high population density areas.  Energy recovery incineration utilizes the combustion of municipal and commercial solid waste material to produce an essentially renewable energy stream.  Other pre-</w:t>
      </w:r>
      <w:r w:rsidRPr="007301DB">
        <w:rPr>
          <w:rFonts w:cstheme="minorHAnsi"/>
        </w:rPr>
        <w:lastRenderedPageBreak/>
        <w:t>treatment technologies may be accepted if proper documentation is provided to indicate that a waste volume reduction is achieved while still meeting acceptable environmental water, air, and soil quality standards.</w:t>
      </w:r>
    </w:p>
    <w:p w:rsidR="00F0653A" w:rsidRPr="007301DB" w:rsidRDefault="00F0653A" w:rsidP="00F0653A">
      <w:pPr>
        <w:spacing w:line="360" w:lineRule="auto"/>
        <w:ind w:firstLine="720"/>
      </w:pPr>
      <w:r w:rsidRPr="007301DB">
        <w:rPr>
          <w:rFonts w:cstheme="minorHAnsi"/>
        </w:rPr>
        <w:t xml:space="preserve">To ensure that pre-treatment efforts are sufficient, a permitting process similar to the National Pollutant Discharge Elimination System (NPDES) program established with the Clean Water Act will be employed.  These Pre-Treatment of Solid Waste (PTSW) permits will be managed and enforced by the U.S. Environmental Protection Agency’s Office of Solid Waste and Emergency Response (OSWER).  Permits will establish a pre-treatment facilities maximum capacity, and will require monitoring of influent and effluent volumes and toxic contaminant concentrations.  Additional manpower will be necessary for the execution of this amendment; therefore, a new division will be created to handle all permitting applications and related affairs within OSWER (U.S. EPA, 2012e). </w:t>
      </w:r>
    </w:p>
    <w:p w:rsidR="00F0653A" w:rsidRPr="007301DB" w:rsidRDefault="00F0653A" w:rsidP="009767C3">
      <w:pPr>
        <w:pStyle w:val="Heading3"/>
        <w:numPr>
          <w:ilvl w:val="2"/>
          <w:numId w:val="10"/>
        </w:numPr>
      </w:pPr>
      <w:bookmarkStart w:id="94" w:name="_Toc323547969"/>
      <w:bookmarkStart w:id="95" w:name="_Toc333794186"/>
      <w:bookmarkStart w:id="96" w:name="_Toc353830756"/>
      <w:r w:rsidRPr="007301DB">
        <w:t>Alternative 2: Elective Federal Program</w:t>
      </w:r>
      <w:bookmarkEnd w:id="94"/>
      <w:bookmarkEnd w:id="95"/>
      <w:bookmarkEnd w:id="96"/>
      <w:r w:rsidRPr="007301DB">
        <w:t xml:space="preserve">  </w:t>
      </w:r>
    </w:p>
    <w:p w:rsidR="00F0653A" w:rsidRPr="007301DB" w:rsidRDefault="00F0653A" w:rsidP="00F0653A">
      <w:pPr>
        <w:spacing w:line="360" w:lineRule="auto"/>
        <w:ind w:firstLine="720"/>
      </w:pPr>
      <w:r w:rsidRPr="007301DB">
        <w:t xml:space="preserve">The second proposed alternative, “Develop a community centric federal program encouraging and rewarding municipal solid waste reduction activities,” is essentially an elective federal program.  This act centers on effective and sustainable waste management in local communities nationwide.  There are two primary aspects to this act; the first being a funding program for sustainable waste technology and the second being a monetary incentive for communities that meet a minimum waste reduction of 25%.  The funding program will fund scientific research in the waste management field, repairs to existing solid waste treatment facilities, expansion programs for existing solid waste facilities, and start-up funds for new sustainable pre-treatment facilities like those mentioned for the previous alternative. To determine whether an effective reduction in overall waste volume has been attained, annual waste volumes will be compared to historical baseline waste volumes for each community (population increases will be accounted for accordingly).  The monetary incentive allots a set amount per capita to be used by the local government.  To maintain transparency, communities receiving the </w:t>
      </w:r>
      <w:r w:rsidRPr="007301DB">
        <w:lastRenderedPageBreak/>
        <w:t>incentive funds will be required to report quarterly on the use of these funds.   Acceptable allocations of these resources include aid for local school districts and local infrastructure repair projects falling within the guidelines set by the American Recovery and Reinvestment Act of 2009 (Office of Management and Budget, 2012).  The goal of this alternative is to provide incentives for advancement in solid waste treatment practices focusing on local community contributions.</w:t>
      </w:r>
    </w:p>
    <w:p w:rsidR="00F0653A" w:rsidRPr="007301DB" w:rsidRDefault="00F0653A" w:rsidP="009767C3">
      <w:pPr>
        <w:pStyle w:val="Heading3"/>
        <w:numPr>
          <w:ilvl w:val="2"/>
          <w:numId w:val="10"/>
        </w:numPr>
      </w:pPr>
      <w:bookmarkStart w:id="97" w:name="_Toc323547970"/>
      <w:bookmarkStart w:id="98" w:name="_Toc333794187"/>
      <w:bookmarkStart w:id="99" w:name="_Toc353830757"/>
      <w:r w:rsidRPr="007301DB">
        <w:t>Alternative 3: Solid Waste “Carbon Credit” Marketplace</w:t>
      </w:r>
      <w:bookmarkEnd w:id="97"/>
      <w:bookmarkEnd w:id="98"/>
      <w:bookmarkEnd w:id="99"/>
    </w:p>
    <w:p w:rsidR="00F0653A" w:rsidRPr="007301DB" w:rsidRDefault="00F0653A" w:rsidP="009A4211">
      <w:pPr>
        <w:spacing w:line="360" w:lineRule="auto"/>
        <w:ind w:firstLine="720"/>
      </w:pPr>
      <w:r w:rsidRPr="007301DB">
        <w:t xml:space="preserve">The third proposal is to develop a “carbon credit” marketplace for non-hazardous waste.  With many industries pursuing zero waste technologies this allows companies to create offsets from the baseline for trading with companies that are producing excess waste.   This alternative is designed to promote a public-private partnership allowing companies to reduce their wastes at an optimal cost.  The goal of this policy alternative is a 25% waste reduction nationwide, and the privatization of pre-treatment practices will be encouraged to offset economic costs for widespread modifications to existing solid waste infrastructure. </w:t>
      </w:r>
    </w:p>
    <w:p w:rsidR="00F0653A" w:rsidRPr="007301DB" w:rsidRDefault="00F0653A" w:rsidP="009A4211">
      <w:pPr>
        <w:spacing w:line="360" w:lineRule="auto"/>
        <w:ind w:firstLine="720"/>
      </w:pPr>
      <w:r w:rsidRPr="007301DB">
        <w:t>Achieving a true “zero waste” society is not feasible with the current technology strategies being implemented in industrial practices; however, by allowing pre-treatment businesses to offset these waste volumes a viable reduction can be achieved.  In order to achieve an effective “carbon credit” system in solid waste, the program will be developed and managed through the existing Environmental Credit Corporation which currently handles eligibility assessment, registration, reporting, monitoring, and verification activities for the greenhouse gas carbon credit system (Environmental Credit Corporation, 1999).</w:t>
      </w:r>
    </w:p>
    <w:p w:rsidR="00F0653A" w:rsidRPr="007301DB" w:rsidRDefault="00F0653A" w:rsidP="009767C3">
      <w:pPr>
        <w:pStyle w:val="Heading3"/>
        <w:numPr>
          <w:ilvl w:val="2"/>
          <w:numId w:val="10"/>
        </w:numPr>
      </w:pPr>
      <w:bookmarkStart w:id="100" w:name="_Toc323547971"/>
      <w:bookmarkStart w:id="101" w:name="_Toc333794188"/>
      <w:bookmarkStart w:id="102" w:name="_Toc353830758"/>
      <w:r w:rsidRPr="007301DB">
        <w:t>Do Nothing</w:t>
      </w:r>
      <w:bookmarkEnd w:id="100"/>
      <w:bookmarkEnd w:id="101"/>
      <w:bookmarkEnd w:id="102"/>
    </w:p>
    <w:p w:rsidR="00F0653A" w:rsidRPr="007301DB" w:rsidRDefault="00F0653A" w:rsidP="009A137B">
      <w:pPr>
        <w:spacing w:line="360" w:lineRule="auto"/>
        <w:ind w:firstLine="720"/>
      </w:pPr>
      <w:r w:rsidRPr="007301DB">
        <w:t xml:space="preserve">The “Do Nothing” option merely addresses the risks and benefits of the existing policy with no proposed alterations being made.  The existing policy for solid waste management is largely found in the Resource Conservation and Recovery Act (RCRA) </w:t>
      </w:r>
      <w:r w:rsidRPr="007301DB">
        <w:lastRenderedPageBreak/>
        <w:t>legislation (</w:t>
      </w:r>
      <w:r w:rsidRPr="007301DB">
        <w:rPr>
          <w:rFonts w:cstheme="minorHAnsi"/>
        </w:rPr>
        <w:t xml:space="preserve">40 </w:t>
      </w:r>
      <w:r w:rsidRPr="007301DB">
        <w:rPr>
          <w:rFonts w:cstheme="minorHAnsi"/>
          <w:i/>
        </w:rPr>
        <w:t>CFR</w:t>
      </w:r>
      <w:r w:rsidRPr="007301DB">
        <w:rPr>
          <w:rFonts w:cstheme="minorHAnsi"/>
        </w:rPr>
        <w:t xml:space="preserve"> 239-258, 1996a</w:t>
      </w:r>
      <w:r w:rsidRPr="007301DB">
        <w:t>).  With this option 0% waste volume reduction is expected, furthermore, an increase in total waste volume will exist as the nation’s population increases.</w:t>
      </w:r>
    </w:p>
    <w:p w:rsidR="00F0653A" w:rsidRPr="007301DB" w:rsidRDefault="00F0653A" w:rsidP="0038774A">
      <w:pPr>
        <w:pStyle w:val="Heading2"/>
        <w:numPr>
          <w:ilvl w:val="1"/>
          <w:numId w:val="13"/>
        </w:numPr>
      </w:pPr>
      <w:bookmarkStart w:id="103" w:name="_Toc323547972"/>
      <w:bookmarkStart w:id="104" w:name="_Toc333794189"/>
      <w:bookmarkStart w:id="105" w:name="_Toc353830759"/>
      <w:r w:rsidRPr="007301DB">
        <w:t>EVALUATION OF POLICY ALTERNATIVES</w:t>
      </w:r>
      <w:bookmarkEnd w:id="103"/>
      <w:bookmarkEnd w:id="104"/>
      <w:bookmarkEnd w:id="105"/>
    </w:p>
    <w:p w:rsidR="00F0653A" w:rsidRPr="007301DB" w:rsidRDefault="00F0653A" w:rsidP="009A137B">
      <w:pPr>
        <w:spacing w:line="360" w:lineRule="auto"/>
        <w:ind w:firstLine="720"/>
        <w:rPr>
          <w:rFonts w:cstheme="minorHAnsi"/>
        </w:rPr>
      </w:pPr>
      <w:r w:rsidRPr="007301DB">
        <w:t>Several</w:t>
      </w:r>
      <w:r w:rsidRPr="007301DB">
        <w:rPr>
          <w:rFonts w:cstheme="minorHAnsi"/>
        </w:rPr>
        <w:t xml:space="preserve"> factors related to acceptance of policy change exist in the United States.  At present concerns with the federal, state, and local budgets have limited the amount of money being funneled into progressive changes in policy as existing programs have priority on these funds.  An exception to this rule exists if the policy change in question is being bolstered by public outcry – especially if the outcry concerns public health and welfare.  The proposed solid waste alternatives have been evaluated based on political acceptance in the current clime; however, perceptions have also been provided for a political development requiring immediate response.  The political evaluation is qualitative in nature and is merely a projected outcome, rather than the quantitative economic analysis outlined below.  To improve the significance of the political analysis, it is proposed that a series of public surveys be issued to provide a more accurate evaluation of public perceptions related to the issue of municipal solid waste.</w:t>
      </w:r>
    </w:p>
    <w:p w:rsidR="00F0653A" w:rsidRPr="007301DB" w:rsidRDefault="009A4211" w:rsidP="0038774A">
      <w:pPr>
        <w:pStyle w:val="Heading2"/>
        <w:numPr>
          <w:ilvl w:val="1"/>
          <w:numId w:val="13"/>
        </w:numPr>
        <w:rPr>
          <w:caps/>
        </w:rPr>
      </w:pPr>
      <w:bookmarkStart w:id="106" w:name="_Toc353830760"/>
      <w:r w:rsidRPr="007301DB">
        <w:rPr>
          <w:caps/>
        </w:rPr>
        <w:t>ANALYSIS OF ALTERNATIVES</w:t>
      </w:r>
      <w:bookmarkEnd w:id="106"/>
    </w:p>
    <w:p w:rsidR="00F0653A" w:rsidRPr="007301DB" w:rsidRDefault="00F0653A" w:rsidP="0038774A">
      <w:pPr>
        <w:pStyle w:val="Heading3"/>
        <w:numPr>
          <w:ilvl w:val="2"/>
          <w:numId w:val="8"/>
        </w:numPr>
      </w:pPr>
      <w:bookmarkStart w:id="107" w:name="_Toc323547976"/>
      <w:bookmarkStart w:id="108" w:name="_Toc333794193"/>
      <w:bookmarkStart w:id="109" w:name="_Toc353830761"/>
      <w:r w:rsidRPr="007301DB">
        <w:t>Alternative 1: Amend RCRA</w:t>
      </w:r>
      <w:bookmarkEnd w:id="107"/>
      <w:bookmarkEnd w:id="108"/>
      <w:bookmarkEnd w:id="109"/>
    </w:p>
    <w:p w:rsidR="00F0653A" w:rsidRPr="007301DB" w:rsidRDefault="00F0653A" w:rsidP="00F0653A">
      <w:pPr>
        <w:spacing w:line="360" w:lineRule="auto"/>
        <w:ind w:firstLine="720"/>
      </w:pPr>
      <w:r w:rsidRPr="007301DB">
        <w:t xml:space="preserve">Of the potential alternatives, this mandated change to RCRA is the most politically abrasive in that it offers no leeway to its implementation and the associated costs </w:t>
      </w:r>
      <w:r w:rsidR="00534389" w:rsidRPr="007301DB">
        <w:t>will affect</w:t>
      </w:r>
      <w:r w:rsidRPr="007301DB">
        <w:t xml:space="preserve"> the public, private, </w:t>
      </w:r>
      <w:r w:rsidR="00534389" w:rsidRPr="007301DB">
        <w:t>and</w:t>
      </w:r>
      <w:r w:rsidRPr="007301DB">
        <w:t xml:space="preserve"> government sectors.  The proposed pre-treatment mandate is the most effective approach to reducing the waste volume; nevertheless, it will also be the most negatively received.  With </w:t>
      </w:r>
      <w:r w:rsidR="000F737E" w:rsidRPr="007301DB">
        <w:t>the bulk of</w:t>
      </w:r>
      <w:r w:rsidRPr="007301DB">
        <w:t xml:space="preserve"> implementation costs </w:t>
      </w:r>
      <w:r w:rsidR="00534389" w:rsidRPr="007301DB">
        <w:t xml:space="preserve">typically </w:t>
      </w:r>
      <w:r w:rsidRPr="007301DB">
        <w:t xml:space="preserve">coming from local governments and the public sector there will be difficulty in getting this legislature to pass in the current economic and political climate.  This form of political alternative is most effective when a need for policy change stems from a disaster or from a documented risk to public health and </w:t>
      </w:r>
      <w:r w:rsidRPr="007301DB">
        <w:lastRenderedPageBreak/>
        <w:t>welfare.   These reactionary changes can be all-encompassing and straightforward to achieve their goal due to the need to quell the public outcry.</w:t>
      </w:r>
    </w:p>
    <w:p w:rsidR="00F0653A" w:rsidRPr="007301DB" w:rsidRDefault="00F0653A" w:rsidP="00F0653A">
      <w:pPr>
        <w:spacing w:line="360" w:lineRule="auto"/>
        <w:ind w:firstLine="720"/>
        <w:rPr>
          <w:rFonts w:cstheme="minorHAnsi"/>
        </w:rPr>
      </w:pPr>
      <w:r w:rsidRPr="007301DB">
        <w:t xml:space="preserve">The primary assumption being made for Alternative </w:t>
      </w:r>
      <w:r w:rsidR="00534389" w:rsidRPr="007301DB">
        <w:t>1’s implementation plan</w:t>
      </w:r>
      <w:r w:rsidRPr="007301DB">
        <w:t xml:space="preserve"> is that these pre-treatment facilities are operating in conjunction with an active landfill, reducing the total number of landfills failing to meet the pre-treatment amendment to 1780.   </w:t>
      </w:r>
      <w:r w:rsidR="00534389" w:rsidRPr="007301DB">
        <w:rPr>
          <w:rFonts w:cstheme="minorHAnsi"/>
        </w:rPr>
        <w:t xml:space="preserve">It </w:t>
      </w:r>
      <w:r w:rsidRPr="007301DB">
        <w:rPr>
          <w:rFonts w:cstheme="minorHAnsi"/>
        </w:rPr>
        <w:t xml:space="preserve">will also </w:t>
      </w:r>
      <w:r w:rsidR="00534389" w:rsidRPr="007301DB">
        <w:rPr>
          <w:rFonts w:cstheme="minorHAnsi"/>
        </w:rPr>
        <w:t xml:space="preserve">be </w:t>
      </w:r>
      <w:r w:rsidRPr="007301DB">
        <w:rPr>
          <w:rFonts w:cstheme="minorHAnsi"/>
        </w:rPr>
        <w:t>assume</w:t>
      </w:r>
      <w:r w:rsidR="00534389" w:rsidRPr="007301DB">
        <w:rPr>
          <w:rFonts w:cstheme="minorHAnsi"/>
        </w:rPr>
        <w:t>d</w:t>
      </w:r>
      <w:r w:rsidRPr="007301DB">
        <w:rPr>
          <w:rFonts w:cstheme="minorHAnsi"/>
        </w:rPr>
        <w:t xml:space="preserve"> that only half of the landfills projected will be constructed due to the reduction in waste being landfilled due to the increase of wastes to incineration and composting.  </w:t>
      </w:r>
    </w:p>
    <w:p w:rsidR="00F0653A" w:rsidRPr="007301DB" w:rsidRDefault="00F0653A" w:rsidP="00F0653A">
      <w:pPr>
        <w:spacing w:line="360" w:lineRule="auto"/>
        <w:ind w:firstLine="720"/>
        <w:rPr>
          <w:rFonts w:cstheme="minorHAnsi"/>
        </w:rPr>
      </w:pPr>
      <w:r w:rsidRPr="007301DB">
        <w:t xml:space="preserve">There are two basic categories for composting: yard trimmings (YT) and municipal solid waste (MSW).  The type of facility greatly affects the associated costs.  Yard trimming facilities are generally less complex and have low overhead.  </w:t>
      </w:r>
      <w:r w:rsidR="00044581" w:rsidRPr="007301DB">
        <w:t>Complicated, and costly,</w:t>
      </w:r>
      <w:r w:rsidRPr="007301DB">
        <w:t xml:space="preserve"> MSW composting facilit</w:t>
      </w:r>
      <w:r w:rsidR="00044581" w:rsidRPr="007301DB">
        <w:t>ies</w:t>
      </w:r>
      <w:r w:rsidRPr="007301DB">
        <w:t xml:space="preserve"> </w:t>
      </w:r>
      <w:r w:rsidR="00044581" w:rsidRPr="007301DB">
        <w:t xml:space="preserve">utilize in-vessel digesters and windrows to treat the organic fraction of waste.  These costs come with a benefit, with </w:t>
      </w:r>
      <w:r w:rsidRPr="007301DB">
        <w:t>r</w:t>
      </w:r>
      <w:r w:rsidRPr="007301DB">
        <w:rPr>
          <w:rFonts w:cstheme="minorHAnsi"/>
        </w:rPr>
        <w:t xml:space="preserve">eductions of 50% total waste volume </w:t>
      </w:r>
      <w:r w:rsidR="00044581" w:rsidRPr="007301DB">
        <w:rPr>
          <w:rFonts w:cstheme="minorHAnsi"/>
        </w:rPr>
        <w:t>being</w:t>
      </w:r>
      <w:r w:rsidRPr="007301DB">
        <w:rPr>
          <w:rFonts w:cstheme="minorHAnsi"/>
        </w:rPr>
        <w:t xml:space="preserve"> feasible during municipal waste composting (</w:t>
      </w:r>
      <w:r w:rsidR="00F67021" w:rsidRPr="007301DB">
        <w:rPr>
          <w:rFonts w:cstheme="minorHAnsi"/>
        </w:rPr>
        <w:t xml:space="preserve">Spencer et al., 2007; </w:t>
      </w:r>
      <w:r w:rsidRPr="007301DB">
        <w:rPr>
          <w:rFonts w:cstheme="minorHAnsi"/>
        </w:rPr>
        <w:t>Spencer, 2010).</w:t>
      </w:r>
      <w:r w:rsidR="00044581" w:rsidRPr="007301DB">
        <w:rPr>
          <w:rFonts w:cstheme="minorHAnsi"/>
        </w:rPr>
        <w:t xml:space="preserve">  </w:t>
      </w:r>
      <w:r w:rsidR="00044581" w:rsidRPr="007301DB">
        <w:rPr>
          <w:rFonts w:cstheme="minorHAnsi"/>
        </w:rPr>
        <w:fldChar w:fldCharType="begin"/>
      </w:r>
      <w:r w:rsidR="00044581" w:rsidRPr="007301DB">
        <w:rPr>
          <w:rFonts w:cstheme="minorHAnsi"/>
        </w:rPr>
        <w:instrText xml:space="preserve"> REF _Ref349591713 \h </w:instrText>
      </w:r>
      <w:r w:rsidR="00D84660" w:rsidRPr="007301DB">
        <w:rPr>
          <w:rFonts w:cstheme="minorHAnsi"/>
        </w:rPr>
        <w:instrText xml:space="preserve"> \* MERGEFORMAT </w:instrText>
      </w:r>
      <w:r w:rsidR="00044581" w:rsidRPr="007301DB">
        <w:rPr>
          <w:rFonts w:cstheme="minorHAnsi"/>
        </w:rPr>
      </w:r>
      <w:r w:rsidR="00044581" w:rsidRPr="007301DB">
        <w:rPr>
          <w:rFonts w:cstheme="minorHAnsi"/>
        </w:rPr>
        <w:fldChar w:fldCharType="separate"/>
      </w:r>
      <w:r w:rsidR="00572B4A" w:rsidRPr="00572B4A">
        <w:t xml:space="preserve">Table </w:t>
      </w:r>
      <w:r w:rsidR="00572B4A" w:rsidRPr="00572B4A">
        <w:rPr>
          <w:noProof/>
        </w:rPr>
        <w:t>22</w:t>
      </w:r>
      <w:r w:rsidR="00044581" w:rsidRPr="007301DB">
        <w:rPr>
          <w:rFonts w:cstheme="minorHAnsi"/>
        </w:rPr>
        <w:fldChar w:fldCharType="end"/>
      </w:r>
      <w:r w:rsidRPr="007301DB">
        <w:rPr>
          <w:rFonts w:cstheme="minorHAnsi"/>
        </w:rPr>
        <w:t xml:space="preserve"> </w:t>
      </w:r>
      <w:r w:rsidR="00044581" w:rsidRPr="007301DB">
        <w:rPr>
          <w:rFonts w:cstheme="minorHAnsi"/>
        </w:rPr>
        <w:t>highlights the average amounts of waste being treated via landfilling, recycling, composting, and incineration in 2010 and estimates for 2025.  Average facility capacities were used to determine the expected number of facilities required to implement the policy change and manage the increased waste stream for 2025 projected waste generation.</w:t>
      </w:r>
    </w:p>
    <w:p w:rsidR="00F0653A" w:rsidRPr="007301DB" w:rsidRDefault="00F0653A" w:rsidP="00F0653A">
      <w:pPr>
        <w:spacing w:line="276" w:lineRule="auto"/>
        <w:rPr>
          <w:rFonts w:cstheme="minorHAnsi"/>
        </w:rPr>
      </w:pPr>
    </w:p>
    <w:p w:rsidR="00AA6294" w:rsidRPr="007301DB" w:rsidRDefault="00AA6294" w:rsidP="00F0653A">
      <w:pPr>
        <w:spacing w:line="276" w:lineRule="auto"/>
        <w:rPr>
          <w:rFonts w:cstheme="minorHAnsi"/>
        </w:rPr>
      </w:pPr>
    </w:p>
    <w:p w:rsidR="00F0653A" w:rsidRPr="007301DB" w:rsidRDefault="00F0653A" w:rsidP="00F0653A">
      <w:pPr>
        <w:pStyle w:val="Caption"/>
        <w:rPr>
          <w:rFonts w:asciiTheme="majorHAnsi" w:hAnsiTheme="majorHAnsi"/>
          <w:sz w:val="22"/>
          <w:szCs w:val="22"/>
        </w:rPr>
      </w:pPr>
      <w:bookmarkStart w:id="110" w:name="_Ref349591713"/>
      <w:bookmarkStart w:id="111" w:name="_Toc333794405"/>
      <w:bookmarkStart w:id="112" w:name="_Toc353830203"/>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22</w:t>
      </w:r>
      <w:r w:rsidRPr="007301DB">
        <w:rPr>
          <w:rFonts w:asciiTheme="majorHAnsi" w:hAnsiTheme="majorHAnsi"/>
          <w:sz w:val="22"/>
          <w:szCs w:val="22"/>
        </w:rPr>
        <w:fldChar w:fldCharType="end"/>
      </w:r>
      <w:bookmarkEnd w:id="110"/>
      <w:r w:rsidRPr="007301DB">
        <w:rPr>
          <w:rFonts w:asciiTheme="majorHAnsi" w:hAnsiTheme="majorHAnsi"/>
          <w:sz w:val="22"/>
          <w:szCs w:val="22"/>
        </w:rPr>
        <w:t xml:space="preserve">. </w:t>
      </w:r>
      <w:r w:rsidRPr="007301DB">
        <w:rPr>
          <w:rFonts w:asciiTheme="majorHAnsi" w:hAnsiTheme="majorHAnsi"/>
          <w:b w:val="0"/>
          <w:sz w:val="22"/>
          <w:szCs w:val="22"/>
        </w:rPr>
        <w:t>The number of facilities, and average facility capacity, required to meet 2025 demands assuming the implementation of Alternative 1.</w:t>
      </w:r>
      <w:bookmarkEnd w:id="111"/>
      <w:bookmarkEnd w:id="112"/>
    </w:p>
    <w:tbl>
      <w:tblPr>
        <w:tblStyle w:val="TableGrid"/>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1229"/>
        <w:gridCol w:w="1328"/>
        <w:gridCol w:w="1468"/>
        <w:gridCol w:w="1897"/>
        <w:gridCol w:w="1039"/>
      </w:tblGrid>
      <w:tr w:rsidR="00F0653A" w:rsidRPr="007301DB" w:rsidTr="000F5E79">
        <w:trPr>
          <w:trHeight w:val="288"/>
        </w:trPr>
        <w:tc>
          <w:tcPr>
            <w:tcW w:w="1896"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Technology</w:t>
            </w:r>
          </w:p>
        </w:tc>
        <w:tc>
          <w:tcPr>
            <w:tcW w:w="1228"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2010</w:t>
            </w:r>
          </w:p>
        </w:tc>
        <w:tc>
          <w:tcPr>
            <w:tcW w:w="1328"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2025</w:t>
            </w:r>
          </w:p>
        </w:tc>
        <w:tc>
          <w:tcPr>
            <w:tcW w:w="1468"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Change in Generation</w:t>
            </w:r>
          </w:p>
        </w:tc>
        <w:tc>
          <w:tcPr>
            <w:tcW w:w="1897"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Avg Annual Facility Capacity (tons)</w:t>
            </w:r>
          </w:p>
        </w:tc>
        <w:tc>
          <w:tcPr>
            <w:tcW w:w="1039"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 of New Facilities</w:t>
            </w:r>
          </w:p>
        </w:tc>
      </w:tr>
      <w:tr w:rsidR="00F0653A" w:rsidRPr="007301DB" w:rsidTr="000F5E79">
        <w:trPr>
          <w:trHeight w:val="288"/>
        </w:trPr>
        <w:tc>
          <w:tcPr>
            <w:tcW w:w="18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Landfilling</w:t>
            </w:r>
          </w:p>
        </w:tc>
        <w:tc>
          <w:tcPr>
            <w:tcW w:w="1228"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269,780,521</w:t>
            </w:r>
          </w:p>
        </w:tc>
        <w:tc>
          <w:tcPr>
            <w:tcW w:w="1328"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213,564,720</w:t>
            </w:r>
          </w:p>
        </w:tc>
        <w:tc>
          <w:tcPr>
            <w:tcW w:w="1468"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-56,215,801</w:t>
            </w:r>
          </w:p>
        </w:tc>
        <w:tc>
          <w:tcPr>
            <w:tcW w:w="1897"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140000</w:t>
            </w:r>
          </w:p>
        </w:tc>
        <w:tc>
          <w:tcPr>
            <w:tcW w:w="1039"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-402</w:t>
            </w:r>
            <w:r w:rsidRPr="007301DB">
              <w:rPr>
                <w:rFonts w:ascii="Calibri" w:hAnsi="Calibri" w:cs="Calibri"/>
                <w:color w:val="000000"/>
                <w:sz w:val="20"/>
                <w:szCs w:val="20"/>
                <w:vertAlign w:val="superscript"/>
              </w:rPr>
              <w:t>1</w:t>
            </w:r>
          </w:p>
        </w:tc>
      </w:tr>
      <w:tr w:rsidR="00F0653A" w:rsidRPr="007301DB" w:rsidTr="000F5E79">
        <w:trPr>
          <w:trHeight w:val="288"/>
        </w:trPr>
        <w:tc>
          <w:tcPr>
            <w:tcW w:w="18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Recycling</w:t>
            </w:r>
          </w:p>
        </w:tc>
        <w:tc>
          <w:tcPr>
            <w:tcW w:w="1228"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70,816,968</w:t>
            </w:r>
          </w:p>
        </w:tc>
        <w:tc>
          <w:tcPr>
            <w:tcW w:w="1328"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85,425,888</w:t>
            </w:r>
          </w:p>
        </w:tc>
        <w:tc>
          <w:tcPr>
            <w:tcW w:w="1468"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14,608,920</w:t>
            </w:r>
          </w:p>
        </w:tc>
        <w:tc>
          <w:tcPr>
            <w:tcW w:w="1897"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7500</w:t>
            </w:r>
          </w:p>
        </w:tc>
        <w:tc>
          <w:tcPr>
            <w:tcW w:w="1039"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1948</w:t>
            </w:r>
          </w:p>
        </w:tc>
      </w:tr>
      <w:tr w:rsidR="00F0653A" w:rsidRPr="007301DB" w:rsidTr="000F5E79">
        <w:trPr>
          <w:trHeight w:val="288"/>
        </w:trPr>
        <w:tc>
          <w:tcPr>
            <w:tcW w:w="18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Composting (YT)</w:t>
            </w:r>
          </w:p>
        </w:tc>
        <w:tc>
          <w:tcPr>
            <w:tcW w:w="1228" w:type="dxa"/>
            <w:vMerge w:val="restart"/>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24,497,252</w:t>
            </w:r>
          </w:p>
        </w:tc>
        <w:tc>
          <w:tcPr>
            <w:tcW w:w="1328" w:type="dxa"/>
            <w:vMerge w:val="restart"/>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64,069,416</w:t>
            </w:r>
          </w:p>
        </w:tc>
        <w:tc>
          <w:tcPr>
            <w:tcW w:w="1468" w:type="dxa"/>
            <w:vMerge w:val="restart"/>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39,572,164</w:t>
            </w:r>
          </w:p>
        </w:tc>
        <w:tc>
          <w:tcPr>
            <w:tcW w:w="1897"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4000</w:t>
            </w:r>
            <w:r w:rsidRPr="007301DB">
              <w:rPr>
                <w:rFonts w:ascii="Calibri" w:hAnsi="Calibri" w:cs="Calibri"/>
                <w:color w:val="000000"/>
                <w:sz w:val="20"/>
                <w:szCs w:val="20"/>
                <w:vertAlign w:val="superscript"/>
              </w:rPr>
              <w:t>2</w:t>
            </w:r>
          </w:p>
        </w:tc>
        <w:tc>
          <w:tcPr>
            <w:tcW w:w="1039"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2473</w:t>
            </w:r>
          </w:p>
        </w:tc>
      </w:tr>
      <w:tr w:rsidR="00F0653A" w:rsidRPr="007301DB" w:rsidTr="000F5E79">
        <w:trPr>
          <w:trHeight w:val="288"/>
        </w:trPr>
        <w:tc>
          <w:tcPr>
            <w:tcW w:w="1896" w:type="dxa"/>
            <w:noWrap/>
            <w:vAlign w:val="center"/>
          </w:tcPr>
          <w:p w:rsidR="00F0653A" w:rsidRPr="007301DB" w:rsidRDefault="00F0653A" w:rsidP="00F0653A">
            <w:pPr>
              <w:jc w:val="center"/>
              <w:rPr>
                <w:rFonts w:cstheme="minorHAnsi"/>
                <w:sz w:val="20"/>
                <w:szCs w:val="20"/>
              </w:rPr>
            </w:pPr>
            <w:r w:rsidRPr="007301DB">
              <w:rPr>
                <w:rFonts w:cstheme="minorHAnsi"/>
                <w:sz w:val="20"/>
                <w:szCs w:val="20"/>
              </w:rPr>
              <w:t>Composting (MSW)</w:t>
            </w:r>
          </w:p>
        </w:tc>
        <w:tc>
          <w:tcPr>
            <w:tcW w:w="1228" w:type="dxa"/>
            <w:vMerge/>
            <w:noWrap/>
            <w:vAlign w:val="center"/>
          </w:tcPr>
          <w:p w:rsidR="00F0653A" w:rsidRPr="007301DB" w:rsidRDefault="00F0653A" w:rsidP="00F0653A">
            <w:pPr>
              <w:jc w:val="center"/>
              <w:rPr>
                <w:rFonts w:ascii="Calibri" w:hAnsi="Calibri" w:cs="Calibri"/>
                <w:color w:val="000000"/>
                <w:sz w:val="20"/>
                <w:szCs w:val="20"/>
              </w:rPr>
            </w:pPr>
          </w:p>
        </w:tc>
        <w:tc>
          <w:tcPr>
            <w:tcW w:w="1328" w:type="dxa"/>
            <w:vMerge/>
            <w:noWrap/>
            <w:vAlign w:val="center"/>
          </w:tcPr>
          <w:p w:rsidR="00F0653A" w:rsidRPr="007301DB" w:rsidRDefault="00F0653A" w:rsidP="00F0653A">
            <w:pPr>
              <w:jc w:val="center"/>
              <w:rPr>
                <w:rFonts w:ascii="Calibri" w:hAnsi="Calibri" w:cs="Calibri"/>
                <w:color w:val="000000"/>
                <w:sz w:val="20"/>
                <w:szCs w:val="20"/>
              </w:rPr>
            </w:pPr>
          </w:p>
        </w:tc>
        <w:tc>
          <w:tcPr>
            <w:tcW w:w="1468" w:type="dxa"/>
            <w:vMerge/>
            <w:noWrap/>
            <w:vAlign w:val="center"/>
          </w:tcPr>
          <w:p w:rsidR="00F0653A" w:rsidRPr="007301DB" w:rsidRDefault="00F0653A" w:rsidP="00F0653A">
            <w:pPr>
              <w:jc w:val="center"/>
              <w:rPr>
                <w:rFonts w:ascii="Calibri" w:hAnsi="Calibri" w:cs="Calibri"/>
                <w:color w:val="000000"/>
                <w:sz w:val="20"/>
                <w:szCs w:val="20"/>
              </w:rPr>
            </w:pPr>
          </w:p>
        </w:tc>
        <w:tc>
          <w:tcPr>
            <w:tcW w:w="1897"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100000</w:t>
            </w:r>
            <w:r w:rsidRPr="007301DB">
              <w:rPr>
                <w:rFonts w:ascii="Calibri" w:hAnsi="Calibri" w:cs="Calibri"/>
                <w:color w:val="000000"/>
                <w:sz w:val="20"/>
                <w:szCs w:val="20"/>
                <w:vertAlign w:val="superscript"/>
              </w:rPr>
              <w:t>2</w:t>
            </w:r>
          </w:p>
        </w:tc>
        <w:tc>
          <w:tcPr>
            <w:tcW w:w="1039"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297</w:t>
            </w:r>
          </w:p>
        </w:tc>
      </w:tr>
      <w:tr w:rsidR="00F0653A" w:rsidRPr="007301DB" w:rsidTr="000F5E79">
        <w:trPr>
          <w:trHeight w:val="288"/>
        </w:trPr>
        <w:tc>
          <w:tcPr>
            <w:tcW w:w="1896"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WTE</w:t>
            </w:r>
          </w:p>
        </w:tc>
        <w:tc>
          <w:tcPr>
            <w:tcW w:w="1228" w:type="dxa"/>
            <w:tcBorders>
              <w:bottom w:val="single" w:sz="12" w:space="0" w:color="auto"/>
            </w:tcBorders>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25,926,285</w:t>
            </w:r>
          </w:p>
        </w:tc>
        <w:tc>
          <w:tcPr>
            <w:tcW w:w="1328" w:type="dxa"/>
            <w:tcBorders>
              <w:bottom w:val="single" w:sz="12" w:space="0" w:color="auto"/>
            </w:tcBorders>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64,069,416</w:t>
            </w:r>
          </w:p>
        </w:tc>
        <w:tc>
          <w:tcPr>
            <w:tcW w:w="1468" w:type="dxa"/>
            <w:tcBorders>
              <w:bottom w:val="single" w:sz="12" w:space="0" w:color="auto"/>
            </w:tcBorders>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38,143,131</w:t>
            </w:r>
          </w:p>
        </w:tc>
        <w:tc>
          <w:tcPr>
            <w:tcW w:w="1897" w:type="dxa"/>
            <w:tcBorders>
              <w:bottom w:val="single" w:sz="12" w:space="0" w:color="auto"/>
            </w:tcBorders>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350000</w:t>
            </w:r>
          </w:p>
        </w:tc>
        <w:tc>
          <w:tcPr>
            <w:tcW w:w="1039" w:type="dxa"/>
            <w:tcBorders>
              <w:bottom w:val="single" w:sz="12" w:space="0" w:color="auto"/>
            </w:tcBorders>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109</w:t>
            </w:r>
          </w:p>
        </w:tc>
      </w:tr>
    </w:tbl>
    <w:p w:rsidR="00F0653A" w:rsidRPr="007301DB" w:rsidRDefault="00F0653A" w:rsidP="00F0653A">
      <w:pPr>
        <w:rPr>
          <w:rFonts w:cstheme="minorHAnsi"/>
          <w:b/>
          <w:sz w:val="18"/>
          <w:szCs w:val="18"/>
        </w:rPr>
      </w:pPr>
      <w:r w:rsidRPr="007301DB">
        <w:rPr>
          <w:rFonts w:cstheme="minorHAnsi"/>
          <w:b/>
          <w:sz w:val="18"/>
          <w:szCs w:val="18"/>
          <w:vertAlign w:val="superscript"/>
        </w:rPr>
        <w:t>1</w:t>
      </w:r>
      <w:r w:rsidRPr="007301DB">
        <w:rPr>
          <w:rFonts w:cstheme="minorHAnsi"/>
          <w:b/>
          <w:sz w:val="18"/>
          <w:szCs w:val="18"/>
        </w:rPr>
        <w:t xml:space="preserve"> </w:t>
      </w:r>
      <w:r w:rsidRPr="007301DB">
        <w:rPr>
          <w:rFonts w:cstheme="minorHAnsi"/>
          <w:sz w:val="18"/>
          <w:szCs w:val="18"/>
        </w:rPr>
        <w:t xml:space="preserve"> It is likely that no new facilities will need to be constructed during the 20 year period.</w:t>
      </w:r>
    </w:p>
    <w:p w:rsidR="00F0653A" w:rsidRPr="007301DB" w:rsidRDefault="00F0653A" w:rsidP="00F0653A">
      <w:pPr>
        <w:rPr>
          <w:rFonts w:cstheme="minorHAnsi"/>
          <w:sz w:val="18"/>
          <w:szCs w:val="18"/>
        </w:rPr>
      </w:pPr>
      <w:r w:rsidRPr="007301DB">
        <w:rPr>
          <w:rFonts w:cstheme="minorHAnsi"/>
          <w:sz w:val="18"/>
          <w:szCs w:val="18"/>
          <w:vertAlign w:val="superscript"/>
        </w:rPr>
        <w:t>2</w:t>
      </w:r>
      <w:r w:rsidRPr="007301DB">
        <w:rPr>
          <w:rFonts w:cstheme="minorHAnsi"/>
          <w:sz w:val="18"/>
          <w:szCs w:val="18"/>
        </w:rPr>
        <w:t xml:space="preserve"> 25% of new Composting facilities will by YT and 75% MSW, due to the low current number of MSW facilities.</w:t>
      </w:r>
    </w:p>
    <w:p w:rsidR="00F0653A" w:rsidRPr="007301DB" w:rsidRDefault="00F0653A" w:rsidP="0038774A">
      <w:pPr>
        <w:pStyle w:val="Heading3"/>
        <w:numPr>
          <w:ilvl w:val="2"/>
          <w:numId w:val="8"/>
        </w:numPr>
      </w:pPr>
      <w:bookmarkStart w:id="113" w:name="_Toc323547977"/>
      <w:bookmarkStart w:id="114" w:name="_Toc333794194"/>
      <w:bookmarkStart w:id="115" w:name="_Toc353830762"/>
      <w:r w:rsidRPr="007301DB">
        <w:lastRenderedPageBreak/>
        <w:t>Alternative 2: Elective Federal Program</w:t>
      </w:r>
      <w:bookmarkEnd w:id="113"/>
      <w:bookmarkEnd w:id="114"/>
      <w:bookmarkEnd w:id="115"/>
    </w:p>
    <w:p w:rsidR="00F0653A" w:rsidRPr="007301DB" w:rsidRDefault="00F0653A" w:rsidP="00F0653A">
      <w:pPr>
        <w:spacing w:line="360" w:lineRule="auto"/>
        <w:ind w:firstLine="720"/>
      </w:pPr>
      <w:r w:rsidRPr="007301DB">
        <w:t xml:space="preserve">Legislature programs that bolster community efforts and involvement are typically looked favorably upon by the public and lawmakers.  These incentive programs that reward “good behavior” and provide the means for advancement of a technology allow the public to participate and feel a closer connection and involvement with governmental decisions.  The incentives outlined in this policy alternative go directly to the community and largely benefit the local governments and the public.  This approach is also less abrasive than that expressed in Alternative 1, allowing communities to choose whether or not they wish to participate rather than forcing them to fund costly advancements to their solid waste infrastructure.  Furthermore, Alternative 2 does not require public outcry to get the ball rolling, and can be introduced under most political and economic climes.   </w:t>
      </w:r>
    </w:p>
    <w:p w:rsidR="005D2B0F" w:rsidRPr="00572B4A" w:rsidRDefault="00F0653A" w:rsidP="00572B4A">
      <w:pPr>
        <w:spacing w:line="360" w:lineRule="auto"/>
        <w:ind w:firstLine="720"/>
      </w:pPr>
      <w:r w:rsidRPr="007301DB">
        <w:rPr>
          <w:rFonts w:cstheme="minorHAnsi"/>
        </w:rPr>
        <w:t xml:space="preserve">Publications by the U.S. EPA indicate that greater than 20% of the MSW stream </w:t>
      </w:r>
      <w:r w:rsidR="001C66DE" w:rsidRPr="007301DB">
        <w:rPr>
          <w:rFonts w:cstheme="minorHAnsi"/>
        </w:rPr>
        <w:t>can be recycled (U.S. EPA, 2012f</w:t>
      </w:r>
      <w:r w:rsidRPr="007301DB">
        <w:rPr>
          <w:rFonts w:cstheme="minorHAnsi"/>
        </w:rPr>
        <w:t xml:space="preserve">; U.S. EPA, 1999).  Certain states are already achieving the 20% reduction in waste via recycling, and include California, Iowa, Kansas, Maine, Maryland, Massachusetts, Oklahoma, Oregon, Pennsylvania, South Carolina, and Vermont (van Harren et al., 2010).  Similarly, waste reductions of 50% are feasibly </w:t>
      </w:r>
      <w:r w:rsidR="005D2B0F" w:rsidRPr="007301DB">
        <w:rPr>
          <w:rFonts w:cstheme="minorHAnsi"/>
        </w:rPr>
        <w:t>during municipal solid waste composting; therefore incentives will be provided for communities who meet these reduction percentages.</w:t>
      </w:r>
      <w:r w:rsidR="00572B4A">
        <w:rPr>
          <w:rFonts w:cstheme="minorHAnsi"/>
        </w:rPr>
        <w:t xml:space="preserve"> </w:t>
      </w:r>
      <w:r w:rsidR="005D2B0F" w:rsidRPr="007301DB">
        <w:rPr>
          <w:rFonts w:cstheme="minorHAnsi"/>
        </w:rPr>
        <w:t xml:space="preserve"> </w:t>
      </w:r>
      <w:r w:rsidR="005D2B0F" w:rsidRPr="00572B4A">
        <w:rPr>
          <w:rFonts w:cstheme="minorHAnsi"/>
        </w:rPr>
        <w:fldChar w:fldCharType="begin"/>
      </w:r>
      <w:r w:rsidR="005D2B0F" w:rsidRPr="00572B4A">
        <w:rPr>
          <w:rFonts w:cstheme="minorHAnsi"/>
        </w:rPr>
        <w:instrText xml:space="preserve"> REF _Ref349592078 \h  \* MERGEFORMAT </w:instrText>
      </w:r>
      <w:r w:rsidR="005D2B0F" w:rsidRPr="00572B4A">
        <w:rPr>
          <w:rFonts w:cstheme="minorHAnsi"/>
        </w:rPr>
      </w:r>
      <w:r w:rsidR="005D2B0F" w:rsidRPr="00572B4A">
        <w:rPr>
          <w:rFonts w:cstheme="minorHAnsi"/>
        </w:rPr>
        <w:fldChar w:fldCharType="separate"/>
      </w:r>
      <w:r w:rsidR="00572B4A" w:rsidRPr="00572B4A">
        <w:rPr>
          <w:noProof/>
        </w:rPr>
        <w:t>Table</w:t>
      </w:r>
      <w:r w:rsidR="00572B4A" w:rsidRPr="00572B4A">
        <w:t xml:space="preserve"> </w:t>
      </w:r>
      <w:r w:rsidR="00572B4A" w:rsidRPr="00572B4A">
        <w:rPr>
          <w:noProof/>
        </w:rPr>
        <w:t>23</w:t>
      </w:r>
      <w:r w:rsidR="005D2B0F" w:rsidRPr="00572B4A">
        <w:rPr>
          <w:rFonts w:cstheme="minorHAnsi"/>
        </w:rPr>
        <w:fldChar w:fldCharType="end"/>
      </w:r>
      <w:r w:rsidR="005D2B0F" w:rsidRPr="007301DB">
        <w:rPr>
          <w:rFonts w:cstheme="minorHAnsi"/>
        </w:rPr>
        <w:t xml:space="preserve"> contains the anticipated </w:t>
      </w:r>
    </w:p>
    <w:p w:rsidR="005D2B0F" w:rsidRDefault="005D2B0F" w:rsidP="005D2B0F">
      <w:bookmarkStart w:id="116" w:name="_Ref349592078"/>
      <w:bookmarkStart w:id="117" w:name="_Toc333794407"/>
    </w:p>
    <w:p w:rsidR="005D2B0F" w:rsidRPr="005D2B0F" w:rsidRDefault="005D2B0F" w:rsidP="005D2B0F"/>
    <w:p w:rsidR="00F0653A" w:rsidRPr="007301DB" w:rsidRDefault="00F0653A" w:rsidP="00F0653A">
      <w:pPr>
        <w:pStyle w:val="Caption"/>
        <w:rPr>
          <w:rFonts w:asciiTheme="majorHAnsi" w:hAnsiTheme="majorHAnsi"/>
          <w:b w:val="0"/>
          <w:sz w:val="22"/>
          <w:szCs w:val="22"/>
        </w:rPr>
      </w:pPr>
      <w:bookmarkStart w:id="118" w:name="_Toc353830204"/>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23</w:t>
      </w:r>
      <w:r w:rsidRPr="007301DB">
        <w:rPr>
          <w:rFonts w:asciiTheme="majorHAnsi" w:hAnsiTheme="majorHAnsi"/>
          <w:sz w:val="22"/>
          <w:szCs w:val="22"/>
        </w:rPr>
        <w:fldChar w:fldCharType="end"/>
      </w:r>
      <w:bookmarkEnd w:id="116"/>
      <w:r w:rsidRPr="007301DB">
        <w:rPr>
          <w:rFonts w:asciiTheme="majorHAnsi" w:hAnsiTheme="majorHAnsi"/>
          <w:sz w:val="22"/>
          <w:szCs w:val="22"/>
        </w:rPr>
        <w:t>.</w:t>
      </w:r>
      <w:r w:rsidRPr="007301DB">
        <w:rPr>
          <w:rFonts w:asciiTheme="majorHAnsi" w:hAnsiTheme="majorHAnsi"/>
          <w:b w:val="0"/>
          <w:sz w:val="22"/>
          <w:szCs w:val="22"/>
        </w:rPr>
        <w:t xml:space="preserve"> The number of facilities, and the average facility capacity, </w:t>
      </w:r>
      <w:r w:rsidRPr="007301DB">
        <w:rPr>
          <w:rFonts w:asciiTheme="majorHAnsi" w:hAnsiTheme="majorHAnsi"/>
          <w:b w:val="0"/>
          <w:noProof/>
          <w:sz w:val="22"/>
          <w:szCs w:val="22"/>
        </w:rPr>
        <w:t xml:space="preserve"> required to meet 2025 demands assuming the implementation of Alternative 2.</w:t>
      </w:r>
      <w:bookmarkEnd w:id="117"/>
      <w:bookmarkEnd w:id="118"/>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260"/>
        <w:gridCol w:w="1260"/>
        <w:gridCol w:w="1170"/>
        <w:gridCol w:w="1440"/>
        <w:gridCol w:w="990"/>
        <w:gridCol w:w="990"/>
      </w:tblGrid>
      <w:tr w:rsidR="009A137B" w:rsidRPr="007301DB" w:rsidTr="000F5E79">
        <w:trPr>
          <w:trHeight w:val="288"/>
        </w:trPr>
        <w:tc>
          <w:tcPr>
            <w:tcW w:w="1818"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Technology</w:t>
            </w:r>
          </w:p>
        </w:tc>
        <w:tc>
          <w:tcPr>
            <w:tcW w:w="1260"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2010</w:t>
            </w:r>
          </w:p>
        </w:tc>
        <w:tc>
          <w:tcPr>
            <w:tcW w:w="1260"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2025</w:t>
            </w:r>
          </w:p>
        </w:tc>
        <w:tc>
          <w:tcPr>
            <w:tcW w:w="1170"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2025 With Incentives</w:t>
            </w:r>
          </w:p>
        </w:tc>
        <w:tc>
          <w:tcPr>
            <w:tcW w:w="1440"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Avg Annual Facility Capacity (tons)</w:t>
            </w:r>
          </w:p>
        </w:tc>
        <w:tc>
          <w:tcPr>
            <w:tcW w:w="990"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Total # of New Facilities</w:t>
            </w:r>
          </w:p>
        </w:tc>
        <w:tc>
          <w:tcPr>
            <w:tcW w:w="990" w:type="dxa"/>
            <w:tcBorders>
              <w:top w:val="single" w:sz="12" w:space="0" w:color="auto"/>
              <w:bottom w:val="single" w:sz="4" w:space="0" w:color="auto"/>
            </w:tcBorders>
            <w:vAlign w:val="bottom"/>
          </w:tcPr>
          <w:p w:rsidR="00F0653A" w:rsidRPr="007301DB" w:rsidRDefault="00F0653A" w:rsidP="000F5E79">
            <w:pPr>
              <w:jc w:val="center"/>
              <w:rPr>
                <w:rFonts w:cstheme="minorHAnsi"/>
                <w:sz w:val="20"/>
                <w:szCs w:val="20"/>
              </w:rPr>
            </w:pPr>
            <w:r w:rsidRPr="007301DB">
              <w:rPr>
                <w:rFonts w:cstheme="minorHAnsi"/>
                <w:sz w:val="20"/>
                <w:szCs w:val="20"/>
              </w:rPr>
              <w:t># of Incentive Facilities</w:t>
            </w:r>
          </w:p>
        </w:tc>
      </w:tr>
      <w:tr w:rsidR="009A137B" w:rsidRPr="007301DB" w:rsidTr="000F5E79">
        <w:trPr>
          <w:trHeight w:val="288"/>
        </w:trPr>
        <w:tc>
          <w:tcPr>
            <w:tcW w:w="1818" w:type="dxa"/>
            <w:tcBorders>
              <w:top w:val="single" w:sz="4"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Landfilling</w:t>
            </w:r>
          </w:p>
        </w:tc>
        <w:tc>
          <w:tcPr>
            <w:tcW w:w="1260" w:type="dxa"/>
            <w:tcBorders>
              <w:top w:val="single" w:sz="4" w:space="0" w:color="auto"/>
            </w:tcBorders>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269,780,521</w:t>
            </w:r>
          </w:p>
        </w:tc>
        <w:tc>
          <w:tcPr>
            <w:tcW w:w="1260" w:type="dxa"/>
            <w:tcBorders>
              <w:top w:val="single" w:sz="4" w:space="0" w:color="auto"/>
            </w:tcBorders>
            <w:noWrap/>
            <w:vAlign w:val="center"/>
          </w:tcPr>
          <w:p w:rsidR="00F0653A" w:rsidRPr="007301DB" w:rsidRDefault="00F0653A" w:rsidP="00F0653A">
            <w:pPr>
              <w:jc w:val="center"/>
              <w:rPr>
                <w:rFonts w:cstheme="minorHAnsi"/>
                <w:sz w:val="20"/>
                <w:szCs w:val="20"/>
              </w:rPr>
            </w:pPr>
            <w:r w:rsidRPr="007301DB">
              <w:rPr>
                <w:rFonts w:cstheme="minorHAnsi"/>
                <w:sz w:val="20"/>
                <w:szCs w:val="20"/>
              </w:rPr>
              <w:t>294,719,313</w:t>
            </w:r>
          </w:p>
        </w:tc>
        <w:tc>
          <w:tcPr>
            <w:tcW w:w="1170" w:type="dxa"/>
            <w:tcBorders>
              <w:top w:val="single" w:sz="4" w:space="0" w:color="auto"/>
            </w:tcBorders>
            <w:noWrap/>
            <w:vAlign w:val="center"/>
          </w:tcPr>
          <w:p w:rsidR="00F0653A" w:rsidRPr="007301DB" w:rsidRDefault="00F0653A" w:rsidP="00F0653A">
            <w:pPr>
              <w:jc w:val="center"/>
              <w:rPr>
                <w:rFonts w:cstheme="minorHAnsi"/>
                <w:sz w:val="20"/>
                <w:szCs w:val="20"/>
              </w:rPr>
            </w:pPr>
            <w:r w:rsidRPr="007301DB">
              <w:rPr>
                <w:rFonts w:cstheme="minorHAnsi"/>
                <w:sz w:val="20"/>
                <w:szCs w:val="20"/>
              </w:rPr>
              <w:t>24,938,792</w:t>
            </w:r>
          </w:p>
        </w:tc>
        <w:tc>
          <w:tcPr>
            <w:tcW w:w="1440" w:type="dxa"/>
            <w:tcBorders>
              <w:top w:val="single" w:sz="4" w:space="0" w:color="auto"/>
            </w:tcBorders>
            <w:noWrap/>
            <w:vAlign w:val="center"/>
          </w:tcPr>
          <w:p w:rsidR="00F0653A" w:rsidRPr="007301DB" w:rsidRDefault="00F0653A" w:rsidP="00F0653A">
            <w:pPr>
              <w:jc w:val="center"/>
              <w:rPr>
                <w:rFonts w:cstheme="minorHAnsi"/>
                <w:sz w:val="20"/>
                <w:szCs w:val="20"/>
              </w:rPr>
            </w:pPr>
            <w:r w:rsidRPr="007301DB">
              <w:rPr>
                <w:rFonts w:cstheme="minorHAnsi"/>
                <w:sz w:val="20"/>
                <w:szCs w:val="20"/>
              </w:rPr>
              <w:t>140000</w:t>
            </w:r>
          </w:p>
        </w:tc>
        <w:tc>
          <w:tcPr>
            <w:tcW w:w="990" w:type="dxa"/>
            <w:tcBorders>
              <w:top w:val="single" w:sz="4" w:space="0" w:color="auto"/>
            </w:tcBorders>
            <w:noWrap/>
            <w:vAlign w:val="center"/>
          </w:tcPr>
          <w:p w:rsidR="00F0653A" w:rsidRPr="007301DB" w:rsidRDefault="00F0653A" w:rsidP="00F0653A">
            <w:pPr>
              <w:jc w:val="center"/>
              <w:rPr>
                <w:rFonts w:cstheme="minorHAnsi"/>
                <w:sz w:val="20"/>
                <w:szCs w:val="20"/>
              </w:rPr>
            </w:pPr>
            <w:r w:rsidRPr="007301DB">
              <w:rPr>
                <w:rFonts w:cstheme="minorHAnsi"/>
                <w:sz w:val="20"/>
                <w:szCs w:val="20"/>
              </w:rPr>
              <w:t>178</w:t>
            </w:r>
          </w:p>
        </w:tc>
        <w:tc>
          <w:tcPr>
            <w:tcW w:w="990" w:type="dxa"/>
            <w:tcBorders>
              <w:top w:val="single" w:sz="4" w:space="0" w:color="auto"/>
            </w:tcBorders>
          </w:tcPr>
          <w:p w:rsidR="00F0653A" w:rsidRPr="007301DB" w:rsidRDefault="00F0653A" w:rsidP="00F0653A">
            <w:pPr>
              <w:jc w:val="center"/>
              <w:rPr>
                <w:rFonts w:cstheme="minorHAnsi"/>
                <w:sz w:val="20"/>
                <w:szCs w:val="20"/>
              </w:rPr>
            </w:pPr>
            <w:r w:rsidRPr="007301DB">
              <w:rPr>
                <w:rFonts w:cstheme="minorHAnsi"/>
                <w:sz w:val="20"/>
                <w:szCs w:val="20"/>
              </w:rPr>
              <w:t>0</w:t>
            </w:r>
          </w:p>
        </w:tc>
      </w:tr>
      <w:tr w:rsidR="009A137B" w:rsidRPr="007301DB" w:rsidTr="000F5E79">
        <w:trPr>
          <w:trHeight w:val="288"/>
        </w:trPr>
        <w:tc>
          <w:tcPr>
            <w:tcW w:w="1818"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Recycling</w:t>
            </w:r>
          </w:p>
        </w:tc>
        <w:tc>
          <w:tcPr>
            <w:tcW w:w="1260" w:type="dxa"/>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70,816,968</w:t>
            </w:r>
          </w:p>
        </w:tc>
        <w:tc>
          <w:tcPr>
            <w:tcW w:w="126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76,883,299</w:t>
            </w:r>
          </w:p>
        </w:tc>
        <w:tc>
          <w:tcPr>
            <w:tcW w:w="117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78,233,299</w:t>
            </w:r>
          </w:p>
        </w:tc>
        <w:tc>
          <w:tcPr>
            <w:tcW w:w="144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7500</w:t>
            </w:r>
          </w:p>
        </w:tc>
        <w:tc>
          <w:tcPr>
            <w:tcW w:w="99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1740</w:t>
            </w:r>
          </w:p>
        </w:tc>
        <w:tc>
          <w:tcPr>
            <w:tcW w:w="990" w:type="dxa"/>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900</w:t>
            </w:r>
          </w:p>
        </w:tc>
      </w:tr>
      <w:tr w:rsidR="009A137B" w:rsidRPr="007301DB" w:rsidTr="000F5E79">
        <w:trPr>
          <w:trHeight w:val="423"/>
        </w:trPr>
        <w:tc>
          <w:tcPr>
            <w:tcW w:w="1818"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Composting (YT)</w:t>
            </w:r>
          </w:p>
        </w:tc>
        <w:tc>
          <w:tcPr>
            <w:tcW w:w="1260" w:type="dxa"/>
            <w:vMerge w:val="restart"/>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24,497,252</w:t>
            </w:r>
          </w:p>
        </w:tc>
        <w:tc>
          <w:tcPr>
            <w:tcW w:w="1260" w:type="dxa"/>
            <w:vMerge w:val="restart"/>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25,627,766</w:t>
            </w:r>
          </w:p>
        </w:tc>
        <w:tc>
          <w:tcPr>
            <w:tcW w:w="1170" w:type="dxa"/>
            <w:vMerge w:val="restart"/>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28,123,766</w:t>
            </w:r>
          </w:p>
        </w:tc>
        <w:tc>
          <w:tcPr>
            <w:tcW w:w="144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4000</w:t>
            </w:r>
            <w:r w:rsidRPr="007301DB">
              <w:rPr>
                <w:rFonts w:ascii="Calibri" w:hAnsi="Calibri" w:cs="Calibri"/>
                <w:color w:val="000000"/>
                <w:sz w:val="20"/>
                <w:szCs w:val="20"/>
                <w:vertAlign w:val="superscript"/>
              </w:rPr>
              <w:t>1</w:t>
            </w:r>
          </w:p>
        </w:tc>
        <w:tc>
          <w:tcPr>
            <w:tcW w:w="99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280</w:t>
            </w:r>
          </w:p>
        </w:tc>
        <w:tc>
          <w:tcPr>
            <w:tcW w:w="990" w:type="dxa"/>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48</w:t>
            </w:r>
          </w:p>
        </w:tc>
      </w:tr>
      <w:tr w:rsidR="009A137B" w:rsidRPr="007301DB" w:rsidTr="000F5E79">
        <w:trPr>
          <w:trHeight w:val="288"/>
        </w:trPr>
        <w:tc>
          <w:tcPr>
            <w:tcW w:w="1818" w:type="dxa"/>
            <w:noWrap/>
            <w:vAlign w:val="center"/>
          </w:tcPr>
          <w:p w:rsidR="00F0653A" w:rsidRPr="007301DB" w:rsidRDefault="00F0653A" w:rsidP="00F0653A">
            <w:pPr>
              <w:jc w:val="center"/>
              <w:rPr>
                <w:rFonts w:cstheme="minorHAnsi"/>
                <w:sz w:val="20"/>
                <w:szCs w:val="20"/>
              </w:rPr>
            </w:pPr>
            <w:r w:rsidRPr="007301DB">
              <w:rPr>
                <w:rFonts w:cstheme="minorHAnsi"/>
                <w:sz w:val="20"/>
                <w:szCs w:val="20"/>
              </w:rPr>
              <w:t>Composting (MSW)</w:t>
            </w:r>
          </w:p>
        </w:tc>
        <w:tc>
          <w:tcPr>
            <w:tcW w:w="1260" w:type="dxa"/>
            <w:vMerge/>
            <w:noWrap/>
            <w:vAlign w:val="center"/>
          </w:tcPr>
          <w:p w:rsidR="00F0653A" w:rsidRPr="007301DB" w:rsidRDefault="00F0653A" w:rsidP="00F0653A">
            <w:pPr>
              <w:jc w:val="center"/>
              <w:rPr>
                <w:rFonts w:ascii="Calibri" w:hAnsi="Calibri" w:cs="Calibri"/>
                <w:color w:val="000000"/>
                <w:sz w:val="20"/>
                <w:szCs w:val="20"/>
              </w:rPr>
            </w:pPr>
          </w:p>
        </w:tc>
        <w:tc>
          <w:tcPr>
            <w:tcW w:w="1260" w:type="dxa"/>
            <w:vMerge/>
            <w:noWrap/>
            <w:vAlign w:val="center"/>
          </w:tcPr>
          <w:p w:rsidR="00F0653A" w:rsidRPr="007301DB" w:rsidRDefault="00F0653A" w:rsidP="00F0653A">
            <w:pPr>
              <w:jc w:val="center"/>
              <w:rPr>
                <w:rFonts w:ascii="Calibri" w:hAnsi="Calibri" w:cs="Calibri"/>
                <w:color w:val="000000"/>
                <w:sz w:val="20"/>
                <w:szCs w:val="20"/>
              </w:rPr>
            </w:pPr>
          </w:p>
        </w:tc>
        <w:tc>
          <w:tcPr>
            <w:tcW w:w="1170" w:type="dxa"/>
            <w:vMerge/>
            <w:noWrap/>
            <w:vAlign w:val="center"/>
          </w:tcPr>
          <w:p w:rsidR="00F0653A" w:rsidRPr="007301DB" w:rsidRDefault="00F0653A" w:rsidP="00F0653A">
            <w:pPr>
              <w:jc w:val="center"/>
              <w:rPr>
                <w:rFonts w:ascii="Calibri" w:hAnsi="Calibri" w:cs="Calibri"/>
                <w:color w:val="000000"/>
                <w:sz w:val="20"/>
                <w:szCs w:val="20"/>
              </w:rPr>
            </w:pPr>
          </w:p>
        </w:tc>
        <w:tc>
          <w:tcPr>
            <w:tcW w:w="144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100000</w:t>
            </w:r>
            <w:r w:rsidRPr="007301DB">
              <w:rPr>
                <w:rFonts w:ascii="Calibri" w:hAnsi="Calibri" w:cs="Calibri"/>
                <w:color w:val="000000"/>
                <w:sz w:val="20"/>
                <w:szCs w:val="20"/>
                <w:vertAlign w:val="superscript"/>
              </w:rPr>
              <w:t>1</w:t>
            </w:r>
          </w:p>
        </w:tc>
        <w:tc>
          <w:tcPr>
            <w:tcW w:w="990" w:type="dxa"/>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49</w:t>
            </w:r>
          </w:p>
        </w:tc>
        <w:tc>
          <w:tcPr>
            <w:tcW w:w="990" w:type="dxa"/>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48</w:t>
            </w:r>
          </w:p>
        </w:tc>
      </w:tr>
      <w:tr w:rsidR="009A137B" w:rsidRPr="007301DB" w:rsidTr="000F5E79">
        <w:trPr>
          <w:trHeight w:val="288"/>
        </w:trPr>
        <w:tc>
          <w:tcPr>
            <w:tcW w:w="1818"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WTE</w:t>
            </w:r>
          </w:p>
        </w:tc>
        <w:tc>
          <w:tcPr>
            <w:tcW w:w="1260" w:type="dxa"/>
            <w:tcBorders>
              <w:bottom w:val="single" w:sz="12" w:space="0" w:color="auto"/>
            </w:tcBorders>
            <w:noWrap/>
            <w:vAlign w:val="center"/>
            <w:hideMark/>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25,926,285</w:t>
            </w:r>
          </w:p>
        </w:tc>
        <w:tc>
          <w:tcPr>
            <w:tcW w:w="1260" w:type="dxa"/>
            <w:tcBorders>
              <w:bottom w:val="single" w:sz="12" w:space="0" w:color="auto"/>
            </w:tcBorders>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29,899,061</w:t>
            </w:r>
          </w:p>
        </w:tc>
        <w:tc>
          <w:tcPr>
            <w:tcW w:w="1170" w:type="dxa"/>
            <w:tcBorders>
              <w:bottom w:val="single" w:sz="12" w:space="0" w:color="auto"/>
            </w:tcBorders>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36,619,061</w:t>
            </w:r>
          </w:p>
        </w:tc>
        <w:tc>
          <w:tcPr>
            <w:tcW w:w="1440" w:type="dxa"/>
            <w:tcBorders>
              <w:bottom w:val="single" w:sz="12" w:space="0" w:color="auto"/>
            </w:tcBorders>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350000</w:t>
            </w:r>
          </w:p>
        </w:tc>
        <w:tc>
          <w:tcPr>
            <w:tcW w:w="990" w:type="dxa"/>
            <w:tcBorders>
              <w:bottom w:val="single" w:sz="12" w:space="0" w:color="auto"/>
            </w:tcBorders>
            <w:noWrap/>
            <w:vAlign w:val="center"/>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107</w:t>
            </w:r>
          </w:p>
        </w:tc>
        <w:tc>
          <w:tcPr>
            <w:tcW w:w="990" w:type="dxa"/>
            <w:tcBorders>
              <w:bottom w:val="single" w:sz="12" w:space="0" w:color="auto"/>
            </w:tcBorders>
          </w:tcPr>
          <w:p w:rsidR="00F0653A" w:rsidRPr="007301DB" w:rsidRDefault="00F0653A" w:rsidP="00F0653A">
            <w:pPr>
              <w:jc w:val="center"/>
              <w:rPr>
                <w:rFonts w:ascii="Calibri" w:hAnsi="Calibri" w:cs="Calibri"/>
                <w:color w:val="000000"/>
                <w:sz w:val="20"/>
                <w:szCs w:val="20"/>
              </w:rPr>
            </w:pPr>
            <w:r w:rsidRPr="007301DB">
              <w:rPr>
                <w:rFonts w:ascii="Calibri" w:hAnsi="Calibri" w:cs="Calibri"/>
                <w:color w:val="000000"/>
                <w:sz w:val="20"/>
                <w:szCs w:val="20"/>
              </w:rPr>
              <w:t>96</w:t>
            </w:r>
          </w:p>
        </w:tc>
      </w:tr>
    </w:tbl>
    <w:p w:rsidR="00F0653A" w:rsidRPr="007301DB" w:rsidRDefault="00F0653A" w:rsidP="00F0653A">
      <w:pPr>
        <w:rPr>
          <w:rFonts w:cstheme="minorHAnsi"/>
          <w:sz w:val="18"/>
          <w:szCs w:val="18"/>
        </w:rPr>
      </w:pPr>
      <w:r w:rsidRPr="007301DB">
        <w:rPr>
          <w:rFonts w:cstheme="minorHAnsi"/>
          <w:sz w:val="18"/>
          <w:szCs w:val="18"/>
          <w:vertAlign w:val="superscript"/>
        </w:rPr>
        <w:t>1</w:t>
      </w:r>
      <w:r w:rsidRPr="007301DB">
        <w:rPr>
          <w:rFonts w:cstheme="minorHAnsi"/>
          <w:sz w:val="18"/>
          <w:szCs w:val="18"/>
        </w:rPr>
        <w:t xml:space="preserve"> 25% of new Composting facilities will by YT and 75% MSW, due to the low current number of MSW facilities.</w:t>
      </w:r>
    </w:p>
    <w:p w:rsidR="00543C93" w:rsidRPr="005D2B0F" w:rsidRDefault="005D2B0F" w:rsidP="00543C93">
      <w:pPr>
        <w:spacing w:line="360" w:lineRule="auto"/>
        <w:rPr>
          <w:rFonts w:cstheme="minorHAnsi"/>
          <w:b/>
        </w:rPr>
      </w:pPr>
      <w:r w:rsidRPr="007301DB">
        <w:rPr>
          <w:rFonts w:cstheme="minorHAnsi"/>
        </w:rPr>
        <w:lastRenderedPageBreak/>
        <w:t xml:space="preserve">waste treatment by technology for Alternative 2, and projected values are provided assuming 10 percent of communities opt into the incentive plan.  </w:t>
      </w:r>
    </w:p>
    <w:p w:rsidR="00F0653A" w:rsidRPr="007301DB" w:rsidRDefault="00F0653A" w:rsidP="0038774A">
      <w:pPr>
        <w:pStyle w:val="Heading3"/>
        <w:numPr>
          <w:ilvl w:val="2"/>
          <w:numId w:val="8"/>
        </w:numPr>
      </w:pPr>
      <w:bookmarkStart w:id="119" w:name="_Toc323547978"/>
      <w:bookmarkStart w:id="120" w:name="_Toc333794195"/>
      <w:bookmarkStart w:id="121" w:name="_Toc353830763"/>
      <w:r w:rsidRPr="007301DB">
        <w:t>Alternative 3: Solid Waste “Carbon Credit” Marketplace</w:t>
      </w:r>
      <w:bookmarkEnd w:id="119"/>
      <w:bookmarkEnd w:id="120"/>
      <w:bookmarkEnd w:id="121"/>
    </w:p>
    <w:p w:rsidR="00F0653A" w:rsidRPr="007301DB" w:rsidRDefault="00F0653A" w:rsidP="00F0653A">
      <w:pPr>
        <w:spacing w:line="360" w:lineRule="auto"/>
        <w:ind w:firstLine="720"/>
      </w:pPr>
      <w:r w:rsidRPr="007301DB">
        <w:t xml:space="preserve">This method is largely controlled by the companies and individuals involved in the solid waste industry and the federal government.  This is both a good and bad thing in terms of public perception.  It’s considered favorable in that the “responsible” parties are in charge of cleaning up their act; yet, if the public feels like these parties are shirking their duties, then it can be considered a negative policy alternative. The proposed carbon credit policy does not address community input and public inclusion making it limited in its effectiveness in waste reduction which may also limit its attractiveness as a policy alternative. </w:t>
      </w:r>
    </w:p>
    <w:p w:rsidR="00F0653A" w:rsidRPr="007301DB" w:rsidRDefault="00F0653A" w:rsidP="009A137B">
      <w:pPr>
        <w:spacing w:line="360" w:lineRule="auto"/>
        <w:ind w:firstLine="720"/>
      </w:pPr>
      <w:r w:rsidRPr="007301DB">
        <w:t xml:space="preserve">In order to implement a “carbon credit” marketplace, a significant amount of start-up is required initially by the federal government to develop baseline waste reduction values for varying industries.  The credit system will be centered </w:t>
      </w:r>
      <w:r w:rsidR="009A137B" w:rsidRPr="007301DB">
        <w:t>on</w:t>
      </w:r>
      <w:r w:rsidRPr="007301DB">
        <w:t xml:space="preserve"> the concept that </w:t>
      </w:r>
      <w:r w:rsidR="009A137B" w:rsidRPr="007301DB">
        <w:t xml:space="preserve">for </w:t>
      </w:r>
      <w:r w:rsidRPr="007301DB">
        <w:t>every ton of waste reduced (either at the source or via composting and incine</w:t>
      </w:r>
      <w:r w:rsidR="009A137B" w:rsidRPr="007301DB">
        <w:t xml:space="preserve">ration technologies) a monetary credit will be </w:t>
      </w:r>
      <w:r w:rsidRPr="007301DB">
        <w:t xml:space="preserve">created.  This credit value </w:t>
      </w:r>
      <w:r w:rsidR="009A137B" w:rsidRPr="007301DB">
        <w:t>should be</w:t>
      </w:r>
      <w:r w:rsidRPr="007301DB">
        <w:t xml:space="preserve"> higher than average waste tipping fees to provide incentive of program participation.  Documentation will need to be collected and a system of company registry will be used to document waste trends for these businesses. </w:t>
      </w:r>
      <w:r w:rsidR="00543C93" w:rsidRPr="007301DB">
        <w:t>The determination of the value of an individual waste “credit” was considered outside of the scope of this research.</w:t>
      </w:r>
    </w:p>
    <w:p w:rsidR="00F0653A" w:rsidRPr="007301DB" w:rsidRDefault="00F0653A" w:rsidP="0038774A">
      <w:pPr>
        <w:pStyle w:val="Heading3"/>
        <w:numPr>
          <w:ilvl w:val="2"/>
          <w:numId w:val="8"/>
        </w:numPr>
      </w:pPr>
      <w:bookmarkStart w:id="122" w:name="_Toc323547979"/>
      <w:bookmarkStart w:id="123" w:name="_Toc333794196"/>
      <w:bookmarkStart w:id="124" w:name="_Toc353830764"/>
      <w:r w:rsidRPr="007301DB">
        <w:t>Alternative 4: Do Nothing</w:t>
      </w:r>
      <w:bookmarkEnd w:id="122"/>
      <w:bookmarkEnd w:id="123"/>
      <w:bookmarkEnd w:id="124"/>
    </w:p>
    <w:p w:rsidR="00F0653A" w:rsidRPr="007301DB" w:rsidRDefault="00F0653A" w:rsidP="00F0653A">
      <w:pPr>
        <w:spacing w:line="360" w:lineRule="auto"/>
        <w:ind w:firstLine="720"/>
        <w:rPr>
          <w:rFonts w:cstheme="minorHAnsi"/>
        </w:rPr>
      </w:pPr>
      <w:r w:rsidRPr="007301DB">
        <w:rPr>
          <w:rFonts w:cstheme="minorHAnsi"/>
        </w:rPr>
        <w:t xml:space="preserve">A common adage is “if it’s not broke, don’t fix it” and that provides a strong backing for the “Do Nothing” alternative.  If both the public and the related industry feel this way, then this may be the best option. However, in situations where the affected industry believes the policy needs to be changed to provide more guidance or structure this can be a poor choice.  Typically, if the related industry thinks that there is a problem, it will only be a matter of time before you have a situation that can evolve into </w:t>
      </w:r>
      <w:r w:rsidRPr="007301DB">
        <w:rPr>
          <w:rFonts w:cstheme="minorHAnsi"/>
        </w:rPr>
        <w:lastRenderedPageBreak/>
        <w:t xml:space="preserve">a major source of negative publicity.  Furthermore, the “Do Nothing” is a poor alternative selection in the event of a public outcry.  The public wants to see their government taking the necessary steps towards fixing the problem, and no amount of hand-waving will achieve this goal.  </w:t>
      </w:r>
    </w:p>
    <w:p w:rsidR="00F0653A" w:rsidRPr="005D2B0F" w:rsidRDefault="00F0653A" w:rsidP="005D2B0F">
      <w:pPr>
        <w:spacing w:line="360" w:lineRule="auto"/>
        <w:ind w:firstLine="720"/>
      </w:pPr>
      <w:r w:rsidRPr="007301DB">
        <w:rPr>
          <w:rFonts w:cstheme="minorHAnsi"/>
        </w:rPr>
        <w:t>To meet the waste disposal demand for the 2025 projected population, new landfilling facilities will have to be designed and constructed throughout the country.  No change in the percentage going to landfilling, recycling, composting, or WTE were m</w:t>
      </w:r>
      <w:r w:rsidRPr="005D2B0F">
        <w:rPr>
          <w:rFonts w:cstheme="minorHAnsi"/>
        </w:rPr>
        <w:t xml:space="preserve">ade.  </w:t>
      </w:r>
      <w:r w:rsidR="00745EA5" w:rsidRPr="005D2B0F">
        <w:rPr>
          <w:rFonts w:cstheme="minorHAnsi"/>
        </w:rPr>
        <w:t>The estimated change in waste technology distributions are presented in</w:t>
      </w:r>
      <w:r w:rsidR="00B05681" w:rsidRPr="005D2B0F">
        <w:rPr>
          <w:rFonts w:cstheme="minorHAnsi"/>
        </w:rPr>
        <w:t xml:space="preserve"> </w:t>
      </w:r>
      <w:r w:rsidR="00B05681" w:rsidRPr="005D2B0F">
        <w:rPr>
          <w:rFonts w:cstheme="minorHAnsi"/>
        </w:rPr>
        <w:fldChar w:fldCharType="begin"/>
      </w:r>
      <w:r w:rsidR="00B05681" w:rsidRPr="005D2B0F">
        <w:rPr>
          <w:rFonts w:cstheme="minorHAnsi"/>
        </w:rPr>
        <w:instrText xml:space="preserve"> REF _Ref349594941 \h </w:instrText>
      </w:r>
      <w:r w:rsidR="00725356" w:rsidRPr="005D2B0F">
        <w:rPr>
          <w:rFonts w:cstheme="minorHAnsi"/>
        </w:rPr>
        <w:instrText xml:space="preserve"> \* MERGEFORMAT </w:instrText>
      </w:r>
      <w:r w:rsidR="00B05681" w:rsidRPr="005D2B0F">
        <w:rPr>
          <w:rFonts w:cstheme="minorHAnsi"/>
        </w:rPr>
      </w:r>
      <w:r w:rsidR="00B05681" w:rsidRPr="005D2B0F">
        <w:rPr>
          <w:rFonts w:cstheme="minorHAnsi"/>
        </w:rPr>
        <w:fldChar w:fldCharType="separate"/>
      </w:r>
      <w:r w:rsidR="005D2B0F" w:rsidRPr="005D2B0F">
        <w:t>Table</w:t>
      </w:r>
      <w:r w:rsidR="005D2B0F" w:rsidRPr="005D2B0F">
        <w:rPr>
          <w:noProof/>
        </w:rPr>
        <w:t xml:space="preserve"> 24</w:t>
      </w:r>
      <w:r w:rsidR="00B05681" w:rsidRPr="005D2B0F">
        <w:rPr>
          <w:rFonts w:cstheme="minorHAnsi"/>
        </w:rPr>
        <w:fldChar w:fldCharType="end"/>
      </w:r>
      <w:r w:rsidR="00B05681" w:rsidRPr="005D2B0F">
        <w:rPr>
          <w:rFonts w:cstheme="minorHAnsi"/>
        </w:rPr>
        <w:t>.</w:t>
      </w:r>
    </w:p>
    <w:p w:rsidR="00EB0F91" w:rsidRPr="007301DB" w:rsidRDefault="00EB0F91" w:rsidP="0038774A">
      <w:pPr>
        <w:pStyle w:val="Heading3"/>
        <w:numPr>
          <w:ilvl w:val="2"/>
          <w:numId w:val="8"/>
        </w:numPr>
      </w:pPr>
      <w:bookmarkStart w:id="125" w:name="_Toc323547980"/>
      <w:bookmarkStart w:id="126" w:name="_Toc333794197"/>
      <w:bookmarkStart w:id="127" w:name="_Toc353830765"/>
      <w:r w:rsidRPr="007301DB">
        <w:t>Summary of Evaluation</w:t>
      </w:r>
      <w:bookmarkEnd w:id="125"/>
      <w:bookmarkEnd w:id="126"/>
      <w:bookmarkEnd w:id="127"/>
    </w:p>
    <w:p w:rsidR="00572B4A" w:rsidRPr="007301DB" w:rsidRDefault="00EB0F91" w:rsidP="00572B4A">
      <w:pPr>
        <w:spacing w:line="360" w:lineRule="auto"/>
        <w:ind w:firstLine="720"/>
        <w:rPr>
          <w:rFonts w:cstheme="minorHAnsi"/>
        </w:rPr>
      </w:pPr>
      <w:r w:rsidRPr="007301DB">
        <w:rPr>
          <w:rFonts w:cstheme="minorHAnsi"/>
        </w:rPr>
        <w:t xml:space="preserve">Overall, the political acceptance of a policy depends largely on the public perception of the issue.  In the current political atmosphere, fewer regulations are considered more favorable especially if they have a large economic impact.  However, if the policy is designed to make the public feel like they have control, then it may be more favorably regarded.  As mentioned previously, strict mandates in policy are </w:t>
      </w:r>
      <w:r w:rsidR="00572B4A" w:rsidRPr="007301DB">
        <w:rPr>
          <w:rFonts w:cstheme="minorHAnsi"/>
        </w:rPr>
        <w:t>typically not well received unless there is a public outcry for immediate change.  An outcry for the protection of public health and welfare in the 1970s is what led to the</w:t>
      </w:r>
      <w:r w:rsidR="00572B4A" w:rsidRPr="00572B4A">
        <w:rPr>
          <w:rFonts w:cstheme="minorHAnsi"/>
        </w:rPr>
        <w:t xml:space="preserve"> </w:t>
      </w:r>
      <w:r w:rsidR="00572B4A" w:rsidRPr="007301DB">
        <w:rPr>
          <w:rFonts w:cstheme="minorHAnsi"/>
        </w:rPr>
        <w:t>formation of the U.S. EPA and the bulk of the environmental policy currently enacted today.</w:t>
      </w:r>
    </w:p>
    <w:p w:rsidR="00EB0F91" w:rsidRPr="007301DB" w:rsidRDefault="00EB0F91" w:rsidP="00C12420">
      <w:pPr>
        <w:ind w:firstLine="576"/>
        <w:rPr>
          <w:rFonts w:cstheme="minorHAnsi"/>
        </w:rPr>
      </w:pPr>
    </w:p>
    <w:p w:rsidR="005D2B0F" w:rsidRDefault="005D2B0F" w:rsidP="00C12420">
      <w:pPr>
        <w:pStyle w:val="Caption"/>
        <w:spacing w:before="0" w:after="0"/>
        <w:rPr>
          <w:rFonts w:asciiTheme="majorHAnsi" w:hAnsiTheme="majorHAnsi"/>
          <w:sz w:val="22"/>
          <w:szCs w:val="22"/>
        </w:rPr>
      </w:pPr>
      <w:bookmarkStart w:id="128" w:name="_Ref337458591"/>
      <w:bookmarkStart w:id="129" w:name="_Ref349594941"/>
      <w:bookmarkStart w:id="130" w:name="_Toc333794411"/>
    </w:p>
    <w:p w:rsidR="00F0653A" w:rsidRPr="007301DB" w:rsidRDefault="00F0653A" w:rsidP="00F0653A">
      <w:pPr>
        <w:pStyle w:val="Caption"/>
        <w:rPr>
          <w:rFonts w:asciiTheme="majorHAnsi" w:hAnsiTheme="majorHAnsi"/>
          <w:b w:val="0"/>
          <w:sz w:val="22"/>
          <w:szCs w:val="22"/>
        </w:rPr>
      </w:pPr>
      <w:bookmarkStart w:id="131" w:name="_Toc353830205"/>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24</w:t>
      </w:r>
      <w:r w:rsidRPr="007301DB">
        <w:rPr>
          <w:rFonts w:asciiTheme="majorHAnsi" w:hAnsiTheme="majorHAnsi"/>
          <w:sz w:val="22"/>
          <w:szCs w:val="22"/>
        </w:rPr>
        <w:fldChar w:fldCharType="end"/>
      </w:r>
      <w:bookmarkEnd w:id="128"/>
      <w:bookmarkEnd w:id="129"/>
      <w:r w:rsidRPr="007301DB">
        <w:rPr>
          <w:rFonts w:asciiTheme="majorHAnsi" w:hAnsiTheme="majorHAnsi"/>
          <w:sz w:val="22"/>
          <w:szCs w:val="22"/>
        </w:rPr>
        <w:t>.</w:t>
      </w:r>
      <w:r w:rsidRPr="007301DB">
        <w:rPr>
          <w:rFonts w:asciiTheme="majorHAnsi" w:hAnsiTheme="majorHAnsi"/>
          <w:b w:val="0"/>
          <w:sz w:val="22"/>
          <w:szCs w:val="22"/>
        </w:rPr>
        <w:t xml:space="preserve"> The number of facilities, and their average annual capacities, required to meet 2025 demands assuming that no change in policy is made, and a similar ratio between technologies exists.</w:t>
      </w:r>
      <w:bookmarkEnd w:id="130"/>
      <w:bookmarkEnd w:id="1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1476"/>
        <w:gridCol w:w="1476"/>
        <w:gridCol w:w="1476"/>
        <w:gridCol w:w="1766"/>
        <w:gridCol w:w="1186"/>
      </w:tblGrid>
      <w:tr w:rsidR="00F0653A" w:rsidRPr="007301DB" w:rsidTr="000F5E79">
        <w:trPr>
          <w:trHeight w:val="288"/>
        </w:trPr>
        <w:tc>
          <w:tcPr>
            <w:tcW w:w="1596"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Technology</w:t>
            </w:r>
          </w:p>
        </w:tc>
        <w:tc>
          <w:tcPr>
            <w:tcW w:w="1596"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2010</w:t>
            </w:r>
          </w:p>
        </w:tc>
        <w:tc>
          <w:tcPr>
            <w:tcW w:w="1596" w:type="dxa"/>
            <w:tcBorders>
              <w:top w:val="single" w:sz="12" w:space="0" w:color="auto"/>
              <w:bottom w:val="single" w:sz="4" w:space="0" w:color="auto"/>
            </w:tcBorders>
            <w:noWrap/>
            <w:vAlign w:val="bottom"/>
            <w:hideMark/>
          </w:tcPr>
          <w:p w:rsidR="00F0653A" w:rsidRPr="007301DB" w:rsidRDefault="00F0653A" w:rsidP="000F5E79">
            <w:pPr>
              <w:jc w:val="center"/>
              <w:rPr>
                <w:rFonts w:cstheme="minorHAnsi"/>
                <w:sz w:val="20"/>
                <w:szCs w:val="20"/>
              </w:rPr>
            </w:pPr>
            <w:r w:rsidRPr="007301DB">
              <w:rPr>
                <w:rFonts w:cstheme="minorHAnsi"/>
                <w:sz w:val="20"/>
                <w:szCs w:val="20"/>
              </w:rPr>
              <w:t>2025</w:t>
            </w:r>
          </w:p>
        </w:tc>
        <w:tc>
          <w:tcPr>
            <w:tcW w:w="1596"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Change in Generation</w:t>
            </w:r>
          </w:p>
        </w:tc>
        <w:tc>
          <w:tcPr>
            <w:tcW w:w="1914"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Avg Annual Facility Capacity (tons)</w:t>
            </w:r>
          </w:p>
        </w:tc>
        <w:tc>
          <w:tcPr>
            <w:tcW w:w="1278" w:type="dxa"/>
            <w:tcBorders>
              <w:top w:val="single" w:sz="12" w:space="0" w:color="auto"/>
              <w:bottom w:val="single" w:sz="4" w:space="0" w:color="auto"/>
            </w:tcBorders>
            <w:vAlign w:val="bottom"/>
            <w:hideMark/>
          </w:tcPr>
          <w:p w:rsidR="00F0653A" w:rsidRPr="007301DB" w:rsidRDefault="00F0653A" w:rsidP="000F5E79">
            <w:pPr>
              <w:jc w:val="center"/>
              <w:rPr>
                <w:rFonts w:cstheme="minorHAnsi"/>
                <w:sz w:val="20"/>
                <w:szCs w:val="20"/>
              </w:rPr>
            </w:pPr>
            <w:r w:rsidRPr="007301DB">
              <w:rPr>
                <w:rFonts w:cstheme="minorHAnsi"/>
                <w:sz w:val="20"/>
                <w:szCs w:val="20"/>
              </w:rPr>
              <w:t># of New Facilities</w:t>
            </w:r>
          </w:p>
        </w:tc>
      </w:tr>
      <w:tr w:rsidR="00F0653A" w:rsidRPr="007301DB" w:rsidTr="000F5E79">
        <w:trPr>
          <w:trHeight w:val="288"/>
        </w:trPr>
        <w:tc>
          <w:tcPr>
            <w:tcW w:w="1596" w:type="dxa"/>
            <w:tcBorders>
              <w:top w:val="single" w:sz="4"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Landfilling</w:t>
            </w:r>
          </w:p>
        </w:tc>
        <w:tc>
          <w:tcPr>
            <w:tcW w:w="1596" w:type="dxa"/>
            <w:tcBorders>
              <w:top w:val="single" w:sz="4"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269,780,521</w:t>
            </w:r>
          </w:p>
        </w:tc>
        <w:tc>
          <w:tcPr>
            <w:tcW w:w="1596" w:type="dxa"/>
            <w:tcBorders>
              <w:top w:val="single" w:sz="4"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294,719,313</w:t>
            </w:r>
          </w:p>
        </w:tc>
        <w:tc>
          <w:tcPr>
            <w:tcW w:w="1596" w:type="dxa"/>
            <w:tcBorders>
              <w:top w:val="single" w:sz="4"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24,938,792</w:t>
            </w:r>
          </w:p>
        </w:tc>
        <w:tc>
          <w:tcPr>
            <w:tcW w:w="1914" w:type="dxa"/>
            <w:tcBorders>
              <w:top w:val="single" w:sz="4"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140000</w:t>
            </w:r>
          </w:p>
        </w:tc>
        <w:tc>
          <w:tcPr>
            <w:tcW w:w="1278" w:type="dxa"/>
            <w:tcBorders>
              <w:top w:val="single" w:sz="4"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178</w:t>
            </w:r>
          </w:p>
        </w:tc>
      </w:tr>
      <w:tr w:rsidR="00F0653A" w:rsidRPr="007301DB" w:rsidTr="000F5E79">
        <w:trPr>
          <w:trHeight w:val="288"/>
        </w:trPr>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Recycling</w:t>
            </w:r>
          </w:p>
        </w:tc>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70,816,968</w:t>
            </w:r>
          </w:p>
        </w:tc>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76,883,299</w:t>
            </w:r>
          </w:p>
        </w:tc>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6,066,331</w:t>
            </w:r>
          </w:p>
        </w:tc>
        <w:tc>
          <w:tcPr>
            <w:tcW w:w="1914"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7220</w:t>
            </w:r>
          </w:p>
        </w:tc>
        <w:tc>
          <w:tcPr>
            <w:tcW w:w="1278"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840</w:t>
            </w:r>
          </w:p>
        </w:tc>
      </w:tr>
      <w:tr w:rsidR="00F0653A" w:rsidRPr="007301DB" w:rsidTr="000F5E79">
        <w:trPr>
          <w:trHeight w:val="288"/>
        </w:trPr>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Composting</w:t>
            </w:r>
          </w:p>
        </w:tc>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24,497,252</w:t>
            </w:r>
          </w:p>
        </w:tc>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25,627,766</w:t>
            </w:r>
          </w:p>
        </w:tc>
        <w:tc>
          <w:tcPr>
            <w:tcW w:w="1596"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1,130,514</w:t>
            </w:r>
          </w:p>
        </w:tc>
        <w:tc>
          <w:tcPr>
            <w:tcW w:w="1914"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4030</w:t>
            </w:r>
          </w:p>
        </w:tc>
        <w:tc>
          <w:tcPr>
            <w:tcW w:w="1278" w:type="dxa"/>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281</w:t>
            </w:r>
            <w:r w:rsidRPr="007301DB">
              <w:rPr>
                <w:rFonts w:cstheme="minorHAnsi"/>
                <w:sz w:val="20"/>
                <w:szCs w:val="20"/>
                <w:vertAlign w:val="superscript"/>
              </w:rPr>
              <w:t>1</w:t>
            </w:r>
          </w:p>
        </w:tc>
      </w:tr>
      <w:tr w:rsidR="00F0653A" w:rsidRPr="007301DB" w:rsidTr="000F5E79">
        <w:trPr>
          <w:trHeight w:val="288"/>
        </w:trPr>
        <w:tc>
          <w:tcPr>
            <w:tcW w:w="1596"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WTE</w:t>
            </w:r>
          </w:p>
        </w:tc>
        <w:tc>
          <w:tcPr>
            <w:tcW w:w="1596"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25,926,285</w:t>
            </w:r>
          </w:p>
        </w:tc>
        <w:tc>
          <w:tcPr>
            <w:tcW w:w="1596"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29,899,061</w:t>
            </w:r>
          </w:p>
        </w:tc>
        <w:tc>
          <w:tcPr>
            <w:tcW w:w="1596"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3,972,776</w:t>
            </w:r>
          </w:p>
        </w:tc>
        <w:tc>
          <w:tcPr>
            <w:tcW w:w="1914"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368000</w:t>
            </w:r>
          </w:p>
        </w:tc>
        <w:tc>
          <w:tcPr>
            <w:tcW w:w="1278" w:type="dxa"/>
            <w:tcBorders>
              <w:bottom w:val="single" w:sz="12" w:space="0" w:color="auto"/>
            </w:tcBorders>
            <w:noWrap/>
            <w:vAlign w:val="center"/>
            <w:hideMark/>
          </w:tcPr>
          <w:p w:rsidR="00F0653A" w:rsidRPr="007301DB" w:rsidRDefault="00F0653A" w:rsidP="00F0653A">
            <w:pPr>
              <w:jc w:val="center"/>
              <w:rPr>
                <w:rFonts w:cstheme="minorHAnsi"/>
                <w:sz w:val="20"/>
                <w:szCs w:val="20"/>
              </w:rPr>
            </w:pPr>
            <w:r w:rsidRPr="007301DB">
              <w:rPr>
                <w:rFonts w:cstheme="minorHAnsi"/>
                <w:sz w:val="20"/>
                <w:szCs w:val="20"/>
              </w:rPr>
              <w:t>11</w:t>
            </w:r>
          </w:p>
        </w:tc>
      </w:tr>
    </w:tbl>
    <w:p w:rsidR="00F0653A" w:rsidRPr="007301DB" w:rsidRDefault="00F0653A" w:rsidP="00F0653A">
      <w:pPr>
        <w:rPr>
          <w:rFonts w:cstheme="minorHAnsi"/>
          <w:sz w:val="18"/>
          <w:szCs w:val="18"/>
        </w:rPr>
      </w:pPr>
      <w:r w:rsidRPr="007301DB">
        <w:rPr>
          <w:rFonts w:cstheme="minorHAnsi"/>
          <w:b/>
          <w:sz w:val="18"/>
          <w:szCs w:val="18"/>
          <w:vertAlign w:val="superscript"/>
        </w:rPr>
        <w:t>1</w:t>
      </w:r>
      <w:r w:rsidRPr="007301DB">
        <w:rPr>
          <w:rFonts w:cstheme="minorHAnsi"/>
          <w:b/>
          <w:sz w:val="18"/>
          <w:szCs w:val="18"/>
        </w:rPr>
        <w:t xml:space="preserve"> </w:t>
      </w:r>
      <w:r w:rsidRPr="007301DB">
        <w:rPr>
          <w:rFonts w:cstheme="minorHAnsi"/>
          <w:sz w:val="18"/>
          <w:szCs w:val="18"/>
        </w:rPr>
        <w:t xml:space="preserve"> One MSW composting facility has been included in this number based on existing ratios.</w:t>
      </w:r>
    </w:p>
    <w:p w:rsidR="00F0653A" w:rsidRPr="007301DB" w:rsidRDefault="00F0653A" w:rsidP="0038774A">
      <w:pPr>
        <w:pStyle w:val="Heading2"/>
        <w:numPr>
          <w:ilvl w:val="1"/>
          <w:numId w:val="13"/>
        </w:numPr>
      </w:pPr>
      <w:bookmarkStart w:id="132" w:name="_Toc323547981"/>
      <w:bookmarkStart w:id="133" w:name="_Toc333794198"/>
      <w:bookmarkStart w:id="134" w:name="_Toc353830766"/>
      <w:r w:rsidRPr="007301DB">
        <w:lastRenderedPageBreak/>
        <w:t>DECISION – MAKING PROCESS</w:t>
      </w:r>
      <w:bookmarkEnd w:id="132"/>
      <w:bookmarkEnd w:id="133"/>
      <w:bookmarkEnd w:id="134"/>
    </w:p>
    <w:p w:rsidR="00F0653A" w:rsidRPr="007301DB" w:rsidRDefault="00F0653A" w:rsidP="0038774A">
      <w:pPr>
        <w:pStyle w:val="Heading3"/>
        <w:numPr>
          <w:ilvl w:val="2"/>
          <w:numId w:val="9"/>
        </w:numPr>
      </w:pPr>
      <w:bookmarkStart w:id="135" w:name="_Toc323547982"/>
      <w:bookmarkStart w:id="136" w:name="_Toc333794199"/>
      <w:bookmarkStart w:id="137" w:name="_Toc353830767"/>
      <w:r w:rsidRPr="007301DB">
        <w:t>Stakeholder Involvement</w:t>
      </w:r>
      <w:bookmarkEnd w:id="135"/>
      <w:bookmarkEnd w:id="136"/>
      <w:bookmarkEnd w:id="137"/>
    </w:p>
    <w:p w:rsidR="00F0653A" w:rsidRPr="007301DB" w:rsidRDefault="00F0653A" w:rsidP="000F737E">
      <w:pPr>
        <w:spacing w:line="360" w:lineRule="auto"/>
        <w:ind w:firstLine="720"/>
        <w:rPr>
          <w:rFonts w:cstheme="minorHAnsi"/>
        </w:rPr>
      </w:pPr>
      <w:r w:rsidRPr="007301DB">
        <w:rPr>
          <w:rFonts w:cstheme="minorHAnsi"/>
        </w:rPr>
        <w:t>In the United States, public awareness of an environmental issue is often the driving force behind policy reform.  Often, research findings alone are not enough to induce change unless they have been brought to light to the general public by environmental lobbyists or media outlets.  In the event that public outcry occurs over municipal solid waste (MSW) practices, then the decision-making mode will automatically defer to the Emergency Action plan.  This type of event occurred in the Naples Waste Management Crisis that reached the global media markets in 2008 (Vinci, 2008).</w:t>
      </w:r>
    </w:p>
    <w:p w:rsidR="00F0653A" w:rsidRPr="007301DB" w:rsidRDefault="00F0653A" w:rsidP="000F737E">
      <w:pPr>
        <w:spacing w:line="360" w:lineRule="auto"/>
        <w:ind w:firstLine="720"/>
        <w:rPr>
          <w:rFonts w:cstheme="minorHAnsi"/>
        </w:rPr>
      </w:pPr>
      <w:r w:rsidRPr="007301DB">
        <w:rPr>
          <w:rFonts w:cstheme="minorHAnsi"/>
        </w:rPr>
        <w:t>Due to the existing political atmosphere surrounding solid waste management policy and technology, the need to incorporate the public in the decision-making process is relevant.  For a change in solid waste policy, a decision-making process consisting of Analysis Centered (AC) and Collaborative Learning (CL) aspects was selected.  The resulting process is explained below.</w:t>
      </w:r>
    </w:p>
    <w:p w:rsidR="00F0653A" w:rsidRPr="007301DB" w:rsidRDefault="00F0653A" w:rsidP="000F737E">
      <w:pPr>
        <w:spacing w:line="360" w:lineRule="auto"/>
        <w:ind w:firstLine="720"/>
        <w:rPr>
          <w:rFonts w:cstheme="minorHAnsi"/>
        </w:rPr>
      </w:pPr>
      <w:r w:rsidRPr="007301DB">
        <w:rPr>
          <w:rFonts w:cstheme="minorHAnsi"/>
        </w:rPr>
        <w:t xml:space="preserve">Prior to involving the public, a knowledge base must be established concerning the issue at the local, state, and federal levels.  Initial efforts towards the compiling of nationwide solid waste data have been successful; however, data at the state government level is not sufficient at this time and further collection of data from local governments is required.  Using the methods outlined in the AC method an analyst committee will be formed to collect operations information and waste characterization data from the 1908 landfills, 115 MSW incineration plants, the 3000 voluntary composting facilities, 9000 curbside recycling programs, and 13 MSW composting facilities.  This data, in addition to being utilized as a verified data resource for municipal waste management, will be used to select communities for public surveys.  </w:t>
      </w:r>
    </w:p>
    <w:p w:rsidR="00F0653A" w:rsidRPr="007301DB" w:rsidRDefault="00F0653A" w:rsidP="000F737E">
      <w:pPr>
        <w:spacing w:line="360" w:lineRule="auto"/>
        <w:ind w:firstLine="720"/>
        <w:rPr>
          <w:rFonts w:cstheme="minorHAnsi"/>
        </w:rPr>
      </w:pPr>
      <w:r w:rsidRPr="007301DB">
        <w:rPr>
          <w:rFonts w:cstheme="minorHAnsi"/>
        </w:rPr>
        <w:t xml:space="preserve">Once the initial database has been developed, public surveys concerning awareness of costs, health and safety issues, risks, environmental impacts, and general MSW infrastructure will be developed. Prior to survey implementation, communities </w:t>
      </w:r>
      <w:r w:rsidRPr="007301DB">
        <w:rPr>
          <w:rFonts w:cstheme="minorHAnsi"/>
        </w:rPr>
        <w:lastRenderedPageBreak/>
        <w:t>will be grouped into categories based on whether their community’s MSW is pre-treated or is sent straight to landfill.  Of these categories random communities will be selected and polled to determine whether there are differences in public awareness for communities with pre-treatment facilities versus communities that use traditional landfilling technology.  This information will help develop risk management plans and community outreach methods necessary to have a successful collaborative learning decision-making structure.</w:t>
      </w:r>
    </w:p>
    <w:p w:rsidR="00F0653A" w:rsidRPr="007301DB" w:rsidRDefault="00F0653A" w:rsidP="000F737E">
      <w:pPr>
        <w:spacing w:line="360" w:lineRule="auto"/>
        <w:ind w:firstLine="720"/>
      </w:pPr>
      <w:r w:rsidRPr="007301DB">
        <w:t xml:space="preserve">Using statistical analysis methods, the results of the proposed public surveys will be compiled and analyzed to determine the current state of public perception regarding solid waste management and infrastructure.  To communities exhibiting very little awareness or knowledge about their waste management, a series of public forums will be scheduled promoting community involvement in solid waste management practices.  These public forums will largely consist of an explanation of what happens to their waste (and any pertinent treatment strategies it undergoes) and an introduction to problems with increased waste demand on landfill sites.   Public forums, or informational sessions, will involve local governments and the general public, and the primary focus of these forums is to increase public awareness of solid waste issues and their potential impacts on public health, welfare, and the environment.  These forums can also be used to determine the important criteria needed to guide future policy changes.  </w:t>
      </w:r>
    </w:p>
    <w:p w:rsidR="00F0653A" w:rsidRDefault="00F0653A" w:rsidP="000F737E">
      <w:pPr>
        <w:spacing w:line="360" w:lineRule="auto"/>
        <w:ind w:firstLine="720"/>
      </w:pPr>
      <w:r w:rsidRPr="007301DB">
        <w:t xml:space="preserve">The results of the initial public surveys and forums will be used to construct policy options, and specifics on political and economic impacts will be determined.  A second series of public surveys will be developed and issued via phone and random digit dialing to the nationwide population at random to determine public opinions on the proposed policy options.  Based on these results the favored option(s) will be presented to the EPA.  At this point further policy decisions will be made by pertinent administrators and the federal government.  </w:t>
      </w:r>
    </w:p>
    <w:p w:rsidR="00C12420" w:rsidRPr="007301DB" w:rsidRDefault="00C12420" w:rsidP="000F737E">
      <w:pPr>
        <w:spacing w:line="360" w:lineRule="auto"/>
        <w:ind w:firstLine="720"/>
      </w:pPr>
    </w:p>
    <w:p w:rsidR="00452B63" w:rsidRPr="007301DB" w:rsidRDefault="00452B63" w:rsidP="0038774A">
      <w:pPr>
        <w:pStyle w:val="Heading3"/>
        <w:numPr>
          <w:ilvl w:val="2"/>
          <w:numId w:val="9"/>
        </w:numPr>
      </w:pPr>
      <w:bookmarkStart w:id="138" w:name="_Toc353830768"/>
      <w:r w:rsidRPr="007301DB">
        <w:lastRenderedPageBreak/>
        <w:t>Policy Criteria</w:t>
      </w:r>
      <w:bookmarkEnd w:id="138"/>
    </w:p>
    <w:p w:rsidR="00F0653A" w:rsidRPr="007301DB" w:rsidRDefault="00F0653A" w:rsidP="00F0653A">
      <w:pPr>
        <w:spacing w:line="360" w:lineRule="auto"/>
        <w:ind w:firstLine="576"/>
        <w:rPr>
          <w:rFonts w:cstheme="minorHAnsi"/>
        </w:rPr>
      </w:pPr>
      <w:r w:rsidRPr="007301DB">
        <w:rPr>
          <w:rFonts w:cstheme="minorHAnsi"/>
        </w:rPr>
        <w:t xml:space="preserve">Prior to evaluating policy alternatives with a decision matrix, a set of policy objectives must be developed with all affected parties represented if possible.  For this proposal the objectives favoring the aims of the U.S. Environmental Protection Agency, federal policy-makers, local governments, and the public will be addressed.  Additionally, the policy criteria selected for use in the decision matrix have been assigned weights. The process of weight selection required several iterations to create an optimal matrix.  There are eight criteria in the final decision matrix, and the weights range between 5% and 20%, totaling 100%.  </w:t>
      </w:r>
    </w:p>
    <w:p w:rsidR="00F0653A" w:rsidRPr="007301DB" w:rsidRDefault="00F0653A" w:rsidP="00F0653A">
      <w:pPr>
        <w:spacing w:line="276" w:lineRule="auto"/>
        <w:rPr>
          <w:rFonts w:cstheme="minorHAnsi"/>
          <w:sz w:val="12"/>
          <w:szCs w:val="12"/>
        </w:rPr>
      </w:pPr>
    </w:p>
    <w:p w:rsidR="00F0653A" w:rsidRPr="007301DB" w:rsidRDefault="00F0653A" w:rsidP="00F0653A">
      <w:pPr>
        <w:spacing w:line="360" w:lineRule="auto"/>
        <w:rPr>
          <w:rFonts w:cstheme="minorHAnsi"/>
        </w:rPr>
      </w:pPr>
      <w:r w:rsidRPr="007301DB">
        <w:rPr>
          <w:rFonts w:cstheme="minorHAnsi"/>
          <w:b/>
        </w:rPr>
        <w:t>Maximize landfill lifetimes</w:t>
      </w:r>
      <w:r w:rsidRPr="007301DB">
        <w:rPr>
          <w:rFonts w:cstheme="minorHAnsi"/>
        </w:rPr>
        <w:t xml:space="preserve"> – By reducing the number of active landfills the potential environmental impact of solid waste disposal onto the surrounding soil and water systems can be diminished.  This follows the principle of quality rather than quantity.  This criterion is the focus of the proposed environmental policy, and therefore was weighted the highest at .20, or 20%.  Regardless of how well a policy performs in the other categories, the overall volume of waste being landfilled must be minimized to prevent negative impacts to public health and to promote a more sustainable society.</w:t>
      </w:r>
    </w:p>
    <w:p w:rsidR="00F0653A" w:rsidRPr="007301DB" w:rsidRDefault="00F0653A" w:rsidP="00F0653A">
      <w:pPr>
        <w:pStyle w:val="ListParagraph"/>
        <w:spacing w:line="276" w:lineRule="auto"/>
        <w:rPr>
          <w:rFonts w:cstheme="minorHAnsi"/>
        </w:rPr>
      </w:pPr>
    </w:p>
    <w:p w:rsidR="00F0653A" w:rsidRPr="007301DB" w:rsidRDefault="00F0653A" w:rsidP="00F0653A">
      <w:pPr>
        <w:spacing w:line="360" w:lineRule="auto"/>
        <w:rPr>
          <w:rFonts w:cstheme="minorHAnsi"/>
        </w:rPr>
      </w:pPr>
      <w:r w:rsidRPr="007301DB">
        <w:rPr>
          <w:rFonts w:cstheme="minorHAnsi"/>
          <w:b/>
        </w:rPr>
        <w:t>Minimize air pollution impacts from solid waste treatment</w:t>
      </w:r>
      <w:r w:rsidRPr="007301DB">
        <w:rPr>
          <w:rFonts w:cstheme="minorHAnsi"/>
        </w:rPr>
        <w:t xml:space="preserve"> – Harmful greenhouse gas and heavy metal particulates must be reduced to protect the environment and public health.  Air pollution poses a measureable risk to the environment and public health, a policy solution that minimizes these risks would be favorable.  Due to concerns of negative impacts from air contaminant exposure, this criterion was granted a weight of 0.15, or 15%.</w:t>
      </w:r>
    </w:p>
    <w:p w:rsidR="00F0653A" w:rsidRPr="007301DB" w:rsidRDefault="00F0653A" w:rsidP="00F0653A">
      <w:pPr>
        <w:spacing w:line="276" w:lineRule="auto"/>
        <w:rPr>
          <w:rFonts w:cstheme="minorHAnsi"/>
        </w:rPr>
      </w:pPr>
      <w:r w:rsidRPr="007301DB">
        <w:rPr>
          <w:rFonts w:cstheme="minorHAnsi"/>
        </w:rPr>
        <w:t xml:space="preserve"> </w:t>
      </w:r>
    </w:p>
    <w:p w:rsidR="00F0653A" w:rsidRPr="007301DB" w:rsidRDefault="00F0653A" w:rsidP="00F0653A">
      <w:pPr>
        <w:spacing w:line="360" w:lineRule="auto"/>
      </w:pPr>
      <w:r w:rsidRPr="007301DB">
        <w:rPr>
          <w:b/>
        </w:rPr>
        <w:t>Minimize water pollution impacts from solid waste treatment</w:t>
      </w:r>
      <w:r w:rsidRPr="007301DB">
        <w:t xml:space="preserve"> – Leachate treatment from landfills can be quite costly, especially if it meets a hazardous waste criterion.  The proposed policy alternative should lessen the leachate and breakthrough groundwater contamination risks.  This criterion is similar to the previous one involving air pollution.  </w:t>
      </w:r>
      <w:r w:rsidRPr="007301DB">
        <w:lastRenderedPageBreak/>
        <w:t>Water pollution can greatly impact human welfare and the environment, and landfills produce harmful leachate that may breakthrough protective barriers and enter the aquifers.  The proposed policy alternative should lessen the probability of widespread water contamination, and thus this criterion was granted a weight of 0.15, or 15%.</w:t>
      </w:r>
    </w:p>
    <w:p w:rsidR="00F0653A" w:rsidRPr="007301DB" w:rsidRDefault="00F0653A" w:rsidP="00F0653A">
      <w:pPr>
        <w:spacing w:line="276" w:lineRule="auto"/>
        <w:rPr>
          <w:rFonts w:cstheme="minorHAnsi"/>
        </w:rPr>
      </w:pPr>
    </w:p>
    <w:p w:rsidR="00F0653A" w:rsidRPr="007301DB" w:rsidRDefault="00F0653A" w:rsidP="00F0653A">
      <w:pPr>
        <w:spacing w:line="360" w:lineRule="auto"/>
        <w:rPr>
          <w:rFonts w:cstheme="minorHAnsi"/>
        </w:rPr>
      </w:pPr>
      <w:r w:rsidRPr="007301DB">
        <w:rPr>
          <w:rFonts w:cstheme="minorHAnsi"/>
          <w:b/>
        </w:rPr>
        <w:t>Maximize the acceptability of waste treatment as an area in the policy needing reform</w:t>
      </w:r>
      <w:r w:rsidRPr="007301DB">
        <w:rPr>
          <w:rFonts w:cstheme="minorHAnsi"/>
        </w:rPr>
        <w:t xml:space="preserve"> –Does the alternative appeal to the public, or would it be considered controversial?  This criterion was designed to help involve the public, and as highlighted in the explanation of the proposed stakeholder involvement, the public will be involved as the solid waste policy progresses through the decision-making method.  While public acceptance is important, it was determined that its impact on the selected policy is less than that of the three previous criteria.  Policy promoting public health, welfare, and environmental quality must be kept central; however, picking a policy option that outright defies the public’s wishes has negative effects resulting in this criterion being weighted 0.10, or 10%.</w:t>
      </w:r>
    </w:p>
    <w:p w:rsidR="00F0653A" w:rsidRPr="007301DB" w:rsidRDefault="00F0653A" w:rsidP="00F0653A">
      <w:pPr>
        <w:spacing w:line="276" w:lineRule="auto"/>
      </w:pPr>
    </w:p>
    <w:p w:rsidR="00F0653A" w:rsidRPr="007301DB" w:rsidRDefault="00F0653A" w:rsidP="00F0653A">
      <w:pPr>
        <w:spacing w:line="360" w:lineRule="auto"/>
      </w:pPr>
      <w:r w:rsidRPr="007301DB">
        <w:rPr>
          <w:rFonts w:cstheme="minorHAnsi"/>
          <w:b/>
        </w:rPr>
        <w:t>Minimize policy implementation costs</w:t>
      </w:r>
      <w:r w:rsidRPr="007301DB">
        <w:rPr>
          <w:rFonts w:cstheme="minorHAnsi"/>
        </w:rPr>
        <w:t xml:space="preserve"> – The more costly a technology is to implement, the more difficult it will be for it to be accepted by policy-makers and stakeholders.  Important considerations include whether land purchases will be required to implement the new policy, and in the event that the new technology controversial, will it require a risk management program?  With budget issues being present at every level of government, initial implementation costs must be kept to a minimum.  The current economy cannot support high initial costs projects and policy changes at this time; therefore, this criterion was weighted at 0.15, or 15%.</w:t>
      </w:r>
    </w:p>
    <w:p w:rsidR="00F0653A" w:rsidRPr="007301DB" w:rsidRDefault="00F0653A" w:rsidP="00F0653A">
      <w:pPr>
        <w:spacing w:line="276" w:lineRule="auto"/>
        <w:rPr>
          <w:rFonts w:cstheme="minorHAnsi"/>
          <w:b/>
        </w:rPr>
      </w:pPr>
    </w:p>
    <w:p w:rsidR="00F0653A" w:rsidRPr="007301DB" w:rsidRDefault="00F0653A" w:rsidP="00F0653A">
      <w:pPr>
        <w:spacing w:line="360" w:lineRule="auto"/>
        <w:rPr>
          <w:rFonts w:cstheme="minorHAnsi"/>
        </w:rPr>
      </w:pPr>
      <w:r w:rsidRPr="007301DB">
        <w:rPr>
          <w:rFonts w:cstheme="minorHAnsi"/>
          <w:b/>
        </w:rPr>
        <w:t>Minimize facility operation and maintenance costs</w:t>
      </w:r>
      <w:r w:rsidRPr="007301DB">
        <w:rPr>
          <w:rFonts w:cstheme="minorHAnsi"/>
        </w:rPr>
        <w:t xml:space="preserve"> – implementing new technologies can result in costly personnel training and increased equipment maintenance fees.  These costs would directly affect the local governments or stakeholders maintaining the solid waste facility.  The costs incurred in facility operations are often forgotten when </w:t>
      </w:r>
      <w:r w:rsidRPr="007301DB">
        <w:rPr>
          <w:rFonts w:cstheme="minorHAnsi"/>
        </w:rPr>
        <w:lastRenderedPageBreak/>
        <w:t>promoting policy.  These costs, while not as large as initial implementation costs, can cause an accepted policy to fail several years down the road as federal funding ceases and local funding takes over.   This criterion was assigned a weight of 0.10, or 10%, as the present needs and demands overshadow those of the future.</w:t>
      </w:r>
    </w:p>
    <w:p w:rsidR="00F0653A" w:rsidRPr="007301DB" w:rsidRDefault="00F0653A" w:rsidP="00F0653A">
      <w:pPr>
        <w:spacing w:line="276" w:lineRule="auto"/>
        <w:rPr>
          <w:rFonts w:cstheme="minorHAnsi"/>
          <w:b/>
        </w:rPr>
      </w:pPr>
    </w:p>
    <w:p w:rsidR="00F0653A" w:rsidRPr="007301DB" w:rsidRDefault="00F0653A" w:rsidP="00F0653A">
      <w:pPr>
        <w:spacing w:line="360" w:lineRule="auto"/>
        <w:rPr>
          <w:rFonts w:cstheme="minorHAnsi"/>
          <w:b/>
        </w:rPr>
      </w:pPr>
      <w:r w:rsidRPr="007301DB">
        <w:rPr>
          <w:rFonts w:cstheme="minorHAnsi"/>
          <w:b/>
        </w:rPr>
        <w:t xml:space="preserve">Increase job creation in the solid waste management sector – </w:t>
      </w:r>
      <w:r w:rsidRPr="007301DB">
        <w:rPr>
          <w:rFonts w:cstheme="minorHAnsi"/>
        </w:rPr>
        <w:t>The development of local jobs can play a key role in gaining public acceptance, especially if both technical and non-technical jobs are created.   Nevertheless, this is more of an added perk and not considered a “making it or breaking it” criterion.  This criterion was weighted at 0.05, or 5%.</w:t>
      </w:r>
    </w:p>
    <w:p w:rsidR="00F0653A" w:rsidRPr="007301DB" w:rsidRDefault="00F0653A" w:rsidP="00F0653A">
      <w:pPr>
        <w:spacing w:line="276" w:lineRule="auto"/>
        <w:rPr>
          <w:rFonts w:cstheme="minorHAnsi"/>
          <w:b/>
        </w:rPr>
      </w:pPr>
    </w:p>
    <w:p w:rsidR="00F0653A" w:rsidRPr="007301DB" w:rsidRDefault="00F0653A" w:rsidP="00F0653A">
      <w:pPr>
        <w:spacing w:line="360" w:lineRule="auto"/>
        <w:rPr>
          <w:rFonts w:cstheme="minorHAnsi"/>
        </w:rPr>
      </w:pPr>
      <w:r w:rsidRPr="007301DB">
        <w:rPr>
          <w:rFonts w:cstheme="minorHAnsi"/>
          <w:b/>
        </w:rPr>
        <w:t>Minimize overall costs of waste disposal to public sector</w:t>
      </w:r>
      <w:r w:rsidRPr="007301DB">
        <w:rPr>
          <w:rFonts w:cstheme="minorHAnsi"/>
        </w:rPr>
        <w:t xml:space="preserve"> – Sometimes benefitting the environment is not enough if the cost to the public in terms of increased taxes and handling fees for waste disposal exist.  Public dumping may ensue if the cost increase is past being acceptable economically.  It is important that the citizens do not shoulder the bulk of the financial burden through increased disposal costs and local fees.  If waste disposal costs exceed an “acceptable” amount then individuals will turn to illegal dumping practices causing further damage to the environment and increasing the risk to public health.  It should be kept in mind that many communities provide waste collection which helps curb illegal dumping practices.  This criterion was assigned a weight of 0.10, or 10%.</w:t>
      </w:r>
    </w:p>
    <w:p w:rsidR="00C12420" w:rsidRDefault="00C12420" w:rsidP="00F0653A">
      <w:pPr>
        <w:spacing w:line="360" w:lineRule="auto"/>
        <w:ind w:firstLine="720"/>
      </w:pPr>
    </w:p>
    <w:p w:rsidR="00F0653A" w:rsidRPr="007301DB" w:rsidRDefault="00F0653A" w:rsidP="00F0653A">
      <w:pPr>
        <w:spacing w:line="360" w:lineRule="auto"/>
        <w:ind w:firstLine="720"/>
        <w:rPr>
          <w:rFonts w:cstheme="minorHAnsi"/>
        </w:rPr>
      </w:pPr>
      <w:r w:rsidRPr="007301DB">
        <w:t xml:space="preserve">These eight criteria address environmental, political, and economic issues related to solid waste treatment.  In conclusion, the policy alternative that best meets these objectives will be selected for recommendation.  </w:t>
      </w:r>
      <w:r w:rsidRPr="007301DB">
        <w:rPr>
          <w:rFonts w:cstheme="minorHAnsi"/>
        </w:rPr>
        <w:t>It was determined that the criterion “Maximize Landfill Lifetimes” should be the most heavily weighted, and that the criterion identifying an “Increase in Job Creation in Solid Waste Sector” as the least heavily weighted criterion.</w:t>
      </w:r>
    </w:p>
    <w:p w:rsidR="00F0653A" w:rsidRPr="007301DB" w:rsidRDefault="009019D4" w:rsidP="0038774A">
      <w:pPr>
        <w:pStyle w:val="Heading2"/>
        <w:numPr>
          <w:ilvl w:val="1"/>
          <w:numId w:val="13"/>
        </w:numPr>
      </w:pPr>
      <w:bookmarkStart w:id="139" w:name="_Toc353830769"/>
      <w:r w:rsidRPr="007301DB">
        <w:lastRenderedPageBreak/>
        <w:t>DECISION MATRIX</w:t>
      </w:r>
      <w:bookmarkEnd w:id="139"/>
    </w:p>
    <w:p w:rsidR="00F0653A" w:rsidRPr="007301DB" w:rsidRDefault="00F0653A" w:rsidP="00F0653A">
      <w:pPr>
        <w:spacing w:line="360" w:lineRule="auto"/>
        <w:ind w:firstLine="576"/>
      </w:pPr>
      <w:r w:rsidRPr="007301DB">
        <w:t>Using the decision weights outlined in Section 5.2, each alternative was evaluated using a decision-making matrix.  For reference, the eight evaluation criteria – and their corresponding weights in the matrix – are as follows: Maximize Landfill Lifetimes (20%), Minimize Air Pollution Impacts (15%), Minimize Water Pollution Impacts (15%), Maximize Public Acceptance (10%), Minimize Implementation Costs (15%), Minimize Operations and Maintenance Costs (10%), Increase Jobs (5%), Minimize Cost to Public (10%). Two of the evaluated alternatives tied for the highest score, 6.40; the results of the matrix evaluation are provided in Table 1</w:t>
      </w:r>
      <w:r w:rsidR="00B05681" w:rsidRPr="007301DB">
        <w:t>6</w:t>
      </w:r>
      <w:r w:rsidRPr="007301DB">
        <w:t xml:space="preserve"> and </w:t>
      </w:r>
      <w:r w:rsidR="00B05681" w:rsidRPr="007301DB">
        <w:t xml:space="preserve">the scores for each alternative are </w:t>
      </w:r>
      <w:r w:rsidRPr="007301DB">
        <w:t>summarized below.</w:t>
      </w:r>
    </w:p>
    <w:p w:rsidR="00B05681" w:rsidRPr="007301DB" w:rsidRDefault="00B05681" w:rsidP="00E96F07">
      <w:pPr>
        <w:pStyle w:val="Heading3"/>
        <w:numPr>
          <w:ilvl w:val="2"/>
          <w:numId w:val="1"/>
        </w:numPr>
      </w:pPr>
      <w:bookmarkStart w:id="140" w:name="_Toc323547985"/>
      <w:bookmarkStart w:id="141" w:name="_Toc333794202"/>
      <w:bookmarkStart w:id="142" w:name="_Toc353830770"/>
      <w:r w:rsidRPr="007301DB">
        <w:t>Alternative 1: Amend RCRA</w:t>
      </w:r>
      <w:bookmarkEnd w:id="140"/>
      <w:bookmarkEnd w:id="141"/>
      <w:bookmarkEnd w:id="142"/>
    </w:p>
    <w:p w:rsidR="00B05681" w:rsidRPr="007301DB" w:rsidRDefault="00B05681" w:rsidP="00B05681">
      <w:pPr>
        <w:spacing w:line="360" w:lineRule="auto"/>
      </w:pPr>
      <w:r w:rsidRPr="007301DB">
        <w:tab/>
        <w:t xml:space="preserve">The strictest policy alternative received an overall score of 5.75 in the decision matrix.  It scored well in “Maximize Landfill Lifetimes”, “Minimize Air Pollution Impacts,” “Minimize Water Pollution Impacts,” and “Increase Jobs”; however, it is the most costly alternative proposed and also has an anticipated low public acceptance rate.   This policy was deemed the most be uncompromising politically, and would likely not be well-received except as a response to an emergency action situation involving a critical threat to public health or the environment. </w:t>
      </w:r>
    </w:p>
    <w:p w:rsidR="00B05681" w:rsidRPr="007301DB" w:rsidRDefault="00B05681" w:rsidP="00E96F07">
      <w:pPr>
        <w:pStyle w:val="Heading3"/>
        <w:numPr>
          <w:ilvl w:val="2"/>
          <w:numId w:val="1"/>
        </w:numPr>
      </w:pPr>
      <w:bookmarkStart w:id="143" w:name="_Toc323547986"/>
      <w:bookmarkStart w:id="144" w:name="_Toc333794203"/>
      <w:bookmarkStart w:id="145" w:name="_Toc353830771"/>
      <w:r w:rsidRPr="007301DB">
        <w:t>Alternative 2: Elective Federal Program</w:t>
      </w:r>
      <w:bookmarkEnd w:id="143"/>
      <w:bookmarkEnd w:id="144"/>
      <w:bookmarkEnd w:id="145"/>
    </w:p>
    <w:p w:rsidR="00B05681" w:rsidRPr="007301DB" w:rsidRDefault="00B05681" w:rsidP="00B05681">
      <w:pPr>
        <w:tabs>
          <w:tab w:val="left" w:pos="630"/>
        </w:tabs>
        <w:spacing w:line="360" w:lineRule="auto"/>
      </w:pPr>
      <w:r w:rsidRPr="007301DB">
        <w:rPr>
          <w:rFonts w:cstheme="minorHAnsi"/>
        </w:rPr>
        <w:tab/>
        <w:t>The elective federal program</w:t>
      </w:r>
      <w:r w:rsidRPr="007301DB">
        <w:t xml:space="preserve"> alternative received an overall score of 6.40 in the decision matrix, making it one of two favored policy options.  This alternative scored moderately well in all of the criteria evaluated, having a particularly favorable public acceptance score.  This is due to this alternative’s focus on community involvement.  The elective nature of this policy will both provide issue awareness to the public whilst allowing varying degrees of response.  The research grant portion of this policy will also promote technological advances in solid waste technology.</w:t>
      </w:r>
    </w:p>
    <w:p w:rsidR="008C792E" w:rsidRPr="007301DB" w:rsidRDefault="008C792E" w:rsidP="00E96F07">
      <w:pPr>
        <w:pStyle w:val="Heading3"/>
        <w:numPr>
          <w:ilvl w:val="2"/>
          <w:numId w:val="1"/>
        </w:numPr>
      </w:pPr>
      <w:bookmarkStart w:id="146" w:name="_Toc323547987"/>
      <w:bookmarkStart w:id="147" w:name="_Toc333794204"/>
      <w:bookmarkStart w:id="148" w:name="_Toc353830772"/>
      <w:r w:rsidRPr="007301DB">
        <w:lastRenderedPageBreak/>
        <w:t>Alternative 3: Solid Waste “Carbon Credit” Marketplace</w:t>
      </w:r>
      <w:bookmarkEnd w:id="146"/>
      <w:bookmarkEnd w:id="147"/>
      <w:bookmarkEnd w:id="148"/>
    </w:p>
    <w:p w:rsidR="00347F0F" w:rsidRPr="007301DB" w:rsidRDefault="008C792E" w:rsidP="00347F0F">
      <w:pPr>
        <w:tabs>
          <w:tab w:val="left" w:pos="630"/>
        </w:tabs>
        <w:spacing w:line="360" w:lineRule="auto"/>
      </w:pPr>
      <w:r w:rsidRPr="007301DB">
        <w:rPr>
          <w:rFonts w:cstheme="minorHAnsi"/>
        </w:rPr>
        <w:tab/>
        <w:t>The “carbon credit” marketplace</w:t>
      </w:r>
      <w:r w:rsidRPr="007301DB">
        <w:t xml:space="preserve"> alternative received an overall score of 6.40 in the decision matrix, making it the second favored policy option.  This policy had a wider range of scores than Alternative 2, and scored particularly well in the categories</w:t>
      </w:r>
      <w:r w:rsidR="00347F0F" w:rsidRPr="007301DB">
        <w:t xml:space="preserve"> concerning cost minimization.  A lower public acceptance score was assigned to this alternative due to the policy’s focus on industry rather than community.  This policy will be successful at reducing waste volumes from the commercial and industrial sector; however, little focus is placed on community, or public, involvement.</w:t>
      </w:r>
    </w:p>
    <w:p w:rsidR="000F5E79" w:rsidRPr="007301DB" w:rsidRDefault="000F5E79" w:rsidP="000F5E79">
      <w:pPr>
        <w:pStyle w:val="Heading3"/>
        <w:numPr>
          <w:ilvl w:val="2"/>
          <w:numId w:val="1"/>
        </w:numPr>
      </w:pPr>
      <w:bookmarkStart w:id="149" w:name="_Toc323547988"/>
      <w:bookmarkStart w:id="150" w:name="_Toc333794205"/>
      <w:bookmarkStart w:id="151" w:name="_Toc353830773"/>
      <w:r w:rsidRPr="007301DB">
        <w:t>Alternative 4: Do Nothing</w:t>
      </w:r>
      <w:bookmarkEnd w:id="149"/>
      <w:bookmarkEnd w:id="150"/>
      <w:bookmarkEnd w:id="151"/>
    </w:p>
    <w:p w:rsidR="000F5E79" w:rsidRDefault="000F5E79" w:rsidP="000F5E79">
      <w:pPr>
        <w:tabs>
          <w:tab w:val="left" w:pos="630"/>
        </w:tabs>
        <w:spacing w:line="360" w:lineRule="auto"/>
      </w:pPr>
      <w:r w:rsidRPr="007301DB">
        <w:tab/>
        <w:t xml:space="preserve">The “Do Nothing” policy alternative received an overall score of 3.75 in the decision matrix.  Its low score is primarily due to the low score for “Maximize Landfill Lifetimes,” “Minimize Air Pollution Impacts,” and “Minimize Water Pollution Impacts.”  While these scores have significantly lowered the overall evaluation of this alternative, it does present a higher public acceptance rate and lower cost to the public than several of the other alternatives. </w:t>
      </w:r>
    </w:p>
    <w:p w:rsidR="00572B4A" w:rsidRDefault="00572B4A" w:rsidP="00C12420">
      <w:pPr>
        <w:tabs>
          <w:tab w:val="left" w:pos="630"/>
        </w:tabs>
      </w:pPr>
    </w:p>
    <w:p w:rsidR="00572B4A" w:rsidRDefault="00572B4A" w:rsidP="00C12420">
      <w:pPr>
        <w:tabs>
          <w:tab w:val="left" w:pos="630"/>
        </w:tabs>
      </w:pPr>
    </w:p>
    <w:p w:rsidR="00C12420" w:rsidRDefault="00C12420" w:rsidP="00C12420">
      <w:pPr>
        <w:tabs>
          <w:tab w:val="left" w:pos="630"/>
        </w:tabs>
      </w:pPr>
    </w:p>
    <w:p w:rsidR="00C12420" w:rsidRPr="007301DB" w:rsidRDefault="00C12420" w:rsidP="00C12420">
      <w:pPr>
        <w:tabs>
          <w:tab w:val="left" w:pos="630"/>
        </w:tabs>
      </w:pPr>
    </w:p>
    <w:p w:rsidR="00F0653A" w:rsidRPr="007301DB" w:rsidRDefault="00F0653A" w:rsidP="00F0653A">
      <w:pPr>
        <w:pStyle w:val="Caption"/>
        <w:rPr>
          <w:rFonts w:asciiTheme="majorHAnsi" w:hAnsiTheme="majorHAnsi"/>
          <w:sz w:val="22"/>
          <w:szCs w:val="22"/>
        </w:rPr>
      </w:pPr>
      <w:bookmarkStart w:id="152" w:name="_Toc333794415"/>
      <w:bookmarkStart w:id="153" w:name="_Toc353830206"/>
      <w:r w:rsidRPr="007301DB">
        <w:rPr>
          <w:rFonts w:asciiTheme="majorHAnsi" w:hAnsiTheme="majorHAnsi"/>
          <w:sz w:val="22"/>
          <w:szCs w:val="22"/>
        </w:rPr>
        <w:t xml:space="preserve">Table </w:t>
      </w:r>
      <w:r w:rsidRPr="007301DB">
        <w:rPr>
          <w:rFonts w:asciiTheme="majorHAnsi" w:hAnsiTheme="majorHAnsi"/>
          <w:sz w:val="22"/>
          <w:szCs w:val="22"/>
        </w:rPr>
        <w:fldChar w:fldCharType="begin"/>
      </w:r>
      <w:r w:rsidRPr="007301DB">
        <w:rPr>
          <w:rFonts w:asciiTheme="majorHAnsi" w:hAnsiTheme="majorHAnsi"/>
          <w:sz w:val="22"/>
          <w:szCs w:val="22"/>
        </w:rPr>
        <w:instrText xml:space="preserve"> SEQ Table \* ARABIC </w:instrText>
      </w:r>
      <w:r w:rsidRPr="007301DB">
        <w:rPr>
          <w:rFonts w:asciiTheme="majorHAnsi" w:hAnsiTheme="majorHAnsi"/>
          <w:sz w:val="22"/>
          <w:szCs w:val="22"/>
        </w:rPr>
        <w:fldChar w:fldCharType="separate"/>
      </w:r>
      <w:r w:rsidR="005D4EA5" w:rsidRPr="007301DB">
        <w:rPr>
          <w:rFonts w:asciiTheme="majorHAnsi" w:hAnsiTheme="majorHAnsi"/>
          <w:noProof/>
          <w:sz w:val="22"/>
          <w:szCs w:val="22"/>
        </w:rPr>
        <w:t>25</w:t>
      </w:r>
      <w:r w:rsidRPr="007301DB">
        <w:rPr>
          <w:rFonts w:asciiTheme="majorHAnsi" w:hAnsiTheme="majorHAnsi"/>
          <w:sz w:val="22"/>
          <w:szCs w:val="22"/>
        </w:rPr>
        <w:fldChar w:fldCharType="end"/>
      </w:r>
      <w:r w:rsidRPr="007301DB">
        <w:rPr>
          <w:rFonts w:asciiTheme="majorHAnsi" w:hAnsiTheme="majorHAnsi"/>
          <w:sz w:val="22"/>
          <w:szCs w:val="22"/>
        </w:rPr>
        <w:t xml:space="preserve">. </w:t>
      </w:r>
      <w:r w:rsidRPr="007301DB">
        <w:rPr>
          <w:rFonts w:asciiTheme="majorHAnsi" w:hAnsiTheme="majorHAnsi"/>
          <w:b w:val="0"/>
          <w:sz w:val="22"/>
          <w:szCs w:val="22"/>
        </w:rPr>
        <w:t>Decision-matrix evaluation for the proposed solid waste policy alternatives.</w:t>
      </w:r>
      <w:bookmarkEnd w:id="152"/>
      <w:bookmarkEnd w:id="153"/>
    </w:p>
    <w:tbl>
      <w:tblPr>
        <w:tblStyle w:val="TableGrid"/>
        <w:tblW w:w="9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6"/>
        <w:gridCol w:w="900"/>
        <w:gridCol w:w="900"/>
        <w:gridCol w:w="1080"/>
        <w:gridCol w:w="1116"/>
        <w:gridCol w:w="990"/>
        <w:gridCol w:w="720"/>
        <w:gridCol w:w="864"/>
        <w:gridCol w:w="774"/>
        <w:gridCol w:w="792"/>
      </w:tblGrid>
      <w:tr w:rsidR="00B05681" w:rsidRPr="007301DB" w:rsidTr="008C792E">
        <w:trPr>
          <w:trHeight w:val="720"/>
          <w:jc w:val="center"/>
        </w:trPr>
        <w:tc>
          <w:tcPr>
            <w:tcW w:w="1116" w:type="dxa"/>
            <w:tcBorders>
              <w:top w:val="single" w:sz="12" w:space="0" w:color="auto"/>
              <w:bottom w:val="single" w:sz="4" w:space="0" w:color="auto"/>
              <w:right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Alternative</w:t>
            </w:r>
          </w:p>
        </w:tc>
        <w:tc>
          <w:tcPr>
            <w:tcW w:w="900" w:type="dxa"/>
            <w:tcBorders>
              <w:top w:val="single" w:sz="12" w:space="0" w:color="auto"/>
              <w:left w:val="single" w:sz="4"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Max. Landfill Lifetimes</w:t>
            </w:r>
          </w:p>
        </w:tc>
        <w:tc>
          <w:tcPr>
            <w:tcW w:w="900" w:type="dxa"/>
            <w:tcBorders>
              <w:top w:val="single" w:sz="12"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Min. Air Pollution Impacts</w:t>
            </w:r>
          </w:p>
        </w:tc>
        <w:tc>
          <w:tcPr>
            <w:tcW w:w="1080" w:type="dxa"/>
            <w:tcBorders>
              <w:top w:val="single" w:sz="12"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Min. Water Pollution Impacts</w:t>
            </w:r>
          </w:p>
        </w:tc>
        <w:tc>
          <w:tcPr>
            <w:tcW w:w="1116" w:type="dxa"/>
            <w:tcBorders>
              <w:top w:val="single" w:sz="12"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Max. Public Acceptance</w:t>
            </w:r>
          </w:p>
        </w:tc>
        <w:tc>
          <w:tcPr>
            <w:tcW w:w="990" w:type="dxa"/>
            <w:tcBorders>
              <w:top w:val="single" w:sz="12"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Min. Implement. Costs</w:t>
            </w:r>
          </w:p>
        </w:tc>
        <w:tc>
          <w:tcPr>
            <w:tcW w:w="720" w:type="dxa"/>
            <w:tcBorders>
              <w:top w:val="single" w:sz="12"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Min. O&amp;M Costs</w:t>
            </w:r>
          </w:p>
        </w:tc>
        <w:tc>
          <w:tcPr>
            <w:tcW w:w="864" w:type="dxa"/>
            <w:tcBorders>
              <w:top w:val="single" w:sz="12"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Increase Jobs</w:t>
            </w:r>
          </w:p>
        </w:tc>
        <w:tc>
          <w:tcPr>
            <w:tcW w:w="774" w:type="dxa"/>
            <w:tcBorders>
              <w:top w:val="single" w:sz="12" w:space="0" w:color="auto"/>
              <w:bottom w:val="single" w:sz="4" w:space="0" w:color="auto"/>
              <w:right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Min. Cost to Public</w:t>
            </w:r>
          </w:p>
        </w:tc>
        <w:tc>
          <w:tcPr>
            <w:tcW w:w="792" w:type="dxa"/>
            <w:tcBorders>
              <w:top w:val="single" w:sz="12" w:space="0" w:color="auto"/>
              <w:left w:val="single" w:sz="4" w:space="0" w:color="auto"/>
              <w:bottom w:val="single" w:sz="4" w:space="0" w:color="auto"/>
            </w:tcBorders>
            <w:vAlign w:val="bottom"/>
          </w:tcPr>
          <w:p w:rsidR="00F0653A" w:rsidRPr="007301DB" w:rsidRDefault="00F0653A" w:rsidP="00F0653A">
            <w:pPr>
              <w:pStyle w:val="ListParagraph"/>
              <w:ind w:left="0"/>
              <w:jc w:val="center"/>
              <w:rPr>
                <w:rFonts w:cs="Arial"/>
                <w:sz w:val="18"/>
                <w:szCs w:val="18"/>
              </w:rPr>
            </w:pPr>
            <w:r w:rsidRPr="007301DB">
              <w:rPr>
                <w:rFonts w:cs="Arial"/>
                <w:sz w:val="18"/>
                <w:szCs w:val="18"/>
              </w:rPr>
              <w:t>FINAL SCORE</w:t>
            </w:r>
          </w:p>
        </w:tc>
      </w:tr>
      <w:tr w:rsidR="00B05681" w:rsidRPr="007301DB" w:rsidTr="00C12420">
        <w:trPr>
          <w:trHeight w:val="602"/>
          <w:jc w:val="center"/>
        </w:trPr>
        <w:tc>
          <w:tcPr>
            <w:tcW w:w="1116" w:type="dxa"/>
            <w:tcBorders>
              <w:top w:val="single" w:sz="4" w:space="0" w:color="auto"/>
              <w:right w:val="single" w:sz="4" w:space="0" w:color="auto"/>
            </w:tcBorders>
            <w:vAlign w:val="center"/>
          </w:tcPr>
          <w:p w:rsidR="00F0653A" w:rsidRPr="007301DB" w:rsidRDefault="00F0653A" w:rsidP="00F0653A">
            <w:pPr>
              <w:jc w:val="center"/>
              <w:rPr>
                <w:rFonts w:cs="Arial"/>
                <w:sz w:val="18"/>
                <w:szCs w:val="18"/>
              </w:rPr>
            </w:pPr>
            <w:r w:rsidRPr="007301DB">
              <w:rPr>
                <w:rFonts w:cs="Arial"/>
                <w:sz w:val="18"/>
                <w:szCs w:val="18"/>
              </w:rPr>
              <w:t>Amend RCRA</w:t>
            </w:r>
          </w:p>
        </w:tc>
        <w:tc>
          <w:tcPr>
            <w:tcW w:w="900" w:type="dxa"/>
            <w:tcBorders>
              <w:top w:val="single" w:sz="4" w:space="0" w:color="auto"/>
              <w:left w:val="single" w:sz="4" w:space="0" w:color="auto"/>
            </w:tcBorders>
            <w:vAlign w:val="center"/>
          </w:tcPr>
          <w:p w:rsidR="00F0653A" w:rsidRPr="007301DB" w:rsidRDefault="00F0653A" w:rsidP="00F0653A">
            <w:pPr>
              <w:jc w:val="center"/>
              <w:rPr>
                <w:rFonts w:cs="Arial"/>
              </w:rPr>
            </w:pPr>
            <w:r w:rsidRPr="007301DB">
              <w:rPr>
                <w:rFonts w:cs="Arial"/>
              </w:rPr>
              <w:t>10</w:t>
            </w:r>
          </w:p>
        </w:tc>
        <w:tc>
          <w:tcPr>
            <w:tcW w:w="900" w:type="dxa"/>
            <w:tcBorders>
              <w:top w:val="single" w:sz="4" w:space="0" w:color="auto"/>
            </w:tcBorders>
            <w:vAlign w:val="center"/>
          </w:tcPr>
          <w:p w:rsidR="00F0653A" w:rsidRPr="007301DB" w:rsidRDefault="00F0653A" w:rsidP="00F0653A">
            <w:pPr>
              <w:jc w:val="center"/>
              <w:rPr>
                <w:rFonts w:cs="Arial"/>
              </w:rPr>
            </w:pPr>
            <w:r w:rsidRPr="007301DB">
              <w:rPr>
                <w:rFonts w:cs="Arial"/>
              </w:rPr>
              <w:t>8</w:t>
            </w:r>
          </w:p>
        </w:tc>
        <w:tc>
          <w:tcPr>
            <w:tcW w:w="1080" w:type="dxa"/>
            <w:tcBorders>
              <w:top w:val="single" w:sz="4" w:space="0" w:color="auto"/>
            </w:tcBorders>
            <w:vAlign w:val="center"/>
          </w:tcPr>
          <w:p w:rsidR="00F0653A" w:rsidRPr="007301DB" w:rsidRDefault="00F0653A" w:rsidP="00F0653A">
            <w:pPr>
              <w:jc w:val="center"/>
              <w:rPr>
                <w:rFonts w:cs="Arial"/>
              </w:rPr>
            </w:pPr>
            <w:r w:rsidRPr="007301DB">
              <w:rPr>
                <w:rFonts w:cs="Arial"/>
              </w:rPr>
              <w:t>8</w:t>
            </w:r>
          </w:p>
        </w:tc>
        <w:tc>
          <w:tcPr>
            <w:tcW w:w="1116" w:type="dxa"/>
            <w:tcBorders>
              <w:top w:val="single" w:sz="4" w:space="0" w:color="auto"/>
            </w:tcBorders>
            <w:vAlign w:val="center"/>
          </w:tcPr>
          <w:p w:rsidR="00F0653A" w:rsidRPr="007301DB" w:rsidRDefault="00F0653A" w:rsidP="00F0653A">
            <w:pPr>
              <w:jc w:val="center"/>
              <w:rPr>
                <w:rFonts w:cs="Arial"/>
              </w:rPr>
            </w:pPr>
            <w:r w:rsidRPr="007301DB">
              <w:rPr>
                <w:rFonts w:cs="Arial"/>
              </w:rPr>
              <w:t>1</w:t>
            </w:r>
          </w:p>
        </w:tc>
        <w:tc>
          <w:tcPr>
            <w:tcW w:w="990" w:type="dxa"/>
            <w:tcBorders>
              <w:top w:val="single" w:sz="4" w:space="0" w:color="auto"/>
            </w:tcBorders>
            <w:vAlign w:val="center"/>
          </w:tcPr>
          <w:p w:rsidR="00F0653A" w:rsidRPr="007301DB" w:rsidRDefault="00F0653A" w:rsidP="00F0653A">
            <w:pPr>
              <w:jc w:val="center"/>
              <w:rPr>
                <w:rFonts w:cs="Arial"/>
              </w:rPr>
            </w:pPr>
            <w:r w:rsidRPr="007301DB">
              <w:rPr>
                <w:rFonts w:cs="Arial"/>
              </w:rPr>
              <w:t>1</w:t>
            </w:r>
          </w:p>
        </w:tc>
        <w:tc>
          <w:tcPr>
            <w:tcW w:w="720" w:type="dxa"/>
            <w:tcBorders>
              <w:top w:val="single" w:sz="4" w:space="0" w:color="auto"/>
            </w:tcBorders>
            <w:vAlign w:val="center"/>
          </w:tcPr>
          <w:p w:rsidR="00F0653A" w:rsidRPr="007301DB" w:rsidRDefault="00F0653A" w:rsidP="00F0653A">
            <w:pPr>
              <w:jc w:val="center"/>
              <w:rPr>
                <w:rFonts w:cs="Arial"/>
              </w:rPr>
            </w:pPr>
            <w:r w:rsidRPr="007301DB">
              <w:rPr>
                <w:rFonts w:cs="Arial"/>
              </w:rPr>
              <w:t>2</w:t>
            </w:r>
          </w:p>
        </w:tc>
        <w:tc>
          <w:tcPr>
            <w:tcW w:w="864" w:type="dxa"/>
            <w:tcBorders>
              <w:top w:val="single" w:sz="4" w:space="0" w:color="auto"/>
            </w:tcBorders>
            <w:vAlign w:val="center"/>
          </w:tcPr>
          <w:p w:rsidR="00F0653A" w:rsidRPr="007301DB" w:rsidRDefault="00F0653A" w:rsidP="00F0653A">
            <w:pPr>
              <w:jc w:val="center"/>
              <w:rPr>
                <w:rFonts w:cs="Arial"/>
              </w:rPr>
            </w:pPr>
            <w:r w:rsidRPr="007301DB">
              <w:rPr>
                <w:rFonts w:cs="Arial"/>
              </w:rPr>
              <w:t>10</w:t>
            </w:r>
          </w:p>
        </w:tc>
        <w:tc>
          <w:tcPr>
            <w:tcW w:w="774" w:type="dxa"/>
            <w:tcBorders>
              <w:top w:val="single" w:sz="4" w:space="0" w:color="auto"/>
              <w:right w:val="single" w:sz="4" w:space="0" w:color="auto"/>
            </w:tcBorders>
            <w:vAlign w:val="center"/>
          </w:tcPr>
          <w:p w:rsidR="00F0653A" w:rsidRPr="007301DB" w:rsidRDefault="00F0653A" w:rsidP="00F0653A">
            <w:pPr>
              <w:jc w:val="center"/>
              <w:rPr>
                <w:rFonts w:cs="Arial"/>
              </w:rPr>
            </w:pPr>
            <w:r w:rsidRPr="007301DB">
              <w:rPr>
                <w:rFonts w:cs="Arial"/>
              </w:rPr>
              <w:t>4</w:t>
            </w:r>
          </w:p>
        </w:tc>
        <w:tc>
          <w:tcPr>
            <w:tcW w:w="792" w:type="dxa"/>
            <w:tcBorders>
              <w:top w:val="single" w:sz="4" w:space="0" w:color="auto"/>
              <w:left w:val="single" w:sz="4" w:space="0" w:color="auto"/>
            </w:tcBorders>
            <w:vAlign w:val="center"/>
          </w:tcPr>
          <w:p w:rsidR="00F0653A" w:rsidRPr="007301DB" w:rsidRDefault="00F0653A" w:rsidP="00F0653A">
            <w:pPr>
              <w:jc w:val="center"/>
              <w:rPr>
                <w:rFonts w:cs="Arial"/>
              </w:rPr>
            </w:pPr>
            <w:r w:rsidRPr="007301DB">
              <w:rPr>
                <w:rFonts w:cs="Arial"/>
              </w:rPr>
              <w:t>5.750</w:t>
            </w:r>
          </w:p>
        </w:tc>
      </w:tr>
      <w:tr w:rsidR="00B05681" w:rsidRPr="007301DB" w:rsidTr="00C12420">
        <w:trPr>
          <w:trHeight w:val="648"/>
          <w:jc w:val="center"/>
        </w:trPr>
        <w:tc>
          <w:tcPr>
            <w:tcW w:w="1116" w:type="dxa"/>
            <w:tcBorders>
              <w:right w:val="single" w:sz="4" w:space="0" w:color="auto"/>
            </w:tcBorders>
            <w:shd w:val="clear" w:color="auto" w:fill="D9D9D9" w:themeFill="background1" w:themeFillShade="D9"/>
            <w:vAlign w:val="center"/>
          </w:tcPr>
          <w:p w:rsidR="00F0653A" w:rsidRPr="007301DB" w:rsidRDefault="00F0653A" w:rsidP="00F0653A">
            <w:pPr>
              <w:jc w:val="center"/>
              <w:rPr>
                <w:rFonts w:cs="Arial"/>
                <w:b/>
                <w:sz w:val="18"/>
                <w:szCs w:val="18"/>
              </w:rPr>
            </w:pPr>
            <w:r w:rsidRPr="007301DB">
              <w:rPr>
                <w:rFonts w:cs="Arial"/>
                <w:b/>
                <w:sz w:val="18"/>
                <w:szCs w:val="18"/>
              </w:rPr>
              <w:t>“ARRA” SW Policy</w:t>
            </w:r>
          </w:p>
        </w:tc>
        <w:tc>
          <w:tcPr>
            <w:tcW w:w="900" w:type="dxa"/>
            <w:tcBorders>
              <w:left w:val="single" w:sz="4" w:space="0" w:color="auto"/>
            </w:tcBorders>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7</w:t>
            </w:r>
          </w:p>
        </w:tc>
        <w:tc>
          <w:tcPr>
            <w:tcW w:w="90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108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1116"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8</w:t>
            </w:r>
          </w:p>
        </w:tc>
        <w:tc>
          <w:tcPr>
            <w:tcW w:w="99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72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864"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774" w:type="dxa"/>
            <w:tcBorders>
              <w:right w:val="single" w:sz="4" w:space="0" w:color="auto"/>
            </w:tcBorders>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792" w:type="dxa"/>
            <w:tcBorders>
              <w:left w:val="single" w:sz="4" w:space="0" w:color="auto"/>
            </w:tcBorders>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6.400</w:t>
            </w:r>
          </w:p>
        </w:tc>
      </w:tr>
      <w:tr w:rsidR="00B05681" w:rsidRPr="007301DB" w:rsidTr="00C12420">
        <w:trPr>
          <w:trHeight w:val="621"/>
          <w:jc w:val="center"/>
        </w:trPr>
        <w:tc>
          <w:tcPr>
            <w:tcW w:w="1116" w:type="dxa"/>
            <w:tcBorders>
              <w:right w:val="single" w:sz="4" w:space="0" w:color="auto"/>
            </w:tcBorders>
            <w:shd w:val="clear" w:color="auto" w:fill="D9D9D9" w:themeFill="background1" w:themeFillShade="D9"/>
            <w:vAlign w:val="center"/>
          </w:tcPr>
          <w:p w:rsidR="00F0653A" w:rsidRPr="007301DB" w:rsidRDefault="00F0653A" w:rsidP="00F0653A">
            <w:pPr>
              <w:jc w:val="center"/>
              <w:rPr>
                <w:rFonts w:cs="Arial"/>
                <w:b/>
                <w:sz w:val="18"/>
                <w:szCs w:val="18"/>
              </w:rPr>
            </w:pPr>
            <w:r w:rsidRPr="007301DB">
              <w:rPr>
                <w:rFonts w:cs="Arial"/>
                <w:b/>
                <w:sz w:val="18"/>
                <w:szCs w:val="18"/>
              </w:rPr>
              <w:t>SW Carbon Credit</w:t>
            </w:r>
          </w:p>
        </w:tc>
        <w:tc>
          <w:tcPr>
            <w:tcW w:w="900" w:type="dxa"/>
            <w:tcBorders>
              <w:left w:val="single" w:sz="4" w:space="0" w:color="auto"/>
            </w:tcBorders>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4</w:t>
            </w:r>
          </w:p>
        </w:tc>
        <w:tc>
          <w:tcPr>
            <w:tcW w:w="90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108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w:t>
            </w:r>
          </w:p>
        </w:tc>
        <w:tc>
          <w:tcPr>
            <w:tcW w:w="1116"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4</w:t>
            </w:r>
          </w:p>
        </w:tc>
        <w:tc>
          <w:tcPr>
            <w:tcW w:w="99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10</w:t>
            </w:r>
          </w:p>
        </w:tc>
        <w:tc>
          <w:tcPr>
            <w:tcW w:w="720"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8</w:t>
            </w:r>
          </w:p>
        </w:tc>
        <w:tc>
          <w:tcPr>
            <w:tcW w:w="864" w:type="dxa"/>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2</w:t>
            </w:r>
          </w:p>
        </w:tc>
        <w:tc>
          <w:tcPr>
            <w:tcW w:w="774" w:type="dxa"/>
            <w:tcBorders>
              <w:right w:val="single" w:sz="4" w:space="0" w:color="auto"/>
            </w:tcBorders>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10</w:t>
            </w:r>
          </w:p>
        </w:tc>
        <w:tc>
          <w:tcPr>
            <w:tcW w:w="792" w:type="dxa"/>
            <w:tcBorders>
              <w:left w:val="single" w:sz="4" w:space="0" w:color="auto"/>
            </w:tcBorders>
            <w:shd w:val="clear" w:color="auto" w:fill="D9D9D9" w:themeFill="background1" w:themeFillShade="D9"/>
            <w:vAlign w:val="center"/>
          </w:tcPr>
          <w:p w:rsidR="00F0653A" w:rsidRPr="007301DB" w:rsidRDefault="00F0653A" w:rsidP="00F0653A">
            <w:pPr>
              <w:jc w:val="center"/>
              <w:rPr>
                <w:rFonts w:cs="Arial"/>
                <w:b/>
              </w:rPr>
            </w:pPr>
            <w:r w:rsidRPr="007301DB">
              <w:rPr>
                <w:rFonts w:cs="Arial"/>
                <w:b/>
              </w:rPr>
              <w:t>6.400</w:t>
            </w:r>
          </w:p>
        </w:tc>
      </w:tr>
      <w:tr w:rsidR="00B05681" w:rsidRPr="007301DB" w:rsidTr="00C12420">
        <w:trPr>
          <w:trHeight w:val="630"/>
          <w:jc w:val="center"/>
        </w:trPr>
        <w:tc>
          <w:tcPr>
            <w:tcW w:w="1116" w:type="dxa"/>
            <w:tcBorders>
              <w:bottom w:val="single" w:sz="12" w:space="0" w:color="auto"/>
              <w:right w:val="single" w:sz="4" w:space="0" w:color="auto"/>
            </w:tcBorders>
            <w:vAlign w:val="center"/>
          </w:tcPr>
          <w:p w:rsidR="00F0653A" w:rsidRPr="007301DB" w:rsidRDefault="00F0653A" w:rsidP="00F0653A">
            <w:pPr>
              <w:jc w:val="center"/>
              <w:rPr>
                <w:rFonts w:cs="Arial"/>
                <w:sz w:val="18"/>
                <w:szCs w:val="18"/>
              </w:rPr>
            </w:pPr>
            <w:r w:rsidRPr="007301DB">
              <w:rPr>
                <w:rFonts w:cs="Arial"/>
                <w:sz w:val="18"/>
                <w:szCs w:val="18"/>
              </w:rPr>
              <w:t>Do Nothing</w:t>
            </w:r>
          </w:p>
        </w:tc>
        <w:tc>
          <w:tcPr>
            <w:tcW w:w="900" w:type="dxa"/>
            <w:tcBorders>
              <w:left w:val="single" w:sz="4" w:space="0" w:color="auto"/>
              <w:bottom w:val="single" w:sz="12" w:space="0" w:color="auto"/>
            </w:tcBorders>
            <w:vAlign w:val="center"/>
          </w:tcPr>
          <w:p w:rsidR="00F0653A" w:rsidRPr="007301DB" w:rsidRDefault="00F0653A" w:rsidP="00F0653A">
            <w:pPr>
              <w:jc w:val="center"/>
              <w:rPr>
                <w:rFonts w:cs="Arial"/>
              </w:rPr>
            </w:pPr>
            <w:r w:rsidRPr="007301DB">
              <w:rPr>
                <w:rFonts w:cs="Arial"/>
              </w:rPr>
              <w:t>1</w:t>
            </w:r>
          </w:p>
        </w:tc>
        <w:tc>
          <w:tcPr>
            <w:tcW w:w="900" w:type="dxa"/>
            <w:tcBorders>
              <w:bottom w:val="single" w:sz="12" w:space="0" w:color="auto"/>
            </w:tcBorders>
            <w:vAlign w:val="center"/>
          </w:tcPr>
          <w:p w:rsidR="00F0653A" w:rsidRPr="007301DB" w:rsidRDefault="00F0653A" w:rsidP="00F0653A">
            <w:pPr>
              <w:jc w:val="center"/>
              <w:rPr>
                <w:rFonts w:cs="Arial"/>
              </w:rPr>
            </w:pPr>
            <w:r w:rsidRPr="007301DB">
              <w:rPr>
                <w:rFonts w:cs="Arial"/>
              </w:rPr>
              <w:t>2</w:t>
            </w:r>
          </w:p>
        </w:tc>
        <w:tc>
          <w:tcPr>
            <w:tcW w:w="1080" w:type="dxa"/>
            <w:tcBorders>
              <w:bottom w:val="single" w:sz="12" w:space="0" w:color="auto"/>
            </w:tcBorders>
            <w:vAlign w:val="center"/>
          </w:tcPr>
          <w:p w:rsidR="00F0653A" w:rsidRPr="007301DB" w:rsidRDefault="00F0653A" w:rsidP="00F0653A">
            <w:pPr>
              <w:jc w:val="center"/>
              <w:rPr>
                <w:rFonts w:cs="Arial"/>
              </w:rPr>
            </w:pPr>
            <w:r w:rsidRPr="007301DB">
              <w:rPr>
                <w:rFonts w:cs="Arial"/>
              </w:rPr>
              <w:t>2</w:t>
            </w:r>
          </w:p>
        </w:tc>
        <w:tc>
          <w:tcPr>
            <w:tcW w:w="1116" w:type="dxa"/>
            <w:tcBorders>
              <w:bottom w:val="single" w:sz="12" w:space="0" w:color="auto"/>
            </w:tcBorders>
            <w:vAlign w:val="center"/>
          </w:tcPr>
          <w:p w:rsidR="00F0653A" w:rsidRPr="007301DB" w:rsidRDefault="00F0653A" w:rsidP="00F0653A">
            <w:pPr>
              <w:jc w:val="center"/>
              <w:rPr>
                <w:rFonts w:cs="Arial"/>
              </w:rPr>
            </w:pPr>
            <w:r w:rsidRPr="007301DB">
              <w:rPr>
                <w:rFonts w:cs="Arial"/>
              </w:rPr>
              <w:t>8</w:t>
            </w:r>
          </w:p>
        </w:tc>
        <w:tc>
          <w:tcPr>
            <w:tcW w:w="990" w:type="dxa"/>
            <w:tcBorders>
              <w:bottom w:val="single" w:sz="12" w:space="0" w:color="auto"/>
            </w:tcBorders>
            <w:vAlign w:val="center"/>
          </w:tcPr>
          <w:p w:rsidR="00F0653A" w:rsidRPr="007301DB" w:rsidRDefault="00F0653A" w:rsidP="00F0653A">
            <w:pPr>
              <w:jc w:val="center"/>
              <w:rPr>
                <w:rFonts w:cs="Arial"/>
              </w:rPr>
            </w:pPr>
            <w:r w:rsidRPr="007301DB">
              <w:rPr>
                <w:rFonts w:cs="Arial"/>
              </w:rPr>
              <w:t>6</w:t>
            </w:r>
          </w:p>
        </w:tc>
        <w:tc>
          <w:tcPr>
            <w:tcW w:w="720" w:type="dxa"/>
            <w:tcBorders>
              <w:bottom w:val="single" w:sz="12" w:space="0" w:color="auto"/>
            </w:tcBorders>
            <w:vAlign w:val="center"/>
          </w:tcPr>
          <w:p w:rsidR="00F0653A" w:rsidRPr="007301DB" w:rsidRDefault="00F0653A" w:rsidP="00F0653A">
            <w:pPr>
              <w:jc w:val="center"/>
              <w:rPr>
                <w:rFonts w:cs="Arial"/>
              </w:rPr>
            </w:pPr>
            <w:r w:rsidRPr="007301DB">
              <w:rPr>
                <w:rFonts w:cs="Arial"/>
              </w:rPr>
              <w:t>4</w:t>
            </w:r>
          </w:p>
        </w:tc>
        <w:tc>
          <w:tcPr>
            <w:tcW w:w="864" w:type="dxa"/>
            <w:tcBorders>
              <w:bottom w:val="single" w:sz="12" w:space="0" w:color="auto"/>
            </w:tcBorders>
            <w:vAlign w:val="center"/>
          </w:tcPr>
          <w:p w:rsidR="00F0653A" w:rsidRPr="007301DB" w:rsidRDefault="00F0653A" w:rsidP="00F0653A">
            <w:pPr>
              <w:jc w:val="center"/>
              <w:rPr>
                <w:rFonts w:cs="Arial"/>
              </w:rPr>
            </w:pPr>
            <w:r w:rsidRPr="007301DB">
              <w:rPr>
                <w:rFonts w:cs="Arial"/>
              </w:rPr>
              <w:t>1</w:t>
            </w:r>
          </w:p>
        </w:tc>
        <w:tc>
          <w:tcPr>
            <w:tcW w:w="774" w:type="dxa"/>
            <w:tcBorders>
              <w:bottom w:val="single" w:sz="12" w:space="0" w:color="auto"/>
              <w:right w:val="single" w:sz="4" w:space="0" w:color="auto"/>
            </w:tcBorders>
            <w:vAlign w:val="center"/>
          </w:tcPr>
          <w:p w:rsidR="00F0653A" w:rsidRPr="007301DB" w:rsidRDefault="00F0653A" w:rsidP="00F0653A">
            <w:pPr>
              <w:jc w:val="center"/>
              <w:rPr>
                <w:rFonts w:cs="Arial"/>
              </w:rPr>
            </w:pPr>
            <w:r w:rsidRPr="007301DB">
              <w:rPr>
                <w:rFonts w:cs="Arial"/>
              </w:rPr>
              <w:t>8</w:t>
            </w:r>
          </w:p>
        </w:tc>
        <w:tc>
          <w:tcPr>
            <w:tcW w:w="792" w:type="dxa"/>
            <w:tcBorders>
              <w:left w:val="single" w:sz="4" w:space="0" w:color="auto"/>
              <w:bottom w:val="single" w:sz="12" w:space="0" w:color="auto"/>
            </w:tcBorders>
            <w:vAlign w:val="center"/>
          </w:tcPr>
          <w:p w:rsidR="00F0653A" w:rsidRPr="007301DB" w:rsidRDefault="00F0653A" w:rsidP="00F0653A">
            <w:pPr>
              <w:jc w:val="center"/>
              <w:rPr>
                <w:rFonts w:cs="Arial"/>
              </w:rPr>
            </w:pPr>
            <w:r w:rsidRPr="007301DB">
              <w:rPr>
                <w:rFonts w:cs="Arial"/>
              </w:rPr>
              <w:t>3.750</w:t>
            </w:r>
          </w:p>
        </w:tc>
      </w:tr>
    </w:tbl>
    <w:p w:rsidR="00F0653A" w:rsidRPr="007301DB" w:rsidRDefault="00F0653A" w:rsidP="008C792E">
      <w:pPr>
        <w:spacing w:line="360" w:lineRule="auto"/>
        <w:rPr>
          <w:rFonts w:cstheme="minorHAnsi"/>
          <w:b/>
        </w:rPr>
      </w:pPr>
    </w:p>
    <w:p w:rsidR="00F0653A" w:rsidRPr="007301DB" w:rsidRDefault="00F0653A" w:rsidP="0038774A">
      <w:pPr>
        <w:pStyle w:val="Heading2"/>
        <w:numPr>
          <w:ilvl w:val="1"/>
          <w:numId w:val="13"/>
        </w:numPr>
      </w:pPr>
      <w:bookmarkStart w:id="154" w:name="_Toc323547989"/>
      <w:bookmarkStart w:id="155" w:name="_Toc333794206"/>
      <w:bookmarkStart w:id="156" w:name="_Toc353830774"/>
      <w:r w:rsidRPr="007301DB">
        <w:lastRenderedPageBreak/>
        <w:t>POLICY RECOMMENDATIONS</w:t>
      </w:r>
      <w:bookmarkEnd w:id="154"/>
      <w:bookmarkEnd w:id="155"/>
      <w:bookmarkEnd w:id="156"/>
    </w:p>
    <w:p w:rsidR="00F0653A" w:rsidRPr="007301DB" w:rsidRDefault="00F0653A" w:rsidP="00F0653A">
      <w:pPr>
        <w:spacing w:line="360" w:lineRule="auto"/>
        <w:ind w:firstLine="576"/>
        <w:rPr>
          <w:rFonts w:cstheme="minorHAnsi"/>
        </w:rPr>
      </w:pPr>
      <w:r w:rsidRPr="007301DB">
        <w:rPr>
          <w:rFonts w:cstheme="minorHAnsi"/>
        </w:rPr>
        <w:t>Overall, the recommendation is that both Alternatives 2 and 3 are proposed in the hopes of aligning both industry and community stakeholders in the development of sustainable waste reduction programs.  While Alternative 2 is more costly, it is likely to be the most effective; whereas, Alternative 3 may be easier to implement with the advent of the global carbon marketplaces affecting many industrial sectors.  Based on the funds available for this policy reform, these two alternatives may be implemented concurrently or in stages to achieve the most economical outcome.  The marriage of these two policy alternatives will promote an all-encompassing, yet wholly elective sustainable solid waste infrastructure benefitting a variety of stakeholders.  It is recognized that there may be some difficulties in garnering political acceptance for these alternatives in the current political and economic climate; however, the implementation of the “Stakeholder Involvement” strategy outlined in this report can improve public awareness and interest in municipal solid waste disposal practices and the related legislation.</w:t>
      </w:r>
    </w:p>
    <w:p w:rsidR="00882430" w:rsidRPr="007301DB" w:rsidRDefault="00882430" w:rsidP="0038774A">
      <w:pPr>
        <w:pStyle w:val="Heading2"/>
        <w:numPr>
          <w:ilvl w:val="1"/>
          <w:numId w:val="13"/>
        </w:numPr>
      </w:pPr>
      <w:bookmarkStart w:id="157" w:name="_Toc353830775"/>
      <w:r w:rsidRPr="007301DB">
        <w:t>REFERENCES</w:t>
      </w:r>
      <w:bookmarkEnd w:id="157"/>
    </w:p>
    <w:p w:rsidR="00F0653A" w:rsidRPr="007301DB" w:rsidRDefault="00F0653A" w:rsidP="009626C5">
      <w:pPr>
        <w:spacing w:line="360" w:lineRule="auto"/>
        <w:ind w:left="720" w:hanging="720"/>
        <w:rPr>
          <w:rFonts w:cstheme="minorHAnsi"/>
          <w:i/>
        </w:rPr>
      </w:pPr>
      <w:r w:rsidRPr="007301DB">
        <w:rPr>
          <w:rFonts w:cstheme="minorHAnsi"/>
        </w:rPr>
        <w:t xml:space="preserve">40 </w:t>
      </w:r>
      <w:r w:rsidRPr="007301DB">
        <w:rPr>
          <w:rFonts w:cstheme="minorHAnsi"/>
          <w:i/>
        </w:rPr>
        <w:t>CFR</w:t>
      </w:r>
      <w:r w:rsidRPr="007301DB">
        <w:rPr>
          <w:rFonts w:cstheme="minorHAnsi"/>
        </w:rPr>
        <w:t xml:space="preserve"> 85. (1990a). </w:t>
      </w:r>
      <w:r w:rsidRPr="007301DB">
        <w:rPr>
          <w:rFonts w:cstheme="minorHAnsi"/>
          <w:i/>
        </w:rPr>
        <w:t xml:space="preserve">Control of Air Pollution from Mobile Sources. </w:t>
      </w:r>
    </w:p>
    <w:p w:rsidR="00F0653A" w:rsidRPr="007301DB" w:rsidRDefault="00F0653A" w:rsidP="009626C5">
      <w:pPr>
        <w:spacing w:line="360" w:lineRule="auto"/>
        <w:ind w:left="720" w:hanging="720"/>
        <w:rPr>
          <w:rFonts w:cstheme="minorHAnsi"/>
          <w:i/>
        </w:rPr>
      </w:pPr>
      <w:r w:rsidRPr="007301DB">
        <w:rPr>
          <w:rFonts w:cstheme="minorHAnsi"/>
        </w:rPr>
        <w:t xml:space="preserve">40 </w:t>
      </w:r>
      <w:r w:rsidRPr="007301DB">
        <w:rPr>
          <w:rFonts w:cstheme="minorHAnsi"/>
          <w:i/>
        </w:rPr>
        <w:t>CFR</w:t>
      </w:r>
      <w:r w:rsidRPr="007301DB">
        <w:rPr>
          <w:rFonts w:cstheme="minorHAnsi"/>
        </w:rPr>
        <w:t xml:space="preserve"> 50. (1990b). </w:t>
      </w:r>
      <w:r w:rsidRPr="007301DB">
        <w:rPr>
          <w:rFonts w:cstheme="minorHAnsi"/>
          <w:i/>
        </w:rPr>
        <w:t>National Primary and Secondary Ambient Air Quality Standards.</w:t>
      </w:r>
    </w:p>
    <w:p w:rsidR="00F0653A" w:rsidRPr="007301DB" w:rsidRDefault="00F0653A" w:rsidP="009626C5">
      <w:pPr>
        <w:spacing w:line="360" w:lineRule="auto"/>
        <w:ind w:left="720" w:hanging="720"/>
        <w:rPr>
          <w:rFonts w:cstheme="minorHAnsi"/>
        </w:rPr>
      </w:pPr>
      <w:r w:rsidRPr="007301DB">
        <w:rPr>
          <w:rFonts w:cstheme="minorHAnsi"/>
        </w:rPr>
        <w:t xml:space="preserve">40 </w:t>
      </w:r>
      <w:r w:rsidRPr="007301DB">
        <w:rPr>
          <w:rFonts w:cstheme="minorHAnsi"/>
          <w:i/>
        </w:rPr>
        <w:t>CFR</w:t>
      </w:r>
      <w:r w:rsidRPr="007301DB">
        <w:rPr>
          <w:rFonts w:cstheme="minorHAnsi"/>
        </w:rPr>
        <w:t xml:space="preserve"> 239-258. (1996a). </w:t>
      </w:r>
      <w:r w:rsidRPr="007301DB">
        <w:rPr>
          <w:rFonts w:cstheme="minorHAnsi"/>
          <w:i/>
        </w:rPr>
        <w:t>Subchapter I – Solid Wastes</w:t>
      </w:r>
      <w:r w:rsidRPr="007301DB">
        <w:rPr>
          <w:rFonts w:cstheme="minorHAnsi"/>
        </w:rPr>
        <w:t xml:space="preserve">. </w:t>
      </w:r>
    </w:p>
    <w:p w:rsidR="00F0653A" w:rsidRPr="007301DB" w:rsidRDefault="00F0653A" w:rsidP="009626C5">
      <w:pPr>
        <w:spacing w:line="360" w:lineRule="auto"/>
        <w:ind w:left="720" w:hanging="720"/>
        <w:rPr>
          <w:rFonts w:cstheme="minorHAnsi"/>
        </w:rPr>
      </w:pPr>
      <w:r w:rsidRPr="007301DB">
        <w:rPr>
          <w:rFonts w:cstheme="minorHAnsi"/>
        </w:rPr>
        <w:t xml:space="preserve">40 </w:t>
      </w:r>
      <w:r w:rsidRPr="007301DB">
        <w:rPr>
          <w:rFonts w:cstheme="minorHAnsi"/>
          <w:i/>
        </w:rPr>
        <w:t>CFR</w:t>
      </w:r>
      <w:r w:rsidRPr="007301DB">
        <w:rPr>
          <w:rFonts w:cstheme="minorHAnsi"/>
        </w:rPr>
        <w:t xml:space="preserve"> 141. (1996b). </w:t>
      </w:r>
      <w:r w:rsidRPr="007301DB">
        <w:rPr>
          <w:rFonts w:cstheme="minorHAnsi"/>
          <w:i/>
        </w:rPr>
        <w:t>National Primary Drinking Water Regulations.</w:t>
      </w:r>
      <w:r w:rsidRPr="007301DB">
        <w:rPr>
          <w:rFonts w:cstheme="minorHAnsi"/>
        </w:rPr>
        <w:t xml:space="preserve"> </w:t>
      </w:r>
    </w:p>
    <w:p w:rsidR="00F0653A" w:rsidRPr="007301DB" w:rsidRDefault="00F0653A" w:rsidP="009626C5">
      <w:pPr>
        <w:spacing w:line="360" w:lineRule="auto"/>
        <w:ind w:left="720" w:hanging="720"/>
        <w:rPr>
          <w:rFonts w:cstheme="minorHAnsi"/>
        </w:rPr>
      </w:pPr>
      <w:r w:rsidRPr="007301DB">
        <w:rPr>
          <w:rFonts w:cstheme="minorHAnsi"/>
        </w:rPr>
        <w:t xml:space="preserve">40 </w:t>
      </w:r>
      <w:r w:rsidRPr="007301DB">
        <w:rPr>
          <w:rFonts w:cstheme="minorHAnsi"/>
          <w:i/>
        </w:rPr>
        <w:t>CFR</w:t>
      </w:r>
      <w:r w:rsidRPr="007301DB">
        <w:rPr>
          <w:rFonts w:cstheme="minorHAnsi"/>
        </w:rPr>
        <w:t xml:space="preserve"> 220. (2002).  </w:t>
      </w:r>
      <w:r w:rsidRPr="007301DB">
        <w:rPr>
          <w:rFonts w:cstheme="minorHAnsi"/>
          <w:i/>
        </w:rPr>
        <w:t xml:space="preserve">Marine Protection, Research, and Sanctuaries Act (MPRSA) of 1972 </w:t>
      </w:r>
      <w:r w:rsidRPr="007301DB">
        <w:rPr>
          <w:rFonts w:cstheme="minorHAnsi"/>
        </w:rPr>
        <w:t>(</w:t>
      </w:r>
      <w:r w:rsidRPr="007301DB">
        <w:rPr>
          <w:rFonts w:cstheme="minorHAnsi"/>
          <w:i/>
        </w:rPr>
        <w:t>Ocean Dumping Act</w:t>
      </w:r>
      <w:r w:rsidRPr="007301DB">
        <w:rPr>
          <w:rFonts w:cstheme="minorHAnsi"/>
        </w:rPr>
        <w:t xml:space="preserve">).  </w:t>
      </w:r>
    </w:p>
    <w:p w:rsidR="00F0653A" w:rsidRPr="007301DB" w:rsidRDefault="00F0653A" w:rsidP="009626C5">
      <w:pPr>
        <w:spacing w:line="360" w:lineRule="auto"/>
        <w:ind w:left="720" w:hanging="720"/>
        <w:rPr>
          <w:rFonts w:cstheme="minorHAnsi"/>
        </w:rPr>
      </w:pPr>
      <w:r w:rsidRPr="007301DB">
        <w:rPr>
          <w:rFonts w:cstheme="minorHAnsi"/>
        </w:rPr>
        <w:t xml:space="preserve">Environmental Credit Corporation. (2012). “North America's Leading Carbon Offset Project Developer.” </w:t>
      </w:r>
      <w:r w:rsidR="009626C5" w:rsidRPr="007301DB">
        <w:rPr>
          <w:rFonts w:cstheme="minorHAnsi"/>
        </w:rPr>
        <w:t xml:space="preserve">URL: </w:t>
      </w:r>
      <w:r w:rsidRPr="007301DB">
        <w:rPr>
          <w:rFonts w:cstheme="minorHAnsi"/>
        </w:rPr>
        <w:t>http://03476b0.netsolhost.com/default.aspx</w:t>
      </w:r>
    </w:p>
    <w:p w:rsidR="00F0653A" w:rsidRPr="007301DB" w:rsidRDefault="00F0653A" w:rsidP="009626C5">
      <w:pPr>
        <w:spacing w:line="360" w:lineRule="auto"/>
        <w:ind w:left="720" w:hanging="720"/>
        <w:rPr>
          <w:rFonts w:cstheme="minorHAnsi"/>
        </w:rPr>
      </w:pPr>
      <w:r w:rsidRPr="007301DB">
        <w:rPr>
          <w:rFonts w:cstheme="minorHAnsi"/>
        </w:rPr>
        <w:t xml:space="preserve">European Commission.  (1999).  </w:t>
      </w:r>
      <w:r w:rsidRPr="007301DB">
        <w:rPr>
          <w:rFonts w:cstheme="minorHAnsi"/>
          <w:i/>
        </w:rPr>
        <w:t>Council Directive 1999/31/EC  of 26 April 1999 on the landfill of waste</w:t>
      </w:r>
      <w:r w:rsidRPr="007301DB">
        <w:rPr>
          <w:rFonts w:cstheme="minorHAnsi"/>
        </w:rPr>
        <w:t xml:space="preserve">. </w:t>
      </w:r>
      <w:r w:rsidR="009626C5" w:rsidRPr="007301DB">
        <w:rPr>
          <w:rFonts w:cstheme="minorHAnsi"/>
        </w:rPr>
        <w:t xml:space="preserve">URL: </w:t>
      </w:r>
      <w:r w:rsidRPr="007301DB">
        <w:rPr>
          <w:rFonts w:cstheme="minorHAnsi"/>
        </w:rPr>
        <w:t>http://eur-lex.europa.eu/LexUriServ/LexUriServ.do?uri=OJ:L:1999:182:0001:0019:EN:PDF</w:t>
      </w:r>
    </w:p>
    <w:p w:rsidR="00F0653A" w:rsidRPr="007301DB" w:rsidRDefault="00F0653A" w:rsidP="009626C5">
      <w:pPr>
        <w:spacing w:line="360" w:lineRule="auto"/>
        <w:ind w:left="720" w:hanging="720"/>
        <w:rPr>
          <w:rFonts w:cstheme="minorHAnsi"/>
        </w:rPr>
      </w:pPr>
      <w:r w:rsidRPr="007301DB">
        <w:rPr>
          <w:rFonts w:cstheme="minorHAnsi"/>
        </w:rPr>
        <w:lastRenderedPageBreak/>
        <w:t>European Commission. (2010). “Biodegradable Waste.” Page last updated: October 26, 2010.</w:t>
      </w:r>
      <w:r w:rsidR="009626C5" w:rsidRPr="007301DB">
        <w:rPr>
          <w:rFonts w:cstheme="minorHAnsi"/>
        </w:rPr>
        <w:t xml:space="preserve">  URL: http://ec.europa.eu/environment/waste/compost/index.htm</w:t>
      </w:r>
    </w:p>
    <w:p w:rsidR="00F0653A" w:rsidRPr="007301DB" w:rsidRDefault="00F0653A" w:rsidP="009626C5">
      <w:pPr>
        <w:spacing w:line="360" w:lineRule="auto"/>
        <w:ind w:left="720" w:hanging="720"/>
        <w:rPr>
          <w:rFonts w:cstheme="minorHAnsi"/>
        </w:rPr>
      </w:pPr>
      <w:r w:rsidRPr="007301DB">
        <w:rPr>
          <w:rFonts w:cstheme="minorHAnsi"/>
        </w:rPr>
        <w:t xml:space="preserve">Office of Management and Budget, U.S. Government. (2012). “The Recovery Act.” </w:t>
      </w:r>
      <w:r w:rsidR="009626C5" w:rsidRPr="007301DB">
        <w:rPr>
          <w:rFonts w:cstheme="minorHAnsi"/>
        </w:rPr>
        <w:t xml:space="preserve">    URL: </w:t>
      </w:r>
      <w:r w:rsidRPr="007301DB">
        <w:rPr>
          <w:rFonts w:cstheme="minorHAnsi"/>
        </w:rPr>
        <w:t>http://www.recovery.gov/About/Pages/The_Act.aspx</w:t>
      </w:r>
    </w:p>
    <w:p w:rsidR="00F0653A" w:rsidRPr="007301DB" w:rsidRDefault="00F0653A" w:rsidP="009626C5">
      <w:pPr>
        <w:spacing w:line="360" w:lineRule="auto"/>
        <w:ind w:left="720" w:hanging="720"/>
        <w:rPr>
          <w:rFonts w:cstheme="minorHAnsi"/>
        </w:rPr>
      </w:pPr>
      <w:r w:rsidRPr="007301DB">
        <w:rPr>
          <w:rFonts w:cstheme="minorHAnsi"/>
        </w:rPr>
        <w:t xml:space="preserve">Office of the Press Secretary, White House Administration. (2009). </w:t>
      </w:r>
      <w:r w:rsidR="009626C5" w:rsidRPr="007301DB">
        <w:rPr>
          <w:rFonts w:cstheme="minorHAnsi"/>
        </w:rPr>
        <w:t>“</w:t>
      </w:r>
      <w:r w:rsidRPr="007301DB">
        <w:rPr>
          <w:rStyle w:val="Strong"/>
          <w:rFonts w:cstheme="minorHAnsi"/>
          <w:b w:val="0"/>
        </w:rPr>
        <w:t>President Obama Announces Steps to Support Sustainable Energy Options, Departments of Agriculture and Energy, Environmental Protection Agency to Lead Efforts.</w:t>
      </w:r>
      <w:r w:rsidR="009626C5" w:rsidRPr="007301DB">
        <w:rPr>
          <w:rStyle w:val="Strong"/>
          <w:rFonts w:cstheme="minorHAnsi"/>
          <w:b w:val="0"/>
        </w:rPr>
        <w:t>”</w:t>
      </w:r>
      <w:r w:rsidRPr="007301DB">
        <w:rPr>
          <w:rStyle w:val="Strong"/>
          <w:rFonts w:cstheme="minorHAnsi"/>
          <w:b w:val="0"/>
        </w:rPr>
        <w:t xml:space="preserve">  Published: May 5, 2009.</w:t>
      </w:r>
    </w:p>
    <w:p w:rsidR="00F0653A" w:rsidRPr="007301DB" w:rsidRDefault="00F0653A" w:rsidP="009626C5">
      <w:pPr>
        <w:spacing w:line="360" w:lineRule="auto"/>
        <w:ind w:left="720" w:hanging="720"/>
        <w:rPr>
          <w:rFonts w:cstheme="minorHAnsi"/>
        </w:rPr>
      </w:pPr>
      <w:r w:rsidRPr="007301DB">
        <w:rPr>
          <w:rFonts w:cstheme="minorHAnsi"/>
        </w:rPr>
        <w:t>Partanen, P., Hultman, J., Paulin, L., Auvinen, P., Romantschuk, M. (2010). “Bacterial diversity at different stages of the composting process.” BMC Microbiology 10:94.</w:t>
      </w:r>
    </w:p>
    <w:p w:rsidR="00F0653A" w:rsidRPr="007301DB" w:rsidRDefault="00F0653A" w:rsidP="009626C5">
      <w:pPr>
        <w:spacing w:line="360" w:lineRule="auto"/>
        <w:ind w:left="720" w:hanging="720"/>
        <w:rPr>
          <w:rFonts w:cstheme="minorHAnsi"/>
        </w:rPr>
      </w:pPr>
      <w:r w:rsidRPr="007301DB">
        <w:rPr>
          <w:rFonts w:cstheme="minorHAnsi"/>
        </w:rPr>
        <w:t>Robinson, K.G. and Fu, J. (2011). “Air Quality Policy Issues – Policies to Reduce Diesel Truck Highway Emissions and Open Burning Construction Emissions in Tennessee, Task 4.” Tennessee Department of Transportation.</w:t>
      </w:r>
    </w:p>
    <w:p w:rsidR="00F0653A" w:rsidRPr="007301DB" w:rsidRDefault="00F0653A" w:rsidP="009626C5">
      <w:pPr>
        <w:spacing w:line="360" w:lineRule="auto"/>
        <w:ind w:left="720" w:hanging="720"/>
        <w:rPr>
          <w:rFonts w:cstheme="minorHAnsi"/>
        </w:rPr>
      </w:pPr>
      <w:r w:rsidRPr="007301DB">
        <w:rPr>
          <w:rFonts w:cstheme="minorHAnsi"/>
        </w:rPr>
        <w:t>Robinson, K.G., Robinson, C.H., Raup, L.A., Markum, T. R.  (2012). “Public attitudes and risk perception toward land application of biosolids within the south-eastern United States.” Journal of Environmental Management, 98, 29-36.</w:t>
      </w:r>
    </w:p>
    <w:p w:rsidR="009626C5" w:rsidRPr="007301DB" w:rsidRDefault="00F0653A" w:rsidP="009626C5">
      <w:pPr>
        <w:spacing w:line="360" w:lineRule="auto"/>
        <w:ind w:left="720" w:hanging="720"/>
        <w:rPr>
          <w:rFonts w:cstheme="minorHAnsi"/>
        </w:rPr>
      </w:pPr>
      <w:r w:rsidRPr="007301DB">
        <w:rPr>
          <w:rFonts w:cstheme="minorHAnsi"/>
        </w:rPr>
        <w:t>Spencer, R., Yepsen , R., Goldstein, N. (2007). “Mixed MSW Composting in Transition.” BioCycle, 48, 22.</w:t>
      </w:r>
    </w:p>
    <w:p w:rsidR="00F0653A" w:rsidRPr="007301DB" w:rsidRDefault="00F0653A" w:rsidP="009626C5">
      <w:pPr>
        <w:spacing w:line="360" w:lineRule="auto"/>
        <w:ind w:left="720" w:hanging="720"/>
        <w:rPr>
          <w:rFonts w:cstheme="minorHAnsi"/>
        </w:rPr>
      </w:pPr>
      <w:r w:rsidRPr="007301DB">
        <w:rPr>
          <w:rFonts w:cstheme="minorHAnsi"/>
        </w:rPr>
        <w:t>Spencer, R. (2010). “Tennessee Composting Facility Makes Full Recovery.” BioCycle, 51, 21.</w:t>
      </w:r>
    </w:p>
    <w:p w:rsidR="00F0653A" w:rsidRPr="007301DB" w:rsidRDefault="00F0653A" w:rsidP="009626C5">
      <w:pPr>
        <w:spacing w:line="360" w:lineRule="auto"/>
        <w:ind w:left="720" w:hanging="720"/>
        <w:rPr>
          <w:rFonts w:cstheme="minorHAnsi"/>
        </w:rPr>
      </w:pPr>
      <w:r w:rsidRPr="007301DB">
        <w:rPr>
          <w:rFonts w:cstheme="minorHAnsi"/>
        </w:rPr>
        <w:t xml:space="preserve">Tchobanoglous, B., Theisen, H., Vigil, S. (1993). </w:t>
      </w:r>
      <w:r w:rsidRPr="007301DB">
        <w:rPr>
          <w:rFonts w:cstheme="minorHAnsi"/>
          <w:i/>
        </w:rPr>
        <w:t>Integrated Solid Waste Management: Engineering Principles and Management Issues</w:t>
      </w:r>
      <w:r w:rsidRPr="007301DB">
        <w:rPr>
          <w:rFonts w:cstheme="minorHAnsi"/>
        </w:rPr>
        <w:t>.  McGraw-Hill, Inc. New York, NY.</w:t>
      </w:r>
    </w:p>
    <w:p w:rsidR="00F0653A" w:rsidRPr="007301DB" w:rsidRDefault="00F0653A" w:rsidP="009626C5">
      <w:pPr>
        <w:spacing w:line="360" w:lineRule="auto"/>
        <w:ind w:left="720" w:hanging="720"/>
        <w:rPr>
          <w:rFonts w:cstheme="minorHAnsi"/>
        </w:rPr>
      </w:pPr>
      <w:r w:rsidRPr="007301DB">
        <w:rPr>
          <w:rFonts w:cstheme="minorHAnsi"/>
        </w:rPr>
        <w:t xml:space="preserve">U.S. Environmental Protection Agency (U.S. EPA). (1993). </w:t>
      </w:r>
      <w:r w:rsidRPr="007301DB">
        <w:rPr>
          <w:rFonts w:cstheme="minorHAnsi"/>
          <w:i/>
        </w:rPr>
        <w:t>In-depth Studies of Recycling and Composting Programs: Designs, Costs, Results</w:t>
      </w:r>
      <w:r w:rsidRPr="007301DB">
        <w:rPr>
          <w:rFonts w:cstheme="minorHAnsi"/>
        </w:rPr>
        <w:t>. EPA530-X-93-006c.</w:t>
      </w:r>
    </w:p>
    <w:p w:rsidR="00F0653A" w:rsidRPr="007301DB" w:rsidRDefault="00F0653A" w:rsidP="009626C5">
      <w:pPr>
        <w:spacing w:line="360" w:lineRule="auto"/>
        <w:ind w:left="720" w:hanging="720"/>
        <w:rPr>
          <w:rFonts w:cstheme="minorHAnsi"/>
        </w:rPr>
      </w:pPr>
      <w:r w:rsidRPr="007301DB">
        <w:rPr>
          <w:rFonts w:cstheme="minorHAnsi"/>
        </w:rPr>
        <w:t xml:space="preserve">U.S. Environmental Protection Agency (U.S. EPA). (1995). </w:t>
      </w:r>
      <w:r w:rsidRPr="007301DB">
        <w:rPr>
          <w:rFonts w:cstheme="minorHAnsi"/>
          <w:i/>
        </w:rPr>
        <w:t>Decision-Maker’s Guide to Solid Waste Management, Second Edition</w:t>
      </w:r>
      <w:r w:rsidRPr="007301DB">
        <w:rPr>
          <w:rFonts w:cstheme="minorHAnsi"/>
        </w:rPr>
        <w:t>. EPA 530-R-95-041.</w:t>
      </w:r>
    </w:p>
    <w:p w:rsidR="00F0653A" w:rsidRPr="007301DB" w:rsidRDefault="00F0653A" w:rsidP="009626C5">
      <w:pPr>
        <w:spacing w:line="360" w:lineRule="auto"/>
        <w:ind w:left="720" w:hanging="720"/>
        <w:rPr>
          <w:rFonts w:cstheme="minorHAnsi"/>
        </w:rPr>
      </w:pPr>
      <w:r w:rsidRPr="007301DB">
        <w:rPr>
          <w:rFonts w:cstheme="minorHAnsi"/>
        </w:rPr>
        <w:lastRenderedPageBreak/>
        <w:t xml:space="preserve">U.S. Environmental Protection Agency (U.S. EPA). (1999). </w:t>
      </w:r>
      <w:r w:rsidRPr="007301DB">
        <w:rPr>
          <w:rFonts w:cstheme="minorHAnsi"/>
          <w:i/>
        </w:rPr>
        <w:t>Complex Recycling Issue</w:t>
      </w:r>
      <w:r w:rsidRPr="007301DB">
        <w:rPr>
          <w:rFonts w:cstheme="minorHAnsi"/>
        </w:rPr>
        <w:t>. October 1999. EPA – 530 – F -99 – 022.</w:t>
      </w:r>
    </w:p>
    <w:p w:rsidR="00F0653A" w:rsidRPr="007301DB" w:rsidRDefault="00F0653A" w:rsidP="009626C5">
      <w:pPr>
        <w:spacing w:line="360" w:lineRule="auto"/>
        <w:ind w:left="720" w:hanging="720"/>
        <w:rPr>
          <w:rFonts w:cstheme="minorHAnsi"/>
        </w:rPr>
      </w:pPr>
      <w:r w:rsidRPr="007301DB">
        <w:rPr>
          <w:rFonts w:cstheme="minorHAnsi"/>
        </w:rPr>
        <w:t xml:space="preserve">U.S. Environmental Protection Agency (U.S. EPA). (2002). </w:t>
      </w:r>
      <w:r w:rsidRPr="007301DB">
        <w:rPr>
          <w:rFonts w:cstheme="minorHAnsi"/>
          <w:i/>
        </w:rPr>
        <w:t>A Citizen’s Guide to Incineration</w:t>
      </w:r>
      <w:r w:rsidRPr="007301DB">
        <w:rPr>
          <w:rFonts w:cstheme="minorHAnsi"/>
        </w:rPr>
        <w:t>. EPA 542-F-01-018.</w:t>
      </w:r>
    </w:p>
    <w:p w:rsidR="00F0653A" w:rsidRPr="007301DB" w:rsidRDefault="00F0653A" w:rsidP="009626C5">
      <w:pPr>
        <w:spacing w:line="360" w:lineRule="auto"/>
        <w:ind w:left="720" w:hanging="720"/>
        <w:rPr>
          <w:rFonts w:cstheme="minorHAnsi"/>
        </w:rPr>
      </w:pPr>
      <w:r w:rsidRPr="007301DB">
        <w:rPr>
          <w:rFonts w:cstheme="minorHAnsi"/>
        </w:rPr>
        <w:t>U.S. Environmental Prot</w:t>
      </w:r>
      <w:r w:rsidR="000427A9" w:rsidRPr="007301DB">
        <w:rPr>
          <w:rFonts w:cstheme="minorHAnsi"/>
        </w:rPr>
        <w:t>ection Agency (U.S. EPA). (2009</w:t>
      </w:r>
      <w:r w:rsidRPr="007301DB">
        <w:rPr>
          <w:rFonts w:cstheme="minorHAnsi"/>
        </w:rPr>
        <w:t xml:space="preserve">). “National Pollutant Discharge Elimination System (NPDES).” </w:t>
      </w:r>
      <w:r w:rsidR="009626C5" w:rsidRPr="007301DB">
        <w:rPr>
          <w:rFonts w:cstheme="minorHAnsi"/>
        </w:rPr>
        <w:t xml:space="preserve">Page last updated: March 12, 2009. </w:t>
      </w:r>
      <w:r w:rsidR="009626C5" w:rsidRPr="007301DB">
        <w:rPr>
          <w:rFonts w:cstheme="minorHAnsi"/>
        </w:rPr>
        <w:tab/>
      </w:r>
      <w:r w:rsidR="009626C5" w:rsidRPr="007301DB">
        <w:rPr>
          <w:rFonts w:cstheme="minorHAnsi"/>
        </w:rPr>
        <w:tab/>
        <w:t xml:space="preserve">     URL: </w:t>
      </w:r>
      <w:r w:rsidRPr="007301DB">
        <w:rPr>
          <w:rFonts w:cstheme="minorHAnsi"/>
        </w:rPr>
        <w:t xml:space="preserve">http://cfpub.epa.gov/npdes/ </w:t>
      </w:r>
    </w:p>
    <w:p w:rsidR="00F0653A" w:rsidRPr="007301DB" w:rsidRDefault="00F0653A" w:rsidP="009626C5">
      <w:pPr>
        <w:spacing w:line="360" w:lineRule="auto"/>
        <w:ind w:left="720" w:hanging="720"/>
        <w:rPr>
          <w:rFonts w:cstheme="minorHAnsi"/>
        </w:rPr>
      </w:pPr>
      <w:r w:rsidRPr="007301DB">
        <w:rPr>
          <w:rFonts w:cstheme="minorHAnsi"/>
        </w:rPr>
        <w:t>U.S. Environmental Protection Agency (U.S. EPA). (2011</w:t>
      </w:r>
      <w:r w:rsidR="000427A9" w:rsidRPr="007301DB">
        <w:rPr>
          <w:rFonts w:cstheme="minorHAnsi"/>
        </w:rPr>
        <w:t>a</w:t>
      </w:r>
      <w:r w:rsidRPr="007301DB">
        <w:rPr>
          <w:rFonts w:cstheme="minorHAnsi"/>
        </w:rPr>
        <w:t xml:space="preserve">). “Medical Waste Frequent Questions.” </w:t>
      </w:r>
      <w:r w:rsidR="009626C5" w:rsidRPr="007301DB">
        <w:rPr>
          <w:rFonts w:cstheme="minorHAnsi"/>
        </w:rPr>
        <w:t xml:space="preserve">Page last updated: July 27, 2011. </w:t>
      </w:r>
      <w:r w:rsidR="009626C5" w:rsidRPr="007301DB">
        <w:rPr>
          <w:rFonts w:cstheme="minorHAnsi"/>
        </w:rPr>
        <w:tab/>
      </w:r>
      <w:r w:rsidR="009626C5" w:rsidRPr="007301DB">
        <w:rPr>
          <w:rFonts w:cstheme="minorHAnsi"/>
        </w:rPr>
        <w:tab/>
      </w:r>
      <w:r w:rsidR="009626C5" w:rsidRPr="007301DB">
        <w:rPr>
          <w:rFonts w:cstheme="minorHAnsi"/>
        </w:rPr>
        <w:tab/>
        <w:t xml:space="preserve"> </w:t>
      </w:r>
      <w:r w:rsidR="009626C5" w:rsidRPr="007301DB">
        <w:rPr>
          <w:rFonts w:cstheme="minorHAnsi"/>
        </w:rPr>
        <w:tab/>
        <w:t xml:space="preserve">     URL: h</w:t>
      </w:r>
      <w:r w:rsidRPr="007301DB">
        <w:rPr>
          <w:rFonts w:cstheme="minorHAnsi"/>
        </w:rPr>
        <w:t xml:space="preserve">ttp://www.epa.gov/osw/nonhaz/industrial/medical/mwfaqs.htm </w:t>
      </w:r>
    </w:p>
    <w:p w:rsidR="009626C5" w:rsidRPr="007301DB" w:rsidRDefault="00F0653A" w:rsidP="009626C5">
      <w:pPr>
        <w:spacing w:line="360" w:lineRule="auto"/>
        <w:ind w:left="720" w:hanging="720"/>
        <w:rPr>
          <w:rFonts w:cstheme="minorHAnsi"/>
        </w:rPr>
      </w:pPr>
      <w:r w:rsidRPr="007301DB">
        <w:rPr>
          <w:rFonts w:cstheme="minorHAnsi"/>
        </w:rPr>
        <w:t>U.S. Environmental Protection Agency (U.S. EPA). (2011</w:t>
      </w:r>
      <w:r w:rsidR="000427A9" w:rsidRPr="007301DB">
        <w:rPr>
          <w:rFonts w:cstheme="minorHAnsi"/>
        </w:rPr>
        <w:t>b</w:t>
      </w:r>
      <w:r w:rsidRPr="007301DB">
        <w:rPr>
          <w:rFonts w:cstheme="minorHAnsi"/>
        </w:rPr>
        <w:t xml:space="preserve">). “Clean Water Act (CWA).”  Page last updated: November 30, 2011. </w:t>
      </w:r>
      <w:r w:rsidR="009626C5" w:rsidRPr="007301DB">
        <w:rPr>
          <w:rFonts w:cstheme="minorHAnsi"/>
        </w:rPr>
        <w:t xml:space="preserve"> URL: http://www.epa.gov/agriculture/ lcwa.html </w:t>
      </w:r>
    </w:p>
    <w:p w:rsidR="00F0653A" w:rsidRPr="007301DB" w:rsidRDefault="00F0653A" w:rsidP="009626C5">
      <w:pPr>
        <w:spacing w:line="360" w:lineRule="auto"/>
        <w:ind w:left="720" w:hanging="720"/>
        <w:rPr>
          <w:rFonts w:cstheme="minorHAnsi"/>
        </w:rPr>
      </w:pPr>
      <w:r w:rsidRPr="007301DB">
        <w:rPr>
          <w:rFonts w:cstheme="minorHAnsi"/>
        </w:rPr>
        <w:t>U.S. Environmental Protection Agency (EPA). (U.S. 2011</w:t>
      </w:r>
      <w:r w:rsidR="000427A9" w:rsidRPr="007301DB">
        <w:rPr>
          <w:rFonts w:cstheme="minorHAnsi"/>
        </w:rPr>
        <w:t>c</w:t>
      </w:r>
      <w:r w:rsidRPr="007301DB">
        <w:rPr>
          <w:rFonts w:cstheme="minorHAnsi"/>
        </w:rPr>
        <w:t xml:space="preserve">). “Summary of the Resource Conservation and Recovery Act.” </w:t>
      </w:r>
      <w:r w:rsidR="009626C5" w:rsidRPr="007301DB">
        <w:rPr>
          <w:rFonts w:cstheme="minorHAnsi"/>
        </w:rPr>
        <w:t xml:space="preserve">Page last updated: August 11, 2011.  </w:t>
      </w:r>
      <w:r w:rsidR="009626C5" w:rsidRPr="007301DB">
        <w:rPr>
          <w:rFonts w:cstheme="minorHAnsi"/>
        </w:rPr>
        <w:tab/>
        <w:t xml:space="preserve">     URL: </w:t>
      </w:r>
      <w:r w:rsidRPr="007301DB">
        <w:rPr>
          <w:rFonts w:cstheme="minorHAnsi"/>
        </w:rPr>
        <w:t xml:space="preserve">www.epa.gov/lawsregs/laws/rcra.html </w:t>
      </w:r>
    </w:p>
    <w:p w:rsidR="00F0653A" w:rsidRPr="007301DB" w:rsidRDefault="00F0653A" w:rsidP="009626C5">
      <w:pPr>
        <w:spacing w:line="360" w:lineRule="auto"/>
        <w:ind w:left="720" w:hanging="720"/>
        <w:rPr>
          <w:rFonts w:cstheme="minorHAnsi"/>
        </w:rPr>
      </w:pPr>
      <w:r w:rsidRPr="007301DB">
        <w:rPr>
          <w:rFonts w:cstheme="minorHAnsi"/>
        </w:rPr>
        <w:t>U.S. Environmental Protection Agency (U.S. EPA).  (2011</w:t>
      </w:r>
      <w:r w:rsidR="000427A9" w:rsidRPr="007301DB">
        <w:rPr>
          <w:rFonts w:cstheme="minorHAnsi"/>
        </w:rPr>
        <w:t>d</w:t>
      </w:r>
      <w:r w:rsidRPr="007301DB">
        <w:rPr>
          <w:rFonts w:cstheme="minorHAnsi"/>
        </w:rPr>
        <w:t xml:space="preserve">). “National Ambient Air Quality Standards (NAAQS).” </w:t>
      </w:r>
      <w:r w:rsidR="009626C5" w:rsidRPr="007301DB">
        <w:rPr>
          <w:rFonts w:cstheme="minorHAnsi"/>
        </w:rPr>
        <w:t xml:space="preserve">Page last updated: November 18, 2011. </w:t>
      </w:r>
      <w:r w:rsidR="009626C5" w:rsidRPr="007301DB">
        <w:rPr>
          <w:rFonts w:cstheme="minorHAnsi"/>
        </w:rPr>
        <w:tab/>
        <w:t xml:space="preserve">     URL: </w:t>
      </w:r>
      <w:r w:rsidRPr="007301DB">
        <w:rPr>
          <w:rFonts w:cstheme="minorHAnsi"/>
        </w:rPr>
        <w:t xml:space="preserve">http://epa.gov/air/criteria.html </w:t>
      </w:r>
    </w:p>
    <w:p w:rsidR="00F0653A" w:rsidRPr="007301DB" w:rsidRDefault="00F0653A" w:rsidP="009626C5">
      <w:pPr>
        <w:spacing w:line="360" w:lineRule="auto"/>
        <w:ind w:left="720" w:hanging="720"/>
        <w:rPr>
          <w:rFonts w:cstheme="minorHAnsi"/>
        </w:rPr>
      </w:pPr>
      <w:r w:rsidRPr="007301DB">
        <w:rPr>
          <w:rFonts w:cstheme="minorHAnsi"/>
        </w:rPr>
        <w:t>U.S. Environmental Protection Agency (U.S. EPA). (2011</w:t>
      </w:r>
      <w:r w:rsidR="000427A9" w:rsidRPr="007301DB">
        <w:rPr>
          <w:rFonts w:cstheme="minorHAnsi"/>
        </w:rPr>
        <w:t>e</w:t>
      </w:r>
      <w:r w:rsidRPr="007301DB">
        <w:rPr>
          <w:rFonts w:cstheme="minorHAnsi"/>
        </w:rPr>
        <w:t xml:space="preserve">). “Safe Drinking Water Act (SDWA).” </w:t>
      </w:r>
      <w:r w:rsidR="009626C5" w:rsidRPr="007301DB">
        <w:rPr>
          <w:rFonts w:cstheme="minorHAnsi"/>
        </w:rPr>
        <w:t xml:space="preserve">Page last updated: October 28, 2011.  URL: http://water.epa.gov/ </w:t>
      </w:r>
      <w:r w:rsidRPr="007301DB">
        <w:rPr>
          <w:rFonts w:cstheme="minorHAnsi"/>
        </w:rPr>
        <w:t xml:space="preserve">lawsregs/rulesregs/sdwa/ </w:t>
      </w:r>
    </w:p>
    <w:p w:rsidR="00F12682" w:rsidRPr="007301DB" w:rsidRDefault="00F12682" w:rsidP="00F12682">
      <w:pPr>
        <w:spacing w:line="360" w:lineRule="auto"/>
        <w:ind w:left="720" w:hanging="720"/>
        <w:rPr>
          <w:rFonts w:cstheme="minorHAnsi"/>
        </w:rPr>
      </w:pPr>
      <w:r w:rsidRPr="007301DB">
        <w:rPr>
          <w:rFonts w:cstheme="minorHAnsi"/>
        </w:rPr>
        <w:t xml:space="preserve">U.S. Environmental Protection Agency (U.S. EPA). (2012a). “EPA History.” Page last updated: February 6, 2012. URL: http://www.epa.gov/aboutepa/history/ index.html </w:t>
      </w:r>
    </w:p>
    <w:p w:rsidR="00F0653A" w:rsidRPr="007301DB" w:rsidRDefault="00F0653A" w:rsidP="009626C5">
      <w:pPr>
        <w:spacing w:line="360" w:lineRule="auto"/>
        <w:ind w:left="720" w:hanging="720"/>
        <w:rPr>
          <w:rFonts w:cstheme="minorHAnsi"/>
        </w:rPr>
      </w:pPr>
      <w:r w:rsidRPr="007301DB">
        <w:rPr>
          <w:rFonts w:cstheme="minorHAnsi"/>
        </w:rPr>
        <w:t>U.S. Environmental Protection Agency (U.S. EPA). (2012</w:t>
      </w:r>
      <w:r w:rsidR="00F12682" w:rsidRPr="007301DB">
        <w:rPr>
          <w:rFonts w:cstheme="minorHAnsi"/>
        </w:rPr>
        <w:t>b</w:t>
      </w:r>
      <w:r w:rsidRPr="007301DB">
        <w:rPr>
          <w:rFonts w:cstheme="minorHAnsi"/>
        </w:rPr>
        <w:t xml:space="preserve">). “Ocean Dumping and Dredged Material Management.” </w:t>
      </w:r>
      <w:r w:rsidR="009626C5" w:rsidRPr="007301DB">
        <w:rPr>
          <w:rFonts w:cstheme="minorHAnsi"/>
        </w:rPr>
        <w:t xml:space="preserve">Page last updated: February 14, 2012.         </w:t>
      </w:r>
      <w:r w:rsidR="009626C5" w:rsidRPr="007301DB">
        <w:rPr>
          <w:rFonts w:cstheme="minorHAnsi"/>
        </w:rPr>
        <w:lastRenderedPageBreak/>
        <w:t xml:space="preserve">URL: http://water.epa.gov/type/oceb/oceandumping/dredgedmaterial/ </w:t>
      </w:r>
      <w:r w:rsidRPr="007301DB">
        <w:rPr>
          <w:rFonts w:cstheme="minorHAnsi"/>
        </w:rPr>
        <w:t xml:space="preserve">dumpdredged.cfm </w:t>
      </w:r>
    </w:p>
    <w:p w:rsidR="00F0653A" w:rsidRPr="007301DB" w:rsidRDefault="00F0653A" w:rsidP="009626C5">
      <w:pPr>
        <w:spacing w:line="360" w:lineRule="auto"/>
        <w:ind w:left="720" w:hanging="720"/>
        <w:rPr>
          <w:rFonts w:cstheme="minorHAnsi"/>
        </w:rPr>
      </w:pPr>
      <w:r w:rsidRPr="007301DB">
        <w:rPr>
          <w:rFonts w:cstheme="minorHAnsi"/>
        </w:rPr>
        <w:t xml:space="preserve">U.S. Environmental Protection Agency (U.S. EPA). (2012c) “Clean Air Act.”  </w:t>
      </w:r>
      <w:r w:rsidR="009626C5" w:rsidRPr="007301DB">
        <w:rPr>
          <w:rFonts w:cstheme="minorHAnsi"/>
        </w:rPr>
        <w:t xml:space="preserve">Page last updated: February 17, 2012. URL: </w:t>
      </w:r>
      <w:r w:rsidRPr="007301DB">
        <w:rPr>
          <w:rFonts w:cstheme="minorHAnsi"/>
        </w:rPr>
        <w:t xml:space="preserve">http://epa.gov/air/caa/ </w:t>
      </w:r>
    </w:p>
    <w:p w:rsidR="00F0653A" w:rsidRPr="007301DB" w:rsidRDefault="00F0653A" w:rsidP="009626C5">
      <w:pPr>
        <w:spacing w:line="360" w:lineRule="auto"/>
        <w:ind w:left="720" w:hanging="720"/>
        <w:rPr>
          <w:rFonts w:cstheme="minorHAnsi"/>
        </w:rPr>
      </w:pPr>
      <w:r w:rsidRPr="007301DB">
        <w:rPr>
          <w:rFonts w:cstheme="minorHAnsi"/>
        </w:rPr>
        <w:t>U.S. Enviromental Proteciton Agency (U.S. EPA). (2012d). “</w:t>
      </w:r>
      <w:r w:rsidRPr="007301DB">
        <w:rPr>
          <w:rFonts w:cstheme="minorHAnsi"/>
          <w:bCs/>
        </w:rPr>
        <w:t xml:space="preserve">Rule and Implementation Information for Commercial/Industrial Solid Waste Incinerators.” </w:t>
      </w:r>
      <w:r w:rsidR="009626C5" w:rsidRPr="007301DB">
        <w:rPr>
          <w:rFonts w:cstheme="minorHAnsi"/>
          <w:bCs/>
        </w:rPr>
        <w:t xml:space="preserve">Page last updated: January 27, 2012. URL: http://www.epa.gov/ttn/atw/129/ciwi/ </w:t>
      </w:r>
      <w:r w:rsidRPr="007301DB">
        <w:rPr>
          <w:rFonts w:cstheme="minorHAnsi"/>
          <w:bCs/>
        </w:rPr>
        <w:t xml:space="preserve">ciwipg.html </w:t>
      </w:r>
    </w:p>
    <w:p w:rsidR="00F0653A" w:rsidRPr="007301DB" w:rsidRDefault="00F0653A" w:rsidP="009626C5">
      <w:pPr>
        <w:spacing w:line="360" w:lineRule="auto"/>
        <w:ind w:left="720" w:hanging="720"/>
        <w:rPr>
          <w:rFonts w:cstheme="minorHAnsi"/>
        </w:rPr>
      </w:pPr>
      <w:r w:rsidRPr="007301DB">
        <w:rPr>
          <w:rFonts w:cstheme="minorHAnsi"/>
        </w:rPr>
        <w:t xml:space="preserve">U.S. Environmental Protection Agency (U.S. EPA). (2012e). “About the Office of Solid Waste and Emergency Response (OSWER).” </w:t>
      </w:r>
      <w:r w:rsidR="009626C5" w:rsidRPr="007301DB">
        <w:rPr>
          <w:rFonts w:cstheme="minorHAnsi"/>
        </w:rPr>
        <w:t xml:space="preserve">URL: http://www.epa.gov/ </w:t>
      </w:r>
      <w:r w:rsidRPr="007301DB">
        <w:rPr>
          <w:rFonts w:cstheme="minorHAnsi"/>
        </w:rPr>
        <w:t>aboutepa/oswer.html</w:t>
      </w:r>
    </w:p>
    <w:p w:rsidR="00F0653A" w:rsidRPr="007301DB" w:rsidRDefault="00F0653A" w:rsidP="009626C5">
      <w:pPr>
        <w:spacing w:line="360" w:lineRule="auto"/>
        <w:ind w:left="720" w:hanging="720"/>
        <w:rPr>
          <w:rFonts w:cstheme="minorHAnsi"/>
        </w:rPr>
      </w:pPr>
      <w:r w:rsidRPr="007301DB">
        <w:rPr>
          <w:rFonts w:cstheme="minorHAnsi"/>
        </w:rPr>
        <w:t>U.S. Environmental Protection Agency (U.S. EPA). (2012</w:t>
      </w:r>
      <w:r w:rsidR="001C66DE" w:rsidRPr="007301DB">
        <w:rPr>
          <w:rFonts w:cstheme="minorHAnsi"/>
        </w:rPr>
        <w:t>f</w:t>
      </w:r>
      <w:r w:rsidRPr="007301DB">
        <w:rPr>
          <w:rFonts w:cstheme="minorHAnsi"/>
        </w:rPr>
        <w:t xml:space="preserve">). “Plastics.”  </w:t>
      </w:r>
      <w:r w:rsidR="009626C5" w:rsidRPr="007301DB">
        <w:rPr>
          <w:rFonts w:cstheme="minorHAnsi"/>
        </w:rPr>
        <w:t xml:space="preserve">Page last updated:  February 17, 2012. URL: http://www.epa.gov/osw/conserve/materials/ </w:t>
      </w:r>
      <w:r w:rsidRPr="007301DB">
        <w:rPr>
          <w:rFonts w:cstheme="minorHAnsi"/>
        </w:rPr>
        <w:t xml:space="preserve">plastics.htm </w:t>
      </w:r>
    </w:p>
    <w:p w:rsidR="00F0653A" w:rsidRPr="007301DB" w:rsidRDefault="00F0653A" w:rsidP="009626C5">
      <w:pPr>
        <w:spacing w:line="360" w:lineRule="auto"/>
        <w:ind w:left="720" w:hanging="720"/>
        <w:rPr>
          <w:rFonts w:cstheme="minorHAnsi"/>
        </w:rPr>
      </w:pPr>
      <w:r w:rsidRPr="007301DB">
        <w:rPr>
          <w:rFonts w:cstheme="minorHAnsi"/>
        </w:rPr>
        <w:t>van Harren, R., Themelis, N., Goldstein, N. (2010). "The State of Garbage in America." BioCycle, 51, 16-23.</w:t>
      </w:r>
    </w:p>
    <w:p w:rsidR="00F0653A" w:rsidRPr="007301DB" w:rsidRDefault="00F0653A" w:rsidP="009626C5">
      <w:pPr>
        <w:spacing w:line="360" w:lineRule="auto"/>
        <w:ind w:left="720" w:hanging="720"/>
        <w:rPr>
          <w:rFonts w:cstheme="minorHAnsi"/>
        </w:rPr>
      </w:pPr>
      <w:r w:rsidRPr="007301DB">
        <w:rPr>
          <w:rFonts w:cstheme="minorHAnsi"/>
        </w:rPr>
        <w:t>Vinci, Alessio. (2008). “Why Naples is drowning in garbage.”  CNN.  Posted: January 8, 2008.</w:t>
      </w:r>
    </w:p>
    <w:p w:rsidR="00292DBA" w:rsidRPr="007301DB" w:rsidRDefault="006F3451" w:rsidP="009A4211">
      <w:pPr>
        <w:pStyle w:val="Heading1"/>
      </w:pPr>
      <w:r w:rsidRPr="007301DB">
        <w:br w:type="page"/>
      </w:r>
      <w:bookmarkStart w:id="158" w:name="_Toc353830776"/>
      <w:r w:rsidR="00292DBA" w:rsidRPr="007301DB">
        <w:lastRenderedPageBreak/>
        <w:t>CHAPTER V:  CONCLUSION</w:t>
      </w:r>
      <w:bookmarkEnd w:id="158"/>
      <w:r w:rsidR="00292DBA" w:rsidRPr="007301DB">
        <w:t xml:space="preserve"> </w:t>
      </w:r>
    </w:p>
    <w:p w:rsidR="004C5AAF" w:rsidRDefault="004C5AAF">
      <w:r>
        <w:br w:type="page"/>
      </w:r>
    </w:p>
    <w:p w:rsidR="00393089" w:rsidRPr="007301DB" w:rsidRDefault="00393089" w:rsidP="0038774A">
      <w:pPr>
        <w:pStyle w:val="Heading2"/>
        <w:numPr>
          <w:ilvl w:val="1"/>
          <w:numId w:val="14"/>
        </w:numPr>
      </w:pPr>
      <w:bookmarkStart w:id="159" w:name="_Toc353830777"/>
      <w:r w:rsidRPr="007301DB">
        <w:lastRenderedPageBreak/>
        <w:t>Final Statements</w:t>
      </w:r>
      <w:bookmarkEnd w:id="159"/>
    </w:p>
    <w:p w:rsidR="001A2402" w:rsidRPr="007301DB" w:rsidRDefault="007C1E5F" w:rsidP="007C1E5F">
      <w:pPr>
        <w:spacing w:line="360" w:lineRule="auto"/>
        <w:ind w:firstLine="720"/>
      </w:pPr>
      <w:r w:rsidRPr="007301DB">
        <w:t xml:space="preserve">At present, solid waste management practices are not sustainable and will be further strained with the projected population of the United States reaching 350 million by 2025 </w:t>
      </w:r>
      <w:r w:rsidRPr="007301DB">
        <w:rPr>
          <w:rFonts w:cstheme="minorHAnsi"/>
        </w:rPr>
        <w:t>(U.S. Census Bureau, 2005)</w:t>
      </w:r>
      <w:r w:rsidRPr="007301DB">
        <w:t xml:space="preserve">.  With limited landfill capacities, many local and state governments are pursuing waste diversion tactics, such as biosolids land application and municipal waste composting, to alleviate the </w:t>
      </w:r>
      <w:r w:rsidR="001A2402" w:rsidRPr="007301DB">
        <w:t xml:space="preserve">pressure.  The two environmental risk perception surveys presented in this study are critical to improving public awareness, involvement, and acceptance of these waste diversion alternatives.  </w:t>
      </w:r>
    </w:p>
    <w:p w:rsidR="001A2402" w:rsidRPr="007301DB" w:rsidRDefault="001A2402" w:rsidP="001A2402">
      <w:pPr>
        <w:spacing w:after="240" w:line="360" w:lineRule="auto"/>
        <w:ind w:firstLine="720"/>
        <w:rPr>
          <w:lang w:val="en-GB"/>
        </w:rPr>
      </w:pPr>
      <w:r w:rsidRPr="007301DB">
        <w:t>The findings discussed in Chapter 2, highlight that the majority of the residents in the two south</w:t>
      </w:r>
      <w:r w:rsidR="000F5E79" w:rsidRPr="007301DB">
        <w:t>-</w:t>
      </w:r>
      <w:r w:rsidRPr="007301DB">
        <w:t xml:space="preserve">eastern United States communities do not currently have a favorable view of biosolids.  </w:t>
      </w:r>
      <w:r w:rsidR="00B05ED1" w:rsidRPr="007301DB">
        <w:t>Many of these findings stem from the public’s dissatisfaction</w:t>
      </w:r>
      <w:r w:rsidR="00B05ED1" w:rsidRPr="007301DB">
        <w:rPr>
          <w:lang w:val="en-GB"/>
        </w:rPr>
        <w:t xml:space="preserve"> with the level of stakeholder involvement in research and decision-</w:t>
      </w:r>
      <w:r w:rsidR="00B05ED1" w:rsidRPr="007301DB">
        <w:rPr>
          <w:rFonts w:cstheme="minorHAnsi"/>
          <w:lang w:val="en-GB"/>
        </w:rPr>
        <w:t xml:space="preserve">making processes.  </w:t>
      </w:r>
      <w:r w:rsidRPr="007301DB">
        <w:rPr>
          <w:lang w:val="en-GB"/>
        </w:rPr>
        <w:t xml:space="preserve">The following are significant perceptions of risks associated with biosolids treatment, regulation, and land application: </w:t>
      </w:r>
    </w:p>
    <w:p w:rsidR="00B05ED1" w:rsidRPr="007301DB" w:rsidRDefault="00B05ED1" w:rsidP="0038774A">
      <w:pPr>
        <w:pStyle w:val="ListParagraph"/>
        <w:numPr>
          <w:ilvl w:val="0"/>
          <w:numId w:val="15"/>
        </w:numPr>
        <w:spacing w:after="240" w:line="360" w:lineRule="auto"/>
        <w:contextualSpacing w:val="0"/>
        <w:rPr>
          <w:lang w:val="en-GB"/>
        </w:rPr>
      </w:pPr>
      <w:r w:rsidRPr="007301DB">
        <w:rPr>
          <w:lang w:val="en-GB"/>
        </w:rPr>
        <w:t xml:space="preserve">Benefits from biosolids recycling do not offset the perceived health and safety risks, given current perceptions and knowledge base. </w:t>
      </w:r>
    </w:p>
    <w:p w:rsidR="00B05ED1" w:rsidRPr="007301DB" w:rsidRDefault="00B05ED1" w:rsidP="0038774A">
      <w:pPr>
        <w:numPr>
          <w:ilvl w:val="0"/>
          <w:numId w:val="15"/>
        </w:numPr>
        <w:spacing w:after="240" w:line="360" w:lineRule="auto"/>
        <w:rPr>
          <w:lang w:val="en-GB"/>
        </w:rPr>
      </w:pPr>
      <w:r w:rsidRPr="007301DB">
        <w:rPr>
          <w:lang w:val="en-GB"/>
        </w:rPr>
        <w:t xml:space="preserve">Females and Amelia County residents perceived that biosolids were inadequately treated for land application.  </w:t>
      </w:r>
    </w:p>
    <w:p w:rsidR="001A2402" w:rsidRPr="007301DB" w:rsidRDefault="001A2402" w:rsidP="0038774A">
      <w:pPr>
        <w:pStyle w:val="ListParagraph"/>
        <w:numPr>
          <w:ilvl w:val="0"/>
          <w:numId w:val="15"/>
        </w:numPr>
        <w:spacing w:after="240" w:line="360" w:lineRule="auto"/>
        <w:contextualSpacing w:val="0"/>
        <w:rPr>
          <w:lang w:val="en-GB"/>
        </w:rPr>
      </w:pPr>
      <w:r w:rsidRPr="007301DB">
        <w:rPr>
          <w:lang w:val="en-GB"/>
        </w:rPr>
        <w:t>Female respondents perceived significantly greater health and safety risks from biosolids applications than males.</w:t>
      </w:r>
    </w:p>
    <w:p w:rsidR="001A2402" w:rsidRPr="007301DB" w:rsidRDefault="00B05ED1" w:rsidP="0038774A">
      <w:pPr>
        <w:pStyle w:val="ListParagraph"/>
        <w:numPr>
          <w:ilvl w:val="0"/>
          <w:numId w:val="15"/>
        </w:numPr>
        <w:spacing w:after="240" w:line="360" w:lineRule="auto"/>
        <w:contextualSpacing w:val="0"/>
        <w:rPr>
          <w:lang w:val="en-GB"/>
        </w:rPr>
      </w:pPr>
      <w:r w:rsidRPr="007301DB">
        <w:rPr>
          <w:lang w:val="en-GB"/>
        </w:rPr>
        <w:t xml:space="preserve">The “outraged” </w:t>
      </w:r>
      <w:r w:rsidR="001A2402" w:rsidRPr="007301DB">
        <w:rPr>
          <w:lang w:val="en-GB"/>
        </w:rPr>
        <w:t>Amelia County residents responded with stronger attitudes against biosolids reuse than the Knox Metro residents.</w:t>
      </w:r>
    </w:p>
    <w:p w:rsidR="00605B1F" w:rsidRPr="007301DB" w:rsidRDefault="00B05ED1" w:rsidP="00B05ED1">
      <w:pPr>
        <w:spacing w:line="360" w:lineRule="auto"/>
        <w:ind w:firstLine="720"/>
        <w:rPr>
          <w:rFonts w:asciiTheme="majorHAnsi" w:eastAsiaTheme="majorEastAsia" w:hAnsiTheme="majorHAnsi" w:cs="Arial"/>
          <w:b/>
          <w:bCs/>
          <w:kern w:val="32"/>
          <w:sz w:val="32"/>
          <w:szCs w:val="32"/>
        </w:rPr>
      </w:pPr>
      <w:r w:rsidRPr="007301DB">
        <w:rPr>
          <w:lang w:val="en-GB"/>
        </w:rPr>
        <w:t>Community-specific outreach programs will need to be developed to address differences in perception between rural and urban populations as well as between genders to reduce the negative connotation associated with biosolids in the south-</w:t>
      </w:r>
      <w:r w:rsidRPr="007301DB">
        <w:rPr>
          <w:lang w:val="en-GB"/>
        </w:rPr>
        <w:lastRenderedPageBreak/>
        <w:t xml:space="preserve">eastern United States.  A notable finding of the biosolids survey was that a greater health risk was associated with exposure to biosolids than animal manure by all respondents.  This led to the development and execution of an animal manure risk perception survey, discussed in Chapter 3, to the populations previously polled for the biosolids survey.    </w:t>
      </w:r>
    </w:p>
    <w:p w:rsidR="00B05ED1" w:rsidRPr="007301DB" w:rsidRDefault="00E17B2B" w:rsidP="00C1306E">
      <w:pPr>
        <w:spacing w:after="240" w:line="360" w:lineRule="auto"/>
        <w:ind w:firstLine="720"/>
        <w:rPr>
          <w:lang w:val="en-GB"/>
        </w:rPr>
      </w:pPr>
      <w:r w:rsidRPr="007301DB">
        <w:rPr>
          <w:lang w:val="en-GB"/>
        </w:rPr>
        <w:t>The animal manure survey responses indicate that the public is more accepting of the risks posed by animal manure land application methods.  In order, to find common ground between biosolids and animal manure risk perceptions, the following differences must be addressed</w:t>
      </w:r>
      <w:r w:rsidR="00B05ED1" w:rsidRPr="007301DB">
        <w:rPr>
          <w:lang w:val="en-GB"/>
        </w:rPr>
        <w:t xml:space="preserve">: </w:t>
      </w:r>
    </w:p>
    <w:p w:rsidR="00B05ED1" w:rsidRPr="007301DB" w:rsidRDefault="00B05ED1" w:rsidP="0038774A">
      <w:pPr>
        <w:pStyle w:val="ListParagraph"/>
        <w:numPr>
          <w:ilvl w:val="0"/>
          <w:numId w:val="5"/>
        </w:numPr>
        <w:spacing w:after="240" w:line="360" w:lineRule="auto"/>
        <w:contextualSpacing w:val="0"/>
        <w:rPr>
          <w:lang w:val="en-GB"/>
        </w:rPr>
      </w:pPr>
      <w:r w:rsidRPr="007301DB">
        <w:rPr>
          <w:lang w:val="en-GB"/>
        </w:rPr>
        <w:t>Both communities indicated that they were more adequately informed about the risks associated with animal manure than those associated with biosolids.</w:t>
      </w:r>
    </w:p>
    <w:p w:rsidR="00B05ED1" w:rsidRPr="007301DB" w:rsidRDefault="00B05ED1" w:rsidP="0038774A">
      <w:pPr>
        <w:pStyle w:val="ListParagraph"/>
        <w:numPr>
          <w:ilvl w:val="0"/>
          <w:numId w:val="5"/>
        </w:numPr>
        <w:spacing w:after="240" w:line="360" w:lineRule="auto"/>
        <w:contextualSpacing w:val="0"/>
        <w:rPr>
          <w:lang w:val="en-GB"/>
        </w:rPr>
      </w:pPr>
      <w:r w:rsidRPr="007301DB">
        <w:rPr>
          <w:lang w:val="en-GB"/>
        </w:rPr>
        <w:t xml:space="preserve">Greater health risks were associated with exposure to biosolids than animal manure by all respondents.  </w:t>
      </w:r>
    </w:p>
    <w:p w:rsidR="00B05ED1" w:rsidRPr="007301DB" w:rsidRDefault="00B05ED1" w:rsidP="0038774A">
      <w:pPr>
        <w:pStyle w:val="ListParagraph"/>
        <w:numPr>
          <w:ilvl w:val="0"/>
          <w:numId w:val="5"/>
        </w:numPr>
        <w:spacing w:after="240" w:line="360" w:lineRule="auto"/>
        <w:contextualSpacing w:val="0"/>
        <w:rPr>
          <w:lang w:val="en-GB"/>
        </w:rPr>
      </w:pPr>
      <w:r w:rsidRPr="007301DB">
        <w:rPr>
          <w:lang w:val="en-GB"/>
        </w:rPr>
        <w:t>Gender and location, rather than level of education, contribute significantly to risk perceptions related to biosolids and animal manure land applications.</w:t>
      </w:r>
    </w:p>
    <w:p w:rsidR="00B05ED1" w:rsidRPr="007301DB" w:rsidRDefault="00B05ED1" w:rsidP="00E17B2B">
      <w:pPr>
        <w:spacing w:line="360" w:lineRule="auto"/>
        <w:ind w:firstLine="720"/>
        <w:rPr>
          <w:rFonts w:asciiTheme="majorHAnsi" w:eastAsiaTheme="majorEastAsia" w:hAnsiTheme="majorHAnsi" w:cs="Arial"/>
          <w:b/>
          <w:bCs/>
          <w:kern w:val="32"/>
          <w:sz w:val="32"/>
          <w:szCs w:val="32"/>
        </w:rPr>
      </w:pPr>
      <w:r w:rsidRPr="007301DB">
        <w:rPr>
          <w:rFonts w:eastAsiaTheme="majorEastAsia"/>
        </w:rPr>
        <w:t>As mentioned previously, these differences amongst the general population must be addressed in order to enact a successful amendment to existing policy.   However, with the promising advances made in risk management for nuclear activities</w:t>
      </w:r>
      <w:r w:rsidR="00E17B2B" w:rsidRPr="007301DB">
        <w:rPr>
          <w:rFonts w:eastAsiaTheme="majorEastAsia"/>
        </w:rPr>
        <w:t xml:space="preserve"> in the United States</w:t>
      </w:r>
      <w:r w:rsidRPr="007301DB">
        <w:rPr>
          <w:rFonts w:eastAsiaTheme="majorEastAsia"/>
        </w:rPr>
        <w:t>, the author</w:t>
      </w:r>
      <w:r w:rsidR="00E17B2B" w:rsidRPr="007301DB">
        <w:rPr>
          <w:rFonts w:eastAsiaTheme="majorEastAsia"/>
        </w:rPr>
        <w:t xml:space="preserve"> is confident</w:t>
      </w:r>
      <w:r w:rsidRPr="007301DB">
        <w:rPr>
          <w:rFonts w:eastAsiaTheme="majorEastAsia"/>
        </w:rPr>
        <w:t xml:space="preserve"> that similar accomplishments can be made in risk management </w:t>
      </w:r>
      <w:r w:rsidR="00E17B2B" w:rsidRPr="007301DB">
        <w:rPr>
          <w:rFonts w:eastAsiaTheme="majorEastAsia"/>
        </w:rPr>
        <w:t>for</w:t>
      </w:r>
      <w:r w:rsidRPr="007301DB">
        <w:rPr>
          <w:rFonts w:eastAsiaTheme="majorEastAsia"/>
        </w:rPr>
        <w:t xml:space="preserve"> biosolids land application and other non-traditional waste diversion </w:t>
      </w:r>
      <w:r w:rsidR="00E17B2B" w:rsidRPr="007301DB">
        <w:rPr>
          <w:rFonts w:eastAsiaTheme="majorEastAsia"/>
        </w:rPr>
        <w:t>techniques</w:t>
      </w:r>
      <w:r w:rsidRPr="007301DB">
        <w:rPr>
          <w:rFonts w:eastAsiaTheme="majorEastAsia"/>
        </w:rPr>
        <w:t xml:space="preserve">.  </w:t>
      </w:r>
      <w:r w:rsidRPr="007301DB">
        <w:br w:type="page"/>
      </w:r>
    </w:p>
    <w:p w:rsidR="000F5E79" w:rsidRPr="007301DB" w:rsidRDefault="008F54B3" w:rsidP="009A4211">
      <w:pPr>
        <w:pStyle w:val="Heading1"/>
      </w:pPr>
      <w:bookmarkStart w:id="160" w:name="_Toc353830778"/>
      <w:r w:rsidRPr="007301DB">
        <w:lastRenderedPageBreak/>
        <w:t>REFERENCES</w:t>
      </w:r>
      <w:bookmarkEnd w:id="160"/>
      <w:r w:rsidRPr="007301DB">
        <w:t xml:space="preserve"> </w:t>
      </w:r>
    </w:p>
    <w:p w:rsidR="000F5E79" w:rsidRPr="007301DB" w:rsidRDefault="000F5E79">
      <w:pPr>
        <w:rPr>
          <w:rFonts w:asciiTheme="majorHAnsi" w:eastAsiaTheme="majorEastAsia" w:hAnsiTheme="majorHAnsi" w:cs="Arial"/>
          <w:b/>
          <w:bCs/>
          <w:kern w:val="32"/>
          <w:sz w:val="32"/>
          <w:szCs w:val="32"/>
        </w:rPr>
      </w:pPr>
      <w:r w:rsidRPr="007301DB">
        <w:br w:type="page"/>
      </w:r>
    </w:p>
    <w:p w:rsidR="00F12682" w:rsidRPr="007301DB" w:rsidRDefault="00F12682" w:rsidP="00F12682">
      <w:pPr>
        <w:spacing w:line="360" w:lineRule="auto"/>
        <w:ind w:left="720" w:hanging="720"/>
        <w:rPr>
          <w:rFonts w:cstheme="minorHAnsi"/>
        </w:rPr>
      </w:pPr>
      <w:bookmarkStart w:id="161" w:name="_ENREF_10"/>
      <w:r w:rsidRPr="007301DB">
        <w:rPr>
          <w:rFonts w:cstheme="minorHAnsi"/>
        </w:rPr>
        <w:lastRenderedPageBreak/>
        <w:t xml:space="preserve">40 </w:t>
      </w:r>
      <w:r w:rsidRPr="007301DB">
        <w:rPr>
          <w:rFonts w:cstheme="minorHAnsi"/>
          <w:i/>
        </w:rPr>
        <w:t>CFR</w:t>
      </w:r>
      <w:r w:rsidRPr="007301DB">
        <w:rPr>
          <w:rFonts w:cstheme="minorHAnsi"/>
        </w:rPr>
        <w:t xml:space="preserve"> 239-258. (1996a). </w:t>
      </w:r>
      <w:r w:rsidRPr="007301DB">
        <w:rPr>
          <w:rFonts w:cstheme="minorHAnsi"/>
          <w:i/>
        </w:rPr>
        <w:t>Subchapter I – Solid Wastes</w:t>
      </w:r>
      <w:r w:rsidRPr="007301DB">
        <w:rPr>
          <w:rFonts w:cstheme="minorHAnsi"/>
        </w:rPr>
        <w:t xml:space="preserve">. </w:t>
      </w:r>
      <w:r w:rsidR="003E1294" w:rsidRPr="007301DB">
        <w:rPr>
          <w:rFonts w:cstheme="minorHAnsi"/>
        </w:rPr>
        <w:t xml:space="preserve">Requirements for State Permit Program Determination of Adequacy </w:t>
      </w:r>
    </w:p>
    <w:p w:rsidR="003E1294" w:rsidRPr="007301DB" w:rsidRDefault="003E1294" w:rsidP="00F12682">
      <w:pPr>
        <w:spacing w:line="360" w:lineRule="auto"/>
        <w:ind w:left="720" w:hanging="720"/>
        <w:rPr>
          <w:rFonts w:cstheme="minorHAnsi"/>
        </w:rPr>
      </w:pPr>
      <w:r w:rsidRPr="007301DB">
        <w:rPr>
          <w:rFonts w:cstheme="minorHAnsi"/>
        </w:rPr>
        <w:t xml:space="preserve">40 CFR 503. (1993). </w:t>
      </w:r>
      <w:r w:rsidR="00FD659A" w:rsidRPr="007301DB">
        <w:rPr>
          <w:rFonts w:cstheme="minorHAnsi"/>
        </w:rPr>
        <w:t xml:space="preserve">Part 503 -  </w:t>
      </w:r>
      <w:r w:rsidRPr="007301DB">
        <w:rPr>
          <w:rFonts w:cstheme="minorHAnsi"/>
          <w:i/>
        </w:rPr>
        <w:t>Standards for the Use or Disposal of Sewage Sludge</w:t>
      </w:r>
    </w:p>
    <w:p w:rsidR="00F12682" w:rsidRPr="007301DB" w:rsidRDefault="00F12682" w:rsidP="00F12682">
      <w:pPr>
        <w:pStyle w:val="EndnoteText"/>
        <w:spacing w:line="360" w:lineRule="auto"/>
        <w:ind w:left="720" w:hanging="720"/>
        <w:rPr>
          <w:rFonts w:cstheme="minorHAnsi"/>
          <w:sz w:val="24"/>
          <w:szCs w:val="24"/>
        </w:rPr>
      </w:pPr>
      <w:r w:rsidRPr="007301DB">
        <w:rPr>
          <w:rFonts w:cstheme="minorHAnsi"/>
          <w:sz w:val="24"/>
          <w:szCs w:val="24"/>
        </w:rPr>
        <w:t>Anderson, R.J. (1964). “The public health aspects of solid waste disposal.” Public Health Reports, 79, 93-96.</w:t>
      </w:r>
    </w:p>
    <w:p w:rsidR="00F12682" w:rsidRPr="007301DB" w:rsidRDefault="00F12682" w:rsidP="00F12682">
      <w:pPr>
        <w:pStyle w:val="EndnoteText"/>
        <w:spacing w:line="360" w:lineRule="auto"/>
        <w:ind w:left="720" w:hanging="720"/>
        <w:rPr>
          <w:rFonts w:cstheme="minorHAnsi"/>
          <w:sz w:val="24"/>
          <w:szCs w:val="24"/>
        </w:rPr>
      </w:pPr>
      <w:r w:rsidRPr="007301DB">
        <w:rPr>
          <w:rFonts w:cstheme="minorHAnsi"/>
          <w:sz w:val="24"/>
          <w:szCs w:val="24"/>
        </w:rPr>
        <w:t xml:space="preserve">Bard, A. (2011). “Editorial: Barriers towards achieving a zero waste society.” Waste Management, 31, 2369-2370. </w:t>
      </w:r>
    </w:p>
    <w:p w:rsidR="00F12682" w:rsidRPr="007301DB" w:rsidRDefault="00F12682" w:rsidP="00F12682">
      <w:pPr>
        <w:pStyle w:val="EndnoteText"/>
        <w:spacing w:line="360" w:lineRule="auto"/>
        <w:ind w:left="720" w:hanging="720"/>
        <w:rPr>
          <w:rFonts w:cstheme="minorHAnsi"/>
          <w:sz w:val="24"/>
          <w:szCs w:val="24"/>
        </w:rPr>
      </w:pPr>
      <w:r w:rsidRPr="007301DB">
        <w:rPr>
          <w:rFonts w:cstheme="minorHAnsi"/>
          <w:sz w:val="24"/>
          <w:szCs w:val="24"/>
        </w:rPr>
        <w:t>Burian, S.J., Nix, S.J., Pitt, R.E., Durrans, S.R. (2000). “Urban wastewater management in the United States: Past, present, and future.” Journal of Urban Technology, 7, 33-62.</w:t>
      </w:r>
    </w:p>
    <w:p w:rsidR="0019611A" w:rsidRPr="007301DB" w:rsidRDefault="0019611A" w:rsidP="0019611A">
      <w:pPr>
        <w:spacing w:line="360" w:lineRule="auto"/>
        <w:ind w:left="720" w:hanging="720"/>
        <w:rPr>
          <w:lang w:val="en-GB"/>
        </w:rPr>
      </w:pPr>
      <w:r w:rsidRPr="007301DB">
        <w:rPr>
          <w:lang w:val="en-GB"/>
        </w:rPr>
        <w:t>Edwards, D.R., Daniel, T.C. (1992). Environmental impacts of on-farm poultry waste disposal – A review. Bioresource technology, 41, 9-33.</w:t>
      </w:r>
    </w:p>
    <w:p w:rsidR="00F12682" w:rsidRPr="007301DB" w:rsidRDefault="00F12682" w:rsidP="00F12682">
      <w:pPr>
        <w:spacing w:line="360" w:lineRule="auto"/>
        <w:ind w:left="720" w:hanging="720"/>
        <w:rPr>
          <w:rFonts w:cstheme="minorHAnsi"/>
        </w:rPr>
      </w:pPr>
      <w:r w:rsidRPr="007301DB">
        <w:rPr>
          <w:rFonts w:cstheme="minorHAnsi"/>
        </w:rPr>
        <w:t xml:space="preserve">European Commission.  (1999).  </w:t>
      </w:r>
      <w:r w:rsidRPr="007301DB">
        <w:rPr>
          <w:rFonts w:cstheme="minorHAnsi"/>
          <w:i/>
        </w:rPr>
        <w:t>Council Directive 1999/31/EC  of 26 April 1999 on the landfill of waste</w:t>
      </w:r>
      <w:r w:rsidRPr="007301DB">
        <w:rPr>
          <w:rFonts w:cstheme="minorHAnsi"/>
        </w:rPr>
        <w:t>. URL: http://eur-lex.europa.eu/LexUriServ/LexUriServ.do?uri=OJ:L:1999:182:0001:0019:EN:PDF</w:t>
      </w:r>
    </w:p>
    <w:p w:rsidR="00A04E39" w:rsidRPr="007301DB" w:rsidRDefault="00A04E39" w:rsidP="00A04E39">
      <w:pPr>
        <w:spacing w:line="360" w:lineRule="auto"/>
        <w:ind w:left="720" w:hanging="720"/>
        <w:rPr>
          <w:noProof/>
        </w:rPr>
      </w:pPr>
      <w:r w:rsidRPr="007301DB">
        <w:rPr>
          <w:noProof/>
        </w:rPr>
        <w:t>European Commission. (2010), Biodegradable Waste, last edited October 26,2010</w:t>
      </w:r>
      <w:bookmarkEnd w:id="161"/>
      <w:r w:rsidRPr="007301DB">
        <w:rPr>
          <w:noProof/>
        </w:rPr>
        <w:t xml:space="preserve">, URL:  </w:t>
      </w:r>
      <w:r w:rsidRPr="007301DB">
        <w:rPr>
          <w:rFonts w:cs="Arial"/>
        </w:rPr>
        <w:t>http://ec.europa.eu/environment/waste/compost/index.htm</w:t>
      </w:r>
    </w:p>
    <w:p w:rsidR="0019611A" w:rsidRPr="007301DB" w:rsidRDefault="0019611A" w:rsidP="0019611A">
      <w:pPr>
        <w:spacing w:line="360" w:lineRule="auto"/>
        <w:ind w:left="720" w:hanging="720"/>
        <w:rPr>
          <w:lang w:val="en-GB"/>
        </w:rPr>
      </w:pPr>
      <w:r w:rsidRPr="007301DB">
        <w:rPr>
          <w:lang w:val="en-GB"/>
        </w:rPr>
        <w:t xml:space="preserve">National Research Council, 2002. </w:t>
      </w:r>
      <w:r w:rsidRPr="007301DB">
        <w:rPr>
          <w:iCs/>
          <w:lang w:val="en-GB"/>
        </w:rPr>
        <w:t>Biosolids applied to land: advancing standards and practices.</w:t>
      </w:r>
      <w:r w:rsidRPr="007301DB">
        <w:rPr>
          <w:lang w:val="en-GB"/>
        </w:rPr>
        <w:t xml:space="preserve"> National Academy Press, Washington D.C.</w:t>
      </w:r>
    </w:p>
    <w:p w:rsidR="00F12682" w:rsidRPr="007301DB" w:rsidRDefault="00F12682" w:rsidP="00F12682">
      <w:pPr>
        <w:spacing w:line="360" w:lineRule="auto"/>
        <w:ind w:left="720" w:hanging="720"/>
        <w:rPr>
          <w:rFonts w:cstheme="minorHAnsi"/>
        </w:rPr>
      </w:pPr>
      <w:r w:rsidRPr="007301DB">
        <w:rPr>
          <w:rFonts w:cstheme="minorHAnsi"/>
        </w:rPr>
        <w:t>Robinson, K.G., Robinson, C.H., Raup, L.A., Markum, T. R.  (2012). “Public attitudes and risk perception toward land application of biosolids within the south-eastern United States.” Journal of Environmental Management, 98, 29-36.</w:t>
      </w:r>
    </w:p>
    <w:p w:rsidR="00F12682" w:rsidRPr="007301DB" w:rsidRDefault="00F12682" w:rsidP="00F12682">
      <w:pPr>
        <w:spacing w:line="360" w:lineRule="auto"/>
        <w:ind w:left="720" w:hanging="720"/>
        <w:rPr>
          <w:rFonts w:cstheme="minorHAnsi"/>
        </w:rPr>
      </w:pPr>
      <w:r w:rsidRPr="007301DB">
        <w:rPr>
          <w:rFonts w:cstheme="minorHAnsi"/>
        </w:rPr>
        <w:t>Ross, D. E. (2011). “Editorial: Safeguarding public health, the core reason for solid waste management.” Waste Management and Research, 29, 779-780.</w:t>
      </w:r>
    </w:p>
    <w:p w:rsidR="00F774F2" w:rsidRPr="007301DB" w:rsidRDefault="00F774F2" w:rsidP="00F774F2">
      <w:pPr>
        <w:spacing w:line="360" w:lineRule="auto"/>
        <w:ind w:left="720" w:hanging="720"/>
        <w:rPr>
          <w:rFonts w:cstheme="minorHAnsi"/>
        </w:rPr>
      </w:pPr>
      <w:r w:rsidRPr="007301DB">
        <w:rPr>
          <w:rFonts w:cstheme="minorHAnsi"/>
        </w:rPr>
        <w:t xml:space="preserve">State of Tennessee. (2006). “Solid Waste Processing and Disposal.” Tennessee Rule 1200-1-7. Last revised: August 2006.  </w:t>
      </w:r>
    </w:p>
    <w:p w:rsidR="00F67021" w:rsidRPr="007301DB" w:rsidRDefault="00F67021" w:rsidP="00F67021">
      <w:pPr>
        <w:spacing w:line="360" w:lineRule="auto"/>
        <w:ind w:left="720" w:hanging="720"/>
        <w:rPr>
          <w:rFonts w:cstheme="minorHAnsi"/>
        </w:rPr>
      </w:pPr>
      <w:r w:rsidRPr="007301DB">
        <w:rPr>
          <w:rFonts w:cstheme="minorHAnsi"/>
        </w:rPr>
        <w:lastRenderedPageBreak/>
        <w:t>State of Tennessee. (2011). “General NPDES Permit for Discharges of Stormwater Associated with Construction Activities.” Permit No. TNR100000.  Permit issued on: May 23, 2011.</w:t>
      </w:r>
    </w:p>
    <w:p w:rsidR="00F774F2" w:rsidRPr="007301DB" w:rsidRDefault="00F774F2" w:rsidP="00F774F2">
      <w:pPr>
        <w:spacing w:line="360" w:lineRule="auto"/>
        <w:ind w:left="720" w:hanging="720"/>
        <w:rPr>
          <w:rFonts w:cstheme="minorHAnsi"/>
        </w:rPr>
      </w:pPr>
      <w:r w:rsidRPr="007301DB">
        <w:rPr>
          <w:rFonts w:cstheme="minorHAnsi"/>
        </w:rPr>
        <w:t xml:space="preserve">Tchobanoglous, B., Theisen, H., Vigil, S. (1993). </w:t>
      </w:r>
      <w:r w:rsidRPr="007301DB">
        <w:rPr>
          <w:rFonts w:cstheme="minorHAnsi"/>
          <w:i/>
        </w:rPr>
        <w:t>Integrated Solid Waste Management: Engineering Principles and Management Issues</w:t>
      </w:r>
      <w:r w:rsidRPr="007301DB">
        <w:rPr>
          <w:rFonts w:cstheme="minorHAnsi"/>
        </w:rPr>
        <w:t>.  McGraw-Hill, Inc. New York, NY.</w:t>
      </w:r>
    </w:p>
    <w:p w:rsidR="00A04E39" w:rsidRPr="007301DB" w:rsidRDefault="00A04E39" w:rsidP="00A04E39">
      <w:pPr>
        <w:spacing w:line="360" w:lineRule="auto"/>
        <w:ind w:left="720" w:hanging="720"/>
        <w:rPr>
          <w:rFonts w:cstheme="minorHAnsi"/>
        </w:rPr>
      </w:pPr>
      <w:r w:rsidRPr="007301DB">
        <w:rPr>
          <w:rFonts w:cstheme="minorHAnsi"/>
        </w:rPr>
        <w:t>Tennessee Department of Environment and Conservation (TDEC). (2008). “Waste Reduction 2008 Task Force – Background Paper.”</w:t>
      </w:r>
    </w:p>
    <w:p w:rsidR="00393089" w:rsidRPr="007301DB" w:rsidRDefault="00393089" w:rsidP="00393089">
      <w:pPr>
        <w:spacing w:line="360" w:lineRule="auto"/>
        <w:ind w:left="720" w:hanging="720"/>
        <w:rPr>
          <w:rFonts w:cstheme="minorHAnsi"/>
        </w:rPr>
      </w:pPr>
      <w:bookmarkStart w:id="162" w:name="_ENREF_53"/>
      <w:r w:rsidRPr="007301DB">
        <w:rPr>
          <w:rFonts w:cstheme="minorHAnsi"/>
        </w:rPr>
        <w:t xml:space="preserve">U.S. Census Bureau. (2005). “U.S. Population Projections.” Page last updated: April  2011.  URL: http://www.census.gov/population/www/projections/ projectionsagesex.html </w:t>
      </w:r>
    </w:p>
    <w:p w:rsidR="00393089" w:rsidRPr="007301DB" w:rsidRDefault="00393089" w:rsidP="00393089">
      <w:pPr>
        <w:spacing w:line="360" w:lineRule="auto"/>
        <w:ind w:left="720" w:hanging="720"/>
        <w:rPr>
          <w:rFonts w:cstheme="minorHAnsi"/>
        </w:rPr>
      </w:pPr>
      <w:r w:rsidRPr="007301DB">
        <w:rPr>
          <w:rFonts w:cstheme="minorHAnsi"/>
        </w:rPr>
        <w:t xml:space="preserve">U.S. Census Bureau. (2010). “USA: People QuickFacts.” Page last updated: January 17, 2012. URL: http://quickfacts.census.gov/qfd/states/00000.html </w:t>
      </w:r>
    </w:p>
    <w:p w:rsidR="00A27E3D" w:rsidRPr="007301DB" w:rsidRDefault="00A27E3D" w:rsidP="00A27E3D">
      <w:pPr>
        <w:spacing w:line="360" w:lineRule="auto"/>
        <w:ind w:left="720" w:hanging="720"/>
        <w:rPr>
          <w:rFonts w:cstheme="minorHAnsi"/>
        </w:rPr>
      </w:pPr>
      <w:r w:rsidRPr="007301DB">
        <w:rPr>
          <w:rFonts w:cstheme="minorHAnsi"/>
        </w:rPr>
        <w:t xml:space="preserve">U.S. Environmental Protection Agency (U.S. EPA). (1996). “Table 1 - Municipal Landfills in the United States and Protectorates.”  </w:t>
      </w:r>
      <w:r w:rsidRPr="007301DB">
        <w:rPr>
          <w:rFonts w:cstheme="minorHAnsi"/>
        </w:rPr>
        <w:tab/>
      </w:r>
      <w:r w:rsidRPr="007301DB">
        <w:rPr>
          <w:rFonts w:cstheme="minorHAnsi"/>
        </w:rPr>
        <w:tab/>
      </w:r>
      <w:r w:rsidRPr="007301DB">
        <w:rPr>
          <w:rFonts w:cstheme="minorHAnsi"/>
        </w:rPr>
        <w:tab/>
      </w:r>
      <w:r w:rsidRPr="007301DB">
        <w:rPr>
          <w:rFonts w:cstheme="minorHAnsi"/>
        </w:rPr>
        <w:tab/>
        <w:t xml:space="preserve">                   URL: http://www.epa.gov/wastes/nonhaz/municipal/landfill/tab_1.pdf </w:t>
      </w:r>
    </w:p>
    <w:p w:rsidR="00393089" w:rsidRPr="007301DB" w:rsidRDefault="00393089" w:rsidP="00393089">
      <w:pPr>
        <w:spacing w:line="360" w:lineRule="auto"/>
        <w:ind w:left="720" w:hanging="720"/>
        <w:rPr>
          <w:rFonts w:cstheme="minorHAnsi"/>
        </w:rPr>
      </w:pPr>
      <w:r w:rsidRPr="007301DB">
        <w:rPr>
          <w:rFonts w:cstheme="minorHAnsi"/>
        </w:rPr>
        <w:t xml:space="preserve">U.S. Environmental Protection Agency (U.S. EPA). (2009). “Zero Waste: From Philosophy to Practical Implementation, September 17, 2009.”  Page last updated: October 27, 2011. URL: http://www.epa.gov/osw/rcc/web-academy/2009/sep09.htm </w:t>
      </w:r>
    </w:p>
    <w:p w:rsidR="00A27E3D" w:rsidRPr="007301DB" w:rsidRDefault="00A27E3D" w:rsidP="00A27E3D">
      <w:pPr>
        <w:spacing w:line="360" w:lineRule="auto"/>
        <w:ind w:left="720" w:hanging="720"/>
        <w:rPr>
          <w:rFonts w:cstheme="minorHAnsi"/>
        </w:rPr>
      </w:pPr>
      <w:r w:rsidRPr="007301DB">
        <w:rPr>
          <w:rFonts w:cstheme="minorHAnsi"/>
        </w:rPr>
        <w:t xml:space="preserve">U.S. Environmental Protection Agency (U.S. EPA). (2010). </w:t>
      </w:r>
      <w:r w:rsidRPr="007301DB">
        <w:rPr>
          <w:rFonts w:cstheme="minorHAnsi"/>
          <w:i/>
        </w:rPr>
        <w:t>Municipal Solid Waste in the United States: 2009 Facts and Figures</w:t>
      </w:r>
      <w:r w:rsidRPr="007301DB">
        <w:rPr>
          <w:rFonts w:cstheme="minorHAnsi"/>
        </w:rPr>
        <w:t xml:space="preserve">.  </w:t>
      </w:r>
      <w:r w:rsidRPr="007301DB">
        <w:rPr>
          <w:rStyle w:val="A31"/>
          <w:rFonts w:cstheme="minorHAnsi"/>
          <w:sz w:val="24"/>
          <w:szCs w:val="24"/>
        </w:rPr>
        <w:t>EPA530-R-10-012.</w:t>
      </w:r>
      <w:r w:rsidRPr="007301DB">
        <w:rPr>
          <w:rStyle w:val="A31"/>
          <w:rFonts w:cstheme="minorHAnsi"/>
        </w:rPr>
        <w:t xml:space="preserve">  </w:t>
      </w:r>
    </w:p>
    <w:p w:rsidR="00A27E3D" w:rsidRPr="007301DB" w:rsidRDefault="00A27E3D" w:rsidP="00A27E3D">
      <w:pPr>
        <w:spacing w:line="360" w:lineRule="auto"/>
        <w:ind w:left="720" w:hanging="720"/>
        <w:rPr>
          <w:rFonts w:cstheme="minorHAnsi"/>
        </w:rPr>
      </w:pPr>
      <w:r w:rsidRPr="007301DB">
        <w:rPr>
          <w:rFonts w:cstheme="minorHAnsi"/>
        </w:rPr>
        <w:t xml:space="preserve">U.S. Environmental Protection Agency (U.S. EPA). (2011a). “Wastes- Non-Hazardous Waste.”  Page last updated: January 27, 2012. URL: http://www.epa.gov/ epawaste/nonhaz/municipal/index.htm </w:t>
      </w:r>
    </w:p>
    <w:p w:rsidR="00393089" w:rsidRPr="007301DB" w:rsidRDefault="00393089" w:rsidP="00393089">
      <w:pPr>
        <w:spacing w:line="360" w:lineRule="auto"/>
        <w:ind w:left="720" w:hanging="720"/>
        <w:rPr>
          <w:rFonts w:cstheme="minorHAnsi"/>
        </w:rPr>
      </w:pPr>
      <w:r w:rsidRPr="007301DB">
        <w:rPr>
          <w:rFonts w:cstheme="minorHAnsi"/>
        </w:rPr>
        <w:t xml:space="preserve">U.S. Environmental Protection Agency (U.S. EPA). (2011b). “Text Version of Municipal Solid Waste Charts.” Page last updated: January 27, 2012.  </w:t>
      </w:r>
      <w:r w:rsidRPr="007301DB">
        <w:rPr>
          <w:rFonts w:cstheme="minorHAnsi"/>
        </w:rPr>
        <w:tab/>
      </w:r>
      <w:r w:rsidRPr="007301DB">
        <w:rPr>
          <w:rFonts w:cstheme="minorHAnsi"/>
        </w:rPr>
        <w:tab/>
        <w:t xml:space="preserve"> </w:t>
      </w:r>
      <w:r w:rsidRPr="007301DB">
        <w:rPr>
          <w:rFonts w:cstheme="minorHAnsi"/>
        </w:rPr>
        <w:tab/>
        <w:t xml:space="preserve">      URL: http://www.epa.gov/epawaste/facts-text.htm#chart1 </w:t>
      </w:r>
    </w:p>
    <w:p w:rsidR="00F12682" w:rsidRPr="007301DB" w:rsidRDefault="00F12682" w:rsidP="00F12682">
      <w:pPr>
        <w:spacing w:line="360" w:lineRule="auto"/>
        <w:ind w:left="720" w:hanging="720"/>
        <w:rPr>
          <w:rFonts w:cstheme="minorHAnsi"/>
        </w:rPr>
      </w:pPr>
      <w:r w:rsidRPr="007301DB">
        <w:rPr>
          <w:rFonts w:cstheme="minorHAnsi"/>
        </w:rPr>
        <w:lastRenderedPageBreak/>
        <w:t xml:space="preserve">U.S. Environmental Protection Agency (U.S. EPA). (2011c). “Medical Waste Frequent Questions.” Page last updated: July 27, 2011. </w:t>
      </w:r>
      <w:r w:rsidRPr="007301DB">
        <w:rPr>
          <w:rFonts w:cstheme="minorHAnsi"/>
        </w:rPr>
        <w:tab/>
      </w:r>
      <w:r w:rsidRPr="007301DB">
        <w:rPr>
          <w:rFonts w:cstheme="minorHAnsi"/>
        </w:rPr>
        <w:tab/>
      </w:r>
      <w:r w:rsidRPr="007301DB">
        <w:rPr>
          <w:rFonts w:cstheme="minorHAnsi"/>
        </w:rPr>
        <w:tab/>
        <w:t xml:space="preserve"> </w:t>
      </w:r>
      <w:r w:rsidRPr="007301DB">
        <w:rPr>
          <w:rFonts w:cstheme="minorHAnsi"/>
        </w:rPr>
        <w:tab/>
        <w:t xml:space="preserve">     URL: http://www.epa.gov/osw/nonhaz/industrial/medical/mwfaqs.htm </w:t>
      </w:r>
    </w:p>
    <w:p w:rsidR="00F12682" w:rsidRPr="007301DB" w:rsidRDefault="00F12682" w:rsidP="00F12682">
      <w:pPr>
        <w:spacing w:line="360" w:lineRule="auto"/>
        <w:ind w:left="720" w:hanging="720"/>
        <w:rPr>
          <w:rFonts w:cstheme="minorHAnsi"/>
        </w:rPr>
      </w:pPr>
      <w:r w:rsidRPr="007301DB">
        <w:rPr>
          <w:rFonts w:cstheme="minorHAnsi"/>
        </w:rPr>
        <w:t xml:space="preserve">U.S. Environmental Protection Agency (U.S. EPA). (2011d). “Wastes – Resource Conservation – Reduce, Reuse, Recycle – Composting: Environmental Benefits.” Page last updated November 3, 2011. URL: http://www.epa.gov/epawaste/ conserve/rrr/composting/benefits.htm </w:t>
      </w:r>
    </w:p>
    <w:p w:rsidR="00F12682" w:rsidRPr="007301DB" w:rsidRDefault="00F12682" w:rsidP="00F12682">
      <w:pPr>
        <w:spacing w:line="360" w:lineRule="auto"/>
        <w:ind w:left="720" w:hanging="720"/>
        <w:rPr>
          <w:rFonts w:cstheme="minorHAnsi"/>
        </w:rPr>
      </w:pPr>
      <w:r w:rsidRPr="007301DB">
        <w:rPr>
          <w:rFonts w:cstheme="minorHAnsi"/>
        </w:rPr>
        <w:t xml:space="preserve">U.S. Environmental Protection Agency (U.S. EPA). (2011e). “Bioreactors”.  Page last updated: July 27, 2011. URL: http://www.epa.gov/osw/nonhaz/municipal/ landfill/bioreactors.htm </w:t>
      </w:r>
    </w:p>
    <w:p w:rsidR="00F12682" w:rsidRPr="007301DB" w:rsidRDefault="00F12682" w:rsidP="00F12682">
      <w:pPr>
        <w:spacing w:line="360" w:lineRule="auto"/>
        <w:ind w:left="720" w:hanging="720"/>
        <w:rPr>
          <w:rFonts w:cstheme="minorHAnsi"/>
        </w:rPr>
      </w:pPr>
      <w:r w:rsidRPr="007301DB">
        <w:rPr>
          <w:rFonts w:cstheme="minorHAnsi"/>
        </w:rPr>
        <w:t xml:space="preserve">U.S. Environmental Protection Agency (U.S. EPA). (2012). “Ocean Dumping and Dredged Material Management.” Page last updated: February 14, 2012.         URL: http://water.epa.gov/type/oceb/oceandumping/dredgedmaterial/ dumpdredged.cfm </w:t>
      </w:r>
    </w:p>
    <w:p w:rsidR="00393089" w:rsidRPr="007301DB" w:rsidRDefault="00393089" w:rsidP="00393089">
      <w:pPr>
        <w:spacing w:line="360" w:lineRule="auto"/>
        <w:ind w:left="720" w:hanging="720"/>
        <w:rPr>
          <w:rFonts w:cstheme="minorHAnsi"/>
        </w:rPr>
      </w:pPr>
      <w:r w:rsidRPr="007301DB">
        <w:rPr>
          <w:rFonts w:cstheme="minorHAnsi"/>
        </w:rPr>
        <w:t>van Harren, R., Themelis, N., Goldstein, N. (2010). "The State of Garbage in America." BioCycle, 51, 16-23.</w:t>
      </w:r>
    </w:p>
    <w:p w:rsidR="0019611A" w:rsidRPr="007301DB" w:rsidRDefault="0019611A" w:rsidP="0019611A">
      <w:pPr>
        <w:spacing w:line="360" w:lineRule="auto"/>
        <w:ind w:left="720" w:hanging="720"/>
        <w:rPr>
          <w:lang w:val="en-GB"/>
        </w:rPr>
      </w:pPr>
      <w:r w:rsidRPr="007301DB">
        <w:rPr>
          <w:lang w:val="en-GB"/>
        </w:rPr>
        <w:t>Vellidis, G., Hubbard, R.K., Davis, J.G., Lowrance, R., Williams, R.G., Johnson Jr., J.C.,  Newton, G.L. (1996). Nutrient concentrations in the soil solution and shallow groundwater of a liquid diary manure land application site. Transactions of the ASAE, 39, 1357-1365.</w:t>
      </w:r>
    </w:p>
    <w:p w:rsidR="00F12682" w:rsidRPr="007301DB" w:rsidRDefault="00F12682" w:rsidP="001C66DE">
      <w:pPr>
        <w:spacing w:line="360" w:lineRule="auto"/>
        <w:ind w:left="720" w:hanging="720"/>
        <w:rPr>
          <w:rFonts w:cstheme="minorHAnsi"/>
        </w:rPr>
      </w:pPr>
      <w:r w:rsidRPr="007301DB">
        <w:rPr>
          <w:rFonts w:cstheme="minorHAnsi"/>
        </w:rPr>
        <w:t>Ward, M .L, Bitton, G., Townsend, T. (2005). “Heavy metal binding capacity (HMBC) of municipal solid waste landfill leachates.” Chemosphere, 60, 206-215.</w:t>
      </w:r>
    </w:p>
    <w:p w:rsidR="00A27E3D" w:rsidRPr="007301DB" w:rsidRDefault="00A27E3D" w:rsidP="00A27E3D">
      <w:pPr>
        <w:spacing w:line="360" w:lineRule="auto"/>
        <w:ind w:left="720" w:hanging="720"/>
        <w:rPr>
          <w:rFonts w:cstheme="minorHAnsi"/>
        </w:rPr>
      </w:pPr>
    </w:p>
    <w:bookmarkEnd w:id="162"/>
    <w:p w:rsidR="009626C5" w:rsidRPr="007301DB" w:rsidRDefault="009626C5" w:rsidP="009626C5">
      <w:pPr>
        <w:spacing w:line="360" w:lineRule="auto"/>
        <w:ind w:left="720" w:hanging="720"/>
        <w:rPr>
          <w:rFonts w:eastAsiaTheme="majorEastAsia" w:cs="Arial"/>
          <w:b/>
          <w:bCs/>
          <w:noProof/>
          <w:kern w:val="32"/>
        </w:rPr>
      </w:pPr>
    </w:p>
    <w:p w:rsidR="009626C5" w:rsidRPr="007301DB" w:rsidRDefault="009626C5" w:rsidP="009626C5">
      <w:pPr>
        <w:spacing w:line="360" w:lineRule="auto"/>
        <w:ind w:left="720" w:hanging="720"/>
        <w:rPr>
          <w:rFonts w:eastAsiaTheme="majorEastAsia" w:cs="Arial"/>
          <w:b/>
          <w:bCs/>
          <w:noProof/>
          <w:kern w:val="32"/>
        </w:rPr>
      </w:pPr>
      <w:r w:rsidRPr="007301DB">
        <w:rPr>
          <w:noProof/>
        </w:rPr>
        <w:br w:type="page"/>
      </w:r>
    </w:p>
    <w:p w:rsidR="00605B1F" w:rsidRPr="007301DB" w:rsidRDefault="00605B1F" w:rsidP="00605B1F">
      <w:pPr>
        <w:pStyle w:val="Heading1"/>
        <w:rPr>
          <w:noProof/>
        </w:rPr>
      </w:pPr>
      <w:bookmarkStart w:id="163" w:name="_Toc353830779"/>
      <w:r w:rsidRPr="007301DB">
        <w:rPr>
          <w:noProof/>
        </w:rPr>
        <w:lastRenderedPageBreak/>
        <w:t>APPENDICES</w:t>
      </w:r>
      <w:bookmarkEnd w:id="163"/>
    </w:p>
    <w:p w:rsidR="00605B1F" w:rsidRPr="007301DB" w:rsidRDefault="00605B1F" w:rsidP="00605B1F">
      <w:pPr>
        <w:rPr>
          <w:rFonts w:asciiTheme="majorHAnsi" w:eastAsiaTheme="majorEastAsia" w:hAnsiTheme="majorHAnsi" w:cs="Arial"/>
          <w:noProof/>
          <w:kern w:val="32"/>
          <w:sz w:val="32"/>
          <w:szCs w:val="32"/>
        </w:rPr>
      </w:pPr>
      <w:r w:rsidRPr="007301DB">
        <w:rPr>
          <w:noProof/>
        </w:rPr>
        <w:br w:type="page"/>
      </w:r>
    </w:p>
    <w:p w:rsidR="00605B1F" w:rsidRPr="007301DB" w:rsidRDefault="00605B1F" w:rsidP="0083362D">
      <w:pPr>
        <w:pStyle w:val="Heading2"/>
      </w:pPr>
      <w:bookmarkStart w:id="164" w:name="_Toc353830780"/>
      <w:r w:rsidRPr="007301DB">
        <w:lastRenderedPageBreak/>
        <w:t>APPENDIX I: SURVEY QUESTIONNAIRES</w:t>
      </w:r>
      <w:bookmarkEnd w:id="164"/>
      <w:r w:rsidRPr="007301DB">
        <w:t xml:space="preserve"> </w:t>
      </w:r>
    </w:p>
    <w:p w:rsidR="00605B1F" w:rsidRPr="007301DB" w:rsidRDefault="00605B1F">
      <w:pPr>
        <w:rPr>
          <w:rFonts w:asciiTheme="majorHAnsi" w:eastAsiaTheme="majorEastAsia" w:hAnsiTheme="majorHAnsi" w:cs="Arial"/>
          <w:b/>
          <w:bCs/>
          <w:i/>
          <w:iCs/>
          <w:sz w:val="28"/>
          <w:szCs w:val="28"/>
        </w:rPr>
      </w:pPr>
      <w:r w:rsidRPr="007301DB">
        <w:br w:type="page"/>
      </w:r>
    </w:p>
    <w:p w:rsidR="00605B1F" w:rsidRPr="007301DB" w:rsidRDefault="00605B1F" w:rsidP="0083362D">
      <w:pPr>
        <w:pStyle w:val="Heading3"/>
      </w:pPr>
      <w:bookmarkStart w:id="165" w:name="_Toc353830781"/>
      <w:r w:rsidRPr="007301DB">
        <w:lastRenderedPageBreak/>
        <w:t>Biosolids Survey</w:t>
      </w:r>
      <w:bookmarkEnd w:id="165"/>
      <w:r w:rsidRPr="007301DB">
        <w:t xml:space="preserve"> </w:t>
      </w:r>
    </w:p>
    <w:p w:rsidR="00605B1F" w:rsidRPr="007301DB" w:rsidRDefault="00605B1F" w:rsidP="00605B1F">
      <w:pPr>
        <w:jc w:val="center"/>
        <w:rPr>
          <w:rFonts w:ascii="Arial" w:hAnsi="Arial"/>
          <w:b/>
        </w:rPr>
      </w:pPr>
      <w:r w:rsidRPr="007301DB">
        <w:rPr>
          <w:rFonts w:ascii="Arial" w:hAnsi="Arial"/>
          <w:b/>
        </w:rPr>
        <w:tab/>
      </w:r>
    </w:p>
    <w:p w:rsidR="00605B1F" w:rsidRPr="007301DB" w:rsidRDefault="00605B1F" w:rsidP="00605B1F">
      <w:pPr>
        <w:jc w:val="center"/>
        <w:rPr>
          <w:rFonts w:ascii="Arial" w:hAnsi="Arial"/>
          <w:b/>
        </w:rPr>
      </w:pPr>
    </w:p>
    <w:p w:rsidR="00605B1F" w:rsidRPr="007301DB" w:rsidRDefault="00605B1F" w:rsidP="00605B1F">
      <w:pPr>
        <w:jc w:val="center"/>
        <w:rPr>
          <w:rFonts w:ascii="Arial" w:hAnsi="Arial"/>
          <w:b/>
          <w:caps/>
        </w:rPr>
      </w:pPr>
      <w:r w:rsidRPr="007301DB">
        <w:rPr>
          <w:rFonts w:ascii="Arial" w:hAnsi="Arial"/>
          <w:b/>
        </w:rPr>
        <w:t xml:space="preserve">PUBLIC PERCEPTION OF </w:t>
      </w:r>
      <w:r w:rsidRPr="007301DB">
        <w:rPr>
          <w:rFonts w:ascii="Arial" w:hAnsi="Arial"/>
          <w:b/>
          <w:caps/>
        </w:rPr>
        <w:t>Exposure and</w:t>
      </w:r>
      <w:r w:rsidRPr="007301DB">
        <w:rPr>
          <w:rFonts w:ascii="Arial" w:hAnsi="Arial"/>
          <w:b/>
        </w:rPr>
        <w:t xml:space="preserve"> RISK CONCERNING REUSE OF BIOSOLIDS </w:t>
      </w:r>
    </w:p>
    <w:p w:rsidR="00605B1F" w:rsidRPr="007301DB" w:rsidRDefault="00605B1F" w:rsidP="00605B1F">
      <w:pPr>
        <w:widowControl w:val="0"/>
        <w:jc w:val="center"/>
        <w:rPr>
          <w:rFonts w:ascii="Arial" w:hAnsi="Arial"/>
          <w:b/>
          <w:caps/>
        </w:rPr>
      </w:pPr>
    </w:p>
    <w:p w:rsidR="00605B1F" w:rsidRPr="007301DB" w:rsidRDefault="00605B1F" w:rsidP="00605B1F">
      <w:pPr>
        <w:widowControl w:val="0"/>
        <w:jc w:val="center"/>
        <w:rPr>
          <w:rFonts w:ascii="Arial" w:hAnsi="Arial"/>
          <w:b/>
        </w:rPr>
      </w:pPr>
    </w:p>
    <w:p w:rsidR="00605B1F" w:rsidRPr="007301DB" w:rsidRDefault="00605B1F" w:rsidP="00605B1F">
      <w:pPr>
        <w:widowControl w:val="0"/>
        <w:jc w:val="center"/>
        <w:rPr>
          <w:rFonts w:ascii="Arial" w:hAnsi="Arial"/>
          <w:b/>
        </w:rPr>
      </w:pPr>
    </w:p>
    <w:p w:rsidR="00605B1F" w:rsidRPr="007301DB" w:rsidRDefault="00605B1F" w:rsidP="00605B1F">
      <w:pPr>
        <w:widowControl w:val="0"/>
        <w:jc w:val="center"/>
        <w:rPr>
          <w:rFonts w:ascii="Arial" w:hAnsi="Arial"/>
          <w:b/>
        </w:rPr>
      </w:pPr>
    </w:p>
    <w:p w:rsidR="00605B1F" w:rsidRPr="007301DB" w:rsidRDefault="00605B1F" w:rsidP="00605B1F">
      <w:pPr>
        <w:widowControl w:val="0"/>
        <w:jc w:val="center"/>
        <w:rPr>
          <w:rFonts w:ascii="Arial" w:hAnsi="Arial"/>
          <w:b/>
        </w:rPr>
      </w:pPr>
    </w:p>
    <w:p w:rsidR="00605B1F" w:rsidRPr="007301DB" w:rsidRDefault="00605B1F" w:rsidP="00605B1F">
      <w:pPr>
        <w:widowControl w:val="0"/>
        <w:jc w:val="center"/>
        <w:rPr>
          <w:rFonts w:ascii="Arial" w:hAnsi="Arial"/>
        </w:rPr>
      </w:pPr>
      <w:r w:rsidRPr="007301DB">
        <w:rPr>
          <w:rFonts w:ascii="Arial" w:hAnsi="Arial"/>
        </w:rPr>
        <w:t>Principal Investigators:</w:t>
      </w:r>
    </w:p>
    <w:p w:rsidR="00605B1F" w:rsidRPr="007301DB" w:rsidRDefault="00605B1F" w:rsidP="00605B1F">
      <w:pPr>
        <w:widowControl w:val="0"/>
        <w:jc w:val="center"/>
        <w:rPr>
          <w:rFonts w:ascii="Arial" w:hAnsi="Arial"/>
        </w:rPr>
      </w:pPr>
    </w:p>
    <w:p w:rsidR="00605B1F" w:rsidRPr="007301DB" w:rsidRDefault="00605B1F" w:rsidP="00605B1F">
      <w:pPr>
        <w:widowControl w:val="0"/>
        <w:jc w:val="center"/>
        <w:rPr>
          <w:rFonts w:ascii="Arial" w:hAnsi="Arial"/>
        </w:rPr>
      </w:pPr>
    </w:p>
    <w:p w:rsidR="00605B1F" w:rsidRPr="007301DB" w:rsidRDefault="00605B1F" w:rsidP="00605B1F">
      <w:pPr>
        <w:widowControl w:val="0"/>
        <w:jc w:val="center"/>
        <w:rPr>
          <w:rFonts w:ascii="Arial" w:hAnsi="Arial"/>
        </w:rPr>
      </w:pPr>
      <w:r w:rsidRPr="007301DB">
        <w:rPr>
          <w:rFonts w:ascii="Arial" w:hAnsi="Arial"/>
        </w:rPr>
        <w:t>Carolyn H. Robinson, PhD, MPH, RN</w:t>
      </w:r>
    </w:p>
    <w:p w:rsidR="00605B1F" w:rsidRPr="007301DB" w:rsidRDefault="00605B1F" w:rsidP="00605B1F">
      <w:pPr>
        <w:widowControl w:val="0"/>
        <w:jc w:val="center"/>
        <w:rPr>
          <w:rFonts w:ascii="Arial" w:hAnsi="Arial"/>
        </w:rPr>
      </w:pPr>
      <w:r w:rsidRPr="007301DB">
        <w:rPr>
          <w:rFonts w:ascii="Arial" w:hAnsi="Arial"/>
        </w:rPr>
        <w:t xml:space="preserve">College of Nursing </w:t>
      </w:r>
    </w:p>
    <w:p w:rsidR="00605B1F" w:rsidRPr="007301DB" w:rsidRDefault="00605B1F" w:rsidP="00605B1F">
      <w:pPr>
        <w:widowControl w:val="0"/>
        <w:jc w:val="center"/>
        <w:rPr>
          <w:rFonts w:ascii="Arial" w:hAnsi="Arial"/>
        </w:rPr>
      </w:pPr>
      <w:r w:rsidRPr="007301DB">
        <w:rPr>
          <w:rFonts w:ascii="Arial" w:hAnsi="Arial"/>
        </w:rPr>
        <w:t>1200 Volunteer Blvd.</w:t>
      </w:r>
    </w:p>
    <w:p w:rsidR="00605B1F" w:rsidRPr="007301DB" w:rsidRDefault="00605B1F" w:rsidP="00605B1F">
      <w:pPr>
        <w:widowControl w:val="0"/>
        <w:jc w:val="center"/>
        <w:rPr>
          <w:rFonts w:ascii="Arial" w:hAnsi="Arial"/>
        </w:rPr>
      </w:pPr>
      <w:r w:rsidRPr="007301DB">
        <w:rPr>
          <w:rFonts w:ascii="Arial" w:hAnsi="Arial"/>
        </w:rPr>
        <w:t>The University of Tennessee</w:t>
      </w:r>
    </w:p>
    <w:p w:rsidR="00605B1F" w:rsidRPr="007301DB" w:rsidRDefault="00605B1F" w:rsidP="00605B1F">
      <w:pPr>
        <w:widowControl w:val="0"/>
        <w:jc w:val="center"/>
        <w:rPr>
          <w:rFonts w:ascii="Arial" w:hAnsi="Arial"/>
        </w:rPr>
      </w:pPr>
      <w:r w:rsidRPr="007301DB">
        <w:rPr>
          <w:rFonts w:ascii="Arial" w:hAnsi="Arial"/>
        </w:rPr>
        <w:t xml:space="preserve"> Knoxville, TN 37996</w:t>
      </w:r>
    </w:p>
    <w:p w:rsidR="00605B1F" w:rsidRPr="007301DB" w:rsidRDefault="00605B1F" w:rsidP="00605B1F">
      <w:pPr>
        <w:widowControl w:val="0"/>
        <w:jc w:val="center"/>
        <w:rPr>
          <w:rFonts w:ascii="Arial" w:hAnsi="Arial"/>
        </w:rPr>
      </w:pPr>
      <w:r w:rsidRPr="007301DB">
        <w:rPr>
          <w:rFonts w:ascii="Arial" w:hAnsi="Arial"/>
        </w:rPr>
        <w:t>(865) 974-7616</w:t>
      </w:r>
    </w:p>
    <w:p w:rsidR="00605B1F" w:rsidRPr="007301DB" w:rsidRDefault="00605B1F" w:rsidP="00605B1F">
      <w:pPr>
        <w:widowControl w:val="0"/>
        <w:jc w:val="center"/>
        <w:rPr>
          <w:rFonts w:ascii="Arial" w:hAnsi="Arial"/>
        </w:rPr>
      </w:pPr>
      <w:r w:rsidRPr="007301DB">
        <w:rPr>
          <w:rFonts w:ascii="Arial" w:hAnsi="Arial"/>
        </w:rPr>
        <w:t>crobins1@utk.edu</w:t>
      </w:r>
    </w:p>
    <w:p w:rsidR="00605B1F" w:rsidRPr="007301DB" w:rsidRDefault="00605B1F" w:rsidP="00605B1F">
      <w:pPr>
        <w:widowControl w:val="0"/>
        <w:jc w:val="center"/>
        <w:rPr>
          <w:rFonts w:ascii="Arial" w:hAnsi="Arial"/>
        </w:rPr>
      </w:pPr>
    </w:p>
    <w:p w:rsidR="00605B1F" w:rsidRPr="007301DB" w:rsidRDefault="00605B1F" w:rsidP="00605B1F">
      <w:pPr>
        <w:widowControl w:val="0"/>
        <w:jc w:val="center"/>
        <w:rPr>
          <w:rFonts w:ascii="Arial" w:hAnsi="Arial"/>
        </w:rPr>
      </w:pPr>
    </w:p>
    <w:p w:rsidR="00605B1F" w:rsidRPr="007301DB" w:rsidRDefault="00605B1F" w:rsidP="00605B1F">
      <w:pPr>
        <w:widowControl w:val="0"/>
        <w:jc w:val="center"/>
        <w:rPr>
          <w:rFonts w:ascii="Arial" w:hAnsi="Arial"/>
        </w:rPr>
      </w:pPr>
      <w:r w:rsidRPr="007301DB">
        <w:rPr>
          <w:rFonts w:ascii="Arial" w:hAnsi="Arial"/>
        </w:rPr>
        <w:t>and</w:t>
      </w:r>
    </w:p>
    <w:p w:rsidR="00605B1F" w:rsidRPr="007301DB" w:rsidRDefault="00605B1F" w:rsidP="00605B1F">
      <w:pPr>
        <w:widowControl w:val="0"/>
        <w:jc w:val="center"/>
        <w:rPr>
          <w:rFonts w:ascii="Arial" w:hAnsi="Arial"/>
        </w:rPr>
      </w:pPr>
    </w:p>
    <w:p w:rsidR="00605B1F" w:rsidRPr="007301DB" w:rsidRDefault="00605B1F" w:rsidP="00605B1F">
      <w:pPr>
        <w:widowControl w:val="0"/>
        <w:jc w:val="center"/>
        <w:rPr>
          <w:rFonts w:ascii="Arial" w:hAnsi="Arial"/>
        </w:rPr>
      </w:pPr>
    </w:p>
    <w:p w:rsidR="00605B1F" w:rsidRPr="007301DB" w:rsidRDefault="00605B1F" w:rsidP="00605B1F">
      <w:pPr>
        <w:widowControl w:val="0"/>
        <w:jc w:val="center"/>
        <w:rPr>
          <w:rFonts w:ascii="Arial" w:hAnsi="Arial"/>
          <w:vertAlign w:val="superscript"/>
        </w:rPr>
      </w:pPr>
      <w:r w:rsidRPr="007301DB">
        <w:rPr>
          <w:rFonts w:ascii="Arial" w:hAnsi="Arial"/>
        </w:rPr>
        <w:t xml:space="preserve">Kevin G. Robinson, PhD, MSPH </w:t>
      </w:r>
    </w:p>
    <w:p w:rsidR="00605B1F" w:rsidRPr="007301DB" w:rsidRDefault="00605B1F" w:rsidP="00605B1F">
      <w:pPr>
        <w:widowControl w:val="0"/>
        <w:jc w:val="center"/>
        <w:rPr>
          <w:rFonts w:ascii="Arial" w:hAnsi="Arial"/>
        </w:rPr>
      </w:pPr>
      <w:r w:rsidRPr="007301DB">
        <w:rPr>
          <w:rFonts w:ascii="Arial" w:hAnsi="Arial"/>
        </w:rPr>
        <w:t>Department of Civil and Environmental Engineering</w:t>
      </w:r>
    </w:p>
    <w:p w:rsidR="00605B1F" w:rsidRPr="007301DB" w:rsidRDefault="00605B1F" w:rsidP="00605B1F">
      <w:pPr>
        <w:widowControl w:val="0"/>
        <w:jc w:val="center"/>
        <w:rPr>
          <w:rFonts w:ascii="Arial" w:hAnsi="Arial"/>
        </w:rPr>
      </w:pPr>
      <w:r w:rsidRPr="007301DB">
        <w:rPr>
          <w:rFonts w:ascii="Arial" w:hAnsi="Arial"/>
        </w:rPr>
        <w:t>219A Perkins Hall</w:t>
      </w:r>
    </w:p>
    <w:p w:rsidR="00605B1F" w:rsidRPr="007301DB" w:rsidRDefault="00605B1F" w:rsidP="00605B1F">
      <w:pPr>
        <w:widowControl w:val="0"/>
        <w:jc w:val="center"/>
        <w:rPr>
          <w:rFonts w:ascii="Arial" w:hAnsi="Arial"/>
        </w:rPr>
      </w:pPr>
      <w:r w:rsidRPr="007301DB">
        <w:rPr>
          <w:rFonts w:ascii="Arial" w:hAnsi="Arial"/>
        </w:rPr>
        <w:t>The University of Tennessee</w:t>
      </w:r>
    </w:p>
    <w:p w:rsidR="00605B1F" w:rsidRPr="007301DB" w:rsidRDefault="00605B1F" w:rsidP="00605B1F">
      <w:pPr>
        <w:widowControl w:val="0"/>
        <w:jc w:val="center"/>
        <w:rPr>
          <w:rFonts w:ascii="Arial" w:hAnsi="Arial"/>
        </w:rPr>
      </w:pPr>
      <w:r w:rsidRPr="007301DB">
        <w:rPr>
          <w:rFonts w:ascii="Arial" w:hAnsi="Arial"/>
        </w:rPr>
        <w:t xml:space="preserve"> Knoxville, TN 37996</w:t>
      </w:r>
    </w:p>
    <w:p w:rsidR="00605B1F" w:rsidRPr="007301DB" w:rsidRDefault="00605B1F" w:rsidP="00605B1F">
      <w:pPr>
        <w:widowControl w:val="0"/>
        <w:jc w:val="center"/>
        <w:rPr>
          <w:rFonts w:ascii="Arial" w:hAnsi="Arial"/>
        </w:rPr>
      </w:pPr>
      <w:r w:rsidRPr="007301DB">
        <w:rPr>
          <w:rFonts w:ascii="Arial" w:hAnsi="Arial"/>
        </w:rPr>
        <w:t>(865) 974-0722</w:t>
      </w:r>
    </w:p>
    <w:p w:rsidR="00605B1F" w:rsidRPr="007301DB" w:rsidRDefault="00605B1F" w:rsidP="00605B1F">
      <w:pPr>
        <w:widowControl w:val="0"/>
        <w:jc w:val="center"/>
        <w:rPr>
          <w:rFonts w:ascii="Arial" w:hAnsi="Arial"/>
        </w:rPr>
      </w:pPr>
      <w:r w:rsidRPr="007301DB">
        <w:rPr>
          <w:rFonts w:ascii="Arial" w:hAnsi="Arial"/>
        </w:rPr>
        <w:t>kgr@utk.edu</w:t>
      </w:r>
    </w:p>
    <w:p w:rsidR="00605B1F" w:rsidRPr="007301DB" w:rsidRDefault="00605B1F" w:rsidP="00605B1F">
      <w:pPr>
        <w:rPr>
          <w:rFonts w:ascii="Arial Black" w:hAnsi="Arial Black"/>
          <w:caps/>
        </w:rPr>
      </w:pPr>
      <w:r w:rsidRPr="007301DB">
        <w:br w:type="page"/>
      </w:r>
      <w:r w:rsidRPr="007301DB">
        <w:rPr>
          <w:rFonts w:ascii="Arial Black" w:hAnsi="Arial Black"/>
          <w:caps/>
        </w:rPr>
        <w:lastRenderedPageBreak/>
        <w:t>Telephone Survey</w:t>
      </w:r>
    </w:p>
    <w:p w:rsidR="00605B1F" w:rsidRPr="007301DB" w:rsidRDefault="00605B1F" w:rsidP="00605B1F"/>
    <w:p w:rsidR="00605B1F" w:rsidRPr="007301DB" w:rsidRDefault="00605B1F" w:rsidP="00605B1F">
      <w:pPr>
        <w:pStyle w:val="BodyText"/>
        <w:jc w:val="left"/>
        <w:rPr>
          <w:rFonts w:ascii="Arial" w:hAnsi="Arial" w:cs="Arial"/>
          <w:szCs w:val="24"/>
        </w:rPr>
      </w:pPr>
      <w:r w:rsidRPr="007301DB">
        <w:rPr>
          <w:rFonts w:ascii="Arial" w:hAnsi="Arial" w:cs="Arial"/>
          <w:szCs w:val="24"/>
        </w:rPr>
        <w:t xml:space="preserve">Hello, my name is _________ and I am calling from the Social Science Research Institute at the University of Tennessee.  I am conducting a survey to find out what people think about an environmental issue.  The survey will last less than ten minutes.  May I speak to the person over 18 with the most recent birthday? </w:t>
      </w:r>
    </w:p>
    <w:p w:rsidR="00605B1F" w:rsidRPr="007301DB" w:rsidRDefault="00605B1F" w:rsidP="00605B1F">
      <w:pPr>
        <w:pStyle w:val="BodyText"/>
        <w:jc w:val="left"/>
        <w:rPr>
          <w:rFonts w:ascii="Arial" w:hAnsi="Arial" w:cs="Arial"/>
          <w:szCs w:val="24"/>
        </w:rPr>
      </w:pPr>
    </w:p>
    <w:p w:rsidR="005079D8" w:rsidRPr="007301DB" w:rsidRDefault="005079D8" w:rsidP="00605B1F">
      <w:pPr>
        <w:pStyle w:val="BodyText"/>
        <w:jc w:val="left"/>
        <w:rPr>
          <w:rFonts w:ascii="Arial" w:hAnsi="Arial" w:cs="Arial"/>
          <w:szCs w:val="24"/>
        </w:rPr>
      </w:pPr>
    </w:p>
    <w:p w:rsidR="00605B1F" w:rsidRPr="007301DB" w:rsidRDefault="00605B1F" w:rsidP="00605B1F">
      <w:pPr>
        <w:rPr>
          <w:rFonts w:ascii="Arial" w:hAnsi="Arial" w:cs="Arial"/>
          <w:b/>
        </w:rPr>
      </w:pPr>
      <w:r w:rsidRPr="007301DB">
        <w:rPr>
          <w:rFonts w:ascii="Arial" w:hAnsi="Arial" w:cs="Arial"/>
        </w:rPr>
        <w:t xml:space="preserve">The following statements concern the reuse of </w:t>
      </w:r>
      <w:r w:rsidRPr="007301DB">
        <w:rPr>
          <w:rFonts w:ascii="Arial" w:hAnsi="Arial" w:cs="Arial"/>
          <w:b/>
        </w:rPr>
        <w:t>biosolids</w:t>
      </w:r>
      <w:r w:rsidRPr="007301DB">
        <w:rPr>
          <w:rFonts w:ascii="Arial" w:hAnsi="Arial" w:cs="Arial"/>
        </w:rPr>
        <w:t>. As you may know, biosolids are the solid materials separated from municipal sewage and further treated using advanced sanitation methods.  In many areas of the United States, biosolids are spread onto the land after treatment. Please indicate your level of agreement for the following statements using a 1 to 5 scale.</w:t>
      </w:r>
    </w:p>
    <w:p w:rsidR="00605B1F" w:rsidRPr="007301DB" w:rsidRDefault="00605B1F" w:rsidP="00EA1E75">
      <w:pPr>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Current state and federal laws are sufficient to protect public health when biosolids are applied to land.</w:t>
      </w:r>
    </w:p>
    <w:p w:rsidR="00605B1F" w:rsidRPr="007301DB" w:rsidRDefault="00605B1F" w:rsidP="00EA1E75">
      <w:pPr>
        <w:pStyle w:val="BodyTextIndent"/>
        <w:numPr>
          <w:ilvl w:val="1"/>
          <w:numId w:val="6"/>
        </w:numPr>
        <w:tabs>
          <w:tab w:val="left" w:pos="540"/>
        </w:tabs>
        <w:spacing w:after="0"/>
        <w:ind w:left="720"/>
        <w:rPr>
          <w:rFonts w:ascii="Arial" w:hAnsi="Arial" w:cs="Arial"/>
        </w:rPr>
      </w:pPr>
      <w:r w:rsidRPr="007301DB">
        <w:rPr>
          <w:rFonts w:ascii="Arial" w:hAnsi="Arial" w:cs="Arial"/>
        </w:rPr>
        <w:t xml:space="preserve">Strongly disagree  2) Disagree  3) Don’t know  4) Agree  5) Strongly agree  </w:t>
      </w:r>
    </w:p>
    <w:p w:rsidR="00605B1F" w:rsidRPr="007301DB" w:rsidRDefault="00605B1F" w:rsidP="00EA1E75">
      <w:pPr>
        <w:pStyle w:val="BodyTextIndent"/>
        <w:tabs>
          <w:tab w:val="left" w:pos="540"/>
        </w:tabs>
        <w:spacing w:after="0"/>
        <w:ind w:left="0"/>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Biosolids receive adequate treatment at the wastewater treatment plant to protect public health.</w:t>
      </w:r>
    </w:p>
    <w:p w:rsidR="00605B1F" w:rsidRPr="007301DB" w:rsidRDefault="00605B1F" w:rsidP="00EA1E75">
      <w:pPr>
        <w:pStyle w:val="BodyTextIndent"/>
        <w:numPr>
          <w:ilvl w:val="1"/>
          <w:numId w:val="6"/>
        </w:numPr>
        <w:tabs>
          <w:tab w:val="left" w:pos="540"/>
        </w:tabs>
        <w:spacing w:after="0"/>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pStyle w:val="BodyTextIndent"/>
        <w:tabs>
          <w:tab w:val="left" w:pos="540"/>
        </w:tabs>
        <w:spacing w:after="0"/>
        <w:ind w:left="0"/>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The presence of disease-causing microorganisms in biosolids, such as bacteria and viruses, are a significant risk to human health.</w:t>
      </w:r>
    </w:p>
    <w:p w:rsidR="00605B1F" w:rsidRPr="007301DB" w:rsidRDefault="00605B1F" w:rsidP="00EA1E75">
      <w:pPr>
        <w:pStyle w:val="BodyTextIndent"/>
        <w:numPr>
          <w:ilvl w:val="1"/>
          <w:numId w:val="6"/>
        </w:numPr>
        <w:tabs>
          <w:tab w:val="left" w:pos="540"/>
        </w:tabs>
        <w:spacing w:after="0"/>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pStyle w:val="BodyTextIndent"/>
        <w:tabs>
          <w:tab w:val="left" w:pos="540"/>
        </w:tabs>
        <w:spacing w:after="0"/>
        <w:ind w:left="0"/>
        <w:rPr>
          <w:rFonts w:ascii="Arial" w:hAnsi="Arial" w:cs="Arial"/>
        </w:rPr>
      </w:pPr>
    </w:p>
    <w:p w:rsidR="00605B1F" w:rsidRPr="007301DB" w:rsidRDefault="00605B1F" w:rsidP="00EA1E75">
      <w:pPr>
        <w:pStyle w:val="BodyTextIndent"/>
        <w:numPr>
          <w:ilvl w:val="0"/>
          <w:numId w:val="6"/>
        </w:numPr>
        <w:tabs>
          <w:tab w:val="left" w:pos="540"/>
        </w:tabs>
        <w:spacing w:after="0"/>
        <w:rPr>
          <w:rFonts w:ascii="Arial" w:hAnsi="Arial" w:cs="Arial"/>
        </w:rPr>
      </w:pPr>
      <w:r w:rsidRPr="007301DB">
        <w:rPr>
          <w:rFonts w:ascii="Arial" w:hAnsi="Arial" w:cs="Arial"/>
        </w:rPr>
        <w:t xml:space="preserve">Applying biosolids to land contaminates water in nearby streams and rivers. </w:t>
      </w:r>
    </w:p>
    <w:p w:rsidR="00605B1F" w:rsidRPr="007301DB" w:rsidRDefault="00605B1F" w:rsidP="00EA1E75">
      <w:pPr>
        <w:numPr>
          <w:ilvl w:val="1"/>
          <w:numId w:val="6"/>
        </w:numPr>
        <w:tabs>
          <w:tab w:val="left" w:pos="54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tabs>
          <w:tab w:val="left" w:pos="540"/>
        </w:tabs>
        <w:rPr>
          <w:rFonts w:ascii="Arial" w:hAnsi="Arial" w:cs="Arial"/>
        </w:rPr>
      </w:pPr>
    </w:p>
    <w:p w:rsidR="00605B1F" w:rsidRPr="007301DB" w:rsidRDefault="00605B1F" w:rsidP="00EA1E75">
      <w:pPr>
        <w:pStyle w:val="BodyTextIndent"/>
        <w:numPr>
          <w:ilvl w:val="0"/>
          <w:numId w:val="6"/>
        </w:numPr>
        <w:tabs>
          <w:tab w:val="left" w:pos="540"/>
        </w:tabs>
        <w:spacing w:after="0"/>
        <w:rPr>
          <w:rFonts w:ascii="Arial" w:hAnsi="Arial" w:cs="Arial"/>
        </w:rPr>
      </w:pPr>
      <w:r w:rsidRPr="007301DB">
        <w:rPr>
          <w:rFonts w:ascii="Arial" w:hAnsi="Arial" w:cs="Arial"/>
        </w:rPr>
        <w:t xml:space="preserve">We risk contamination of the groundwater when biosolids are applied to land.  </w:t>
      </w:r>
    </w:p>
    <w:p w:rsidR="00605B1F" w:rsidRPr="007301DB" w:rsidRDefault="00605B1F" w:rsidP="00EA1E75">
      <w:pPr>
        <w:pStyle w:val="BodyTextIndent"/>
        <w:numPr>
          <w:ilvl w:val="1"/>
          <w:numId w:val="6"/>
        </w:numPr>
        <w:tabs>
          <w:tab w:val="left" w:pos="540"/>
        </w:tabs>
        <w:spacing w:after="0"/>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tabs>
          <w:tab w:val="left" w:pos="540"/>
        </w:tabs>
        <w:rPr>
          <w:rFonts w:ascii="Arial" w:hAnsi="Arial" w:cs="Arial"/>
          <w:b/>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 xml:space="preserve">My family would be at a higher health risk if my neighbors applied </w:t>
      </w:r>
      <w:r w:rsidRPr="007301DB">
        <w:rPr>
          <w:rFonts w:ascii="Arial" w:hAnsi="Arial" w:cs="Arial"/>
          <w:b/>
        </w:rPr>
        <w:t>biosolids</w:t>
      </w:r>
      <w:r w:rsidRPr="007301DB">
        <w:rPr>
          <w:rFonts w:ascii="Arial" w:hAnsi="Arial" w:cs="Arial"/>
        </w:rPr>
        <w:t xml:space="preserve"> to their land.</w:t>
      </w:r>
    </w:p>
    <w:p w:rsidR="00605B1F" w:rsidRPr="007301DB" w:rsidRDefault="00605B1F" w:rsidP="00EA1E75">
      <w:pPr>
        <w:numPr>
          <w:ilvl w:val="1"/>
          <w:numId w:val="6"/>
        </w:numPr>
        <w:tabs>
          <w:tab w:val="left" w:pos="54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tabs>
          <w:tab w:val="left" w:pos="540"/>
        </w:tabs>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 xml:space="preserve">My family would be at a higher health risk if my neighbors applied </w:t>
      </w:r>
      <w:r w:rsidRPr="007301DB">
        <w:rPr>
          <w:rFonts w:ascii="Arial" w:hAnsi="Arial" w:cs="Arial"/>
          <w:b/>
        </w:rPr>
        <w:t>animal manure</w:t>
      </w:r>
      <w:r w:rsidRPr="007301DB">
        <w:rPr>
          <w:rFonts w:ascii="Arial" w:hAnsi="Arial" w:cs="Arial"/>
        </w:rPr>
        <w:t xml:space="preserve"> to their land.</w:t>
      </w:r>
    </w:p>
    <w:p w:rsidR="00605B1F" w:rsidRPr="007301DB" w:rsidRDefault="00605B1F" w:rsidP="00EA1E75">
      <w:pPr>
        <w:numPr>
          <w:ilvl w:val="1"/>
          <w:numId w:val="6"/>
        </w:numPr>
        <w:tabs>
          <w:tab w:val="left" w:pos="54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pStyle w:val="BodyTextIndent"/>
        <w:tabs>
          <w:tab w:val="left" w:pos="540"/>
          <w:tab w:val="left" w:pos="1080"/>
        </w:tabs>
        <w:spacing w:after="0"/>
        <w:ind w:left="0"/>
        <w:rPr>
          <w:rFonts w:ascii="Arial" w:hAnsi="Arial" w:cs="Arial"/>
        </w:rPr>
      </w:pPr>
    </w:p>
    <w:p w:rsidR="00605B1F" w:rsidRPr="007301DB" w:rsidRDefault="00605B1F" w:rsidP="00EA1E75">
      <w:pPr>
        <w:pStyle w:val="BodyTextIndent"/>
        <w:numPr>
          <w:ilvl w:val="0"/>
          <w:numId w:val="6"/>
        </w:numPr>
        <w:tabs>
          <w:tab w:val="left" w:pos="540"/>
        </w:tabs>
        <w:spacing w:after="0"/>
        <w:rPr>
          <w:rFonts w:ascii="Arial" w:hAnsi="Arial" w:cs="Arial"/>
        </w:rPr>
      </w:pPr>
      <w:r w:rsidRPr="007301DB">
        <w:rPr>
          <w:rFonts w:ascii="Arial" w:hAnsi="Arial" w:cs="Arial"/>
        </w:rPr>
        <w:t xml:space="preserve">I am willing to tolerate the odor emitted during and after land application of biosolids. </w:t>
      </w:r>
    </w:p>
    <w:p w:rsidR="00605B1F" w:rsidRPr="007301DB" w:rsidRDefault="00605B1F" w:rsidP="00EA1E75">
      <w:pPr>
        <w:pStyle w:val="BodyTextIndent"/>
        <w:numPr>
          <w:ilvl w:val="1"/>
          <w:numId w:val="6"/>
        </w:numPr>
        <w:tabs>
          <w:tab w:val="left" w:pos="540"/>
        </w:tabs>
        <w:spacing w:after="0"/>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tabs>
          <w:tab w:val="left" w:pos="540"/>
        </w:tabs>
        <w:ind w:left="360" w:hanging="360"/>
        <w:rPr>
          <w:rFonts w:ascii="Arial" w:hAnsi="Arial" w:cs="Arial"/>
        </w:rPr>
      </w:pPr>
    </w:p>
    <w:p w:rsidR="005079D8" w:rsidRPr="007301DB" w:rsidRDefault="005079D8" w:rsidP="00EA1E75">
      <w:pPr>
        <w:tabs>
          <w:tab w:val="left" w:pos="540"/>
        </w:tabs>
        <w:ind w:left="360" w:hanging="360"/>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The odor emitted by biosolids presents a risk to my health when breathed.</w:t>
      </w:r>
    </w:p>
    <w:p w:rsidR="00605B1F" w:rsidRPr="007301DB" w:rsidRDefault="00605B1F" w:rsidP="00EA1E75">
      <w:pPr>
        <w:numPr>
          <w:ilvl w:val="1"/>
          <w:numId w:val="6"/>
        </w:numPr>
        <w:tabs>
          <w:tab w:val="left" w:pos="54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tabs>
          <w:tab w:val="left" w:pos="540"/>
        </w:tabs>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Reuse of biosolids in my community will lower property values.</w:t>
      </w:r>
    </w:p>
    <w:p w:rsidR="00605B1F" w:rsidRPr="007301DB" w:rsidRDefault="00605B1F" w:rsidP="00EA1E75">
      <w:pPr>
        <w:numPr>
          <w:ilvl w:val="1"/>
          <w:numId w:val="6"/>
        </w:numPr>
        <w:tabs>
          <w:tab w:val="left" w:pos="54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tabs>
          <w:tab w:val="left" w:pos="540"/>
        </w:tabs>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To provide the highest level of safety for biosolids, I am willing to double my current sewage bill.</w:t>
      </w:r>
    </w:p>
    <w:p w:rsidR="00605B1F" w:rsidRPr="007301DB" w:rsidRDefault="00605B1F" w:rsidP="00EA1E75">
      <w:pPr>
        <w:numPr>
          <w:ilvl w:val="1"/>
          <w:numId w:val="6"/>
        </w:numPr>
        <w:tabs>
          <w:tab w:val="left" w:pos="54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tabs>
          <w:tab w:val="left" w:pos="540"/>
        </w:tabs>
        <w:rPr>
          <w:rFonts w:ascii="Arial" w:hAnsi="Arial" w:cs="Arial"/>
        </w:rPr>
      </w:pPr>
    </w:p>
    <w:p w:rsidR="00605B1F" w:rsidRPr="007301DB" w:rsidRDefault="00605B1F" w:rsidP="00EA1E75">
      <w:pPr>
        <w:numPr>
          <w:ilvl w:val="0"/>
          <w:numId w:val="6"/>
        </w:numPr>
        <w:tabs>
          <w:tab w:val="left" w:pos="540"/>
        </w:tabs>
        <w:rPr>
          <w:rFonts w:ascii="Arial" w:hAnsi="Arial" w:cs="Arial"/>
        </w:rPr>
      </w:pPr>
      <w:r w:rsidRPr="007301DB">
        <w:rPr>
          <w:rFonts w:ascii="Arial" w:hAnsi="Arial" w:cs="Arial"/>
        </w:rPr>
        <w:t>I am willing to accept a higher health risk if it results in a cheaper cost to me.</w:t>
      </w:r>
    </w:p>
    <w:p w:rsidR="00605B1F" w:rsidRPr="007301DB" w:rsidRDefault="00605B1F" w:rsidP="00EA1E75">
      <w:pPr>
        <w:pStyle w:val="BodyTextIndent"/>
        <w:tabs>
          <w:tab w:val="left" w:pos="540"/>
          <w:tab w:val="left" w:pos="1080"/>
        </w:tabs>
        <w:spacing w:after="0"/>
        <w:ind w:left="720" w:hanging="360"/>
        <w:rPr>
          <w:rFonts w:ascii="Arial" w:hAnsi="Arial" w:cs="Arial"/>
        </w:rPr>
      </w:pPr>
      <w:r w:rsidRPr="007301DB">
        <w:rPr>
          <w:rFonts w:ascii="Arial" w:hAnsi="Arial" w:cs="Arial"/>
        </w:rPr>
        <w:t xml:space="preserve">1)  Strongly </w:t>
      </w:r>
      <w:r w:rsidR="00EA1E75" w:rsidRPr="007301DB">
        <w:rPr>
          <w:rFonts w:ascii="Arial" w:hAnsi="Arial" w:cs="Arial"/>
        </w:rPr>
        <w:t>disagree  2</w:t>
      </w:r>
      <w:r w:rsidRPr="007301DB">
        <w:rPr>
          <w:rFonts w:ascii="Arial" w:hAnsi="Arial" w:cs="Arial"/>
        </w:rPr>
        <w:t xml:space="preserve">) </w:t>
      </w:r>
      <w:r w:rsidR="00EA1E75" w:rsidRPr="007301DB">
        <w:rPr>
          <w:rFonts w:ascii="Arial" w:hAnsi="Arial" w:cs="Arial"/>
        </w:rPr>
        <w:t>Disagree  3</w:t>
      </w:r>
      <w:r w:rsidRPr="007301DB">
        <w:rPr>
          <w:rFonts w:ascii="Arial" w:hAnsi="Arial" w:cs="Arial"/>
        </w:rPr>
        <w:t xml:space="preserve">) Don’t </w:t>
      </w:r>
      <w:r w:rsidR="00EA1E75" w:rsidRPr="007301DB">
        <w:rPr>
          <w:rFonts w:ascii="Arial" w:hAnsi="Arial" w:cs="Arial"/>
        </w:rPr>
        <w:t>know  4</w:t>
      </w:r>
      <w:r w:rsidRPr="007301DB">
        <w:rPr>
          <w:rFonts w:ascii="Arial" w:hAnsi="Arial" w:cs="Arial"/>
        </w:rPr>
        <w:t>) Agree  5) Strongly agree</w:t>
      </w:r>
    </w:p>
    <w:p w:rsidR="00605B1F" w:rsidRPr="007301DB" w:rsidRDefault="00605B1F" w:rsidP="005079D8">
      <w:pPr>
        <w:pStyle w:val="BodyTextIndent"/>
        <w:tabs>
          <w:tab w:val="left" w:pos="1080"/>
        </w:tabs>
        <w:spacing w:after="0"/>
        <w:ind w:left="0"/>
        <w:rPr>
          <w:rFonts w:ascii="Arial" w:hAnsi="Arial" w:cs="Arial"/>
        </w:rPr>
      </w:pPr>
    </w:p>
    <w:p w:rsidR="00EC0BED" w:rsidRPr="007301DB" w:rsidRDefault="00EC0BED" w:rsidP="005079D8">
      <w:pPr>
        <w:rPr>
          <w:rFonts w:ascii="Arial" w:hAnsi="Arial" w:cs="Arial"/>
          <w:b/>
        </w:rPr>
      </w:pPr>
    </w:p>
    <w:p w:rsidR="00605B1F" w:rsidRPr="007301DB" w:rsidRDefault="00605B1F" w:rsidP="00EC0BED">
      <w:pPr>
        <w:rPr>
          <w:rFonts w:ascii="Arial" w:hAnsi="Arial" w:cs="Arial"/>
          <w:b/>
        </w:rPr>
      </w:pPr>
      <w:r w:rsidRPr="007301DB">
        <w:rPr>
          <w:rFonts w:ascii="Arial" w:hAnsi="Arial" w:cs="Arial"/>
          <w:b/>
        </w:rPr>
        <w:t xml:space="preserve">Please select one of the three possible responses “True, False, or Don’t Know” for each of the following questions. </w:t>
      </w:r>
    </w:p>
    <w:p w:rsidR="00605B1F" w:rsidRPr="007301DB" w:rsidRDefault="00605B1F" w:rsidP="00EC0BED">
      <w:pPr>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 xml:space="preserve">According to the Environmental Protection Agency, health risks associated with the use of biosolids are greater than the health risks associated with the use of animal anure. </w:t>
      </w:r>
    </w:p>
    <w:p w:rsidR="00605B1F" w:rsidRPr="007301DB" w:rsidRDefault="00605B1F" w:rsidP="00EA1E75">
      <w:pPr>
        <w:ind w:left="720" w:hanging="360"/>
        <w:rPr>
          <w:rFonts w:ascii="Arial" w:hAnsi="Arial" w:cs="Arial"/>
        </w:rPr>
      </w:pPr>
      <w:r w:rsidRPr="007301DB">
        <w:rPr>
          <w:rFonts w:ascii="Arial" w:hAnsi="Arial" w:cs="Arial"/>
        </w:rPr>
        <w:t xml:space="preserve">1)  True   2) False  3) Don’t know  </w:t>
      </w:r>
    </w:p>
    <w:p w:rsidR="00605B1F" w:rsidRPr="007301DB" w:rsidRDefault="00605B1F" w:rsidP="00EA1E75">
      <w:pPr>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 xml:space="preserve">Exposure to biosolids presents an equal health and safety risk to both children and adults. </w:t>
      </w:r>
    </w:p>
    <w:p w:rsidR="00605B1F" w:rsidRPr="007301DB" w:rsidRDefault="00605B1F" w:rsidP="00EA1E75">
      <w:pPr>
        <w:tabs>
          <w:tab w:val="left" w:pos="360"/>
        </w:tabs>
        <w:ind w:left="720" w:hanging="360"/>
        <w:rPr>
          <w:rFonts w:ascii="Arial" w:hAnsi="Arial" w:cs="Arial"/>
        </w:rPr>
      </w:pPr>
      <w:r w:rsidRPr="007301DB">
        <w:rPr>
          <w:rFonts w:ascii="Arial" w:hAnsi="Arial" w:cs="Arial"/>
        </w:rPr>
        <w:t xml:space="preserve">1)  True   2) False  3) Don’t know </w:t>
      </w:r>
    </w:p>
    <w:p w:rsidR="00605B1F" w:rsidRPr="007301DB" w:rsidRDefault="00605B1F" w:rsidP="00EA1E75">
      <w:pPr>
        <w:tabs>
          <w:tab w:val="left" w:pos="360"/>
        </w:tabs>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 xml:space="preserve">The Environmental Protection Agency currently regulates the levels of disease-causing bacteria in biosolids. </w:t>
      </w:r>
    </w:p>
    <w:p w:rsidR="00605B1F" w:rsidRPr="007301DB" w:rsidRDefault="00605B1F" w:rsidP="00EA1E75">
      <w:pPr>
        <w:tabs>
          <w:tab w:val="left" w:pos="360"/>
        </w:tabs>
        <w:ind w:left="720" w:hanging="360"/>
        <w:rPr>
          <w:rFonts w:ascii="Arial" w:hAnsi="Arial" w:cs="Arial"/>
        </w:rPr>
      </w:pPr>
      <w:r w:rsidRPr="007301DB">
        <w:rPr>
          <w:rFonts w:ascii="Arial" w:hAnsi="Arial" w:cs="Arial"/>
        </w:rPr>
        <w:t>1)  True   2) False  3) Don’t know</w:t>
      </w:r>
    </w:p>
    <w:p w:rsidR="00605B1F" w:rsidRPr="007301DB" w:rsidRDefault="00605B1F" w:rsidP="00EA1E75">
      <w:pPr>
        <w:tabs>
          <w:tab w:val="left" w:pos="360"/>
        </w:tabs>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 xml:space="preserve">Biosolids contribute nutrients, such as nitrogen and phosphorous, to the soil. </w:t>
      </w:r>
    </w:p>
    <w:p w:rsidR="00605B1F" w:rsidRPr="007301DB" w:rsidRDefault="00605B1F" w:rsidP="00EA1E75">
      <w:pPr>
        <w:ind w:left="720" w:hanging="360"/>
        <w:rPr>
          <w:rFonts w:ascii="Arial" w:hAnsi="Arial" w:cs="Arial"/>
        </w:rPr>
      </w:pPr>
      <w:r w:rsidRPr="007301DB">
        <w:rPr>
          <w:rFonts w:ascii="Arial" w:hAnsi="Arial" w:cs="Arial"/>
        </w:rPr>
        <w:t>1)  True   2) False  3) Don’t know</w:t>
      </w:r>
    </w:p>
    <w:p w:rsidR="00605B1F" w:rsidRPr="007301DB" w:rsidRDefault="00605B1F" w:rsidP="00EA1E75">
      <w:pPr>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 xml:space="preserve">Land application is currently the cheapest method of biosolids disposal. </w:t>
      </w:r>
    </w:p>
    <w:p w:rsidR="00605B1F" w:rsidRPr="007301DB" w:rsidRDefault="00605B1F" w:rsidP="00EA1E75">
      <w:pPr>
        <w:tabs>
          <w:tab w:val="left" w:pos="360"/>
        </w:tabs>
        <w:ind w:left="720" w:hanging="360"/>
        <w:rPr>
          <w:rFonts w:ascii="Arial" w:hAnsi="Arial" w:cs="Arial"/>
        </w:rPr>
      </w:pPr>
      <w:r w:rsidRPr="007301DB">
        <w:rPr>
          <w:rFonts w:ascii="Arial" w:hAnsi="Arial" w:cs="Arial"/>
        </w:rPr>
        <w:t>1)  True   2) False  3) Don’t know</w:t>
      </w:r>
    </w:p>
    <w:p w:rsidR="00605B1F" w:rsidRPr="007301DB" w:rsidRDefault="00605B1F" w:rsidP="00EA1E75">
      <w:pPr>
        <w:tabs>
          <w:tab w:val="left" w:pos="360"/>
        </w:tabs>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 xml:space="preserve">According to the Environmental Protection Agency, public health and safety risks from biosolids exposure are low. </w:t>
      </w:r>
    </w:p>
    <w:p w:rsidR="00605B1F" w:rsidRPr="007301DB" w:rsidRDefault="00605B1F" w:rsidP="00EA1E75">
      <w:pPr>
        <w:ind w:left="720" w:hanging="360"/>
        <w:rPr>
          <w:rFonts w:ascii="Arial" w:hAnsi="Arial" w:cs="Arial"/>
        </w:rPr>
      </w:pPr>
      <w:r w:rsidRPr="007301DB">
        <w:rPr>
          <w:rFonts w:ascii="Arial" w:hAnsi="Arial" w:cs="Arial"/>
        </w:rPr>
        <w:t xml:space="preserve">1)  True   2) False  3) Don’t know </w:t>
      </w:r>
    </w:p>
    <w:p w:rsidR="00605B1F" w:rsidRPr="007301DB" w:rsidRDefault="00605B1F" w:rsidP="00EC0BED">
      <w:pPr>
        <w:rPr>
          <w:rFonts w:ascii="Arial" w:hAnsi="Arial" w:cs="Arial"/>
        </w:rPr>
      </w:pPr>
      <w:r w:rsidRPr="007301DB">
        <w:rPr>
          <w:rFonts w:ascii="Arial" w:hAnsi="Arial" w:cs="Arial"/>
        </w:rPr>
        <w:t xml:space="preserve"> </w:t>
      </w:r>
    </w:p>
    <w:p w:rsidR="005079D8" w:rsidRPr="007301DB" w:rsidRDefault="005079D8">
      <w:pPr>
        <w:rPr>
          <w:rFonts w:ascii="Arial" w:eastAsia="Times New Roman" w:hAnsi="Arial" w:cs="Arial"/>
          <w:b/>
        </w:rPr>
      </w:pPr>
      <w:r w:rsidRPr="007301DB">
        <w:rPr>
          <w:rFonts w:ascii="Arial" w:hAnsi="Arial" w:cs="Arial"/>
          <w:b/>
        </w:rPr>
        <w:br w:type="page"/>
      </w:r>
    </w:p>
    <w:p w:rsidR="00605B1F" w:rsidRPr="007301DB" w:rsidRDefault="00605B1F" w:rsidP="00EC0BED">
      <w:pPr>
        <w:pStyle w:val="BodyTextIndent"/>
        <w:tabs>
          <w:tab w:val="left" w:pos="1080"/>
        </w:tabs>
        <w:ind w:left="0"/>
        <w:rPr>
          <w:rFonts w:ascii="Arial" w:hAnsi="Arial" w:cs="Arial"/>
        </w:rPr>
      </w:pPr>
      <w:r w:rsidRPr="007301DB">
        <w:rPr>
          <w:rFonts w:ascii="Arial" w:hAnsi="Arial" w:cs="Arial"/>
          <w:b/>
        </w:rPr>
        <w:lastRenderedPageBreak/>
        <w:t>The following are possible options for the use of biosolids. Please indicate your level of agreement for the following options using the 1 to 5 scale</w:t>
      </w:r>
      <w:r w:rsidRPr="007301DB">
        <w:rPr>
          <w:rFonts w:ascii="Arial" w:hAnsi="Arial" w:cs="Arial"/>
        </w:rPr>
        <w:t>.</w:t>
      </w:r>
    </w:p>
    <w:p w:rsidR="00605B1F" w:rsidRPr="007301DB" w:rsidRDefault="00605B1F" w:rsidP="00A91DF0">
      <w:pPr>
        <w:pStyle w:val="BodyTextIndent"/>
        <w:tabs>
          <w:tab w:val="left" w:pos="1080"/>
        </w:tabs>
        <w:spacing w:after="0"/>
        <w:ind w:left="0"/>
        <w:rPr>
          <w:rFonts w:ascii="Arial" w:hAnsi="Arial" w:cs="Arial"/>
        </w:rPr>
      </w:pPr>
    </w:p>
    <w:p w:rsidR="00605B1F" w:rsidRPr="007301DB" w:rsidRDefault="00605B1F" w:rsidP="00A91DF0">
      <w:pPr>
        <w:pStyle w:val="BodyTextIndent"/>
        <w:tabs>
          <w:tab w:val="left" w:pos="1080"/>
        </w:tabs>
        <w:spacing w:after="0"/>
        <w:ind w:left="0"/>
        <w:rPr>
          <w:rFonts w:ascii="Arial" w:hAnsi="Arial" w:cs="Arial"/>
        </w:rPr>
      </w:pPr>
      <w:r w:rsidRPr="007301DB">
        <w:rPr>
          <w:rFonts w:ascii="Arial" w:hAnsi="Arial" w:cs="Arial"/>
        </w:rPr>
        <w:t>Biosolids can be safely ……..</w:t>
      </w:r>
    </w:p>
    <w:p w:rsidR="00605B1F" w:rsidRPr="007301DB" w:rsidRDefault="00605B1F" w:rsidP="00EA1E75">
      <w:pPr>
        <w:pStyle w:val="BodyTextIndent"/>
        <w:tabs>
          <w:tab w:val="left" w:pos="1080"/>
        </w:tabs>
        <w:spacing w:after="0"/>
        <w:ind w:left="0"/>
        <w:rPr>
          <w:rFonts w:ascii="Arial" w:hAnsi="Arial" w:cs="Arial"/>
        </w:rPr>
      </w:pPr>
    </w:p>
    <w:p w:rsidR="00605B1F" w:rsidRPr="007301DB" w:rsidRDefault="00605B1F" w:rsidP="00EA1E75">
      <w:pPr>
        <w:pStyle w:val="BodyTextIndent"/>
        <w:numPr>
          <w:ilvl w:val="0"/>
          <w:numId w:val="7"/>
        </w:numPr>
        <w:spacing w:after="0"/>
        <w:rPr>
          <w:rFonts w:ascii="Arial" w:hAnsi="Arial" w:cs="Arial"/>
        </w:rPr>
      </w:pPr>
      <w:r w:rsidRPr="007301DB">
        <w:rPr>
          <w:rFonts w:ascii="Arial" w:hAnsi="Arial" w:cs="Arial"/>
        </w:rPr>
        <w:t xml:space="preserve">Applied to pastures where the hay is used to feed animals grown for human consumption.  </w:t>
      </w:r>
    </w:p>
    <w:p w:rsidR="00605B1F" w:rsidRPr="007301DB" w:rsidRDefault="00605B1F" w:rsidP="00EA1E75">
      <w:pPr>
        <w:pStyle w:val="BodyTextIndent"/>
        <w:spacing w:after="0"/>
        <w:ind w:left="720" w:hanging="360"/>
        <w:rPr>
          <w:rFonts w:ascii="Arial" w:hAnsi="Arial" w:cs="Arial"/>
        </w:rPr>
      </w:pPr>
      <w:r w:rsidRPr="007301DB">
        <w:rPr>
          <w:rFonts w:ascii="Arial" w:hAnsi="Arial" w:cs="Arial"/>
        </w:rPr>
        <w:t>1) Strongly disagree  2) Disagree  3) Don’t know  4) Agree  5) Strongly agree</w:t>
      </w:r>
    </w:p>
    <w:p w:rsidR="00605B1F" w:rsidRPr="007301DB" w:rsidRDefault="00605B1F" w:rsidP="00EA1E75">
      <w:pPr>
        <w:pStyle w:val="BodyTextIndent"/>
        <w:spacing w:after="0"/>
        <w:ind w:left="0"/>
        <w:rPr>
          <w:rFonts w:ascii="Arial" w:hAnsi="Arial" w:cs="Arial"/>
        </w:rPr>
      </w:pPr>
    </w:p>
    <w:p w:rsidR="00605B1F" w:rsidRPr="007301DB" w:rsidRDefault="00605B1F" w:rsidP="00EA1E75">
      <w:pPr>
        <w:pStyle w:val="BodyTextIndent"/>
        <w:numPr>
          <w:ilvl w:val="0"/>
          <w:numId w:val="7"/>
        </w:numPr>
        <w:tabs>
          <w:tab w:val="clear" w:pos="360"/>
          <w:tab w:val="num" w:pos="450"/>
        </w:tabs>
        <w:spacing w:after="0"/>
        <w:rPr>
          <w:rFonts w:ascii="Arial" w:hAnsi="Arial" w:cs="Arial"/>
        </w:rPr>
      </w:pPr>
      <w:r w:rsidRPr="007301DB">
        <w:rPr>
          <w:rFonts w:ascii="Arial" w:hAnsi="Arial" w:cs="Arial"/>
        </w:rPr>
        <w:t xml:space="preserve">Applied on food crops.  </w:t>
      </w:r>
    </w:p>
    <w:p w:rsidR="00605B1F" w:rsidRPr="007301DB" w:rsidRDefault="00605B1F" w:rsidP="00EA1E75">
      <w:pPr>
        <w:pStyle w:val="BodyTextIndent"/>
        <w:tabs>
          <w:tab w:val="num" w:pos="1800"/>
        </w:tabs>
        <w:spacing w:after="0"/>
        <w:ind w:left="720" w:hanging="360"/>
        <w:rPr>
          <w:rFonts w:ascii="Arial" w:hAnsi="Arial" w:cs="Arial"/>
        </w:rPr>
      </w:pPr>
      <w:r w:rsidRPr="007301DB">
        <w:rPr>
          <w:rFonts w:ascii="Arial" w:hAnsi="Arial" w:cs="Arial"/>
        </w:rPr>
        <w:t>1) Strongly disagree  2) Disagree  3) Don’t know  4) Agree  5) Strongly agree</w:t>
      </w:r>
    </w:p>
    <w:p w:rsidR="00605B1F" w:rsidRPr="007301DB" w:rsidRDefault="00605B1F" w:rsidP="00EA1E75">
      <w:pPr>
        <w:pStyle w:val="BodyTextIndent"/>
        <w:tabs>
          <w:tab w:val="num" w:pos="1080"/>
        </w:tabs>
        <w:spacing w:after="0"/>
        <w:ind w:left="0"/>
        <w:rPr>
          <w:rFonts w:ascii="Arial" w:hAnsi="Arial" w:cs="Arial"/>
        </w:rPr>
      </w:pPr>
    </w:p>
    <w:p w:rsidR="00605B1F" w:rsidRPr="007301DB" w:rsidRDefault="00605B1F" w:rsidP="00EA1E75">
      <w:pPr>
        <w:pStyle w:val="BodyTextIndent"/>
        <w:numPr>
          <w:ilvl w:val="0"/>
          <w:numId w:val="7"/>
        </w:numPr>
        <w:tabs>
          <w:tab w:val="clear" w:pos="360"/>
          <w:tab w:val="num" w:pos="1080"/>
        </w:tabs>
        <w:spacing w:after="0"/>
        <w:rPr>
          <w:rFonts w:ascii="Arial" w:hAnsi="Arial" w:cs="Arial"/>
        </w:rPr>
      </w:pPr>
      <w:r w:rsidRPr="007301DB">
        <w:rPr>
          <w:rFonts w:ascii="Arial" w:hAnsi="Arial" w:cs="Arial"/>
        </w:rPr>
        <w:t xml:space="preserve">Applied to highway medians. </w:t>
      </w:r>
    </w:p>
    <w:p w:rsidR="00605B1F" w:rsidRPr="007301DB" w:rsidRDefault="00605B1F" w:rsidP="00EA1E75">
      <w:pPr>
        <w:pStyle w:val="BodyTextIndent"/>
        <w:tabs>
          <w:tab w:val="num" w:pos="1800"/>
        </w:tabs>
        <w:spacing w:after="0"/>
        <w:ind w:left="720" w:hanging="360"/>
        <w:rPr>
          <w:rFonts w:ascii="Arial" w:hAnsi="Arial" w:cs="Arial"/>
        </w:rPr>
      </w:pPr>
      <w:r w:rsidRPr="007301DB">
        <w:rPr>
          <w:rFonts w:ascii="Arial" w:hAnsi="Arial" w:cs="Arial"/>
        </w:rPr>
        <w:t>1) Strongly disagree  2) Disagree  3) Don’t know  4) Agree  5) Strongly agree</w:t>
      </w:r>
    </w:p>
    <w:p w:rsidR="00605B1F" w:rsidRPr="007301DB" w:rsidRDefault="00605B1F" w:rsidP="00EA1E75">
      <w:pPr>
        <w:pStyle w:val="BodyTextIndent"/>
        <w:tabs>
          <w:tab w:val="num" w:pos="1080"/>
        </w:tabs>
        <w:spacing w:after="0"/>
        <w:ind w:left="0"/>
        <w:rPr>
          <w:rFonts w:ascii="Arial" w:hAnsi="Arial" w:cs="Arial"/>
        </w:rPr>
      </w:pPr>
    </w:p>
    <w:p w:rsidR="00605B1F" w:rsidRPr="007301DB" w:rsidRDefault="00605B1F" w:rsidP="00EA1E75">
      <w:pPr>
        <w:pStyle w:val="BodyTextIndent"/>
        <w:numPr>
          <w:ilvl w:val="0"/>
          <w:numId w:val="7"/>
        </w:numPr>
        <w:tabs>
          <w:tab w:val="clear" w:pos="360"/>
          <w:tab w:val="num" w:pos="1080"/>
        </w:tabs>
        <w:spacing w:after="0"/>
        <w:rPr>
          <w:rFonts w:ascii="Arial" w:hAnsi="Arial" w:cs="Arial"/>
        </w:rPr>
      </w:pPr>
      <w:r w:rsidRPr="007301DB">
        <w:rPr>
          <w:rFonts w:ascii="Arial" w:hAnsi="Arial" w:cs="Arial"/>
        </w:rPr>
        <w:t xml:space="preserve">Applied to home vegetable gardens.  </w:t>
      </w:r>
    </w:p>
    <w:p w:rsidR="00605B1F" w:rsidRPr="007301DB" w:rsidRDefault="00605B1F" w:rsidP="00EA1E75">
      <w:pPr>
        <w:pStyle w:val="BodyTextIndent"/>
        <w:spacing w:after="0"/>
        <w:ind w:left="720" w:hanging="360"/>
        <w:rPr>
          <w:rFonts w:ascii="Arial" w:hAnsi="Arial" w:cs="Arial"/>
        </w:rPr>
      </w:pPr>
      <w:r w:rsidRPr="007301DB">
        <w:rPr>
          <w:rFonts w:ascii="Arial" w:hAnsi="Arial" w:cs="Arial"/>
        </w:rPr>
        <w:t>1) Strongly disagree  2) Disagree  3) Don’t know  4) Agree  5) Strongly agree</w:t>
      </w:r>
    </w:p>
    <w:p w:rsidR="00605B1F" w:rsidRPr="007301DB" w:rsidRDefault="00605B1F" w:rsidP="00EA1E75">
      <w:pPr>
        <w:pStyle w:val="BodyTextIndent"/>
        <w:tabs>
          <w:tab w:val="left" w:pos="1080"/>
        </w:tabs>
        <w:spacing w:after="0"/>
        <w:ind w:left="0"/>
        <w:rPr>
          <w:rFonts w:ascii="Arial" w:hAnsi="Arial" w:cs="Arial"/>
        </w:rPr>
      </w:pPr>
    </w:p>
    <w:p w:rsidR="00605B1F" w:rsidRPr="007301DB" w:rsidRDefault="00605B1F" w:rsidP="00EA1E75">
      <w:pPr>
        <w:pStyle w:val="BodyTextIndent"/>
        <w:numPr>
          <w:ilvl w:val="0"/>
          <w:numId w:val="7"/>
        </w:numPr>
        <w:tabs>
          <w:tab w:val="clear" w:pos="360"/>
          <w:tab w:val="num" w:pos="720"/>
        </w:tabs>
        <w:spacing w:after="0"/>
        <w:rPr>
          <w:rFonts w:ascii="Arial" w:hAnsi="Arial" w:cs="Arial"/>
        </w:rPr>
      </w:pPr>
      <w:r w:rsidRPr="007301DB">
        <w:rPr>
          <w:rFonts w:ascii="Arial" w:hAnsi="Arial" w:cs="Arial"/>
        </w:rPr>
        <w:t>Applied to your yard and to flower beds around your home.</w:t>
      </w:r>
    </w:p>
    <w:p w:rsidR="00605B1F" w:rsidRPr="007301DB" w:rsidRDefault="00605B1F" w:rsidP="00EA1E75">
      <w:pPr>
        <w:pStyle w:val="BodyTextIndent"/>
        <w:spacing w:after="0"/>
        <w:ind w:left="720" w:hanging="360"/>
        <w:rPr>
          <w:rFonts w:ascii="Arial" w:hAnsi="Arial" w:cs="Arial"/>
        </w:rPr>
      </w:pPr>
      <w:r w:rsidRPr="007301DB">
        <w:rPr>
          <w:rFonts w:ascii="Arial" w:hAnsi="Arial" w:cs="Arial"/>
        </w:rPr>
        <w:t>1) Strongly disagree  2) Disagree  3) Don’t know  4) Agree  5) Strongly agree</w:t>
      </w:r>
    </w:p>
    <w:p w:rsidR="00605B1F" w:rsidRPr="007301DB" w:rsidRDefault="00605B1F" w:rsidP="00EA1E75">
      <w:pPr>
        <w:pStyle w:val="BodyTextIndent"/>
        <w:spacing w:after="0"/>
        <w:ind w:left="0"/>
        <w:rPr>
          <w:rFonts w:ascii="Arial" w:hAnsi="Arial" w:cs="Arial"/>
        </w:rPr>
      </w:pPr>
    </w:p>
    <w:p w:rsidR="00605B1F" w:rsidRPr="007301DB" w:rsidRDefault="00605B1F" w:rsidP="00EA1E75">
      <w:pPr>
        <w:pStyle w:val="BodyTextIndent"/>
        <w:numPr>
          <w:ilvl w:val="0"/>
          <w:numId w:val="7"/>
        </w:numPr>
        <w:tabs>
          <w:tab w:val="clear" w:pos="360"/>
          <w:tab w:val="num" w:pos="720"/>
        </w:tabs>
        <w:spacing w:after="0"/>
        <w:rPr>
          <w:rFonts w:ascii="Arial" w:hAnsi="Arial" w:cs="Arial"/>
        </w:rPr>
      </w:pPr>
      <w:r w:rsidRPr="007301DB">
        <w:rPr>
          <w:rFonts w:ascii="Arial" w:hAnsi="Arial" w:cs="Arial"/>
        </w:rPr>
        <w:t xml:space="preserve">Applied to public areas such as parks, playgrounds, and athletic fields.  </w:t>
      </w:r>
    </w:p>
    <w:p w:rsidR="00605B1F" w:rsidRPr="007301DB" w:rsidRDefault="00605B1F" w:rsidP="00EA1E75">
      <w:pPr>
        <w:pStyle w:val="BodyTextIndent"/>
        <w:spacing w:after="0"/>
        <w:ind w:left="720" w:hanging="360"/>
        <w:rPr>
          <w:rFonts w:ascii="Arial" w:hAnsi="Arial" w:cs="Arial"/>
        </w:rPr>
      </w:pPr>
      <w:r w:rsidRPr="007301DB">
        <w:rPr>
          <w:rFonts w:ascii="Arial" w:hAnsi="Arial" w:cs="Arial"/>
        </w:rPr>
        <w:t>1) Strongly disagree  2) Disagree  3) Don’t know  4) Agree  5) Strongly agree</w:t>
      </w:r>
    </w:p>
    <w:p w:rsidR="00605B1F" w:rsidRPr="007301DB" w:rsidRDefault="00605B1F" w:rsidP="00EC0BED">
      <w:pPr>
        <w:rPr>
          <w:rFonts w:ascii="Arial" w:hAnsi="Arial" w:cs="Arial"/>
        </w:rPr>
      </w:pPr>
    </w:p>
    <w:p w:rsidR="00EC0BED" w:rsidRPr="007301DB" w:rsidRDefault="00EC0BED" w:rsidP="00EC0BED">
      <w:pPr>
        <w:rPr>
          <w:rFonts w:ascii="Arial" w:hAnsi="Arial" w:cs="Arial"/>
          <w:b/>
        </w:rPr>
      </w:pPr>
    </w:p>
    <w:p w:rsidR="00605B1F" w:rsidRPr="007301DB" w:rsidRDefault="00605B1F" w:rsidP="00EC0BED">
      <w:pPr>
        <w:rPr>
          <w:rFonts w:ascii="Arial" w:hAnsi="Arial" w:cs="Arial"/>
          <w:b/>
        </w:rPr>
      </w:pPr>
      <w:r w:rsidRPr="007301DB">
        <w:rPr>
          <w:rFonts w:ascii="Arial" w:hAnsi="Arial" w:cs="Arial"/>
          <w:b/>
        </w:rPr>
        <w:t>Please indicate your level of agreement for the following statements using the 1 to 5 scale.</w:t>
      </w:r>
    </w:p>
    <w:p w:rsidR="00605B1F" w:rsidRPr="007301DB" w:rsidRDefault="00605B1F" w:rsidP="00EC0BED">
      <w:pPr>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I am satisfied with the procedures used to involve citizens in biosolids decision-making.</w:t>
      </w:r>
    </w:p>
    <w:p w:rsidR="00605B1F" w:rsidRPr="007301DB" w:rsidRDefault="00605B1F" w:rsidP="00EA1E75">
      <w:pPr>
        <w:tabs>
          <w:tab w:val="left" w:pos="720"/>
        </w:tabs>
        <w:ind w:left="720" w:hanging="360"/>
        <w:rPr>
          <w:rFonts w:ascii="Arial" w:hAnsi="Arial" w:cs="Arial"/>
        </w:rPr>
      </w:pPr>
      <w:r w:rsidRPr="007301DB">
        <w:rPr>
          <w:rFonts w:ascii="Arial" w:hAnsi="Arial" w:cs="Arial"/>
        </w:rPr>
        <w:t xml:space="preserve">1) </w:t>
      </w:r>
      <w:r w:rsidR="00EA1E75" w:rsidRPr="007301DB">
        <w:rPr>
          <w:rFonts w:ascii="Arial" w:hAnsi="Arial" w:cs="Arial"/>
        </w:rPr>
        <w:t xml:space="preserve"> </w:t>
      </w:r>
      <w:r w:rsidRPr="007301DB">
        <w:rPr>
          <w:rFonts w:ascii="Arial" w:hAnsi="Arial" w:cs="Arial"/>
        </w:rPr>
        <w:t>Strongly disagree  2) Disagree  3) Don’t know  4) Agree  5) Strongly agree</w:t>
      </w:r>
    </w:p>
    <w:p w:rsidR="00605B1F" w:rsidRPr="007301DB" w:rsidRDefault="00605B1F" w:rsidP="00EA1E75">
      <w:pPr>
        <w:ind w:left="360" w:hanging="360"/>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Decisions about biosolids management in my community have been made in an open way.</w:t>
      </w:r>
    </w:p>
    <w:p w:rsidR="00605B1F" w:rsidRPr="007301DB" w:rsidRDefault="00605B1F" w:rsidP="00EA1E75">
      <w:pPr>
        <w:numPr>
          <w:ilvl w:val="3"/>
          <w:numId w:val="7"/>
        </w:numPr>
        <w:tabs>
          <w:tab w:val="clear" w:pos="2880"/>
          <w:tab w:val="left" w:pos="270"/>
          <w:tab w:val="left" w:pos="720"/>
          <w:tab w:val="num" w:pos="108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I feel that I am adequately informed about the potential risks of reusing biosolids.</w:t>
      </w:r>
    </w:p>
    <w:p w:rsidR="00605B1F" w:rsidRPr="007301DB" w:rsidRDefault="00605B1F" w:rsidP="00EA1E75">
      <w:pPr>
        <w:numPr>
          <w:ilvl w:val="3"/>
          <w:numId w:val="7"/>
        </w:numPr>
        <w:tabs>
          <w:tab w:val="clear" w:pos="2880"/>
          <w:tab w:val="num" w:pos="270"/>
          <w:tab w:val="left" w:pos="72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rPr>
          <w:rFonts w:ascii="Arial" w:hAnsi="Arial" w:cs="Arial"/>
        </w:rPr>
      </w:pPr>
    </w:p>
    <w:p w:rsidR="00605B1F" w:rsidRPr="007301DB" w:rsidRDefault="00605B1F" w:rsidP="00EA1E75">
      <w:pPr>
        <w:pStyle w:val="BodyTextIndent"/>
        <w:numPr>
          <w:ilvl w:val="0"/>
          <w:numId w:val="7"/>
        </w:numPr>
        <w:spacing w:after="0"/>
        <w:rPr>
          <w:rFonts w:ascii="Arial" w:hAnsi="Arial" w:cs="Arial"/>
        </w:rPr>
      </w:pPr>
      <w:r w:rsidRPr="007301DB">
        <w:rPr>
          <w:rFonts w:ascii="Arial" w:hAnsi="Arial" w:cs="Arial"/>
        </w:rPr>
        <w:t xml:space="preserve">Biosolids are a valuable resource that should be reused. </w:t>
      </w:r>
    </w:p>
    <w:p w:rsidR="00605B1F" w:rsidRPr="007301DB" w:rsidRDefault="00605B1F" w:rsidP="00EA1E75">
      <w:pPr>
        <w:numPr>
          <w:ilvl w:val="3"/>
          <w:numId w:val="7"/>
        </w:numPr>
        <w:tabs>
          <w:tab w:val="clear" w:pos="2880"/>
          <w:tab w:val="num" w:pos="270"/>
          <w:tab w:val="left" w:pos="72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lastRenderedPageBreak/>
        <w:t>The risks to public health outweigh the benefits derived from the reuse of biosolids.</w:t>
      </w:r>
    </w:p>
    <w:p w:rsidR="00605B1F" w:rsidRPr="007301DB" w:rsidRDefault="00605B1F" w:rsidP="00EA1E75">
      <w:pPr>
        <w:numPr>
          <w:ilvl w:val="3"/>
          <w:numId w:val="7"/>
        </w:numPr>
        <w:tabs>
          <w:tab w:val="clear" w:pos="2880"/>
          <w:tab w:val="num" w:pos="270"/>
          <w:tab w:val="left" w:pos="72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rPr>
          <w:rFonts w:ascii="Arial" w:hAnsi="Arial" w:cs="Arial"/>
        </w:rPr>
      </w:pPr>
    </w:p>
    <w:p w:rsidR="00605B1F" w:rsidRPr="007301DB" w:rsidRDefault="00605B1F" w:rsidP="00EA1E75">
      <w:pPr>
        <w:numPr>
          <w:ilvl w:val="0"/>
          <w:numId w:val="7"/>
        </w:numPr>
        <w:rPr>
          <w:rFonts w:ascii="Arial" w:hAnsi="Arial" w:cs="Arial"/>
        </w:rPr>
      </w:pPr>
      <w:r w:rsidRPr="007301DB">
        <w:rPr>
          <w:rFonts w:ascii="Arial" w:hAnsi="Arial" w:cs="Arial"/>
        </w:rPr>
        <w:t xml:space="preserve">Based on my perception of risks and benefits, I would be in favor of land application of biosolids. </w:t>
      </w:r>
    </w:p>
    <w:p w:rsidR="00605B1F" w:rsidRPr="007301DB" w:rsidRDefault="00605B1F" w:rsidP="00EA1E75">
      <w:pPr>
        <w:numPr>
          <w:ilvl w:val="3"/>
          <w:numId w:val="7"/>
        </w:numPr>
        <w:tabs>
          <w:tab w:val="clear" w:pos="2880"/>
          <w:tab w:val="num" w:pos="270"/>
        </w:tabs>
        <w:ind w:left="720"/>
        <w:rPr>
          <w:rFonts w:ascii="Arial" w:hAnsi="Arial" w:cs="Arial"/>
        </w:rPr>
      </w:pPr>
      <w:r w:rsidRPr="007301DB">
        <w:rPr>
          <w:rFonts w:ascii="Arial" w:hAnsi="Arial" w:cs="Arial"/>
        </w:rPr>
        <w:t>Strongly disagree  2) Disagree  3) Don’t know  4) Agree  5) Strongly agree</w:t>
      </w:r>
    </w:p>
    <w:p w:rsidR="00605B1F" w:rsidRPr="007301DB" w:rsidRDefault="00605B1F" w:rsidP="00EA1E75">
      <w:pPr>
        <w:rPr>
          <w:rFonts w:ascii="Arial" w:hAnsi="Arial" w:cs="Arial"/>
        </w:rPr>
      </w:pPr>
    </w:p>
    <w:p w:rsidR="00EC0BED" w:rsidRPr="007301DB" w:rsidRDefault="00EC0BED" w:rsidP="00EA1E75">
      <w:pPr>
        <w:rPr>
          <w:rFonts w:ascii="Arial" w:hAnsi="Arial" w:cs="Arial"/>
          <w:b/>
        </w:rPr>
      </w:pPr>
    </w:p>
    <w:p w:rsidR="00605B1F" w:rsidRPr="007301DB" w:rsidRDefault="00605B1F" w:rsidP="00EA1E75">
      <w:pPr>
        <w:rPr>
          <w:rFonts w:ascii="Arial" w:hAnsi="Arial" w:cs="Arial"/>
          <w:b/>
        </w:rPr>
      </w:pPr>
      <w:r w:rsidRPr="007301DB">
        <w:rPr>
          <w:rFonts w:ascii="Arial" w:hAnsi="Arial" w:cs="Arial"/>
          <w:b/>
        </w:rPr>
        <w:t xml:space="preserve">How trustworthy do you think the following groups are in providing health and safety information about biosolids? </w:t>
      </w:r>
    </w:p>
    <w:p w:rsidR="00605B1F" w:rsidRPr="007301DB" w:rsidRDefault="00605B1F" w:rsidP="00EA1E75">
      <w:pPr>
        <w:pStyle w:val="Footer"/>
        <w:tabs>
          <w:tab w:val="clear" w:pos="4320"/>
          <w:tab w:val="clear" w:pos="8640"/>
        </w:tabs>
      </w:pPr>
    </w:p>
    <w:p w:rsidR="00605B1F" w:rsidRPr="007301DB" w:rsidRDefault="00605B1F" w:rsidP="00EA1E75">
      <w:pPr>
        <w:numPr>
          <w:ilvl w:val="0"/>
          <w:numId w:val="7"/>
        </w:numPr>
        <w:ind w:left="0" w:firstLine="0"/>
        <w:rPr>
          <w:rFonts w:ascii="Arial" w:hAnsi="Arial" w:cs="Arial"/>
        </w:rPr>
      </w:pPr>
      <w:r w:rsidRPr="007301DB">
        <w:rPr>
          <w:rFonts w:ascii="Arial" w:hAnsi="Arial" w:cs="Arial"/>
        </w:rPr>
        <w:t>Local government</w:t>
      </w:r>
    </w:p>
    <w:p w:rsidR="00605B1F" w:rsidRPr="007301DB" w:rsidRDefault="00605B1F" w:rsidP="00EA1E75">
      <w:pPr>
        <w:numPr>
          <w:ilvl w:val="3"/>
          <w:numId w:val="7"/>
        </w:numPr>
        <w:tabs>
          <w:tab w:val="clear" w:pos="2880"/>
          <w:tab w:val="num" w:pos="270"/>
          <w:tab w:val="left" w:pos="360"/>
        </w:tabs>
        <w:ind w:left="720"/>
        <w:rPr>
          <w:rFonts w:ascii="Arial" w:hAnsi="Arial" w:cs="Arial"/>
        </w:rPr>
      </w:pPr>
      <w:r w:rsidRPr="007301DB">
        <w:rPr>
          <w:rFonts w:ascii="Arial" w:hAnsi="Arial" w:cs="Arial"/>
        </w:rPr>
        <w:t xml:space="preserve"> Not trustworthy at all 2) Somewhat trustworthy 3) Highly trustworthy </w:t>
      </w:r>
    </w:p>
    <w:p w:rsidR="00605B1F" w:rsidRPr="007301DB" w:rsidRDefault="00605B1F" w:rsidP="00EA1E75">
      <w:pPr>
        <w:rPr>
          <w:rFonts w:ascii="Arial" w:hAnsi="Arial" w:cs="Arial"/>
        </w:rPr>
      </w:pPr>
    </w:p>
    <w:p w:rsidR="00605B1F" w:rsidRPr="007301DB" w:rsidRDefault="00605B1F" w:rsidP="00EA1E75">
      <w:pPr>
        <w:numPr>
          <w:ilvl w:val="0"/>
          <w:numId w:val="7"/>
        </w:numPr>
        <w:ind w:left="0" w:firstLine="0"/>
        <w:rPr>
          <w:rFonts w:ascii="Arial" w:hAnsi="Arial" w:cs="Arial"/>
        </w:rPr>
      </w:pPr>
      <w:r w:rsidRPr="007301DB">
        <w:rPr>
          <w:rFonts w:ascii="Arial" w:hAnsi="Arial" w:cs="Arial"/>
        </w:rPr>
        <w:t>Local utility company</w:t>
      </w:r>
    </w:p>
    <w:p w:rsidR="00605B1F" w:rsidRPr="007301DB" w:rsidRDefault="00605B1F" w:rsidP="00EA1E75">
      <w:pPr>
        <w:numPr>
          <w:ilvl w:val="3"/>
          <w:numId w:val="7"/>
        </w:numPr>
        <w:tabs>
          <w:tab w:val="clear" w:pos="2880"/>
          <w:tab w:val="num" w:pos="270"/>
          <w:tab w:val="left" w:pos="360"/>
        </w:tabs>
        <w:ind w:left="720"/>
        <w:rPr>
          <w:rFonts w:ascii="Arial" w:hAnsi="Arial" w:cs="Arial"/>
        </w:rPr>
      </w:pPr>
      <w:r w:rsidRPr="007301DB">
        <w:rPr>
          <w:rFonts w:ascii="Arial" w:hAnsi="Arial" w:cs="Arial"/>
        </w:rPr>
        <w:t xml:space="preserve"> Not trustworthy at all 2) Somewhat trustworthy 3) Highly trustworthy </w:t>
      </w:r>
    </w:p>
    <w:p w:rsidR="00605B1F" w:rsidRPr="007301DB" w:rsidRDefault="00605B1F" w:rsidP="00EA1E75">
      <w:pPr>
        <w:rPr>
          <w:rFonts w:ascii="Arial" w:hAnsi="Arial" w:cs="Arial"/>
        </w:rPr>
      </w:pPr>
    </w:p>
    <w:p w:rsidR="00605B1F" w:rsidRPr="007301DB" w:rsidRDefault="00605B1F" w:rsidP="00EA1E75">
      <w:pPr>
        <w:numPr>
          <w:ilvl w:val="0"/>
          <w:numId w:val="7"/>
        </w:numPr>
        <w:ind w:left="0" w:firstLine="0"/>
        <w:rPr>
          <w:rFonts w:ascii="Arial" w:hAnsi="Arial" w:cs="Arial"/>
        </w:rPr>
      </w:pPr>
      <w:r w:rsidRPr="007301DB">
        <w:rPr>
          <w:rFonts w:ascii="Arial" w:hAnsi="Arial" w:cs="Arial"/>
        </w:rPr>
        <w:t>Private company involved in land application</w:t>
      </w:r>
    </w:p>
    <w:p w:rsidR="00605B1F" w:rsidRPr="007301DB" w:rsidRDefault="00605B1F" w:rsidP="00EA1E75">
      <w:pPr>
        <w:numPr>
          <w:ilvl w:val="3"/>
          <w:numId w:val="7"/>
        </w:numPr>
        <w:tabs>
          <w:tab w:val="clear" w:pos="2880"/>
          <w:tab w:val="num" w:pos="270"/>
          <w:tab w:val="left" w:pos="360"/>
        </w:tabs>
        <w:ind w:left="720"/>
        <w:rPr>
          <w:rFonts w:ascii="Arial" w:hAnsi="Arial" w:cs="Arial"/>
        </w:rPr>
      </w:pPr>
      <w:r w:rsidRPr="007301DB">
        <w:rPr>
          <w:rFonts w:ascii="Arial" w:hAnsi="Arial" w:cs="Arial"/>
        </w:rPr>
        <w:t xml:space="preserve"> Not trustworthy at all 2) Somewhat trustworthy 3) Highly trustworthy</w:t>
      </w:r>
    </w:p>
    <w:p w:rsidR="00605B1F" w:rsidRPr="007301DB" w:rsidRDefault="00605B1F" w:rsidP="00EA1E75">
      <w:pPr>
        <w:rPr>
          <w:rFonts w:ascii="Arial" w:hAnsi="Arial" w:cs="Arial"/>
        </w:rPr>
      </w:pPr>
    </w:p>
    <w:p w:rsidR="00605B1F" w:rsidRPr="007301DB" w:rsidRDefault="00605B1F" w:rsidP="00EA1E75">
      <w:pPr>
        <w:numPr>
          <w:ilvl w:val="0"/>
          <w:numId w:val="7"/>
        </w:numPr>
        <w:ind w:left="0" w:firstLine="0"/>
        <w:rPr>
          <w:rFonts w:ascii="Arial" w:hAnsi="Arial" w:cs="Arial"/>
        </w:rPr>
      </w:pPr>
      <w:r w:rsidRPr="007301DB">
        <w:rPr>
          <w:rFonts w:ascii="Arial" w:hAnsi="Arial" w:cs="Arial"/>
        </w:rPr>
        <w:t>Consulting engineers</w:t>
      </w:r>
    </w:p>
    <w:p w:rsidR="00605B1F" w:rsidRPr="007301DB" w:rsidRDefault="00605B1F" w:rsidP="00EA1E75">
      <w:pPr>
        <w:numPr>
          <w:ilvl w:val="3"/>
          <w:numId w:val="7"/>
        </w:numPr>
        <w:tabs>
          <w:tab w:val="clear" w:pos="2880"/>
          <w:tab w:val="num" w:pos="270"/>
          <w:tab w:val="left" w:pos="360"/>
        </w:tabs>
        <w:ind w:left="720"/>
        <w:rPr>
          <w:rFonts w:ascii="Arial" w:hAnsi="Arial" w:cs="Arial"/>
        </w:rPr>
      </w:pPr>
      <w:r w:rsidRPr="007301DB">
        <w:rPr>
          <w:rFonts w:ascii="Arial" w:hAnsi="Arial" w:cs="Arial"/>
        </w:rPr>
        <w:t>Not trustworthy at all 2) Somewhat trustworthy 3) Highly trustworthy</w:t>
      </w:r>
    </w:p>
    <w:p w:rsidR="00605B1F" w:rsidRPr="007301DB" w:rsidRDefault="00605B1F" w:rsidP="00EA1E75">
      <w:pPr>
        <w:rPr>
          <w:rFonts w:ascii="Arial" w:hAnsi="Arial" w:cs="Arial"/>
        </w:rPr>
      </w:pPr>
    </w:p>
    <w:p w:rsidR="00605B1F" w:rsidRPr="007301DB" w:rsidRDefault="00605B1F" w:rsidP="00EA1E75">
      <w:pPr>
        <w:numPr>
          <w:ilvl w:val="0"/>
          <w:numId w:val="7"/>
        </w:numPr>
        <w:ind w:left="0" w:firstLine="0"/>
        <w:rPr>
          <w:rFonts w:ascii="Arial" w:hAnsi="Arial" w:cs="Arial"/>
        </w:rPr>
      </w:pPr>
      <w:r w:rsidRPr="007301DB">
        <w:rPr>
          <w:rFonts w:ascii="Arial" w:hAnsi="Arial" w:cs="Arial"/>
        </w:rPr>
        <w:t>University scientists</w:t>
      </w:r>
    </w:p>
    <w:p w:rsidR="00605B1F" w:rsidRPr="007301DB" w:rsidRDefault="00605B1F" w:rsidP="00EA1E75">
      <w:pPr>
        <w:numPr>
          <w:ilvl w:val="3"/>
          <w:numId w:val="7"/>
        </w:numPr>
        <w:tabs>
          <w:tab w:val="clear" w:pos="2880"/>
          <w:tab w:val="num" w:pos="270"/>
          <w:tab w:val="left" w:pos="360"/>
        </w:tabs>
        <w:ind w:left="720"/>
        <w:rPr>
          <w:rFonts w:ascii="Arial" w:hAnsi="Arial" w:cs="Arial"/>
        </w:rPr>
      </w:pPr>
      <w:r w:rsidRPr="007301DB">
        <w:rPr>
          <w:rFonts w:ascii="Arial" w:hAnsi="Arial" w:cs="Arial"/>
        </w:rPr>
        <w:t xml:space="preserve">Not trustworthy at all 2) Somewhat trustworthy 3) Highly trustworthy </w:t>
      </w:r>
    </w:p>
    <w:p w:rsidR="00605B1F" w:rsidRPr="007301DB" w:rsidRDefault="00605B1F" w:rsidP="00EA1E75">
      <w:pPr>
        <w:rPr>
          <w:rFonts w:ascii="Arial" w:hAnsi="Arial" w:cs="Arial"/>
        </w:rPr>
      </w:pPr>
    </w:p>
    <w:p w:rsidR="00605B1F" w:rsidRPr="007301DB" w:rsidRDefault="00605B1F" w:rsidP="00EA1E75">
      <w:pPr>
        <w:numPr>
          <w:ilvl w:val="0"/>
          <w:numId w:val="7"/>
        </w:numPr>
        <w:ind w:left="0" w:firstLine="0"/>
        <w:rPr>
          <w:rFonts w:ascii="Arial" w:hAnsi="Arial" w:cs="Arial"/>
        </w:rPr>
      </w:pPr>
      <w:r w:rsidRPr="007301DB">
        <w:rPr>
          <w:rFonts w:ascii="Arial" w:hAnsi="Arial" w:cs="Arial"/>
        </w:rPr>
        <w:t>Community health nurses</w:t>
      </w:r>
    </w:p>
    <w:p w:rsidR="00605B1F" w:rsidRPr="007301DB" w:rsidRDefault="00605B1F" w:rsidP="00C8101E">
      <w:pPr>
        <w:numPr>
          <w:ilvl w:val="3"/>
          <w:numId w:val="7"/>
        </w:numPr>
        <w:tabs>
          <w:tab w:val="clear" w:pos="2880"/>
          <w:tab w:val="num" w:pos="270"/>
        </w:tabs>
        <w:ind w:left="720"/>
        <w:rPr>
          <w:rFonts w:ascii="Arial" w:hAnsi="Arial" w:cs="Arial"/>
        </w:rPr>
      </w:pPr>
      <w:r w:rsidRPr="007301DB">
        <w:rPr>
          <w:rFonts w:ascii="Arial" w:hAnsi="Arial" w:cs="Arial"/>
        </w:rPr>
        <w:t>Not trustworthy at all 2) Somewhat trustworthy 3) Highly trustworthy</w:t>
      </w:r>
    </w:p>
    <w:p w:rsidR="00605B1F" w:rsidRPr="007301DB" w:rsidRDefault="00605B1F" w:rsidP="00EA1E75">
      <w:pPr>
        <w:rPr>
          <w:rFonts w:ascii="Arial" w:hAnsi="Arial" w:cs="Arial"/>
        </w:rPr>
      </w:pPr>
    </w:p>
    <w:p w:rsidR="00605B1F" w:rsidRPr="007301DB" w:rsidRDefault="00605B1F" w:rsidP="00EA1E75">
      <w:pPr>
        <w:numPr>
          <w:ilvl w:val="0"/>
          <w:numId w:val="7"/>
        </w:numPr>
        <w:ind w:left="0" w:firstLine="0"/>
        <w:rPr>
          <w:rFonts w:ascii="Arial" w:hAnsi="Arial" w:cs="Arial"/>
        </w:rPr>
      </w:pPr>
      <w:r w:rsidRPr="007301DB">
        <w:rPr>
          <w:rFonts w:ascii="Arial" w:hAnsi="Arial" w:cs="Arial"/>
        </w:rPr>
        <w:t>Medical doctors</w:t>
      </w:r>
    </w:p>
    <w:p w:rsidR="00605B1F" w:rsidRPr="007301DB" w:rsidRDefault="00605B1F" w:rsidP="00C8101E">
      <w:pPr>
        <w:ind w:left="720" w:hanging="360"/>
        <w:rPr>
          <w:rFonts w:ascii="Arial" w:hAnsi="Arial" w:cs="Arial"/>
        </w:rPr>
      </w:pPr>
      <w:r w:rsidRPr="007301DB">
        <w:rPr>
          <w:rFonts w:ascii="Arial" w:hAnsi="Arial" w:cs="Arial"/>
        </w:rPr>
        <w:t>1)</w:t>
      </w:r>
      <w:r w:rsidR="00C8101E" w:rsidRPr="007301DB">
        <w:rPr>
          <w:rFonts w:ascii="Arial" w:hAnsi="Arial" w:cs="Arial"/>
        </w:rPr>
        <w:t xml:space="preserve">  </w:t>
      </w:r>
      <w:r w:rsidRPr="007301DB">
        <w:rPr>
          <w:rFonts w:ascii="Arial" w:hAnsi="Arial" w:cs="Arial"/>
        </w:rPr>
        <w:t xml:space="preserve">Not trustworthy at all 2) Somewhat trustworthy 3) Highly trustworthy  </w:t>
      </w:r>
    </w:p>
    <w:p w:rsidR="00605B1F" w:rsidRPr="007301DB" w:rsidRDefault="00605B1F" w:rsidP="00EA1E75">
      <w:pPr>
        <w:rPr>
          <w:rFonts w:ascii="Arial" w:hAnsi="Arial" w:cs="Arial"/>
        </w:rPr>
      </w:pPr>
    </w:p>
    <w:p w:rsidR="00EC0BED" w:rsidRPr="007301DB" w:rsidRDefault="00EC0BED" w:rsidP="00EA1E75">
      <w:pPr>
        <w:pStyle w:val="BodyTextIndent"/>
        <w:tabs>
          <w:tab w:val="left" w:pos="1080"/>
        </w:tabs>
        <w:spacing w:after="0"/>
        <w:ind w:left="0"/>
        <w:rPr>
          <w:rFonts w:ascii="Arial" w:hAnsi="Arial" w:cs="Arial"/>
          <w:b/>
        </w:rPr>
      </w:pPr>
    </w:p>
    <w:p w:rsidR="00605B1F" w:rsidRPr="007301DB" w:rsidRDefault="00605B1F" w:rsidP="00EA1E75">
      <w:pPr>
        <w:pStyle w:val="BodyTextIndent"/>
        <w:tabs>
          <w:tab w:val="left" w:pos="1080"/>
        </w:tabs>
        <w:spacing w:after="0"/>
        <w:ind w:left="0"/>
        <w:rPr>
          <w:rFonts w:ascii="Arial" w:hAnsi="Arial" w:cs="Arial"/>
          <w:b/>
        </w:rPr>
      </w:pPr>
      <w:r w:rsidRPr="007301DB">
        <w:rPr>
          <w:rFonts w:ascii="Arial" w:hAnsi="Arial" w:cs="Arial"/>
          <w:b/>
        </w:rPr>
        <w:t xml:space="preserve">To finish this survey, I would like to get some information about you for classification purposes. This information will be kept confidential.  </w:t>
      </w:r>
    </w:p>
    <w:p w:rsidR="00605B1F" w:rsidRPr="007301DB" w:rsidRDefault="00605B1F" w:rsidP="00EA1E75">
      <w:pPr>
        <w:pStyle w:val="BodyTextIndent"/>
        <w:tabs>
          <w:tab w:val="left" w:pos="1080"/>
        </w:tabs>
        <w:spacing w:after="0"/>
        <w:ind w:left="0"/>
        <w:rPr>
          <w:rFonts w:ascii="Arial" w:hAnsi="Arial" w:cs="Arial"/>
        </w:rPr>
      </w:pPr>
    </w:p>
    <w:p w:rsidR="00605B1F" w:rsidRPr="007301DB" w:rsidRDefault="00605B1F" w:rsidP="00EA1E75">
      <w:pPr>
        <w:rPr>
          <w:rFonts w:ascii="Arial" w:hAnsi="Arial" w:cs="Arial"/>
        </w:rPr>
      </w:pPr>
      <w:r w:rsidRPr="007301DB">
        <w:rPr>
          <w:rFonts w:ascii="Arial" w:hAnsi="Arial" w:cs="Arial"/>
        </w:rPr>
        <w:t>38. In which of the following settings do you live?</w:t>
      </w:r>
    </w:p>
    <w:p w:rsidR="00605B1F" w:rsidRPr="007301DB" w:rsidRDefault="00605B1F" w:rsidP="00C8101E">
      <w:pPr>
        <w:ind w:left="720" w:hanging="360"/>
        <w:rPr>
          <w:rFonts w:ascii="Arial" w:hAnsi="Arial" w:cs="Arial"/>
        </w:rPr>
      </w:pPr>
      <w:r w:rsidRPr="007301DB">
        <w:rPr>
          <w:rFonts w:ascii="Arial" w:hAnsi="Arial" w:cs="Arial"/>
        </w:rPr>
        <w:t xml:space="preserve">1) </w:t>
      </w:r>
      <w:r w:rsidR="00A91DF0" w:rsidRPr="007301DB">
        <w:rPr>
          <w:rFonts w:ascii="Arial" w:hAnsi="Arial" w:cs="Arial"/>
        </w:rPr>
        <w:t>R</w:t>
      </w:r>
      <w:r w:rsidRPr="007301DB">
        <w:rPr>
          <w:rFonts w:ascii="Arial" w:hAnsi="Arial" w:cs="Arial"/>
        </w:rPr>
        <w:t xml:space="preserve">ural  </w:t>
      </w:r>
      <w:r w:rsidR="00D12EF1" w:rsidRPr="007301DB">
        <w:rPr>
          <w:rFonts w:ascii="Arial" w:hAnsi="Arial" w:cs="Arial"/>
        </w:rPr>
        <w:t xml:space="preserve"> </w:t>
      </w:r>
      <w:r w:rsidRPr="007301DB">
        <w:rPr>
          <w:rFonts w:ascii="Arial" w:hAnsi="Arial" w:cs="Arial"/>
        </w:rPr>
        <w:t xml:space="preserve">2) </w:t>
      </w:r>
      <w:r w:rsidR="00A91DF0" w:rsidRPr="007301DB">
        <w:rPr>
          <w:rFonts w:ascii="Arial" w:hAnsi="Arial" w:cs="Arial"/>
        </w:rPr>
        <w:t>S</w:t>
      </w:r>
      <w:r w:rsidRPr="007301DB">
        <w:rPr>
          <w:rFonts w:ascii="Arial" w:hAnsi="Arial" w:cs="Arial"/>
        </w:rPr>
        <w:t xml:space="preserve">uburban </w:t>
      </w:r>
      <w:r w:rsidR="00D12EF1" w:rsidRPr="007301DB">
        <w:rPr>
          <w:rFonts w:ascii="Arial" w:hAnsi="Arial" w:cs="Arial"/>
        </w:rPr>
        <w:t xml:space="preserve">  </w:t>
      </w:r>
      <w:r w:rsidRPr="007301DB">
        <w:rPr>
          <w:rFonts w:ascii="Arial" w:hAnsi="Arial" w:cs="Arial"/>
        </w:rPr>
        <w:t xml:space="preserve">3) </w:t>
      </w:r>
      <w:r w:rsidR="00A91DF0" w:rsidRPr="007301DB">
        <w:rPr>
          <w:rFonts w:ascii="Arial" w:hAnsi="Arial" w:cs="Arial"/>
        </w:rPr>
        <w:t>C</w:t>
      </w:r>
      <w:r w:rsidRPr="007301DB">
        <w:rPr>
          <w:rFonts w:ascii="Arial" w:hAnsi="Arial" w:cs="Arial"/>
        </w:rPr>
        <w:t xml:space="preserve">ity  </w:t>
      </w:r>
    </w:p>
    <w:p w:rsidR="00605B1F" w:rsidRPr="007301DB" w:rsidRDefault="00605B1F" w:rsidP="00EA1E75">
      <w:pPr>
        <w:pStyle w:val="Footer"/>
        <w:tabs>
          <w:tab w:val="clear" w:pos="4320"/>
          <w:tab w:val="clear" w:pos="8640"/>
        </w:tabs>
      </w:pPr>
    </w:p>
    <w:p w:rsidR="00605B1F" w:rsidRPr="007301DB" w:rsidRDefault="00605B1F" w:rsidP="00EA1E75">
      <w:pPr>
        <w:rPr>
          <w:rFonts w:ascii="Arial" w:hAnsi="Arial" w:cs="Arial"/>
        </w:rPr>
      </w:pPr>
      <w:r w:rsidRPr="007301DB">
        <w:rPr>
          <w:rFonts w:ascii="Arial" w:hAnsi="Arial" w:cs="Arial"/>
        </w:rPr>
        <w:t>39.  How close do you live to a biosolids land application site?</w:t>
      </w:r>
    </w:p>
    <w:p w:rsidR="005F3ED3" w:rsidRPr="007301DB" w:rsidRDefault="00605B1F" w:rsidP="00C8101E">
      <w:pPr>
        <w:pStyle w:val="BodyTextIndent"/>
        <w:tabs>
          <w:tab w:val="left" w:pos="1080"/>
        </w:tabs>
        <w:spacing w:after="0"/>
        <w:ind w:left="720" w:hanging="360"/>
        <w:rPr>
          <w:rFonts w:ascii="Arial" w:hAnsi="Arial" w:cs="Arial"/>
        </w:rPr>
      </w:pPr>
      <w:r w:rsidRPr="007301DB">
        <w:rPr>
          <w:rFonts w:ascii="Arial" w:hAnsi="Arial" w:cs="Arial"/>
        </w:rPr>
        <w:t xml:space="preserve">1) Within my neighborhood </w:t>
      </w:r>
      <w:r w:rsidR="005F3ED3" w:rsidRPr="007301DB">
        <w:rPr>
          <w:rFonts w:ascii="Arial" w:hAnsi="Arial" w:cs="Arial"/>
        </w:rPr>
        <w:t xml:space="preserve"> </w:t>
      </w:r>
      <w:r w:rsidRPr="007301DB">
        <w:rPr>
          <w:rFonts w:ascii="Arial" w:hAnsi="Arial" w:cs="Arial"/>
        </w:rPr>
        <w:t xml:space="preserve"> </w:t>
      </w:r>
      <w:r w:rsidR="005F3ED3" w:rsidRPr="007301DB">
        <w:rPr>
          <w:rFonts w:ascii="Arial" w:hAnsi="Arial" w:cs="Arial"/>
        </w:rPr>
        <w:t xml:space="preserve"> </w:t>
      </w:r>
      <w:r w:rsidRPr="007301DB">
        <w:rPr>
          <w:rFonts w:ascii="Arial" w:hAnsi="Arial" w:cs="Arial"/>
        </w:rPr>
        <w:t xml:space="preserve">2) Within my community  </w:t>
      </w:r>
    </w:p>
    <w:p w:rsidR="00605B1F" w:rsidRPr="007301DB" w:rsidRDefault="00605B1F" w:rsidP="00C8101E">
      <w:pPr>
        <w:pStyle w:val="BodyTextIndent"/>
        <w:tabs>
          <w:tab w:val="left" w:pos="1080"/>
        </w:tabs>
        <w:spacing w:after="0"/>
        <w:ind w:left="720" w:hanging="360"/>
        <w:rPr>
          <w:rFonts w:ascii="Arial" w:hAnsi="Arial" w:cs="Arial"/>
        </w:rPr>
      </w:pPr>
      <w:r w:rsidRPr="007301DB">
        <w:rPr>
          <w:rFonts w:ascii="Arial" w:hAnsi="Arial" w:cs="Arial"/>
        </w:rPr>
        <w:t>3) Not applied in my region</w:t>
      </w:r>
      <w:r w:rsidR="00C8101E" w:rsidRPr="007301DB">
        <w:rPr>
          <w:rFonts w:ascii="Arial" w:hAnsi="Arial" w:cs="Arial"/>
        </w:rPr>
        <w:t xml:space="preserve"> </w:t>
      </w:r>
      <w:r w:rsidRPr="007301DB">
        <w:rPr>
          <w:rFonts w:ascii="Arial" w:hAnsi="Arial" w:cs="Arial"/>
        </w:rPr>
        <w:t xml:space="preserve"> </w:t>
      </w:r>
      <w:r w:rsidR="005F3ED3" w:rsidRPr="007301DB">
        <w:rPr>
          <w:rFonts w:ascii="Arial" w:hAnsi="Arial" w:cs="Arial"/>
        </w:rPr>
        <w:t xml:space="preserve">  </w:t>
      </w:r>
      <w:r w:rsidRPr="007301DB">
        <w:rPr>
          <w:rFonts w:ascii="Arial" w:hAnsi="Arial" w:cs="Arial"/>
        </w:rPr>
        <w:t>4) Don’t know</w:t>
      </w:r>
    </w:p>
    <w:p w:rsidR="00605B1F" w:rsidRPr="007301DB" w:rsidRDefault="00605B1F" w:rsidP="00EA1E75">
      <w:pPr>
        <w:pStyle w:val="BodyTextIndent"/>
        <w:tabs>
          <w:tab w:val="left" w:pos="1080"/>
        </w:tabs>
        <w:spacing w:after="0"/>
        <w:ind w:left="0"/>
        <w:rPr>
          <w:rFonts w:ascii="Arial" w:hAnsi="Arial" w:cs="Arial"/>
        </w:rPr>
      </w:pPr>
    </w:p>
    <w:p w:rsidR="00605B1F" w:rsidRPr="007301DB" w:rsidRDefault="00EC0BED" w:rsidP="00EA1E75">
      <w:pPr>
        <w:pStyle w:val="BodyTextIndent"/>
        <w:tabs>
          <w:tab w:val="left" w:pos="810"/>
        </w:tabs>
        <w:spacing w:after="0"/>
        <w:ind w:hanging="360"/>
        <w:jc w:val="both"/>
        <w:rPr>
          <w:rFonts w:ascii="Arial" w:hAnsi="Arial" w:cs="Arial"/>
        </w:rPr>
      </w:pPr>
      <w:r w:rsidRPr="007301DB">
        <w:rPr>
          <w:rFonts w:ascii="Arial" w:hAnsi="Arial" w:cs="Arial"/>
        </w:rPr>
        <w:lastRenderedPageBreak/>
        <w:t xml:space="preserve">40. </w:t>
      </w:r>
      <w:r w:rsidR="00605B1F" w:rsidRPr="007301DB">
        <w:rPr>
          <w:rFonts w:ascii="Arial" w:hAnsi="Arial" w:cs="Arial"/>
        </w:rPr>
        <w:t>Is your house currently hooked to a septic system or the local sewer system?</w:t>
      </w:r>
    </w:p>
    <w:p w:rsidR="00605B1F" w:rsidRPr="007301DB" w:rsidRDefault="00605B1F" w:rsidP="00C8101E">
      <w:pPr>
        <w:pStyle w:val="BodyTextIndent"/>
        <w:tabs>
          <w:tab w:val="left" w:pos="1080"/>
        </w:tabs>
        <w:spacing w:after="0"/>
        <w:ind w:left="720" w:hanging="360"/>
        <w:jc w:val="both"/>
        <w:rPr>
          <w:rFonts w:ascii="Arial" w:hAnsi="Arial" w:cs="Arial"/>
        </w:rPr>
      </w:pPr>
      <w:r w:rsidRPr="007301DB">
        <w:rPr>
          <w:rFonts w:ascii="Arial" w:hAnsi="Arial" w:cs="Arial"/>
        </w:rPr>
        <w:t>1) Septic  2) Sewer 3) Other</w:t>
      </w:r>
    </w:p>
    <w:p w:rsidR="00605B1F" w:rsidRPr="007301DB" w:rsidRDefault="00605B1F" w:rsidP="00EA1E75">
      <w:pPr>
        <w:pStyle w:val="BodyTextIndent"/>
        <w:tabs>
          <w:tab w:val="left" w:pos="1080"/>
        </w:tabs>
        <w:spacing w:after="0"/>
        <w:ind w:left="0"/>
        <w:jc w:val="both"/>
        <w:rPr>
          <w:rFonts w:ascii="Arial" w:hAnsi="Arial" w:cs="Arial"/>
        </w:rPr>
      </w:pPr>
    </w:p>
    <w:p w:rsidR="00605B1F" w:rsidRPr="007301DB" w:rsidRDefault="00605B1F" w:rsidP="00EA1E75">
      <w:pPr>
        <w:pStyle w:val="BodyTextIndent"/>
        <w:tabs>
          <w:tab w:val="left" w:pos="1080"/>
        </w:tabs>
        <w:spacing w:after="0"/>
        <w:ind w:left="0"/>
        <w:jc w:val="both"/>
        <w:rPr>
          <w:rFonts w:ascii="Arial" w:hAnsi="Arial" w:cs="Arial"/>
        </w:rPr>
      </w:pPr>
      <w:r w:rsidRPr="007301DB">
        <w:rPr>
          <w:rFonts w:ascii="Arial" w:hAnsi="Arial" w:cs="Arial"/>
        </w:rPr>
        <w:t xml:space="preserve">41.  Are you male or female?   </w:t>
      </w:r>
      <w:r w:rsidR="00A91DF0" w:rsidRPr="007301DB">
        <w:rPr>
          <w:rFonts w:ascii="Arial" w:hAnsi="Arial" w:cs="Arial"/>
        </w:rPr>
        <w:t xml:space="preserve">   1) Male  </w:t>
      </w:r>
      <w:r w:rsidRPr="007301DB">
        <w:rPr>
          <w:rFonts w:ascii="Arial" w:hAnsi="Arial" w:cs="Arial"/>
        </w:rPr>
        <w:t>2) Female</w:t>
      </w:r>
    </w:p>
    <w:p w:rsidR="00605B1F" w:rsidRPr="007301DB" w:rsidRDefault="00605B1F" w:rsidP="00EA1E75">
      <w:pPr>
        <w:pStyle w:val="BodyTextIndent"/>
        <w:tabs>
          <w:tab w:val="left" w:pos="1080"/>
        </w:tabs>
        <w:spacing w:after="0"/>
        <w:ind w:left="0"/>
        <w:jc w:val="both"/>
        <w:rPr>
          <w:rFonts w:ascii="Arial" w:hAnsi="Arial" w:cs="Arial"/>
        </w:rPr>
      </w:pPr>
      <w:r w:rsidRPr="007301DB">
        <w:rPr>
          <w:rFonts w:ascii="Arial" w:hAnsi="Arial" w:cs="Arial"/>
        </w:rPr>
        <w:t xml:space="preserve"> </w:t>
      </w:r>
    </w:p>
    <w:p w:rsidR="00605B1F" w:rsidRPr="007301DB" w:rsidRDefault="00605B1F" w:rsidP="00EA1E75">
      <w:pPr>
        <w:pStyle w:val="BodyTextIndent"/>
        <w:tabs>
          <w:tab w:val="left" w:pos="1080"/>
        </w:tabs>
        <w:spacing w:after="0"/>
        <w:ind w:left="0"/>
        <w:jc w:val="both"/>
        <w:rPr>
          <w:rFonts w:ascii="Arial" w:hAnsi="Arial" w:cs="Arial"/>
        </w:rPr>
      </w:pPr>
      <w:r w:rsidRPr="007301DB">
        <w:rPr>
          <w:rFonts w:ascii="Arial" w:hAnsi="Arial" w:cs="Arial"/>
        </w:rPr>
        <w:t xml:space="preserve">42. What is your age? </w:t>
      </w:r>
    </w:p>
    <w:p w:rsidR="00605B1F" w:rsidRPr="007301DB" w:rsidRDefault="00605B1F" w:rsidP="00EA1E75">
      <w:pPr>
        <w:pStyle w:val="BodyTextIndent"/>
        <w:tabs>
          <w:tab w:val="left" w:pos="1080"/>
        </w:tabs>
        <w:spacing w:after="0"/>
        <w:ind w:left="0"/>
        <w:jc w:val="both"/>
        <w:rPr>
          <w:rFonts w:ascii="Arial" w:hAnsi="Arial" w:cs="Arial"/>
        </w:rPr>
      </w:pPr>
    </w:p>
    <w:p w:rsidR="00605B1F" w:rsidRPr="007301DB" w:rsidRDefault="00605B1F" w:rsidP="00EA1E75">
      <w:pPr>
        <w:pStyle w:val="BodyTextIndent"/>
        <w:tabs>
          <w:tab w:val="left" w:pos="1080"/>
        </w:tabs>
        <w:spacing w:after="0"/>
        <w:ind w:left="0"/>
        <w:jc w:val="both"/>
        <w:rPr>
          <w:rFonts w:ascii="Arial" w:hAnsi="Arial" w:cs="Arial"/>
        </w:rPr>
      </w:pPr>
      <w:r w:rsidRPr="007301DB">
        <w:rPr>
          <w:rFonts w:ascii="Arial" w:hAnsi="Arial" w:cs="Arial"/>
        </w:rPr>
        <w:t xml:space="preserve">43. What level of education have you received? </w:t>
      </w:r>
    </w:p>
    <w:p w:rsidR="00C8101E" w:rsidRPr="007301DB" w:rsidRDefault="00605B1F" w:rsidP="00C8101E">
      <w:pPr>
        <w:pStyle w:val="BodyTextIndent"/>
        <w:tabs>
          <w:tab w:val="left" w:pos="720"/>
          <w:tab w:val="left" w:pos="1080"/>
        </w:tabs>
        <w:spacing w:after="0"/>
        <w:ind w:left="720" w:hanging="360"/>
        <w:rPr>
          <w:rFonts w:ascii="Arial" w:hAnsi="Arial" w:cs="Arial"/>
        </w:rPr>
      </w:pPr>
      <w:r w:rsidRPr="007301DB">
        <w:rPr>
          <w:rFonts w:ascii="Arial" w:hAnsi="Arial" w:cs="Arial"/>
        </w:rPr>
        <w:t xml:space="preserve">1) Did not complete high school </w:t>
      </w:r>
      <w:r w:rsidR="00C8101E" w:rsidRPr="007301DB">
        <w:rPr>
          <w:rFonts w:ascii="Arial" w:hAnsi="Arial" w:cs="Arial"/>
        </w:rPr>
        <w:t xml:space="preserve"> </w:t>
      </w:r>
      <w:r w:rsidR="005F3ED3" w:rsidRPr="007301DB">
        <w:rPr>
          <w:rFonts w:ascii="Arial" w:hAnsi="Arial" w:cs="Arial"/>
        </w:rPr>
        <w:t xml:space="preserve"> </w:t>
      </w:r>
      <w:r w:rsidRPr="007301DB">
        <w:rPr>
          <w:rFonts w:ascii="Arial" w:hAnsi="Arial" w:cs="Arial"/>
        </w:rPr>
        <w:t xml:space="preserve"> 2) </w:t>
      </w:r>
      <w:r w:rsidR="00C8101E" w:rsidRPr="007301DB">
        <w:rPr>
          <w:rFonts w:ascii="Arial" w:hAnsi="Arial" w:cs="Arial"/>
        </w:rPr>
        <w:t>G</w:t>
      </w:r>
      <w:r w:rsidRPr="007301DB">
        <w:rPr>
          <w:rFonts w:ascii="Arial" w:hAnsi="Arial" w:cs="Arial"/>
        </w:rPr>
        <w:t>raduated fr</w:t>
      </w:r>
      <w:r w:rsidR="00C8101E" w:rsidRPr="007301DB">
        <w:rPr>
          <w:rFonts w:ascii="Arial" w:hAnsi="Arial" w:cs="Arial"/>
        </w:rPr>
        <w:t xml:space="preserve">om high school   </w:t>
      </w:r>
    </w:p>
    <w:p w:rsidR="00C8101E" w:rsidRPr="007301DB" w:rsidRDefault="00605B1F" w:rsidP="00C8101E">
      <w:pPr>
        <w:pStyle w:val="BodyTextIndent"/>
        <w:tabs>
          <w:tab w:val="left" w:pos="720"/>
          <w:tab w:val="left" w:pos="1080"/>
        </w:tabs>
        <w:spacing w:after="0"/>
        <w:ind w:left="720" w:hanging="360"/>
        <w:rPr>
          <w:rFonts w:ascii="Arial" w:hAnsi="Arial" w:cs="Arial"/>
        </w:rPr>
      </w:pPr>
      <w:r w:rsidRPr="007301DB">
        <w:rPr>
          <w:rFonts w:ascii="Arial" w:hAnsi="Arial" w:cs="Arial"/>
        </w:rPr>
        <w:t xml:space="preserve">3) </w:t>
      </w:r>
      <w:r w:rsidR="00C8101E" w:rsidRPr="007301DB">
        <w:rPr>
          <w:rFonts w:ascii="Arial" w:hAnsi="Arial" w:cs="Arial"/>
        </w:rPr>
        <w:t>S</w:t>
      </w:r>
      <w:r w:rsidRPr="007301DB">
        <w:rPr>
          <w:rFonts w:ascii="Arial" w:hAnsi="Arial" w:cs="Arial"/>
        </w:rPr>
        <w:t>ome college or university</w:t>
      </w:r>
      <w:r w:rsidR="005F3ED3" w:rsidRPr="007301DB">
        <w:rPr>
          <w:rFonts w:ascii="Arial" w:hAnsi="Arial" w:cs="Arial"/>
        </w:rPr>
        <w:t xml:space="preserve">      </w:t>
      </w:r>
      <w:r w:rsidRPr="007301DB">
        <w:rPr>
          <w:rFonts w:ascii="Arial" w:hAnsi="Arial" w:cs="Arial"/>
        </w:rPr>
        <w:t xml:space="preserve">  4) </w:t>
      </w:r>
      <w:r w:rsidR="00C8101E" w:rsidRPr="007301DB">
        <w:rPr>
          <w:rFonts w:ascii="Arial" w:hAnsi="Arial" w:cs="Arial"/>
        </w:rPr>
        <w:t>G</w:t>
      </w:r>
      <w:r w:rsidRPr="007301DB">
        <w:rPr>
          <w:rFonts w:ascii="Arial" w:hAnsi="Arial" w:cs="Arial"/>
        </w:rPr>
        <w:t>raduat</w:t>
      </w:r>
      <w:r w:rsidR="00C8101E" w:rsidRPr="007301DB">
        <w:rPr>
          <w:rFonts w:ascii="Arial" w:hAnsi="Arial" w:cs="Arial"/>
        </w:rPr>
        <w:t>ed from college or university</w:t>
      </w:r>
      <w:r w:rsidRPr="007301DB">
        <w:rPr>
          <w:rFonts w:ascii="Arial" w:hAnsi="Arial" w:cs="Arial"/>
        </w:rPr>
        <w:t xml:space="preserve">   </w:t>
      </w:r>
    </w:p>
    <w:p w:rsidR="00605B1F" w:rsidRPr="007301DB" w:rsidRDefault="00605B1F" w:rsidP="00C8101E">
      <w:pPr>
        <w:pStyle w:val="BodyTextIndent"/>
        <w:tabs>
          <w:tab w:val="left" w:pos="720"/>
          <w:tab w:val="left" w:pos="1080"/>
        </w:tabs>
        <w:spacing w:after="0"/>
        <w:ind w:left="720" w:hanging="360"/>
        <w:rPr>
          <w:rFonts w:ascii="Arial" w:hAnsi="Arial" w:cs="Arial"/>
        </w:rPr>
      </w:pPr>
      <w:r w:rsidRPr="007301DB">
        <w:rPr>
          <w:rFonts w:ascii="Arial" w:hAnsi="Arial" w:cs="Arial"/>
        </w:rPr>
        <w:t xml:space="preserve">5) </w:t>
      </w:r>
      <w:r w:rsidR="00C8101E" w:rsidRPr="007301DB">
        <w:rPr>
          <w:rFonts w:ascii="Arial" w:hAnsi="Arial" w:cs="Arial"/>
        </w:rPr>
        <w:t>C</w:t>
      </w:r>
      <w:r w:rsidRPr="007301DB">
        <w:rPr>
          <w:rFonts w:ascii="Arial" w:hAnsi="Arial" w:cs="Arial"/>
        </w:rPr>
        <w:t>ompleted masters degree or higher</w:t>
      </w:r>
    </w:p>
    <w:p w:rsidR="00605B1F" w:rsidRPr="007301DB" w:rsidRDefault="00605B1F" w:rsidP="00EA1E75">
      <w:pPr>
        <w:pStyle w:val="BodyTextIndent"/>
        <w:tabs>
          <w:tab w:val="left" w:pos="1080"/>
        </w:tabs>
        <w:spacing w:after="0"/>
        <w:ind w:left="0"/>
        <w:rPr>
          <w:rFonts w:ascii="Arial" w:hAnsi="Arial" w:cs="Arial"/>
        </w:rPr>
      </w:pPr>
    </w:p>
    <w:p w:rsidR="00605B1F" w:rsidRPr="007301DB" w:rsidRDefault="00605B1F" w:rsidP="00EA1E75">
      <w:pPr>
        <w:pStyle w:val="BodyTextIndent"/>
        <w:spacing w:after="0"/>
        <w:ind w:left="0"/>
        <w:jc w:val="both"/>
        <w:rPr>
          <w:rFonts w:ascii="Arial" w:hAnsi="Arial" w:cs="Arial"/>
        </w:rPr>
      </w:pPr>
      <w:r w:rsidRPr="007301DB">
        <w:rPr>
          <w:rFonts w:ascii="Arial" w:hAnsi="Arial" w:cs="Arial"/>
        </w:rPr>
        <w:t>44. To which ethnic group do you belong?</w:t>
      </w:r>
    </w:p>
    <w:p w:rsidR="00605B1F" w:rsidRPr="007301DB" w:rsidRDefault="00605B1F" w:rsidP="00C8101E">
      <w:pPr>
        <w:pStyle w:val="BodyTextIndent"/>
        <w:spacing w:after="0"/>
        <w:rPr>
          <w:rFonts w:ascii="Arial" w:hAnsi="Arial" w:cs="Arial"/>
        </w:rPr>
      </w:pPr>
      <w:r w:rsidRPr="007301DB">
        <w:rPr>
          <w:rFonts w:ascii="Arial" w:hAnsi="Arial" w:cs="Arial"/>
        </w:rPr>
        <w:t>1) Caucasian (white)   2) Black   3) Hispanic   4) Asian   5) Native American</w:t>
      </w:r>
    </w:p>
    <w:p w:rsidR="00605B1F" w:rsidRPr="007301DB" w:rsidRDefault="00605B1F" w:rsidP="00C8101E">
      <w:pPr>
        <w:pStyle w:val="BodyTextIndent"/>
        <w:spacing w:after="0"/>
        <w:rPr>
          <w:rFonts w:ascii="Arial" w:hAnsi="Arial" w:cs="Arial"/>
        </w:rPr>
      </w:pPr>
      <w:r w:rsidRPr="007301DB">
        <w:rPr>
          <w:rFonts w:ascii="Arial" w:hAnsi="Arial" w:cs="Arial"/>
        </w:rPr>
        <w:t>6) Other</w:t>
      </w:r>
    </w:p>
    <w:p w:rsidR="00605B1F" w:rsidRPr="007301DB" w:rsidRDefault="00605B1F" w:rsidP="00EA1E75">
      <w:pPr>
        <w:pStyle w:val="BodyTextIndent"/>
        <w:tabs>
          <w:tab w:val="left" w:pos="1080"/>
        </w:tabs>
        <w:spacing w:after="0"/>
        <w:ind w:left="0"/>
        <w:rPr>
          <w:rFonts w:ascii="Arial" w:hAnsi="Arial" w:cs="Arial"/>
        </w:rPr>
      </w:pPr>
    </w:p>
    <w:p w:rsidR="00605B1F" w:rsidRPr="007301DB" w:rsidRDefault="00EC0BED" w:rsidP="00EA1E75">
      <w:pPr>
        <w:pStyle w:val="BodyTextIndent"/>
        <w:tabs>
          <w:tab w:val="left" w:pos="1080"/>
        </w:tabs>
        <w:spacing w:after="0"/>
        <w:ind w:hanging="360"/>
        <w:rPr>
          <w:rFonts w:ascii="Arial" w:hAnsi="Arial" w:cs="Arial"/>
        </w:rPr>
      </w:pPr>
      <w:r w:rsidRPr="007301DB">
        <w:rPr>
          <w:rFonts w:ascii="Arial" w:hAnsi="Arial" w:cs="Arial"/>
        </w:rPr>
        <w:t>45.</w:t>
      </w:r>
      <w:r w:rsidR="00605B1F" w:rsidRPr="007301DB">
        <w:rPr>
          <w:rFonts w:ascii="Arial" w:hAnsi="Arial" w:cs="Arial"/>
        </w:rPr>
        <w:t>And lastly, for statistical purposes only, which category best describes your total household income before taxes in 2002.</w:t>
      </w:r>
    </w:p>
    <w:p w:rsidR="00C8101E" w:rsidRPr="007301DB" w:rsidRDefault="00C8101E" w:rsidP="00C8101E">
      <w:pPr>
        <w:pStyle w:val="BodyTextIndent"/>
        <w:tabs>
          <w:tab w:val="left" w:pos="1080"/>
        </w:tabs>
        <w:spacing w:after="0"/>
        <w:rPr>
          <w:rFonts w:ascii="Arial" w:hAnsi="Arial" w:cs="Arial"/>
        </w:rPr>
      </w:pPr>
      <w:r w:rsidRPr="007301DB">
        <w:rPr>
          <w:rFonts w:ascii="Arial" w:hAnsi="Arial" w:cs="Arial"/>
        </w:rPr>
        <w:t xml:space="preserve">1) Under $25,000  </w:t>
      </w:r>
      <w:r w:rsidR="00605B1F" w:rsidRPr="007301DB">
        <w:rPr>
          <w:rFonts w:ascii="Arial" w:hAnsi="Arial" w:cs="Arial"/>
        </w:rPr>
        <w:t xml:space="preserve">2) 25,000-50,000  </w:t>
      </w:r>
      <w:r w:rsidRPr="007301DB">
        <w:rPr>
          <w:rFonts w:ascii="Arial" w:hAnsi="Arial" w:cs="Arial"/>
        </w:rPr>
        <w:t xml:space="preserve">3) 51,000-100,000  </w:t>
      </w:r>
    </w:p>
    <w:p w:rsidR="00605B1F" w:rsidRPr="007301DB" w:rsidRDefault="00605B1F" w:rsidP="00C8101E">
      <w:pPr>
        <w:pStyle w:val="BodyTextIndent"/>
        <w:tabs>
          <w:tab w:val="left" w:pos="1080"/>
        </w:tabs>
        <w:spacing w:after="0"/>
        <w:rPr>
          <w:rFonts w:ascii="Arial" w:hAnsi="Arial" w:cs="Arial"/>
        </w:rPr>
      </w:pPr>
      <w:r w:rsidRPr="007301DB">
        <w:rPr>
          <w:rFonts w:ascii="Arial" w:hAnsi="Arial" w:cs="Arial"/>
        </w:rPr>
        <w:t>4) more than 100,000</w:t>
      </w:r>
    </w:p>
    <w:p w:rsidR="00605B1F" w:rsidRPr="007301DB" w:rsidRDefault="00605B1F" w:rsidP="00EA1E75">
      <w:pPr>
        <w:pStyle w:val="BodyTextIndent"/>
        <w:tabs>
          <w:tab w:val="left" w:pos="1080"/>
        </w:tabs>
        <w:spacing w:after="0"/>
        <w:ind w:left="0"/>
        <w:jc w:val="both"/>
        <w:rPr>
          <w:rFonts w:ascii="Arial" w:hAnsi="Arial" w:cs="Arial"/>
        </w:rPr>
      </w:pPr>
    </w:p>
    <w:p w:rsidR="00605B1F" w:rsidRPr="007301DB" w:rsidRDefault="00605B1F" w:rsidP="00EA1E75">
      <w:pPr>
        <w:pStyle w:val="BodyTextIndent"/>
        <w:tabs>
          <w:tab w:val="left" w:pos="1080"/>
        </w:tabs>
        <w:spacing w:after="0"/>
        <w:ind w:left="0"/>
        <w:jc w:val="both"/>
        <w:rPr>
          <w:rFonts w:ascii="Arial" w:hAnsi="Arial" w:cs="Arial"/>
        </w:rPr>
      </w:pPr>
    </w:p>
    <w:p w:rsidR="00605B1F" w:rsidRPr="007301DB" w:rsidRDefault="00605B1F" w:rsidP="00EA1E75">
      <w:pPr>
        <w:pStyle w:val="BodyTextIndent"/>
        <w:tabs>
          <w:tab w:val="left" w:pos="1080"/>
        </w:tabs>
        <w:spacing w:after="0"/>
        <w:ind w:left="0"/>
        <w:jc w:val="center"/>
        <w:rPr>
          <w:rFonts w:ascii="Arial" w:hAnsi="Arial" w:cs="Arial"/>
          <w:b/>
        </w:rPr>
      </w:pPr>
      <w:r w:rsidRPr="007301DB">
        <w:rPr>
          <w:rFonts w:ascii="Arial" w:hAnsi="Arial" w:cs="Arial"/>
          <w:b/>
        </w:rPr>
        <w:t>Thank you for participating in this survey</w:t>
      </w:r>
    </w:p>
    <w:p w:rsidR="00605B1F" w:rsidRPr="007301DB" w:rsidRDefault="00605B1F" w:rsidP="00605B1F">
      <w:pPr>
        <w:rPr>
          <w:rFonts w:ascii="Arial" w:eastAsiaTheme="majorEastAsia" w:hAnsi="Arial" w:cs="Arial"/>
          <w:b/>
        </w:rPr>
      </w:pPr>
      <w:r w:rsidRPr="007301DB">
        <w:rPr>
          <w:rFonts w:ascii="Arial" w:hAnsi="Arial" w:cs="Arial"/>
          <w:b/>
        </w:rPr>
        <w:br w:type="page"/>
      </w:r>
    </w:p>
    <w:p w:rsidR="00605B1F" w:rsidRPr="007301DB" w:rsidRDefault="00605B1F" w:rsidP="0083362D">
      <w:pPr>
        <w:pStyle w:val="Heading3"/>
      </w:pPr>
      <w:bookmarkStart w:id="166" w:name="_Toc353830782"/>
      <w:r w:rsidRPr="007301DB">
        <w:lastRenderedPageBreak/>
        <w:t>Animal Manure Survey</w:t>
      </w:r>
      <w:bookmarkEnd w:id="166"/>
      <w:r w:rsidRPr="007301DB">
        <w:t xml:space="preserve"> </w:t>
      </w:r>
    </w:p>
    <w:p w:rsidR="00EC0BED" w:rsidRPr="007301DB" w:rsidRDefault="00EC0BED" w:rsidP="00EC0BED">
      <w:pPr>
        <w:jc w:val="center"/>
        <w:rPr>
          <w:rFonts w:ascii="CG Times" w:hAnsi="CG Times"/>
          <w:b/>
        </w:rPr>
      </w:pPr>
    </w:p>
    <w:p w:rsidR="00EC0BED" w:rsidRPr="007301DB" w:rsidRDefault="00EC0BED" w:rsidP="00EC0BED">
      <w:pPr>
        <w:jc w:val="center"/>
        <w:rPr>
          <w:rFonts w:ascii="CG Times" w:hAnsi="CG Times"/>
          <w:b/>
        </w:rPr>
      </w:pPr>
    </w:p>
    <w:p w:rsidR="00EC0BED" w:rsidRPr="007301DB" w:rsidRDefault="00EC0BED" w:rsidP="00EC0BED">
      <w:pPr>
        <w:jc w:val="center"/>
        <w:rPr>
          <w:rFonts w:ascii="CG Times" w:hAnsi="CG Times"/>
          <w:b/>
        </w:rPr>
      </w:pPr>
    </w:p>
    <w:p w:rsidR="00EC0BED" w:rsidRPr="007301DB" w:rsidRDefault="00EC0BED" w:rsidP="00EC0BED">
      <w:pPr>
        <w:jc w:val="center"/>
        <w:rPr>
          <w:rFonts w:ascii="CG Times" w:hAnsi="CG Times"/>
          <w:b/>
        </w:rPr>
      </w:pPr>
    </w:p>
    <w:p w:rsidR="00EC0BED" w:rsidRPr="007301DB" w:rsidRDefault="00EC0BED" w:rsidP="00EC0BED">
      <w:pPr>
        <w:jc w:val="center"/>
        <w:rPr>
          <w:rFonts w:ascii="CG Times" w:hAnsi="CG Times"/>
          <w:b/>
        </w:rPr>
      </w:pPr>
      <w:r w:rsidRPr="007301DB">
        <w:rPr>
          <w:rFonts w:ascii="CG Times" w:hAnsi="CG Times"/>
          <w:b/>
        </w:rPr>
        <w:t xml:space="preserve">COMPARATIVE ASSESSMENT OF PERCEIVED EXPOSURE AND HEALTH </w:t>
      </w:r>
    </w:p>
    <w:p w:rsidR="00EC0BED" w:rsidRPr="007301DB" w:rsidRDefault="00EC0BED" w:rsidP="00EC0BED">
      <w:pPr>
        <w:jc w:val="center"/>
        <w:rPr>
          <w:rFonts w:ascii="CG Times" w:hAnsi="CG Times"/>
          <w:b/>
        </w:rPr>
      </w:pPr>
      <w:r w:rsidRPr="007301DB">
        <w:rPr>
          <w:rFonts w:ascii="CG Times" w:hAnsi="CG Times"/>
          <w:b/>
        </w:rPr>
        <w:t xml:space="preserve">RISKS </w:t>
      </w:r>
      <w:r w:rsidRPr="007301DB">
        <w:rPr>
          <w:rFonts w:ascii="CG Times" w:hAnsi="CG Times"/>
          <w:b/>
          <w:caps/>
        </w:rPr>
        <w:t>pertaining to</w:t>
      </w:r>
      <w:r w:rsidRPr="007301DB">
        <w:rPr>
          <w:rFonts w:ascii="CG Times" w:hAnsi="CG Times"/>
          <w:b/>
        </w:rPr>
        <w:t xml:space="preserve"> LAND APPLICATION OF ANIMAL MANURE AND </w:t>
      </w:r>
    </w:p>
    <w:p w:rsidR="00EC0BED" w:rsidRPr="007301DB" w:rsidRDefault="00EC0BED" w:rsidP="00EC0BED">
      <w:pPr>
        <w:jc w:val="center"/>
        <w:rPr>
          <w:rFonts w:ascii="Arial" w:hAnsi="Arial"/>
          <w:b/>
          <w:caps/>
        </w:rPr>
      </w:pPr>
      <w:r w:rsidRPr="007301DB">
        <w:rPr>
          <w:rFonts w:ascii="CG Times" w:hAnsi="CG Times"/>
          <w:b/>
        </w:rPr>
        <w:t>HUMAN BIOSOLIDS</w:t>
      </w:r>
      <w:r w:rsidRPr="007301DB">
        <w:rPr>
          <w:rFonts w:ascii="Arial" w:hAnsi="Arial"/>
          <w:b/>
        </w:rPr>
        <w:t xml:space="preserve">  </w:t>
      </w:r>
    </w:p>
    <w:p w:rsidR="00EC0BED" w:rsidRPr="007301DB" w:rsidRDefault="00EC0BED" w:rsidP="00EC0BED">
      <w:pPr>
        <w:widowControl w:val="0"/>
        <w:jc w:val="center"/>
        <w:rPr>
          <w:rFonts w:ascii="Arial" w:hAnsi="Arial"/>
          <w:b/>
          <w:caps/>
        </w:rPr>
      </w:pPr>
    </w:p>
    <w:p w:rsidR="00EC0BED" w:rsidRPr="007301DB" w:rsidRDefault="00EC0BED" w:rsidP="00EC0BED">
      <w:pPr>
        <w:widowControl w:val="0"/>
        <w:jc w:val="center"/>
        <w:rPr>
          <w:rFonts w:ascii="Arial" w:hAnsi="Arial"/>
          <w:b/>
        </w:rPr>
      </w:pPr>
    </w:p>
    <w:p w:rsidR="00EC0BED" w:rsidRPr="007301DB" w:rsidRDefault="00EC0BED" w:rsidP="00EC0BED">
      <w:pPr>
        <w:widowControl w:val="0"/>
        <w:jc w:val="center"/>
        <w:rPr>
          <w:rFonts w:ascii="Arial" w:hAnsi="Arial"/>
          <w:b/>
        </w:rPr>
      </w:pPr>
    </w:p>
    <w:p w:rsidR="00EC0BED" w:rsidRPr="007301DB" w:rsidRDefault="00EC0BED" w:rsidP="00EC0BED">
      <w:pPr>
        <w:widowControl w:val="0"/>
        <w:jc w:val="center"/>
        <w:rPr>
          <w:rFonts w:ascii="Arial" w:hAnsi="Arial"/>
          <w:b/>
        </w:rPr>
      </w:pPr>
    </w:p>
    <w:p w:rsidR="00EC0BED" w:rsidRPr="007301DB" w:rsidRDefault="00EC0BED" w:rsidP="00EC0BED">
      <w:pPr>
        <w:widowControl w:val="0"/>
        <w:jc w:val="center"/>
        <w:rPr>
          <w:rFonts w:ascii="Arial" w:hAnsi="Arial"/>
          <w:b/>
        </w:rPr>
      </w:pPr>
    </w:p>
    <w:p w:rsidR="00EC0BED" w:rsidRPr="007301DB" w:rsidRDefault="00EC0BED" w:rsidP="00EC0BED">
      <w:pPr>
        <w:widowControl w:val="0"/>
        <w:jc w:val="center"/>
        <w:rPr>
          <w:rFonts w:ascii="Arial" w:hAnsi="Arial"/>
        </w:rPr>
      </w:pPr>
      <w:r w:rsidRPr="007301DB">
        <w:rPr>
          <w:rFonts w:ascii="Arial" w:hAnsi="Arial"/>
        </w:rPr>
        <w:t>Principal Investigators:</w:t>
      </w:r>
    </w:p>
    <w:p w:rsidR="00EC0BED" w:rsidRPr="007301DB" w:rsidRDefault="00EC0BED" w:rsidP="00EC0BED">
      <w:pPr>
        <w:widowControl w:val="0"/>
        <w:jc w:val="center"/>
        <w:rPr>
          <w:rFonts w:ascii="Arial" w:hAnsi="Arial"/>
        </w:rPr>
      </w:pPr>
    </w:p>
    <w:p w:rsidR="00EC0BED" w:rsidRPr="007301DB" w:rsidRDefault="00EC0BED" w:rsidP="00EC0BED">
      <w:pPr>
        <w:widowControl w:val="0"/>
        <w:jc w:val="center"/>
        <w:rPr>
          <w:rFonts w:ascii="Arial" w:hAnsi="Arial"/>
        </w:rPr>
      </w:pPr>
    </w:p>
    <w:p w:rsidR="00EC0BED" w:rsidRPr="007301DB" w:rsidRDefault="00EC0BED" w:rsidP="00EC0BED">
      <w:pPr>
        <w:widowControl w:val="0"/>
        <w:jc w:val="center"/>
        <w:rPr>
          <w:rFonts w:ascii="Arial" w:hAnsi="Arial"/>
        </w:rPr>
      </w:pPr>
      <w:r w:rsidRPr="007301DB">
        <w:rPr>
          <w:rFonts w:ascii="Arial" w:hAnsi="Arial"/>
        </w:rPr>
        <w:t>Carolyn H. Robinson, PhD, MPH, RN</w:t>
      </w:r>
    </w:p>
    <w:p w:rsidR="00EC0BED" w:rsidRPr="007301DB" w:rsidRDefault="00EC0BED" w:rsidP="00EC0BED">
      <w:pPr>
        <w:widowControl w:val="0"/>
        <w:jc w:val="center"/>
        <w:rPr>
          <w:rFonts w:ascii="Arial" w:hAnsi="Arial"/>
        </w:rPr>
      </w:pPr>
      <w:r w:rsidRPr="007301DB">
        <w:rPr>
          <w:rFonts w:ascii="Arial" w:hAnsi="Arial"/>
        </w:rPr>
        <w:t xml:space="preserve">College of Nursing </w:t>
      </w:r>
    </w:p>
    <w:p w:rsidR="00EC0BED" w:rsidRPr="007301DB" w:rsidRDefault="00EC0BED" w:rsidP="00EC0BED">
      <w:pPr>
        <w:widowControl w:val="0"/>
        <w:jc w:val="center"/>
        <w:rPr>
          <w:rFonts w:ascii="Arial" w:hAnsi="Arial"/>
        </w:rPr>
      </w:pPr>
      <w:r w:rsidRPr="007301DB">
        <w:rPr>
          <w:rFonts w:ascii="Arial" w:hAnsi="Arial"/>
        </w:rPr>
        <w:t>1200 Volunteer Blvd.</w:t>
      </w:r>
    </w:p>
    <w:p w:rsidR="00EC0BED" w:rsidRPr="007301DB" w:rsidRDefault="00EC0BED" w:rsidP="00EC0BED">
      <w:pPr>
        <w:widowControl w:val="0"/>
        <w:jc w:val="center"/>
        <w:rPr>
          <w:rFonts w:ascii="Arial" w:hAnsi="Arial"/>
        </w:rPr>
      </w:pPr>
      <w:r w:rsidRPr="007301DB">
        <w:rPr>
          <w:rFonts w:ascii="Arial" w:hAnsi="Arial"/>
        </w:rPr>
        <w:t>The University of Tennessee</w:t>
      </w:r>
    </w:p>
    <w:p w:rsidR="00EC0BED" w:rsidRPr="007301DB" w:rsidRDefault="00EC0BED" w:rsidP="00EC0BED">
      <w:pPr>
        <w:widowControl w:val="0"/>
        <w:jc w:val="center"/>
        <w:rPr>
          <w:rFonts w:ascii="Arial" w:hAnsi="Arial"/>
        </w:rPr>
      </w:pPr>
      <w:r w:rsidRPr="007301DB">
        <w:rPr>
          <w:rFonts w:ascii="Arial" w:hAnsi="Arial"/>
        </w:rPr>
        <w:t xml:space="preserve"> Knoxville, TN 37996</w:t>
      </w:r>
    </w:p>
    <w:p w:rsidR="00EC0BED" w:rsidRPr="007301DB" w:rsidRDefault="00EC0BED" w:rsidP="00EC0BED">
      <w:pPr>
        <w:widowControl w:val="0"/>
        <w:jc w:val="center"/>
        <w:rPr>
          <w:rFonts w:ascii="Arial" w:hAnsi="Arial"/>
        </w:rPr>
      </w:pPr>
      <w:r w:rsidRPr="007301DB">
        <w:rPr>
          <w:rFonts w:ascii="Arial" w:hAnsi="Arial"/>
        </w:rPr>
        <w:t>(865) 974-7616</w:t>
      </w:r>
    </w:p>
    <w:p w:rsidR="00EC0BED" w:rsidRPr="007301DB" w:rsidRDefault="00EC0BED" w:rsidP="00EC0BED">
      <w:pPr>
        <w:widowControl w:val="0"/>
        <w:jc w:val="center"/>
        <w:rPr>
          <w:rFonts w:ascii="Arial" w:hAnsi="Arial"/>
        </w:rPr>
      </w:pPr>
      <w:r w:rsidRPr="007301DB">
        <w:rPr>
          <w:rFonts w:ascii="Arial" w:hAnsi="Arial"/>
        </w:rPr>
        <w:t>crobins1@utk.edu</w:t>
      </w:r>
    </w:p>
    <w:p w:rsidR="00EC0BED" w:rsidRPr="007301DB" w:rsidRDefault="00EC0BED" w:rsidP="00EC0BED">
      <w:pPr>
        <w:widowControl w:val="0"/>
        <w:jc w:val="center"/>
        <w:rPr>
          <w:rFonts w:ascii="Arial" w:hAnsi="Arial"/>
        </w:rPr>
      </w:pPr>
    </w:p>
    <w:p w:rsidR="00EC0BED" w:rsidRPr="007301DB" w:rsidRDefault="00EC0BED" w:rsidP="00EC0BED">
      <w:pPr>
        <w:widowControl w:val="0"/>
        <w:jc w:val="center"/>
        <w:rPr>
          <w:rFonts w:ascii="Arial" w:hAnsi="Arial"/>
        </w:rPr>
      </w:pPr>
    </w:p>
    <w:p w:rsidR="00EC0BED" w:rsidRPr="007301DB" w:rsidRDefault="00EC0BED" w:rsidP="00EC0BED">
      <w:pPr>
        <w:widowControl w:val="0"/>
        <w:jc w:val="center"/>
        <w:rPr>
          <w:rFonts w:ascii="Arial" w:hAnsi="Arial"/>
        </w:rPr>
      </w:pPr>
      <w:r w:rsidRPr="007301DB">
        <w:rPr>
          <w:rFonts w:ascii="Arial" w:hAnsi="Arial"/>
        </w:rPr>
        <w:t>and</w:t>
      </w:r>
    </w:p>
    <w:p w:rsidR="00EC0BED" w:rsidRPr="007301DB" w:rsidRDefault="00EC0BED" w:rsidP="00EC0BED">
      <w:pPr>
        <w:widowControl w:val="0"/>
        <w:jc w:val="center"/>
        <w:rPr>
          <w:rFonts w:ascii="Arial" w:hAnsi="Arial"/>
        </w:rPr>
      </w:pPr>
    </w:p>
    <w:p w:rsidR="00EC0BED" w:rsidRPr="007301DB" w:rsidRDefault="00EC0BED" w:rsidP="00EC0BED">
      <w:pPr>
        <w:widowControl w:val="0"/>
        <w:jc w:val="center"/>
        <w:rPr>
          <w:rFonts w:ascii="Arial" w:hAnsi="Arial"/>
        </w:rPr>
      </w:pPr>
    </w:p>
    <w:p w:rsidR="00EC0BED" w:rsidRPr="007301DB" w:rsidRDefault="00EC0BED" w:rsidP="00EC0BED">
      <w:pPr>
        <w:widowControl w:val="0"/>
        <w:jc w:val="center"/>
        <w:rPr>
          <w:rFonts w:ascii="Arial" w:hAnsi="Arial"/>
          <w:vertAlign w:val="superscript"/>
        </w:rPr>
      </w:pPr>
      <w:r w:rsidRPr="007301DB">
        <w:rPr>
          <w:rFonts w:ascii="Arial" w:hAnsi="Arial"/>
        </w:rPr>
        <w:t xml:space="preserve">Kevin G. Robinson, PhD, MSPH </w:t>
      </w:r>
    </w:p>
    <w:p w:rsidR="00EC0BED" w:rsidRPr="007301DB" w:rsidRDefault="00EC0BED" w:rsidP="00EC0BED">
      <w:pPr>
        <w:widowControl w:val="0"/>
        <w:jc w:val="center"/>
        <w:rPr>
          <w:rFonts w:ascii="Arial" w:hAnsi="Arial"/>
        </w:rPr>
      </w:pPr>
      <w:r w:rsidRPr="007301DB">
        <w:rPr>
          <w:rFonts w:ascii="Arial" w:hAnsi="Arial"/>
        </w:rPr>
        <w:t>Department of Civil and Environmental Engineering</w:t>
      </w:r>
    </w:p>
    <w:p w:rsidR="00EC0BED" w:rsidRPr="007301DB" w:rsidRDefault="00EC0BED" w:rsidP="00EC0BED">
      <w:pPr>
        <w:widowControl w:val="0"/>
        <w:jc w:val="center"/>
        <w:rPr>
          <w:rFonts w:ascii="Arial" w:hAnsi="Arial"/>
        </w:rPr>
      </w:pPr>
      <w:r w:rsidRPr="007301DB">
        <w:rPr>
          <w:rFonts w:ascii="Arial" w:hAnsi="Arial"/>
        </w:rPr>
        <w:t>219A Perkins Hall</w:t>
      </w:r>
    </w:p>
    <w:p w:rsidR="00EC0BED" w:rsidRPr="007301DB" w:rsidRDefault="00EC0BED" w:rsidP="00EC0BED">
      <w:pPr>
        <w:widowControl w:val="0"/>
        <w:jc w:val="center"/>
        <w:rPr>
          <w:rFonts w:ascii="Arial" w:hAnsi="Arial"/>
        </w:rPr>
      </w:pPr>
      <w:r w:rsidRPr="007301DB">
        <w:rPr>
          <w:rFonts w:ascii="Arial" w:hAnsi="Arial"/>
        </w:rPr>
        <w:t>The University of Tennessee</w:t>
      </w:r>
    </w:p>
    <w:p w:rsidR="00EC0BED" w:rsidRPr="007301DB" w:rsidRDefault="00EC0BED" w:rsidP="00EC0BED">
      <w:pPr>
        <w:widowControl w:val="0"/>
        <w:jc w:val="center"/>
        <w:rPr>
          <w:rFonts w:ascii="Arial" w:hAnsi="Arial"/>
        </w:rPr>
      </w:pPr>
      <w:r w:rsidRPr="007301DB">
        <w:rPr>
          <w:rFonts w:ascii="Arial" w:hAnsi="Arial"/>
        </w:rPr>
        <w:t xml:space="preserve"> Knoxville, TN 37996</w:t>
      </w:r>
    </w:p>
    <w:p w:rsidR="00EC0BED" w:rsidRPr="007301DB" w:rsidRDefault="00EC0BED" w:rsidP="00EC0BED">
      <w:pPr>
        <w:widowControl w:val="0"/>
        <w:jc w:val="center"/>
        <w:rPr>
          <w:rFonts w:ascii="Arial" w:hAnsi="Arial"/>
        </w:rPr>
      </w:pPr>
      <w:r w:rsidRPr="007301DB">
        <w:rPr>
          <w:rFonts w:ascii="Arial" w:hAnsi="Arial"/>
        </w:rPr>
        <w:t>(865) 974-0722</w:t>
      </w:r>
    </w:p>
    <w:p w:rsidR="00EC0BED" w:rsidRPr="007301DB" w:rsidRDefault="00EC0BED" w:rsidP="00EC0BED">
      <w:pPr>
        <w:widowControl w:val="0"/>
        <w:jc w:val="center"/>
        <w:rPr>
          <w:rFonts w:ascii="Arial" w:hAnsi="Arial"/>
        </w:rPr>
      </w:pPr>
      <w:r w:rsidRPr="007301DB">
        <w:rPr>
          <w:rFonts w:ascii="Arial" w:hAnsi="Arial"/>
        </w:rPr>
        <w:t>kgr@utk.edu</w:t>
      </w:r>
    </w:p>
    <w:p w:rsidR="00EC0BED" w:rsidRPr="007301DB" w:rsidRDefault="00EC0BED" w:rsidP="00EC0BED">
      <w:pPr>
        <w:rPr>
          <w:rFonts w:ascii="Arial Black" w:hAnsi="Arial Black"/>
          <w:b/>
          <w:caps/>
        </w:rPr>
      </w:pPr>
      <w:r w:rsidRPr="007301DB">
        <w:br w:type="page"/>
      </w:r>
      <w:r w:rsidRPr="007301DB">
        <w:rPr>
          <w:rFonts w:ascii="Arial Black" w:hAnsi="Arial Black"/>
          <w:b/>
          <w:caps/>
        </w:rPr>
        <w:lastRenderedPageBreak/>
        <w:t>Telephone Survey</w:t>
      </w:r>
    </w:p>
    <w:p w:rsidR="00EC0BED" w:rsidRPr="007301DB" w:rsidRDefault="00EC0BED" w:rsidP="005079D8"/>
    <w:p w:rsidR="00EC0BED" w:rsidRPr="007301DB" w:rsidRDefault="00EC0BED" w:rsidP="005079D8">
      <w:pPr>
        <w:pStyle w:val="BodyText"/>
        <w:jc w:val="left"/>
        <w:rPr>
          <w:rFonts w:ascii="Arial" w:hAnsi="Arial"/>
        </w:rPr>
      </w:pPr>
      <w:r w:rsidRPr="007301DB">
        <w:rPr>
          <w:rFonts w:ascii="Arial" w:hAnsi="Arial"/>
        </w:rPr>
        <w:t xml:space="preserve">Hello, my name is _________ and I am calling from the Social Science Research Institute at the University of Tennessee.  I am conducting a survey to find out what people think about an environmental issue.  The survey will last less than ten minutes.  May I speak to the person over 18 with the most recent birthday? </w:t>
      </w:r>
    </w:p>
    <w:p w:rsidR="00EC0BED" w:rsidRPr="007301DB" w:rsidRDefault="00EC0BED" w:rsidP="005079D8">
      <w:pPr>
        <w:pStyle w:val="BodyText"/>
        <w:jc w:val="left"/>
        <w:rPr>
          <w:rFonts w:ascii="Arial" w:hAnsi="Arial"/>
        </w:rPr>
      </w:pPr>
    </w:p>
    <w:p w:rsidR="005079D8" w:rsidRPr="007301DB" w:rsidRDefault="005079D8" w:rsidP="005079D8">
      <w:pPr>
        <w:pStyle w:val="BodyText"/>
        <w:jc w:val="left"/>
        <w:rPr>
          <w:rFonts w:ascii="Arial" w:hAnsi="Arial"/>
        </w:rPr>
      </w:pPr>
    </w:p>
    <w:p w:rsidR="00EC0BED" w:rsidRPr="007301DB" w:rsidRDefault="00EC0BED" w:rsidP="005079D8">
      <w:pPr>
        <w:rPr>
          <w:rFonts w:ascii="Arial" w:hAnsi="Arial"/>
          <w:b/>
        </w:rPr>
      </w:pPr>
      <w:r w:rsidRPr="007301DB">
        <w:rPr>
          <w:rFonts w:ascii="Arial" w:hAnsi="Arial"/>
        </w:rPr>
        <w:t>The following statements concern the reuse of animal manure. For this study, animal manure is defined as the solid waste material generated from farm animals. On many farms in the United States, animal manure is spread onto the land after treatment. Please indicate your level of agreement for the following statements using a 1 to 5 scale.</w:t>
      </w:r>
    </w:p>
    <w:p w:rsidR="00EC0BED" w:rsidRPr="007301DB" w:rsidRDefault="00EC0BED" w:rsidP="005079D8"/>
    <w:p w:rsidR="00EC0BED" w:rsidRPr="007301DB" w:rsidRDefault="00EC0BED" w:rsidP="005079D8">
      <w:pPr>
        <w:numPr>
          <w:ilvl w:val="0"/>
          <w:numId w:val="17"/>
        </w:numPr>
        <w:tabs>
          <w:tab w:val="left" w:pos="540"/>
        </w:tabs>
        <w:rPr>
          <w:rFonts w:ascii="Arial" w:hAnsi="Arial"/>
        </w:rPr>
      </w:pPr>
      <w:r w:rsidRPr="007301DB">
        <w:rPr>
          <w:rFonts w:ascii="Arial" w:hAnsi="Arial"/>
        </w:rPr>
        <w:t>Current state and federal laws are sufficient to protect public health when animal manure is applied to land.</w:t>
      </w:r>
    </w:p>
    <w:p w:rsidR="00EC0BED" w:rsidRPr="007301DB" w:rsidRDefault="00EC0BED" w:rsidP="005079D8">
      <w:pPr>
        <w:pStyle w:val="BodyTextIndent"/>
        <w:numPr>
          <w:ilvl w:val="1"/>
          <w:numId w:val="17"/>
        </w:numPr>
        <w:tabs>
          <w:tab w:val="num" w:pos="540"/>
        </w:tabs>
        <w:spacing w:after="0"/>
        <w:ind w:left="720"/>
        <w:rPr>
          <w:rFonts w:ascii="Arial" w:hAnsi="Arial"/>
        </w:rPr>
      </w:pPr>
      <w:r w:rsidRPr="007301DB">
        <w:rPr>
          <w:rFonts w:ascii="Arial" w:hAnsi="Arial"/>
        </w:rPr>
        <w:t xml:space="preserve">Strongly disagree  2) Disagree  3) Don’t know  4) Agree  5) Strongly agree  </w:t>
      </w:r>
    </w:p>
    <w:p w:rsidR="00EC0BED" w:rsidRPr="007301DB" w:rsidRDefault="00EC0BED" w:rsidP="005079D8">
      <w:pPr>
        <w:pStyle w:val="BodyTextIndent"/>
        <w:tabs>
          <w:tab w:val="left" w:pos="540"/>
        </w:tabs>
        <w:spacing w:after="0"/>
        <w:ind w:left="0"/>
        <w:rPr>
          <w:rFonts w:ascii="Arial" w:hAnsi="Arial"/>
        </w:rPr>
      </w:pPr>
    </w:p>
    <w:p w:rsidR="00EC0BED" w:rsidRPr="007301DB" w:rsidRDefault="00EC0BED" w:rsidP="005079D8">
      <w:pPr>
        <w:numPr>
          <w:ilvl w:val="0"/>
          <w:numId w:val="17"/>
        </w:numPr>
        <w:tabs>
          <w:tab w:val="left" w:pos="540"/>
        </w:tabs>
        <w:rPr>
          <w:rFonts w:ascii="Arial" w:hAnsi="Arial"/>
        </w:rPr>
      </w:pPr>
      <w:r w:rsidRPr="007301DB">
        <w:rPr>
          <w:rFonts w:ascii="Arial" w:hAnsi="Arial"/>
        </w:rPr>
        <w:t>Animal manure receives adequate treatment to protect public health at the farm site where it is generated.</w:t>
      </w:r>
    </w:p>
    <w:p w:rsidR="00EC0BED" w:rsidRPr="007301DB" w:rsidRDefault="00EC0BED" w:rsidP="005079D8">
      <w:pPr>
        <w:pStyle w:val="BodyTextIndent"/>
        <w:numPr>
          <w:ilvl w:val="1"/>
          <w:numId w:val="17"/>
        </w:numPr>
        <w:tabs>
          <w:tab w:val="clear" w:pos="1440"/>
          <w:tab w:val="num" w:pos="540"/>
        </w:tabs>
        <w:spacing w:after="0"/>
        <w:ind w:left="720"/>
        <w:rPr>
          <w:rFonts w:ascii="Arial" w:hAnsi="Arial"/>
        </w:rPr>
      </w:pPr>
      <w:r w:rsidRPr="007301DB">
        <w:rPr>
          <w:rFonts w:ascii="Arial" w:hAnsi="Arial"/>
        </w:rPr>
        <w:t>Strongly disagree  2) Disagree  3) Don’t know  4) Agree  5) Strongly agree</w:t>
      </w:r>
    </w:p>
    <w:p w:rsidR="00EC0BED" w:rsidRPr="007301DB" w:rsidRDefault="00EC0BED" w:rsidP="005079D8">
      <w:pPr>
        <w:pStyle w:val="BodyTextIndent"/>
        <w:tabs>
          <w:tab w:val="left" w:pos="540"/>
        </w:tabs>
        <w:spacing w:after="0"/>
        <w:ind w:left="0"/>
        <w:rPr>
          <w:rFonts w:ascii="Arial" w:hAnsi="Arial"/>
        </w:rPr>
      </w:pPr>
    </w:p>
    <w:p w:rsidR="00EC0BED" w:rsidRPr="007301DB" w:rsidRDefault="00EC0BED" w:rsidP="005079D8">
      <w:pPr>
        <w:pStyle w:val="BodyTextIndent"/>
        <w:numPr>
          <w:ilvl w:val="0"/>
          <w:numId w:val="17"/>
        </w:numPr>
        <w:tabs>
          <w:tab w:val="left" w:pos="540"/>
        </w:tabs>
        <w:spacing w:after="0"/>
        <w:rPr>
          <w:rFonts w:ascii="Arial" w:hAnsi="Arial"/>
        </w:rPr>
      </w:pPr>
      <w:r w:rsidRPr="007301DB">
        <w:rPr>
          <w:rFonts w:ascii="Arial" w:hAnsi="Arial"/>
        </w:rPr>
        <w:t xml:space="preserve">Applying animal manure to land contaminates water in nearby streams and rivers. </w:t>
      </w:r>
    </w:p>
    <w:p w:rsidR="00EC0BED" w:rsidRPr="007301DB" w:rsidRDefault="00EC0BED" w:rsidP="005079D8">
      <w:pPr>
        <w:numPr>
          <w:ilvl w:val="1"/>
          <w:numId w:val="17"/>
        </w:numPr>
        <w:tabs>
          <w:tab w:val="clear" w:pos="1440"/>
          <w:tab w:val="num" w:pos="540"/>
        </w:tabs>
        <w:ind w:left="720"/>
        <w:rPr>
          <w:rFonts w:ascii="Arial" w:hAnsi="Arial"/>
        </w:rPr>
      </w:pPr>
      <w:r w:rsidRPr="007301DB">
        <w:rPr>
          <w:rFonts w:ascii="Arial" w:hAnsi="Arial"/>
        </w:rPr>
        <w:t>Strongly disagree  2) Disagree  3) Don’t know  4) Agree  5) Strongly agree</w:t>
      </w:r>
    </w:p>
    <w:p w:rsidR="00EC0BED" w:rsidRPr="007301DB" w:rsidRDefault="00EC0BED" w:rsidP="005079D8">
      <w:pPr>
        <w:tabs>
          <w:tab w:val="left" w:pos="540"/>
        </w:tabs>
        <w:ind w:left="720" w:hanging="720"/>
        <w:rPr>
          <w:rFonts w:ascii="Arial" w:hAnsi="Arial"/>
        </w:rPr>
      </w:pPr>
    </w:p>
    <w:p w:rsidR="00EC0BED" w:rsidRPr="007301DB" w:rsidRDefault="00EC0BED" w:rsidP="005079D8">
      <w:pPr>
        <w:pStyle w:val="BodyTextIndent"/>
        <w:numPr>
          <w:ilvl w:val="0"/>
          <w:numId w:val="17"/>
        </w:numPr>
        <w:tabs>
          <w:tab w:val="num" w:pos="540"/>
        </w:tabs>
        <w:spacing w:after="0"/>
        <w:ind w:left="450"/>
        <w:rPr>
          <w:rFonts w:ascii="Arial" w:hAnsi="Arial"/>
        </w:rPr>
      </w:pPr>
      <w:r w:rsidRPr="007301DB">
        <w:rPr>
          <w:rFonts w:ascii="Arial" w:hAnsi="Arial"/>
        </w:rPr>
        <w:t xml:space="preserve">We risk contamination of the groundwater when animal manure is applied to land.  </w:t>
      </w:r>
    </w:p>
    <w:p w:rsidR="00EC0BED" w:rsidRPr="007301DB" w:rsidRDefault="00EC0BED" w:rsidP="005079D8">
      <w:pPr>
        <w:pStyle w:val="BodyTextIndent"/>
        <w:numPr>
          <w:ilvl w:val="1"/>
          <w:numId w:val="17"/>
        </w:numPr>
        <w:tabs>
          <w:tab w:val="clear" w:pos="1440"/>
          <w:tab w:val="num" w:pos="540"/>
        </w:tabs>
        <w:spacing w:after="0"/>
        <w:ind w:left="720"/>
        <w:rPr>
          <w:rFonts w:ascii="Arial" w:hAnsi="Arial"/>
        </w:rPr>
      </w:pPr>
      <w:r w:rsidRPr="007301DB">
        <w:rPr>
          <w:rFonts w:ascii="Arial" w:hAnsi="Arial"/>
        </w:rPr>
        <w:t>Strongly disagree  2) Disagree  3) Don’t know  4) Agree  5) Strongly agree</w:t>
      </w:r>
    </w:p>
    <w:p w:rsidR="00EC0BED" w:rsidRPr="007301DB" w:rsidRDefault="00EC0BED" w:rsidP="005079D8">
      <w:pPr>
        <w:tabs>
          <w:tab w:val="left" w:pos="540"/>
        </w:tabs>
        <w:ind w:left="1440" w:hanging="405"/>
        <w:rPr>
          <w:rFonts w:ascii="Arial" w:hAnsi="Arial"/>
          <w:b/>
        </w:rPr>
      </w:pPr>
    </w:p>
    <w:p w:rsidR="00EC0BED" w:rsidRPr="007301DB" w:rsidRDefault="00EC0BED" w:rsidP="005079D8">
      <w:pPr>
        <w:numPr>
          <w:ilvl w:val="0"/>
          <w:numId w:val="17"/>
        </w:numPr>
        <w:tabs>
          <w:tab w:val="left" w:pos="540"/>
        </w:tabs>
        <w:rPr>
          <w:rFonts w:ascii="Arial" w:hAnsi="Arial"/>
        </w:rPr>
      </w:pPr>
      <w:r w:rsidRPr="007301DB">
        <w:rPr>
          <w:rFonts w:ascii="Arial" w:hAnsi="Arial"/>
        </w:rPr>
        <w:t>My family would be at a higher health risk if my neighbors applied animal manure</w:t>
      </w:r>
      <w:r w:rsidRPr="007301DB">
        <w:rPr>
          <w:rFonts w:ascii="Arial" w:hAnsi="Arial"/>
          <w:b/>
        </w:rPr>
        <w:t xml:space="preserve"> </w:t>
      </w:r>
      <w:r w:rsidRPr="007301DB">
        <w:rPr>
          <w:rFonts w:ascii="Arial" w:hAnsi="Arial"/>
        </w:rPr>
        <w:t>to their land.</w:t>
      </w:r>
    </w:p>
    <w:p w:rsidR="00EC0BED" w:rsidRPr="007301DB" w:rsidRDefault="00EC0BED" w:rsidP="005079D8">
      <w:pPr>
        <w:numPr>
          <w:ilvl w:val="1"/>
          <w:numId w:val="17"/>
        </w:numPr>
        <w:tabs>
          <w:tab w:val="clear" w:pos="1440"/>
          <w:tab w:val="num" w:pos="540"/>
        </w:tabs>
        <w:ind w:left="720"/>
        <w:rPr>
          <w:rFonts w:ascii="Arial" w:hAnsi="Arial"/>
        </w:rPr>
      </w:pPr>
      <w:r w:rsidRPr="007301DB">
        <w:rPr>
          <w:rFonts w:ascii="Arial" w:hAnsi="Arial"/>
        </w:rPr>
        <w:t>Strongly disagree  2) Disagree  3) Don’t know  4) Agree  5) Strongly agree</w:t>
      </w:r>
    </w:p>
    <w:p w:rsidR="00EC0BED" w:rsidRPr="007301DB" w:rsidRDefault="00EC0BED" w:rsidP="005079D8">
      <w:pPr>
        <w:tabs>
          <w:tab w:val="left" w:pos="540"/>
        </w:tabs>
        <w:ind w:left="360" w:hanging="360"/>
        <w:rPr>
          <w:rFonts w:ascii="Arial" w:hAnsi="Arial"/>
        </w:rPr>
      </w:pPr>
    </w:p>
    <w:p w:rsidR="00EC0BED" w:rsidRPr="007301DB" w:rsidRDefault="00EC0BED" w:rsidP="005079D8">
      <w:pPr>
        <w:numPr>
          <w:ilvl w:val="0"/>
          <w:numId w:val="17"/>
        </w:numPr>
        <w:tabs>
          <w:tab w:val="left" w:pos="540"/>
        </w:tabs>
        <w:rPr>
          <w:rFonts w:ascii="Arial" w:hAnsi="Arial"/>
        </w:rPr>
      </w:pPr>
      <w:r w:rsidRPr="007301DB">
        <w:rPr>
          <w:rFonts w:ascii="Arial" w:hAnsi="Arial"/>
        </w:rPr>
        <w:t xml:space="preserve">My family would be at a higher health risk if my neighbors applied </w:t>
      </w:r>
      <w:r w:rsidRPr="007301DB">
        <w:rPr>
          <w:rFonts w:ascii="Arial" w:hAnsi="Arial"/>
          <w:b/>
          <w:bCs/>
        </w:rPr>
        <w:t>treated human waste</w:t>
      </w:r>
      <w:r w:rsidRPr="007301DB">
        <w:rPr>
          <w:rFonts w:ascii="Arial" w:hAnsi="Arial"/>
        </w:rPr>
        <w:t xml:space="preserve"> to their land.</w:t>
      </w:r>
    </w:p>
    <w:p w:rsidR="00EC0BED" w:rsidRPr="007301DB" w:rsidRDefault="00EC0BED" w:rsidP="005079D8">
      <w:pPr>
        <w:numPr>
          <w:ilvl w:val="1"/>
          <w:numId w:val="17"/>
        </w:numPr>
        <w:tabs>
          <w:tab w:val="clear" w:pos="1440"/>
          <w:tab w:val="num" w:pos="540"/>
        </w:tabs>
        <w:ind w:left="720"/>
        <w:rPr>
          <w:rFonts w:ascii="Arial" w:hAnsi="Arial"/>
        </w:rPr>
      </w:pPr>
      <w:r w:rsidRPr="007301DB">
        <w:rPr>
          <w:rFonts w:ascii="Arial" w:hAnsi="Arial"/>
        </w:rPr>
        <w:t>Strongly disagree  2) Disagree  3) Don’t know  4) Agree  5) Strongly agree</w:t>
      </w:r>
    </w:p>
    <w:p w:rsidR="00EC0BED" w:rsidRPr="007301DB" w:rsidRDefault="005079D8" w:rsidP="005079D8">
      <w:pPr>
        <w:pStyle w:val="BodyTextIndent"/>
        <w:tabs>
          <w:tab w:val="num" w:pos="540"/>
          <w:tab w:val="left" w:pos="2364"/>
        </w:tabs>
        <w:spacing w:after="0"/>
        <w:ind w:left="720"/>
        <w:rPr>
          <w:rFonts w:ascii="Arial" w:hAnsi="Arial"/>
        </w:rPr>
      </w:pPr>
      <w:r w:rsidRPr="007301DB">
        <w:rPr>
          <w:rFonts w:ascii="Arial" w:hAnsi="Arial"/>
        </w:rPr>
        <w:tab/>
      </w:r>
    </w:p>
    <w:p w:rsidR="00EC0BED" w:rsidRPr="007301DB" w:rsidRDefault="00EC0BED" w:rsidP="005079D8">
      <w:pPr>
        <w:pStyle w:val="BodyTextIndent"/>
        <w:numPr>
          <w:ilvl w:val="0"/>
          <w:numId w:val="17"/>
        </w:numPr>
        <w:tabs>
          <w:tab w:val="left" w:pos="540"/>
        </w:tabs>
        <w:spacing w:after="0"/>
        <w:rPr>
          <w:rFonts w:ascii="Arial" w:hAnsi="Arial"/>
        </w:rPr>
      </w:pPr>
      <w:r w:rsidRPr="007301DB">
        <w:rPr>
          <w:rFonts w:ascii="Arial" w:hAnsi="Arial"/>
        </w:rPr>
        <w:t xml:space="preserve">I am willing to tolerate the odor emitted during and after land application of animal manure. </w:t>
      </w:r>
    </w:p>
    <w:p w:rsidR="00EC0BED" w:rsidRPr="007301DB" w:rsidRDefault="00EC0BED" w:rsidP="005079D8">
      <w:pPr>
        <w:pStyle w:val="BodyTextIndent"/>
        <w:numPr>
          <w:ilvl w:val="1"/>
          <w:numId w:val="17"/>
        </w:numPr>
        <w:tabs>
          <w:tab w:val="left" w:pos="540"/>
          <w:tab w:val="left" w:pos="720"/>
          <w:tab w:val="left" w:pos="1170"/>
        </w:tabs>
        <w:spacing w:after="0"/>
        <w:ind w:left="720"/>
        <w:rPr>
          <w:rFonts w:ascii="Arial" w:hAnsi="Arial"/>
        </w:rPr>
      </w:pPr>
      <w:r w:rsidRPr="007301DB">
        <w:rPr>
          <w:rFonts w:ascii="Arial" w:hAnsi="Arial"/>
        </w:rPr>
        <w:t>Strongly disagree  2) Disagree  3) Don’t know  4) Agree  5) Strongly agree</w:t>
      </w:r>
    </w:p>
    <w:p w:rsidR="00EC0BED" w:rsidRPr="007301DB" w:rsidRDefault="00EC0BED" w:rsidP="005079D8">
      <w:pPr>
        <w:tabs>
          <w:tab w:val="left" w:pos="540"/>
        </w:tabs>
        <w:ind w:left="360" w:hanging="360"/>
        <w:rPr>
          <w:rFonts w:ascii="Arial" w:hAnsi="Arial"/>
        </w:rPr>
      </w:pPr>
    </w:p>
    <w:p w:rsidR="005079D8" w:rsidRPr="007301DB" w:rsidRDefault="005079D8" w:rsidP="005079D8">
      <w:pPr>
        <w:tabs>
          <w:tab w:val="left" w:pos="540"/>
        </w:tabs>
        <w:ind w:left="360" w:hanging="360"/>
        <w:rPr>
          <w:rFonts w:ascii="Arial" w:hAnsi="Arial"/>
        </w:rPr>
      </w:pPr>
    </w:p>
    <w:p w:rsidR="00EC0BED" w:rsidRPr="007301DB" w:rsidRDefault="00EC0BED" w:rsidP="005079D8">
      <w:pPr>
        <w:numPr>
          <w:ilvl w:val="0"/>
          <w:numId w:val="17"/>
        </w:numPr>
        <w:tabs>
          <w:tab w:val="left" w:pos="540"/>
        </w:tabs>
        <w:rPr>
          <w:rFonts w:ascii="Arial" w:hAnsi="Arial"/>
        </w:rPr>
      </w:pPr>
      <w:r w:rsidRPr="007301DB">
        <w:rPr>
          <w:rFonts w:ascii="Arial" w:hAnsi="Arial"/>
        </w:rPr>
        <w:lastRenderedPageBreak/>
        <w:t>The odor emitted by animal manure presents a risk to my health when breathed.</w:t>
      </w:r>
    </w:p>
    <w:p w:rsidR="00EC0BED" w:rsidRPr="007301DB" w:rsidRDefault="00EC0BED" w:rsidP="005079D8">
      <w:pPr>
        <w:numPr>
          <w:ilvl w:val="1"/>
          <w:numId w:val="17"/>
        </w:numPr>
        <w:tabs>
          <w:tab w:val="left" w:pos="540"/>
          <w:tab w:val="left" w:pos="720"/>
          <w:tab w:val="left" w:pos="1170"/>
        </w:tabs>
        <w:ind w:left="720"/>
        <w:rPr>
          <w:rFonts w:ascii="Arial" w:hAnsi="Arial"/>
        </w:rPr>
      </w:pPr>
      <w:r w:rsidRPr="007301DB">
        <w:rPr>
          <w:rFonts w:ascii="Arial" w:hAnsi="Arial"/>
        </w:rPr>
        <w:t>Strongly disagree  2) Disagree  3) Don’t know  4) Agree  5) Strongly agree</w:t>
      </w:r>
    </w:p>
    <w:p w:rsidR="00EC0BED" w:rsidRPr="007301DB" w:rsidRDefault="00EC0BED" w:rsidP="005079D8">
      <w:pPr>
        <w:tabs>
          <w:tab w:val="left" w:pos="540"/>
        </w:tabs>
        <w:ind w:left="360" w:hanging="360"/>
        <w:rPr>
          <w:rFonts w:ascii="Arial" w:hAnsi="Arial"/>
        </w:rPr>
      </w:pPr>
    </w:p>
    <w:p w:rsidR="00EC0BED" w:rsidRPr="007301DB" w:rsidRDefault="00EC0BED" w:rsidP="005079D8">
      <w:pPr>
        <w:numPr>
          <w:ilvl w:val="0"/>
          <w:numId w:val="17"/>
        </w:numPr>
        <w:tabs>
          <w:tab w:val="left" w:pos="540"/>
        </w:tabs>
        <w:rPr>
          <w:rFonts w:ascii="Arial" w:hAnsi="Arial"/>
        </w:rPr>
      </w:pPr>
      <w:r w:rsidRPr="007301DB">
        <w:rPr>
          <w:rFonts w:ascii="Arial" w:hAnsi="Arial"/>
        </w:rPr>
        <w:t>Recycling of animal manure in my community will lower property values.</w:t>
      </w:r>
    </w:p>
    <w:p w:rsidR="00EC0BED" w:rsidRPr="007301DB" w:rsidRDefault="00EC0BED" w:rsidP="005079D8">
      <w:pPr>
        <w:numPr>
          <w:ilvl w:val="1"/>
          <w:numId w:val="17"/>
        </w:numPr>
        <w:tabs>
          <w:tab w:val="left" w:pos="540"/>
          <w:tab w:val="left" w:pos="720"/>
          <w:tab w:val="left" w:pos="1170"/>
        </w:tabs>
        <w:ind w:left="720"/>
        <w:rPr>
          <w:rFonts w:ascii="Arial" w:hAnsi="Arial"/>
        </w:rPr>
      </w:pPr>
      <w:r w:rsidRPr="007301DB">
        <w:rPr>
          <w:rFonts w:ascii="Arial" w:hAnsi="Arial"/>
        </w:rPr>
        <w:t>Strongly disagree  2) Disagree  3) Don’t know  4) Agree  5) Strongly agree</w:t>
      </w:r>
    </w:p>
    <w:p w:rsidR="00EC0BED" w:rsidRPr="007301DB" w:rsidRDefault="00EC0BED" w:rsidP="005079D8">
      <w:pPr>
        <w:tabs>
          <w:tab w:val="left" w:pos="540"/>
        </w:tabs>
        <w:ind w:left="360" w:hanging="360"/>
        <w:rPr>
          <w:rFonts w:ascii="Arial" w:hAnsi="Arial"/>
        </w:rPr>
      </w:pPr>
    </w:p>
    <w:p w:rsidR="00EC0BED" w:rsidRPr="007301DB" w:rsidRDefault="00EC0BED" w:rsidP="005079D8">
      <w:pPr>
        <w:numPr>
          <w:ilvl w:val="0"/>
          <w:numId w:val="17"/>
        </w:numPr>
        <w:tabs>
          <w:tab w:val="left" w:pos="540"/>
        </w:tabs>
        <w:rPr>
          <w:rFonts w:ascii="Arial" w:hAnsi="Arial"/>
        </w:rPr>
      </w:pPr>
      <w:r w:rsidRPr="007301DB">
        <w:rPr>
          <w:rFonts w:ascii="Arial" w:hAnsi="Arial"/>
        </w:rPr>
        <w:t>To provide the highest level of safety for animal manure recycling, I am willing to pay up to 10 percent more for agricultural products at the grocery store.</w:t>
      </w:r>
    </w:p>
    <w:p w:rsidR="00EC0BED" w:rsidRPr="007301DB" w:rsidRDefault="00EC0BED" w:rsidP="005079D8">
      <w:pPr>
        <w:numPr>
          <w:ilvl w:val="1"/>
          <w:numId w:val="17"/>
        </w:numPr>
        <w:tabs>
          <w:tab w:val="left" w:pos="540"/>
          <w:tab w:val="left" w:pos="720"/>
          <w:tab w:val="left" w:pos="1170"/>
        </w:tabs>
        <w:ind w:left="720"/>
        <w:rPr>
          <w:rFonts w:ascii="Arial" w:hAnsi="Arial"/>
        </w:rPr>
      </w:pPr>
      <w:r w:rsidRPr="007301DB">
        <w:rPr>
          <w:rFonts w:ascii="Arial" w:hAnsi="Arial"/>
        </w:rPr>
        <w:t>Strongly disagree  2) Disagree  3) Don’t know  4) Agree  5) Strongly agree</w:t>
      </w:r>
    </w:p>
    <w:p w:rsidR="00EC0BED" w:rsidRPr="007301DB" w:rsidRDefault="00EC0BED" w:rsidP="005079D8">
      <w:pPr>
        <w:tabs>
          <w:tab w:val="left" w:pos="540"/>
        </w:tabs>
        <w:rPr>
          <w:rFonts w:ascii="Arial" w:hAnsi="Arial"/>
        </w:rPr>
      </w:pPr>
    </w:p>
    <w:p w:rsidR="00EC0BED" w:rsidRPr="007301DB" w:rsidRDefault="00EC0BED" w:rsidP="005079D8">
      <w:pPr>
        <w:numPr>
          <w:ilvl w:val="0"/>
          <w:numId w:val="17"/>
        </w:numPr>
        <w:tabs>
          <w:tab w:val="left" w:pos="540"/>
        </w:tabs>
        <w:rPr>
          <w:rFonts w:ascii="Arial" w:hAnsi="Arial"/>
        </w:rPr>
      </w:pPr>
      <w:r w:rsidRPr="007301DB">
        <w:rPr>
          <w:rFonts w:ascii="Arial" w:hAnsi="Arial"/>
        </w:rPr>
        <w:t>I am willing to accept a higher health risk if it results in a cheaper cost to me for agricultural products.</w:t>
      </w:r>
    </w:p>
    <w:p w:rsidR="00EC0BED" w:rsidRPr="007301DB" w:rsidRDefault="00EC0BED" w:rsidP="005079D8">
      <w:pPr>
        <w:pStyle w:val="BodyTextIndent"/>
        <w:tabs>
          <w:tab w:val="left" w:pos="540"/>
          <w:tab w:val="left" w:pos="720"/>
          <w:tab w:val="left" w:pos="1170"/>
        </w:tabs>
        <w:spacing w:after="0"/>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pStyle w:val="BodyTextIndent"/>
        <w:tabs>
          <w:tab w:val="left" w:pos="1080"/>
        </w:tabs>
        <w:spacing w:after="0"/>
        <w:ind w:left="0"/>
        <w:rPr>
          <w:rFonts w:ascii="Arial" w:hAnsi="Arial"/>
        </w:rPr>
      </w:pPr>
    </w:p>
    <w:p w:rsidR="00EC0BED" w:rsidRPr="007301DB" w:rsidRDefault="00EC0BED" w:rsidP="005079D8">
      <w:pPr>
        <w:rPr>
          <w:rFonts w:ascii="Arial" w:hAnsi="Arial"/>
          <w:b/>
        </w:rPr>
      </w:pPr>
    </w:p>
    <w:p w:rsidR="00EC0BED" w:rsidRPr="007301DB" w:rsidRDefault="00EC0BED" w:rsidP="005079D8">
      <w:pPr>
        <w:rPr>
          <w:rFonts w:ascii="Arial" w:hAnsi="Arial"/>
          <w:b/>
        </w:rPr>
      </w:pPr>
      <w:r w:rsidRPr="007301DB">
        <w:rPr>
          <w:rFonts w:ascii="Arial" w:hAnsi="Arial"/>
          <w:b/>
        </w:rPr>
        <w:t xml:space="preserve">Please select one of the three possible responses “True, False, or Don’t Know” for each of the following questions. </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More </w:t>
      </w:r>
      <w:r w:rsidRPr="007301DB">
        <w:rPr>
          <w:rFonts w:ascii="Arial" w:hAnsi="Arial"/>
          <w:b/>
          <w:bCs/>
        </w:rPr>
        <w:t>human</w:t>
      </w:r>
      <w:r w:rsidRPr="007301DB">
        <w:rPr>
          <w:rFonts w:ascii="Arial" w:hAnsi="Arial"/>
        </w:rPr>
        <w:t xml:space="preserve"> manure is produced than animal manure in a year. </w:t>
      </w:r>
    </w:p>
    <w:p w:rsidR="00EC0BED" w:rsidRPr="007301DB" w:rsidRDefault="00EC0BED" w:rsidP="005079D8">
      <w:pPr>
        <w:ind w:left="720" w:hanging="360"/>
        <w:rPr>
          <w:rFonts w:ascii="Arial" w:hAnsi="Arial"/>
        </w:rPr>
      </w:pPr>
      <w:r w:rsidRPr="007301DB">
        <w:rPr>
          <w:rFonts w:ascii="Arial" w:hAnsi="Arial"/>
        </w:rPr>
        <w:t>1)  True   2) False 3) Don’t know</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Animal manure receives more treatment than human manure before recycling onto land. </w:t>
      </w:r>
    </w:p>
    <w:p w:rsidR="00EC0BED" w:rsidRPr="007301DB" w:rsidRDefault="00EC0BED" w:rsidP="005079D8">
      <w:pPr>
        <w:tabs>
          <w:tab w:val="left" w:pos="360"/>
        </w:tabs>
        <w:ind w:left="720" w:hanging="360"/>
        <w:rPr>
          <w:rFonts w:ascii="Arial" w:hAnsi="Arial"/>
        </w:rPr>
      </w:pPr>
      <w:r w:rsidRPr="007301DB">
        <w:rPr>
          <w:rFonts w:ascii="Arial" w:hAnsi="Arial"/>
        </w:rPr>
        <w:t xml:space="preserve">1)  True   2) False 3) Don’t know </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According to the Environmental Protection Agency, health risks associated with the use of animal manure are greater than the health risks associated with the use of treated human waste. </w:t>
      </w:r>
    </w:p>
    <w:p w:rsidR="00EC0BED" w:rsidRPr="007301DB" w:rsidRDefault="00EC0BED" w:rsidP="005079D8">
      <w:pPr>
        <w:ind w:left="720" w:hanging="360"/>
        <w:rPr>
          <w:rFonts w:ascii="Arial" w:hAnsi="Arial"/>
        </w:rPr>
      </w:pPr>
      <w:r w:rsidRPr="007301DB">
        <w:rPr>
          <w:rFonts w:ascii="Arial" w:hAnsi="Arial"/>
        </w:rPr>
        <w:t xml:space="preserve">1)  True   2) False 3) Don’t know  </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Microorganisms that can cause human diseases are present in animal manure?   </w:t>
      </w:r>
    </w:p>
    <w:p w:rsidR="00EC0BED" w:rsidRPr="007301DB" w:rsidRDefault="00EC0BED" w:rsidP="005079D8">
      <w:pPr>
        <w:ind w:left="720" w:hanging="360"/>
        <w:rPr>
          <w:rFonts w:ascii="Arial" w:hAnsi="Arial"/>
        </w:rPr>
      </w:pPr>
      <w:r w:rsidRPr="007301DB">
        <w:rPr>
          <w:rFonts w:ascii="Arial" w:hAnsi="Arial"/>
        </w:rPr>
        <w:t>1)  True   2) False 3) Don’t know</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The levels of disease-causing bacteria in animal manure are strictly regulated by federal agencies such as the United States Department of Agriculture and the Environmental Protection Agency. </w:t>
      </w:r>
    </w:p>
    <w:p w:rsidR="00EC0BED" w:rsidRPr="007301DB" w:rsidRDefault="00EC0BED" w:rsidP="005079D8">
      <w:pPr>
        <w:tabs>
          <w:tab w:val="left" w:pos="360"/>
        </w:tabs>
        <w:ind w:left="720" w:hanging="360"/>
        <w:rPr>
          <w:rFonts w:ascii="Arial" w:hAnsi="Arial"/>
        </w:rPr>
      </w:pPr>
      <w:r w:rsidRPr="007301DB">
        <w:rPr>
          <w:rFonts w:ascii="Arial" w:hAnsi="Arial"/>
        </w:rPr>
        <w:t xml:space="preserve">1)  True   2) </w:t>
      </w:r>
      <w:r w:rsidR="005079D8" w:rsidRPr="007301DB">
        <w:rPr>
          <w:rFonts w:ascii="Arial" w:hAnsi="Arial"/>
        </w:rPr>
        <w:t>False</w:t>
      </w:r>
      <w:r w:rsidRPr="007301DB">
        <w:rPr>
          <w:rFonts w:ascii="Arial" w:hAnsi="Arial"/>
        </w:rPr>
        <w:t xml:space="preserve"> 3) Don’t know</w:t>
      </w:r>
    </w:p>
    <w:p w:rsidR="00EC0BED" w:rsidRPr="007301DB" w:rsidRDefault="00EC0BED" w:rsidP="005079D8">
      <w:pPr>
        <w:tabs>
          <w:tab w:val="left" w:pos="360"/>
        </w:tabs>
        <w:ind w:left="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Exposure to animal manure presents an equal health and safety risk to both children and adults. </w:t>
      </w:r>
    </w:p>
    <w:p w:rsidR="00EC0BED" w:rsidRPr="007301DB" w:rsidRDefault="00EC0BED" w:rsidP="005079D8">
      <w:pPr>
        <w:tabs>
          <w:tab w:val="left" w:pos="360"/>
        </w:tabs>
        <w:ind w:left="720" w:hanging="360"/>
        <w:rPr>
          <w:rFonts w:ascii="Arial" w:hAnsi="Arial"/>
        </w:rPr>
      </w:pPr>
      <w:r w:rsidRPr="007301DB">
        <w:rPr>
          <w:rFonts w:ascii="Arial" w:hAnsi="Arial"/>
        </w:rPr>
        <w:t xml:space="preserve">1)  True   2) </w:t>
      </w:r>
      <w:r w:rsidR="005079D8" w:rsidRPr="007301DB">
        <w:rPr>
          <w:rFonts w:ascii="Arial" w:hAnsi="Arial"/>
        </w:rPr>
        <w:t xml:space="preserve">False </w:t>
      </w:r>
      <w:r w:rsidRPr="007301DB">
        <w:rPr>
          <w:rFonts w:ascii="Arial" w:hAnsi="Arial"/>
        </w:rPr>
        <w:t xml:space="preserve">3) Don’t know </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lastRenderedPageBreak/>
        <w:t xml:space="preserve">Animal manure contributes nutrients, such as nitrogen and phosphorous, to the soil. </w:t>
      </w:r>
    </w:p>
    <w:p w:rsidR="00EC0BED" w:rsidRPr="007301DB" w:rsidRDefault="00EC0BED" w:rsidP="005079D8">
      <w:pPr>
        <w:ind w:left="720" w:hanging="360"/>
        <w:rPr>
          <w:rFonts w:ascii="Arial" w:hAnsi="Arial"/>
        </w:rPr>
      </w:pPr>
      <w:r w:rsidRPr="007301DB">
        <w:rPr>
          <w:rFonts w:ascii="Arial" w:hAnsi="Arial"/>
        </w:rPr>
        <w:t xml:space="preserve">1)  True   2) </w:t>
      </w:r>
      <w:r w:rsidR="005079D8" w:rsidRPr="007301DB">
        <w:rPr>
          <w:rFonts w:ascii="Arial" w:hAnsi="Arial"/>
        </w:rPr>
        <w:t xml:space="preserve">False </w:t>
      </w:r>
      <w:r w:rsidRPr="007301DB">
        <w:rPr>
          <w:rFonts w:ascii="Arial" w:hAnsi="Arial"/>
        </w:rPr>
        <w:t>3) Don’t know</w:t>
      </w:r>
    </w:p>
    <w:p w:rsidR="00EC0BED" w:rsidRPr="007301DB" w:rsidRDefault="00EC0BED" w:rsidP="005079D8">
      <w:pPr>
        <w:ind w:left="1080"/>
        <w:rPr>
          <w:rFonts w:ascii="Arial" w:hAnsi="Arial"/>
        </w:rPr>
      </w:pPr>
    </w:p>
    <w:p w:rsidR="00EC0BED" w:rsidRPr="007301DB" w:rsidRDefault="00EC0BED" w:rsidP="005079D8">
      <w:pPr>
        <w:ind w:left="1080"/>
        <w:rPr>
          <w:rFonts w:ascii="Arial" w:hAnsi="Arial"/>
        </w:rPr>
      </w:pPr>
    </w:p>
    <w:p w:rsidR="00EC0BED" w:rsidRPr="007301DB" w:rsidRDefault="00EC0BED" w:rsidP="005079D8">
      <w:pPr>
        <w:pStyle w:val="BodyTextIndent"/>
        <w:tabs>
          <w:tab w:val="left" w:pos="1080"/>
        </w:tabs>
        <w:spacing w:after="0"/>
        <w:ind w:left="0"/>
        <w:rPr>
          <w:rFonts w:ascii="Arial" w:hAnsi="Arial"/>
        </w:rPr>
      </w:pPr>
      <w:r w:rsidRPr="007301DB">
        <w:rPr>
          <w:rFonts w:ascii="Arial" w:hAnsi="Arial"/>
          <w:b/>
        </w:rPr>
        <w:t>The following are possible options for the use of treated animal manure. Please indicate your level of agreement for the following options using the 1 to 5 scale</w:t>
      </w:r>
      <w:r w:rsidRPr="007301DB">
        <w:rPr>
          <w:rFonts w:ascii="Arial" w:hAnsi="Arial"/>
        </w:rPr>
        <w:t>.</w:t>
      </w:r>
    </w:p>
    <w:p w:rsidR="00EC0BED" w:rsidRPr="007301DB" w:rsidRDefault="00EC0BED" w:rsidP="005079D8">
      <w:pPr>
        <w:pStyle w:val="BodyTextIndent"/>
        <w:tabs>
          <w:tab w:val="left" w:pos="1080"/>
        </w:tabs>
        <w:spacing w:after="0"/>
        <w:ind w:left="0"/>
        <w:rPr>
          <w:rFonts w:ascii="Arial" w:hAnsi="Arial"/>
        </w:rPr>
      </w:pPr>
    </w:p>
    <w:p w:rsidR="00EC0BED" w:rsidRPr="007301DB" w:rsidRDefault="00EC0BED" w:rsidP="005079D8">
      <w:pPr>
        <w:pStyle w:val="BodyTextIndent"/>
        <w:tabs>
          <w:tab w:val="left" w:pos="1080"/>
        </w:tabs>
        <w:spacing w:after="0"/>
        <w:ind w:left="0"/>
        <w:rPr>
          <w:rFonts w:ascii="Arial" w:hAnsi="Arial"/>
        </w:rPr>
      </w:pPr>
      <w:r w:rsidRPr="007301DB">
        <w:rPr>
          <w:rFonts w:ascii="Arial" w:hAnsi="Arial"/>
        </w:rPr>
        <w:t>Animal manure can be safely ……..</w:t>
      </w:r>
    </w:p>
    <w:p w:rsidR="00EC0BED" w:rsidRPr="007301DB" w:rsidRDefault="00EC0BED" w:rsidP="005079D8">
      <w:pPr>
        <w:pStyle w:val="BodyTextIndent"/>
        <w:tabs>
          <w:tab w:val="left" w:pos="1080"/>
        </w:tabs>
        <w:spacing w:after="0"/>
        <w:rPr>
          <w:rFonts w:ascii="Arial" w:hAnsi="Arial"/>
        </w:rPr>
      </w:pPr>
    </w:p>
    <w:p w:rsidR="00EC0BED" w:rsidRPr="007301DB" w:rsidRDefault="00EC0BED" w:rsidP="005079D8">
      <w:pPr>
        <w:pStyle w:val="BodyTextIndent"/>
        <w:numPr>
          <w:ilvl w:val="0"/>
          <w:numId w:val="17"/>
        </w:numPr>
        <w:spacing w:after="0"/>
        <w:rPr>
          <w:rFonts w:ascii="Arial" w:hAnsi="Arial"/>
        </w:rPr>
      </w:pPr>
      <w:r w:rsidRPr="007301DB">
        <w:rPr>
          <w:rFonts w:ascii="Arial" w:hAnsi="Arial"/>
        </w:rPr>
        <w:t xml:space="preserve"> Applied to pastures where the hay is used to feed animals grown for human consumption.  </w:t>
      </w:r>
    </w:p>
    <w:p w:rsidR="00EC0BED" w:rsidRPr="007301DB" w:rsidRDefault="00EC0BED" w:rsidP="005079D8">
      <w:pPr>
        <w:pStyle w:val="BodyTextIndent"/>
        <w:spacing w:after="0"/>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pStyle w:val="BodyTextIndent"/>
        <w:spacing w:after="0"/>
        <w:rPr>
          <w:rFonts w:ascii="Arial" w:hAnsi="Arial"/>
        </w:rPr>
      </w:pPr>
    </w:p>
    <w:p w:rsidR="00EC0BED" w:rsidRPr="007301DB" w:rsidRDefault="00EC0BED" w:rsidP="005079D8">
      <w:pPr>
        <w:pStyle w:val="BodyTextIndent"/>
        <w:numPr>
          <w:ilvl w:val="0"/>
          <w:numId w:val="17"/>
        </w:numPr>
        <w:spacing w:after="0"/>
        <w:rPr>
          <w:rFonts w:ascii="Arial" w:hAnsi="Arial"/>
        </w:rPr>
      </w:pPr>
      <w:r w:rsidRPr="007301DB">
        <w:rPr>
          <w:rFonts w:ascii="Arial" w:hAnsi="Arial"/>
        </w:rPr>
        <w:t xml:space="preserve">Applied on food crops.  </w:t>
      </w:r>
    </w:p>
    <w:p w:rsidR="00EC0BED" w:rsidRPr="007301DB" w:rsidRDefault="00EC0BED" w:rsidP="005079D8">
      <w:pPr>
        <w:pStyle w:val="BodyTextIndent"/>
        <w:tabs>
          <w:tab w:val="num" w:pos="1800"/>
        </w:tabs>
        <w:spacing w:after="0"/>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pStyle w:val="BodyTextIndent"/>
        <w:tabs>
          <w:tab w:val="num" w:pos="1080"/>
        </w:tabs>
        <w:spacing w:after="0"/>
        <w:ind w:hanging="360"/>
        <w:rPr>
          <w:rFonts w:ascii="Arial" w:hAnsi="Arial"/>
        </w:rPr>
      </w:pPr>
    </w:p>
    <w:p w:rsidR="00EC0BED" w:rsidRPr="007301DB" w:rsidRDefault="00EC0BED" w:rsidP="005079D8">
      <w:pPr>
        <w:pStyle w:val="BodyTextIndent"/>
        <w:numPr>
          <w:ilvl w:val="0"/>
          <w:numId w:val="17"/>
        </w:numPr>
        <w:spacing w:after="0"/>
        <w:rPr>
          <w:rFonts w:ascii="Arial" w:hAnsi="Arial"/>
        </w:rPr>
      </w:pPr>
      <w:r w:rsidRPr="007301DB">
        <w:rPr>
          <w:rFonts w:ascii="Arial" w:hAnsi="Arial"/>
        </w:rPr>
        <w:t xml:space="preserve">Applied to highway medians. </w:t>
      </w:r>
    </w:p>
    <w:p w:rsidR="00EC0BED" w:rsidRPr="007301DB" w:rsidRDefault="00EC0BED" w:rsidP="005079D8">
      <w:pPr>
        <w:pStyle w:val="BodyTextIndent"/>
        <w:tabs>
          <w:tab w:val="num" w:pos="1800"/>
        </w:tabs>
        <w:spacing w:after="0"/>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pStyle w:val="BodyTextIndent"/>
        <w:tabs>
          <w:tab w:val="num" w:pos="1080"/>
        </w:tabs>
        <w:spacing w:after="0"/>
        <w:ind w:hanging="360"/>
        <w:rPr>
          <w:rFonts w:ascii="Arial" w:hAnsi="Arial"/>
        </w:rPr>
      </w:pPr>
    </w:p>
    <w:p w:rsidR="00EC0BED" w:rsidRPr="007301DB" w:rsidRDefault="00EC0BED" w:rsidP="005079D8">
      <w:pPr>
        <w:pStyle w:val="BodyTextIndent"/>
        <w:numPr>
          <w:ilvl w:val="0"/>
          <w:numId w:val="17"/>
        </w:numPr>
        <w:spacing w:after="0"/>
        <w:rPr>
          <w:rFonts w:ascii="Arial" w:hAnsi="Arial"/>
        </w:rPr>
      </w:pPr>
      <w:r w:rsidRPr="007301DB">
        <w:rPr>
          <w:rFonts w:ascii="Arial" w:hAnsi="Arial"/>
        </w:rPr>
        <w:t xml:space="preserve">Applied to home vegetable gardens.  </w:t>
      </w:r>
    </w:p>
    <w:p w:rsidR="00EC0BED" w:rsidRPr="007301DB" w:rsidRDefault="00EC0BED" w:rsidP="005079D8">
      <w:pPr>
        <w:pStyle w:val="BodyTextIndent"/>
        <w:spacing w:after="0"/>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pStyle w:val="BodyTextIndent"/>
        <w:tabs>
          <w:tab w:val="left" w:pos="1080"/>
        </w:tabs>
        <w:spacing w:after="0"/>
        <w:rPr>
          <w:rFonts w:ascii="Arial" w:hAnsi="Arial"/>
        </w:rPr>
      </w:pPr>
    </w:p>
    <w:p w:rsidR="00EC0BED" w:rsidRPr="007301DB" w:rsidRDefault="00EC0BED" w:rsidP="005079D8">
      <w:pPr>
        <w:pStyle w:val="BodyTextIndent"/>
        <w:numPr>
          <w:ilvl w:val="0"/>
          <w:numId w:val="17"/>
        </w:numPr>
        <w:tabs>
          <w:tab w:val="left" w:pos="360"/>
        </w:tabs>
        <w:spacing w:after="0"/>
        <w:ind w:left="0" w:firstLine="0"/>
        <w:rPr>
          <w:rFonts w:ascii="Arial" w:hAnsi="Arial"/>
        </w:rPr>
      </w:pPr>
      <w:r w:rsidRPr="007301DB">
        <w:rPr>
          <w:rFonts w:ascii="Arial" w:hAnsi="Arial"/>
        </w:rPr>
        <w:t>Applied to your yard and to flower beds around your home.</w:t>
      </w:r>
    </w:p>
    <w:p w:rsidR="00EC0BED" w:rsidRPr="007301DB" w:rsidRDefault="00EC0BED" w:rsidP="005079D8">
      <w:pPr>
        <w:pStyle w:val="BodyTextIndent"/>
        <w:spacing w:after="0"/>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pStyle w:val="BodyTextIndent"/>
        <w:spacing w:after="0"/>
        <w:ind w:left="0"/>
        <w:rPr>
          <w:rFonts w:ascii="Arial" w:hAnsi="Arial"/>
        </w:rPr>
      </w:pPr>
    </w:p>
    <w:p w:rsidR="00EC0BED" w:rsidRPr="007301DB" w:rsidRDefault="00EC0BED" w:rsidP="005079D8">
      <w:pPr>
        <w:pStyle w:val="BodyTextIndent"/>
        <w:numPr>
          <w:ilvl w:val="0"/>
          <w:numId w:val="17"/>
        </w:numPr>
        <w:spacing w:after="0"/>
        <w:ind w:left="0" w:firstLine="0"/>
        <w:rPr>
          <w:rFonts w:ascii="Arial" w:hAnsi="Arial"/>
        </w:rPr>
      </w:pPr>
      <w:r w:rsidRPr="007301DB">
        <w:rPr>
          <w:rFonts w:ascii="Arial" w:hAnsi="Arial"/>
        </w:rPr>
        <w:t xml:space="preserve">Applied to public areas such as parks, playgrounds, and athletic fields.  </w:t>
      </w:r>
    </w:p>
    <w:p w:rsidR="00EC0BED" w:rsidRPr="007301DB" w:rsidRDefault="00EC0BED" w:rsidP="005079D8">
      <w:pPr>
        <w:pStyle w:val="BodyTextIndent"/>
        <w:spacing w:after="0"/>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pStyle w:val="BodyTextIndent"/>
        <w:spacing w:after="0"/>
        <w:ind w:left="1800"/>
        <w:rPr>
          <w:rFonts w:ascii="Arial" w:hAnsi="Arial"/>
        </w:rPr>
      </w:pPr>
    </w:p>
    <w:p w:rsidR="00EC0BED" w:rsidRPr="007301DB" w:rsidRDefault="00EC0BED" w:rsidP="005079D8">
      <w:pPr>
        <w:rPr>
          <w:rFonts w:ascii="Arial" w:hAnsi="Arial"/>
          <w:b/>
        </w:rPr>
      </w:pPr>
    </w:p>
    <w:p w:rsidR="00EC0BED" w:rsidRPr="007301DB" w:rsidRDefault="00EC0BED" w:rsidP="005079D8">
      <w:pPr>
        <w:rPr>
          <w:rFonts w:ascii="Arial" w:hAnsi="Arial"/>
          <w:b/>
        </w:rPr>
      </w:pPr>
      <w:r w:rsidRPr="007301DB">
        <w:rPr>
          <w:rFonts w:ascii="Arial" w:hAnsi="Arial"/>
          <w:b/>
        </w:rPr>
        <w:t>Please indicate your level of agreement for the following statements using the 1 to 5 scale.</w:t>
      </w:r>
    </w:p>
    <w:p w:rsidR="00EC0BED" w:rsidRPr="007301DB" w:rsidRDefault="00EC0BED" w:rsidP="005079D8">
      <w:pPr>
        <w:ind w:left="360" w:hanging="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 I am satisfied with the procedures used to involve citizens in animal manure decision-making.</w:t>
      </w:r>
    </w:p>
    <w:p w:rsidR="00EC0BED" w:rsidRPr="007301DB" w:rsidRDefault="00EC0BED" w:rsidP="005079D8">
      <w:pPr>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ind w:left="180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 Decisions about animal manure management in my community have been made in an open way.</w:t>
      </w:r>
    </w:p>
    <w:p w:rsidR="00EC0BED" w:rsidRPr="007301DB" w:rsidRDefault="00EC0BED" w:rsidP="005079D8">
      <w:pPr>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ind w:left="360" w:hanging="360"/>
        <w:rPr>
          <w:rFonts w:ascii="Arial" w:hAnsi="Arial"/>
        </w:rPr>
      </w:pPr>
    </w:p>
    <w:p w:rsidR="00A91DF0" w:rsidRPr="007301DB" w:rsidRDefault="00A91DF0" w:rsidP="005079D8">
      <w:pPr>
        <w:ind w:left="360" w:hanging="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lastRenderedPageBreak/>
        <w:t xml:space="preserve"> I feel that I am adequately informed about the potential risks of reusing animal manure.</w:t>
      </w:r>
    </w:p>
    <w:p w:rsidR="00EC0BED" w:rsidRPr="007301DB" w:rsidRDefault="00EC0BED" w:rsidP="005079D8">
      <w:pPr>
        <w:ind w:left="720" w:hanging="360"/>
        <w:rPr>
          <w:rFonts w:ascii="Arial" w:hAnsi="Arial"/>
        </w:rPr>
      </w:pPr>
      <w:r w:rsidRPr="007301DB">
        <w:rPr>
          <w:rFonts w:ascii="Arial" w:hAnsi="Arial"/>
        </w:rPr>
        <w:t>1) Strongly disagree  2) Disagree  3) Don’t know  4) Agree  5) Strongly agree</w:t>
      </w:r>
    </w:p>
    <w:p w:rsidR="00EC0BED" w:rsidRPr="007301DB" w:rsidRDefault="00EC0BED" w:rsidP="005079D8">
      <w:pPr>
        <w:ind w:left="1440" w:hanging="720"/>
        <w:rPr>
          <w:rFonts w:ascii="Arial" w:hAnsi="Arial"/>
        </w:rPr>
      </w:pPr>
    </w:p>
    <w:p w:rsidR="00EC0BED" w:rsidRPr="007301DB" w:rsidRDefault="00EC0BED" w:rsidP="005079D8">
      <w:pPr>
        <w:pStyle w:val="BodyTextIndent"/>
        <w:numPr>
          <w:ilvl w:val="0"/>
          <w:numId w:val="17"/>
        </w:numPr>
        <w:spacing w:after="0"/>
        <w:rPr>
          <w:rFonts w:ascii="Arial" w:hAnsi="Arial"/>
        </w:rPr>
      </w:pPr>
      <w:r w:rsidRPr="007301DB">
        <w:rPr>
          <w:rFonts w:ascii="Arial" w:hAnsi="Arial"/>
        </w:rPr>
        <w:t xml:space="preserve">Animal manure is a valuable resource that should be reused. </w:t>
      </w:r>
    </w:p>
    <w:p w:rsidR="00EC0BED" w:rsidRPr="007301DB" w:rsidRDefault="00EC0BED" w:rsidP="005079D8">
      <w:pPr>
        <w:ind w:left="720" w:hanging="360"/>
        <w:rPr>
          <w:rFonts w:ascii="Arial" w:hAnsi="Arial"/>
        </w:rPr>
      </w:pPr>
      <w:r w:rsidRPr="007301DB">
        <w:rPr>
          <w:rFonts w:ascii="Arial" w:hAnsi="Arial"/>
        </w:rPr>
        <w:t>1)Strongly disagree  2) Disagree  3) Don’t know  4) Agree  5) Strongly agree</w:t>
      </w:r>
    </w:p>
    <w:p w:rsidR="00EC0BED" w:rsidRPr="007301DB" w:rsidRDefault="00EC0BED" w:rsidP="005079D8">
      <w:pPr>
        <w:ind w:left="360" w:hanging="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The risks to public health outweigh the benefits derived from the reuse of animal manure.</w:t>
      </w:r>
    </w:p>
    <w:p w:rsidR="00EC0BED" w:rsidRPr="007301DB" w:rsidRDefault="00EC0BED" w:rsidP="005079D8">
      <w:pPr>
        <w:ind w:left="720" w:hanging="360"/>
        <w:rPr>
          <w:rFonts w:ascii="Arial" w:hAnsi="Arial"/>
        </w:rPr>
      </w:pPr>
      <w:r w:rsidRPr="007301DB">
        <w:rPr>
          <w:rFonts w:ascii="Arial" w:hAnsi="Arial"/>
        </w:rPr>
        <w:t>1)Strongly disagree  2) Disagree  3) Don’t know  4) Agree  5) Strongly agree</w:t>
      </w:r>
    </w:p>
    <w:p w:rsidR="00EC0BED" w:rsidRPr="007301DB" w:rsidRDefault="00EC0BED" w:rsidP="005079D8">
      <w:pPr>
        <w:ind w:left="360" w:hanging="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Based on my perception of risks and benefits, I would be in favor of land application of animal manure. </w:t>
      </w:r>
    </w:p>
    <w:p w:rsidR="00EC0BED" w:rsidRPr="007301DB" w:rsidRDefault="00EC0BED" w:rsidP="005079D8">
      <w:pPr>
        <w:ind w:left="720" w:hanging="360"/>
        <w:rPr>
          <w:rFonts w:ascii="Arial" w:hAnsi="Arial"/>
        </w:rPr>
      </w:pPr>
      <w:r w:rsidRPr="007301DB">
        <w:rPr>
          <w:rFonts w:ascii="Arial" w:hAnsi="Arial"/>
        </w:rPr>
        <w:t>1)Strongly disagree  2) Disagree  3) Don’t know  4) Agree  5) Strongly agree</w:t>
      </w:r>
    </w:p>
    <w:p w:rsidR="00EC0BED" w:rsidRPr="007301DB" w:rsidRDefault="00EC0BED" w:rsidP="005079D8">
      <w:pPr>
        <w:ind w:left="1440" w:hanging="720"/>
        <w:rPr>
          <w:rFonts w:ascii="Arial" w:hAnsi="Arial"/>
        </w:rPr>
      </w:pPr>
    </w:p>
    <w:p w:rsidR="00EC0BED" w:rsidRPr="007301DB" w:rsidRDefault="00EC0BED" w:rsidP="005079D8">
      <w:pPr>
        <w:rPr>
          <w:rFonts w:ascii="Arial" w:hAnsi="Arial"/>
          <w:b/>
        </w:rPr>
      </w:pPr>
    </w:p>
    <w:p w:rsidR="00EC0BED" w:rsidRPr="007301DB" w:rsidRDefault="00EC0BED" w:rsidP="005079D8">
      <w:pPr>
        <w:rPr>
          <w:rFonts w:ascii="Arial" w:hAnsi="Arial"/>
          <w:b/>
        </w:rPr>
      </w:pPr>
      <w:r w:rsidRPr="007301DB">
        <w:rPr>
          <w:rFonts w:ascii="Arial" w:hAnsi="Arial"/>
          <w:b/>
        </w:rPr>
        <w:t xml:space="preserve">How trustworthy do you think the following groups are in providing health and safety information about </w:t>
      </w:r>
      <w:r w:rsidRPr="007301DB">
        <w:rPr>
          <w:rFonts w:ascii="Arial" w:hAnsi="Arial"/>
          <w:b/>
          <w:bCs/>
        </w:rPr>
        <w:t>animal manure</w:t>
      </w:r>
      <w:r w:rsidRPr="007301DB">
        <w:rPr>
          <w:rFonts w:ascii="Arial" w:hAnsi="Arial"/>
          <w:b/>
        </w:rPr>
        <w:t xml:space="preserve">? </w:t>
      </w:r>
    </w:p>
    <w:p w:rsidR="00EC0BED" w:rsidRPr="007301DB" w:rsidRDefault="00EC0BED" w:rsidP="005079D8">
      <w:pPr>
        <w:pStyle w:val="Footer"/>
        <w:tabs>
          <w:tab w:val="clear" w:pos="4320"/>
          <w:tab w:val="clear" w:pos="8640"/>
        </w:tabs>
      </w:pPr>
    </w:p>
    <w:p w:rsidR="00EC0BED" w:rsidRPr="007301DB" w:rsidRDefault="00EC0BED" w:rsidP="005079D8">
      <w:pPr>
        <w:numPr>
          <w:ilvl w:val="0"/>
          <w:numId w:val="17"/>
        </w:numPr>
        <w:rPr>
          <w:rFonts w:ascii="Arial" w:hAnsi="Arial"/>
        </w:rPr>
      </w:pPr>
      <w:r w:rsidRPr="007301DB">
        <w:rPr>
          <w:rFonts w:ascii="Arial" w:hAnsi="Arial"/>
        </w:rPr>
        <w:t>Local government</w:t>
      </w:r>
    </w:p>
    <w:p w:rsidR="00EC0BED" w:rsidRPr="007301DB" w:rsidRDefault="00A91DF0" w:rsidP="00A91DF0">
      <w:pPr>
        <w:ind w:left="360"/>
        <w:rPr>
          <w:rFonts w:ascii="Arial" w:hAnsi="Arial"/>
        </w:rPr>
      </w:pPr>
      <w:r w:rsidRPr="007301DB">
        <w:rPr>
          <w:rFonts w:ascii="Arial" w:hAnsi="Arial"/>
        </w:rPr>
        <w:t xml:space="preserve">1) </w:t>
      </w:r>
      <w:r w:rsidR="00EC0BED" w:rsidRPr="007301DB">
        <w:rPr>
          <w:rFonts w:ascii="Arial" w:hAnsi="Arial"/>
        </w:rPr>
        <w:t>Not trustworthy at all   2) Somewhat trustworthy   3) Highly trustworthy</w:t>
      </w:r>
    </w:p>
    <w:p w:rsidR="00EC0BED" w:rsidRPr="007301DB" w:rsidRDefault="00EC0BED" w:rsidP="005079D8">
      <w:pPr>
        <w:ind w:left="1080"/>
        <w:rPr>
          <w:rFonts w:ascii="Arial" w:hAnsi="Arial"/>
        </w:rPr>
      </w:pPr>
      <w:r w:rsidRPr="007301DB">
        <w:rPr>
          <w:rFonts w:ascii="Arial" w:hAnsi="Arial"/>
        </w:rPr>
        <w:t xml:space="preserve"> </w:t>
      </w:r>
    </w:p>
    <w:p w:rsidR="00EC0BED" w:rsidRPr="007301DB" w:rsidRDefault="00EC0BED" w:rsidP="005079D8">
      <w:pPr>
        <w:numPr>
          <w:ilvl w:val="0"/>
          <w:numId w:val="17"/>
        </w:numPr>
        <w:rPr>
          <w:rFonts w:ascii="Arial" w:hAnsi="Arial"/>
        </w:rPr>
      </w:pPr>
      <w:r w:rsidRPr="007301DB">
        <w:rPr>
          <w:rFonts w:ascii="Arial" w:hAnsi="Arial"/>
        </w:rPr>
        <w:t>Federal government</w:t>
      </w:r>
    </w:p>
    <w:p w:rsidR="00EC0BED" w:rsidRPr="007301DB" w:rsidRDefault="00A91DF0" w:rsidP="00A91DF0">
      <w:pPr>
        <w:ind w:left="360"/>
        <w:rPr>
          <w:rFonts w:ascii="Arial" w:hAnsi="Arial"/>
        </w:rPr>
      </w:pPr>
      <w:r w:rsidRPr="007301DB">
        <w:rPr>
          <w:rFonts w:ascii="Arial" w:hAnsi="Arial"/>
        </w:rPr>
        <w:t xml:space="preserve">1) </w:t>
      </w:r>
      <w:r w:rsidR="00EC0BED" w:rsidRPr="007301DB">
        <w:rPr>
          <w:rFonts w:ascii="Arial" w:hAnsi="Arial"/>
        </w:rPr>
        <w:t xml:space="preserve">Not trustworthy at all   2) Somewhat trustworthy   3) Highly trustworthy </w:t>
      </w:r>
    </w:p>
    <w:p w:rsidR="00EC0BED" w:rsidRPr="007301DB" w:rsidRDefault="00EC0BED" w:rsidP="005079D8">
      <w:pPr>
        <w:ind w:left="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Large corporate farms </w:t>
      </w:r>
    </w:p>
    <w:p w:rsidR="00EC0BED" w:rsidRPr="007301DB" w:rsidRDefault="00EC0BED" w:rsidP="005079D8">
      <w:pPr>
        <w:ind w:left="720" w:hanging="360"/>
        <w:rPr>
          <w:rFonts w:ascii="Arial" w:hAnsi="Arial"/>
        </w:rPr>
      </w:pPr>
      <w:r w:rsidRPr="007301DB">
        <w:rPr>
          <w:rFonts w:ascii="Arial" w:hAnsi="Arial"/>
        </w:rPr>
        <w:t>1) Not trustworthy at all   2) Somewhat trustworthy   3) Highly trustworthy</w:t>
      </w:r>
    </w:p>
    <w:p w:rsidR="00EC0BED" w:rsidRPr="007301DB" w:rsidRDefault="00EC0BED" w:rsidP="005079D8">
      <w:pPr>
        <w:ind w:left="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Consulting engineers</w:t>
      </w:r>
    </w:p>
    <w:p w:rsidR="00EC0BED" w:rsidRPr="007301DB" w:rsidRDefault="00A91DF0" w:rsidP="00A91DF0">
      <w:pPr>
        <w:ind w:left="360"/>
        <w:rPr>
          <w:rFonts w:ascii="Arial" w:hAnsi="Arial"/>
        </w:rPr>
      </w:pPr>
      <w:r w:rsidRPr="007301DB">
        <w:rPr>
          <w:rFonts w:ascii="Arial" w:hAnsi="Arial"/>
        </w:rPr>
        <w:t xml:space="preserve">1) </w:t>
      </w:r>
      <w:r w:rsidR="00EC0BED" w:rsidRPr="007301DB">
        <w:rPr>
          <w:rFonts w:ascii="Arial" w:hAnsi="Arial"/>
        </w:rPr>
        <w:t>Not trustworthy at all   2) Somewhat trustworthy   3) Highly trustworthy</w:t>
      </w:r>
    </w:p>
    <w:p w:rsidR="00EC0BED" w:rsidRPr="007301DB" w:rsidRDefault="00EC0BED" w:rsidP="005079D8">
      <w:pPr>
        <w:ind w:left="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University scientists</w:t>
      </w:r>
    </w:p>
    <w:p w:rsidR="00EC0BED" w:rsidRPr="007301DB" w:rsidRDefault="00EC0BED" w:rsidP="00A91DF0">
      <w:pPr>
        <w:tabs>
          <w:tab w:val="left" w:pos="630"/>
        </w:tabs>
        <w:ind w:left="720" w:hanging="360"/>
        <w:rPr>
          <w:rFonts w:ascii="Arial" w:hAnsi="Arial"/>
        </w:rPr>
      </w:pPr>
      <w:r w:rsidRPr="007301DB">
        <w:rPr>
          <w:rFonts w:ascii="Arial" w:hAnsi="Arial"/>
        </w:rPr>
        <w:t>1)</w:t>
      </w:r>
      <w:r w:rsidR="00A91DF0" w:rsidRPr="007301DB">
        <w:rPr>
          <w:rFonts w:ascii="Arial" w:hAnsi="Arial"/>
        </w:rPr>
        <w:t xml:space="preserve"> </w:t>
      </w:r>
      <w:r w:rsidRPr="007301DB">
        <w:rPr>
          <w:rFonts w:ascii="Arial" w:hAnsi="Arial"/>
        </w:rPr>
        <w:t xml:space="preserve">Not trustworthy at all   2) Somewhat trustworthy   3) Highly trustworthy </w:t>
      </w:r>
    </w:p>
    <w:p w:rsidR="00EC0BED" w:rsidRPr="007301DB" w:rsidRDefault="00EC0BED" w:rsidP="005079D8">
      <w:pPr>
        <w:ind w:left="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Community health nurses</w:t>
      </w:r>
    </w:p>
    <w:p w:rsidR="00EC0BED" w:rsidRPr="007301DB" w:rsidRDefault="00A91DF0" w:rsidP="00A91DF0">
      <w:pPr>
        <w:ind w:left="360"/>
        <w:rPr>
          <w:rFonts w:ascii="Arial" w:hAnsi="Arial"/>
        </w:rPr>
      </w:pPr>
      <w:r w:rsidRPr="007301DB">
        <w:rPr>
          <w:rFonts w:ascii="Arial" w:hAnsi="Arial"/>
        </w:rPr>
        <w:t xml:space="preserve">1) </w:t>
      </w:r>
      <w:r w:rsidR="00EC0BED" w:rsidRPr="007301DB">
        <w:rPr>
          <w:rFonts w:ascii="Arial" w:hAnsi="Arial"/>
        </w:rPr>
        <w:t>Not trustworthy at all   2) Somewhat trustworthy   3) Highly trustworthy</w:t>
      </w:r>
    </w:p>
    <w:p w:rsidR="00EC0BED" w:rsidRPr="007301DB" w:rsidRDefault="00EC0BED" w:rsidP="005079D8">
      <w:pPr>
        <w:ind w:left="36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Medical doctors</w:t>
      </w:r>
    </w:p>
    <w:p w:rsidR="00EC0BED" w:rsidRPr="007301DB" w:rsidRDefault="00EC0BED" w:rsidP="00A91DF0">
      <w:pPr>
        <w:tabs>
          <w:tab w:val="left" w:pos="630"/>
        </w:tabs>
        <w:ind w:left="720" w:hanging="360"/>
        <w:rPr>
          <w:rFonts w:ascii="Arial" w:hAnsi="Arial"/>
        </w:rPr>
      </w:pPr>
      <w:r w:rsidRPr="007301DB">
        <w:rPr>
          <w:rFonts w:ascii="Arial" w:hAnsi="Arial"/>
        </w:rPr>
        <w:t>1) Not trustworthy at all   2) Somewhat trustworthy   3) Highly trustworthy</w:t>
      </w:r>
    </w:p>
    <w:p w:rsidR="00EC0BED" w:rsidRPr="007301DB" w:rsidRDefault="00EC0BED" w:rsidP="005079D8">
      <w:pPr>
        <w:ind w:left="1080"/>
        <w:rPr>
          <w:rFonts w:ascii="Arial" w:hAnsi="Arial"/>
        </w:rPr>
      </w:pPr>
    </w:p>
    <w:p w:rsidR="00EC0BED" w:rsidRPr="007301DB" w:rsidRDefault="00EC0BED" w:rsidP="005079D8">
      <w:pPr>
        <w:rPr>
          <w:rFonts w:ascii="Arial" w:hAnsi="Arial"/>
          <w:b/>
        </w:rPr>
      </w:pPr>
    </w:p>
    <w:p w:rsidR="00A91DF0" w:rsidRPr="007301DB" w:rsidRDefault="00A91DF0">
      <w:pPr>
        <w:rPr>
          <w:rFonts w:ascii="Arial" w:hAnsi="Arial"/>
          <w:b/>
        </w:rPr>
      </w:pPr>
      <w:r w:rsidRPr="007301DB">
        <w:rPr>
          <w:rFonts w:ascii="Arial" w:hAnsi="Arial"/>
          <w:b/>
        </w:rPr>
        <w:br w:type="page"/>
      </w:r>
    </w:p>
    <w:p w:rsidR="00EC0BED" w:rsidRPr="007301DB" w:rsidRDefault="00EC0BED" w:rsidP="005079D8">
      <w:pPr>
        <w:rPr>
          <w:rFonts w:ascii="Arial" w:hAnsi="Arial"/>
        </w:rPr>
      </w:pPr>
      <w:r w:rsidRPr="007301DB">
        <w:rPr>
          <w:rFonts w:ascii="Arial" w:hAnsi="Arial"/>
          <w:b/>
        </w:rPr>
        <w:lastRenderedPageBreak/>
        <w:t xml:space="preserve">To finish this survey, I would like to get some information about you for classification purposes. This information will be kept confidential.  </w:t>
      </w:r>
    </w:p>
    <w:p w:rsidR="00EC0BED" w:rsidRPr="007301DB" w:rsidRDefault="00EC0BED" w:rsidP="005079D8">
      <w:pPr>
        <w:ind w:left="1080"/>
        <w:rPr>
          <w:rFonts w:ascii="Arial" w:hAnsi="Arial"/>
        </w:rPr>
      </w:pPr>
    </w:p>
    <w:p w:rsidR="00EC0BED" w:rsidRPr="007301DB" w:rsidRDefault="00EC0BED" w:rsidP="005079D8">
      <w:pPr>
        <w:numPr>
          <w:ilvl w:val="0"/>
          <w:numId w:val="17"/>
        </w:numPr>
        <w:rPr>
          <w:rFonts w:ascii="Arial" w:hAnsi="Arial"/>
        </w:rPr>
      </w:pPr>
      <w:r w:rsidRPr="007301DB">
        <w:rPr>
          <w:rFonts w:ascii="Arial" w:hAnsi="Arial"/>
        </w:rPr>
        <w:t xml:space="preserve"> In which of the following settings do you live?</w:t>
      </w:r>
    </w:p>
    <w:p w:rsidR="00EC0BED" w:rsidRPr="007301DB" w:rsidRDefault="00EC0BED" w:rsidP="00A91DF0">
      <w:pPr>
        <w:ind w:left="720" w:hanging="360"/>
        <w:rPr>
          <w:rFonts w:ascii="Arial" w:hAnsi="Arial"/>
        </w:rPr>
      </w:pPr>
      <w:r w:rsidRPr="007301DB">
        <w:rPr>
          <w:rFonts w:ascii="Arial" w:hAnsi="Arial"/>
        </w:rPr>
        <w:t xml:space="preserve">1) </w:t>
      </w:r>
      <w:r w:rsidR="00A91DF0" w:rsidRPr="007301DB">
        <w:rPr>
          <w:rFonts w:ascii="Arial" w:hAnsi="Arial"/>
        </w:rPr>
        <w:t>R</w:t>
      </w:r>
      <w:r w:rsidRPr="007301DB">
        <w:rPr>
          <w:rFonts w:ascii="Arial" w:hAnsi="Arial"/>
        </w:rPr>
        <w:t xml:space="preserve">ural  2) </w:t>
      </w:r>
      <w:r w:rsidR="00A91DF0" w:rsidRPr="007301DB">
        <w:rPr>
          <w:rFonts w:ascii="Arial" w:hAnsi="Arial"/>
        </w:rPr>
        <w:t>S</w:t>
      </w:r>
      <w:r w:rsidRPr="007301DB">
        <w:rPr>
          <w:rFonts w:ascii="Arial" w:hAnsi="Arial"/>
        </w:rPr>
        <w:t xml:space="preserve">uburban 3) </w:t>
      </w:r>
      <w:r w:rsidR="00A91DF0" w:rsidRPr="007301DB">
        <w:rPr>
          <w:rFonts w:ascii="Arial" w:hAnsi="Arial"/>
        </w:rPr>
        <w:t>C</w:t>
      </w:r>
      <w:r w:rsidRPr="007301DB">
        <w:rPr>
          <w:rFonts w:ascii="Arial" w:hAnsi="Arial"/>
        </w:rPr>
        <w:t xml:space="preserve">ity  </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How close do you live to an animal manure land application site?</w:t>
      </w:r>
    </w:p>
    <w:p w:rsidR="00A91DF0" w:rsidRPr="007301DB" w:rsidRDefault="00EC0BED" w:rsidP="00A91DF0">
      <w:pPr>
        <w:ind w:left="720" w:hanging="360"/>
        <w:rPr>
          <w:rFonts w:ascii="Arial" w:hAnsi="Arial"/>
        </w:rPr>
      </w:pPr>
      <w:r w:rsidRPr="007301DB">
        <w:rPr>
          <w:rFonts w:ascii="Arial" w:hAnsi="Arial"/>
        </w:rPr>
        <w:t xml:space="preserve">1) Within my neighborhood  </w:t>
      </w:r>
      <w:r w:rsidR="00A91DF0" w:rsidRPr="007301DB">
        <w:rPr>
          <w:rFonts w:ascii="Arial" w:hAnsi="Arial"/>
        </w:rPr>
        <w:t xml:space="preserve">  </w:t>
      </w:r>
      <w:r w:rsidRPr="007301DB">
        <w:rPr>
          <w:rFonts w:ascii="Arial" w:hAnsi="Arial"/>
        </w:rPr>
        <w:t xml:space="preserve">2) Within my community  </w:t>
      </w:r>
    </w:p>
    <w:p w:rsidR="00EC0BED" w:rsidRPr="007301DB" w:rsidRDefault="00A91DF0" w:rsidP="00A91DF0">
      <w:pPr>
        <w:ind w:left="720" w:hanging="360"/>
        <w:rPr>
          <w:rFonts w:ascii="Arial" w:hAnsi="Arial"/>
        </w:rPr>
      </w:pPr>
      <w:r w:rsidRPr="007301DB">
        <w:rPr>
          <w:rFonts w:ascii="Arial" w:hAnsi="Arial"/>
        </w:rPr>
        <w:t xml:space="preserve">3) Not applied in my region    </w:t>
      </w:r>
      <w:r w:rsidR="00EC0BED" w:rsidRPr="007301DB">
        <w:rPr>
          <w:rFonts w:ascii="Arial" w:hAnsi="Arial"/>
        </w:rPr>
        <w:t>4) Don’t know</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In the last 12 months, have you used animal manure on your garden or around your home?</w:t>
      </w:r>
    </w:p>
    <w:p w:rsidR="00EC0BED" w:rsidRPr="007301DB" w:rsidRDefault="00EC0BED" w:rsidP="00A91DF0">
      <w:pPr>
        <w:ind w:left="720" w:hanging="360"/>
        <w:rPr>
          <w:rFonts w:ascii="Arial" w:hAnsi="Arial"/>
        </w:rPr>
      </w:pPr>
      <w:r w:rsidRPr="007301DB">
        <w:rPr>
          <w:rFonts w:ascii="Arial" w:hAnsi="Arial"/>
        </w:rPr>
        <w:t xml:space="preserve">1) Yes   2) No   3) Not sure  </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Are you male or female?      1) Male  2) Female</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What is your age?</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What level of education have you received?</w:t>
      </w:r>
    </w:p>
    <w:p w:rsidR="00EC0BED" w:rsidRPr="007301DB" w:rsidRDefault="00EC0BED" w:rsidP="00A91DF0">
      <w:pPr>
        <w:pStyle w:val="BodyTextIndent"/>
        <w:tabs>
          <w:tab w:val="left" w:pos="720"/>
        </w:tabs>
        <w:spacing w:after="0"/>
        <w:ind w:left="720" w:hanging="360"/>
        <w:rPr>
          <w:rFonts w:ascii="Arial" w:hAnsi="Arial"/>
        </w:rPr>
      </w:pPr>
      <w:r w:rsidRPr="007301DB">
        <w:rPr>
          <w:rFonts w:ascii="Arial" w:hAnsi="Arial"/>
        </w:rPr>
        <w:t xml:space="preserve">1) Did not complete high school    2) </w:t>
      </w:r>
      <w:r w:rsidR="00A91DF0" w:rsidRPr="007301DB">
        <w:rPr>
          <w:rFonts w:ascii="Arial" w:hAnsi="Arial"/>
        </w:rPr>
        <w:t>G</w:t>
      </w:r>
      <w:r w:rsidRPr="007301DB">
        <w:rPr>
          <w:rFonts w:ascii="Arial" w:hAnsi="Arial"/>
        </w:rPr>
        <w:t xml:space="preserve">raduated from high school     </w:t>
      </w:r>
    </w:p>
    <w:p w:rsidR="00EC0BED" w:rsidRPr="007301DB" w:rsidRDefault="00EC0BED" w:rsidP="00A91DF0">
      <w:pPr>
        <w:pStyle w:val="BodyTextIndent"/>
        <w:tabs>
          <w:tab w:val="left" w:pos="720"/>
        </w:tabs>
        <w:spacing w:after="0"/>
        <w:ind w:left="720" w:hanging="360"/>
        <w:rPr>
          <w:rFonts w:ascii="Arial" w:hAnsi="Arial"/>
        </w:rPr>
      </w:pPr>
      <w:r w:rsidRPr="007301DB">
        <w:rPr>
          <w:rFonts w:ascii="Arial" w:hAnsi="Arial"/>
        </w:rPr>
        <w:t xml:space="preserve">3) </w:t>
      </w:r>
      <w:r w:rsidR="00A91DF0" w:rsidRPr="007301DB">
        <w:rPr>
          <w:rFonts w:ascii="Arial" w:hAnsi="Arial"/>
        </w:rPr>
        <w:t>S</w:t>
      </w:r>
      <w:r w:rsidRPr="007301DB">
        <w:rPr>
          <w:rFonts w:ascii="Arial" w:hAnsi="Arial"/>
        </w:rPr>
        <w:t xml:space="preserve">ome college or university        4) </w:t>
      </w:r>
      <w:r w:rsidR="00A91DF0" w:rsidRPr="007301DB">
        <w:rPr>
          <w:rFonts w:ascii="Arial" w:hAnsi="Arial"/>
        </w:rPr>
        <w:t>G</w:t>
      </w:r>
      <w:r w:rsidRPr="007301DB">
        <w:rPr>
          <w:rFonts w:ascii="Arial" w:hAnsi="Arial"/>
        </w:rPr>
        <w:t xml:space="preserve">raduated from college or university   </w:t>
      </w:r>
    </w:p>
    <w:p w:rsidR="00EC0BED" w:rsidRPr="007301DB" w:rsidRDefault="00EC0BED" w:rsidP="00A91DF0">
      <w:pPr>
        <w:tabs>
          <w:tab w:val="left" w:pos="720"/>
        </w:tabs>
        <w:ind w:left="720" w:hanging="360"/>
        <w:rPr>
          <w:rFonts w:ascii="Arial" w:hAnsi="Arial"/>
        </w:rPr>
      </w:pPr>
      <w:r w:rsidRPr="007301DB">
        <w:rPr>
          <w:rFonts w:ascii="Arial" w:hAnsi="Arial"/>
        </w:rPr>
        <w:t xml:space="preserve">5) </w:t>
      </w:r>
      <w:r w:rsidR="00A91DF0" w:rsidRPr="007301DB">
        <w:rPr>
          <w:rFonts w:ascii="Arial" w:hAnsi="Arial"/>
        </w:rPr>
        <w:t>C</w:t>
      </w:r>
      <w:r w:rsidRPr="007301DB">
        <w:rPr>
          <w:rFonts w:ascii="Arial" w:hAnsi="Arial"/>
        </w:rPr>
        <w:t>ompleted masters degree or higher</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To which ethnic group do you belong?</w:t>
      </w:r>
    </w:p>
    <w:p w:rsidR="00EC0BED" w:rsidRPr="007301DB" w:rsidRDefault="00EC0BED" w:rsidP="00A91DF0">
      <w:pPr>
        <w:pStyle w:val="BodyTextIndent"/>
        <w:spacing w:after="0"/>
        <w:ind w:left="720" w:hanging="360"/>
        <w:rPr>
          <w:rFonts w:ascii="Arial" w:hAnsi="Arial"/>
        </w:rPr>
      </w:pPr>
      <w:r w:rsidRPr="007301DB">
        <w:rPr>
          <w:rFonts w:ascii="Arial" w:hAnsi="Arial"/>
        </w:rPr>
        <w:t>1) Caucasian (white)   2) Black   3) Hispanic   4) Asian   5) Native American</w:t>
      </w:r>
    </w:p>
    <w:p w:rsidR="00EC0BED" w:rsidRPr="007301DB" w:rsidRDefault="00EC0BED" w:rsidP="00A91DF0">
      <w:pPr>
        <w:ind w:left="720" w:hanging="360"/>
        <w:rPr>
          <w:rFonts w:ascii="Arial" w:hAnsi="Arial"/>
        </w:rPr>
      </w:pPr>
      <w:r w:rsidRPr="007301DB">
        <w:rPr>
          <w:rFonts w:ascii="Arial" w:hAnsi="Arial"/>
        </w:rPr>
        <w:t>6) Other</w:t>
      </w:r>
    </w:p>
    <w:p w:rsidR="00EC0BED" w:rsidRPr="007301DB" w:rsidRDefault="00EC0BED" w:rsidP="005079D8">
      <w:pPr>
        <w:rPr>
          <w:rFonts w:ascii="Arial" w:hAnsi="Arial"/>
        </w:rPr>
      </w:pPr>
    </w:p>
    <w:p w:rsidR="00EC0BED" w:rsidRPr="007301DB" w:rsidRDefault="00EC0BED" w:rsidP="005079D8">
      <w:pPr>
        <w:numPr>
          <w:ilvl w:val="0"/>
          <w:numId w:val="17"/>
        </w:numPr>
        <w:rPr>
          <w:rFonts w:ascii="Arial" w:hAnsi="Arial"/>
        </w:rPr>
      </w:pPr>
      <w:r w:rsidRPr="007301DB">
        <w:rPr>
          <w:rFonts w:ascii="Arial" w:hAnsi="Arial"/>
        </w:rPr>
        <w:t>And lastly, for statistical purposes only, which category best describes your total     household income before taxes in 2003.</w:t>
      </w:r>
    </w:p>
    <w:p w:rsidR="00A91DF0" w:rsidRPr="007301DB" w:rsidRDefault="00EC0BED" w:rsidP="00A91DF0">
      <w:pPr>
        <w:pStyle w:val="BodyTextIndent"/>
        <w:tabs>
          <w:tab w:val="left" w:pos="720"/>
        </w:tabs>
        <w:spacing w:after="0"/>
        <w:ind w:left="720" w:hanging="360"/>
        <w:jc w:val="both"/>
        <w:rPr>
          <w:rFonts w:ascii="Arial" w:hAnsi="Arial"/>
        </w:rPr>
      </w:pPr>
      <w:r w:rsidRPr="007301DB">
        <w:rPr>
          <w:rFonts w:ascii="Arial" w:hAnsi="Arial"/>
        </w:rPr>
        <w:t xml:space="preserve">1) Under $25,000   2) 25,000-50,000   3) 51,000-100,000   </w:t>
      </w:r>
    </w:p>
    <w:p w:rsidR="00EC0BED" w:rsidRPr="007301DB" w:rsidRDefault="00EC0BED" w:rsidP="00A91DF0">
      <w:pPr>
        <w:pStyle w:val="BodyTextIndent"/>
        <w:tabs>
          <w:tab w:val="left" w:pos="720"/>
        </w:tabs>
        <w:spacing w:after="0"/>
        <w:ind w:left="720" w:hanging="360"/>
        <w:jc w:val="both"/>
        <w:rPr>
          <w:rFonts w:ascii="Arial" w:hAnsi="Arial"/>
        </w:rPr>
      </w:pPr>
      <w:r w:rsidRPr="007301DB">
        <w:rPr>
          <w:rFonts w:ascii="Arial" w:hAnsi="Arial"/>
        </w:rPr>
        <w:t xml:space="preserve">4) </w:t>
      </w:r>
      <w:r w:rsidR="00A91DF0" w:rsidRPr="007301DB">
        <w:rPr>
          <w:rFonts w:ascii="Arial" w:hAnsi="Arial"/>
        </w:rPr>
        <w:t>M</w:t>
      </w:r>
      <w:r w:rsidRPr="007301DB">
        <w:rPr>
          <w:rFonts w:ascii="Arial" w:hAnsi="Arial"/>
        </w:rPr>
        <w:t>ore than 100,000</w:t>
      </w:r>
    </w:p>
    <w:p w:rsidR="00EC0BED" w:rsidRPr="007301DB" w:rsidRDefault="00EC0BED" w:rsidP="005079D8">
      <w:pPr>
        <w:pStyle w:val="BodyTextIndent"/>
        <w:spacing w:after="0"/>
        <w:ind w:left="1080"/>
        <w:rPr>
          <w:rFonts w:ascii="Arial" w:hAnsi="Arial"/>
        </w:rPr>
      </w:pPr>
      <w:r w:rsidRPr="007301DB">
        <w:rPr>
          <w:rFonts w:ascii="Arial" w:hAnsi="Arial"/>
        </w:rPr>
        <w:t xml:space="preserve">    </w:t>
      </w:r>
    </w:p>
    <w:p w:rsidR="00EC0BED" w:rsidRPr="007301DB" w:rsidRDefault="00EC0BED" w:rsidP="005079D8">
      <w:pPr>
        <w:pStyle w:val="BodyTextIndent"/>
        <w:tabs>
          <w:tab w:val="left" w:pos="1080"/>
        </w:tabs>
        <w:spacing w:after="0"/>
        <w:ind w:left="0"/>
        <w:jc w:val="both"/>
        <w:rPr>
          <w:rFonts w:ascii="Arial" w:hAnsi="Arial"/>
        </w:rPr>
      </w:pPr>
    </w:p>
    <w:p w:rsidR="00EC0BED" w:rsidRPr="007301DB" w:rsidRDefault="00EC0BED" w:rsidP="005079D8">
      <w:pPr>
        <w:pStyle w:val="BodyTextIndent"/>
        <w:tabs>
          <w:tab w:val="left" w:pos="1080"/>
        </w:tabs>
        <w:spacing w:after="0"/>
        <w:ind w:left="0"/>
        <w:jc w:val="center"/>
        <w:rPr>
          <w:rFonts w:ascii="Arial" w:hAnsi="Arial"/>
          <w:b/>
          <w:bCs/>
        </w:rPr>
      </w:pPr>
      <w:r w:rsidRPr="007301DB">
        <w:rPr>
          <w:rFonts w:ascii="Arial" w:hAnsi="Arial"/>
          <w:b/>
          <w:bCs/>
        </w:rPr>
        <w:t>Thank you for participating in this survey</w:t>
      </w:r>
    </w:p>
    <w:p w:rsidR="00605B1F" w:rsidRPr="007301DB" w:rsidRDefault="00605B1F" w:rsidP="00EC0BED"/>
    <w:p w:rsidR="00EC0BED" w:rsidRPr="007301DB" w:rsidRDefault="006F3451">
      <w:pPr>
        <w:rPr>
          <w:rFonts w:asciiTheme="majorHAnsi" w:eastAsiaTheme="majorEastAsia" w:hAnsiTheme="majorHAnsi" w:cs="Arial"/>
          <w:b/>
          <w:bCs/>
          <w:kern w:val="32"/>
          <w:sz w:val="32"/>
          <w:szCs w:val="32"/>
        </w:rPr>
      </w:pPr>
      <w:r w:rsidRPr="007301DB">
        <w:br w:type="page"/>
      </w:r>
    </w:p>
    <w:p w:rsidR="006F3451" w:rsidRPr="007301DB" w:rsidRDefault="00EC0BED" w:rsidP="0083362D">
      <w:pPr>
        <w:pStyle w:val="Heading2"/>
      </w:pPr>
      <w:bookmarkStart w:id="167" w:name="_Toc353830783"/>
      <w:r w:rsidRPr="007301DB">
        <w:lastRenderedPageBreak/>
        <w:t xml:space="preserve">APPENDIX II: </w:t>
      </w:r>
      <w:r w:rsidR="00534389" w:rsidRPr="007301DB">
        <w:t>RESCALED</w:t>
      </w:r>
      <w:r w:rsidR="009A4211" w:rsidRPr="007301DB">
        <w:t xml:space="preserve"> DATA</w:t>
      </w:r>
      <w:bookmarkEnd w:id="167"/>
    </w:p>
    <w:p w:rsidR="00605B1F" w:rsidRPr="007301DB" w:rsidRDefault="00605B1F" w:rsidP="00605B1F"/>
    <w:p w:rsidR="00EC0BED" w:rsidRPr="007301DB" w:rsidRDefault="00EC0BED">
      <w:bookmarkStart w:id="168" w:name="_Toc289175845"/>
      <w:r w:rsidRPr="007301DB">
        <w:br w:type="page"/>
      </w:r>
    </w:p>
    <w:p w:rsidR="00EC0BED" w:rsidRPr="007301DB" w:rsidRDefault="00EC0BED" w:rsidP="0083362D">
      <w:pPr>
        <w:pStyle w:val="Heading3"/>
      </w:pPr>
      <w:bookmarkStart w:id="169" w:name="_Toc353830784"/>
      <w:r w:rsidRPr="007301DB">
        <w:lastRenderedPageBreak/>
        <w:t>Biosolids Survey Responses</w:t>
      </w:r>
      <w:r w:rsidR="00534389" w:rsidRPr="007301DB">
        <w:t xml:space="preserve"> </w:t>
      </w:r>
      <w:r w:rsidR="00522BAA" w:rsidRPr="007301DB">
        <w:t>–</w:t>
      </w:r>
      <w:r w:rsidR="00534389" w:rsidRPr="007301DB">
        <w:t xml:space="preserve"> Rescaled</w:t>
      </w:r>
      <w:bookmarkEnd w:id="169"/>
    </w:p>
    <w:p w:rsidR="00522BAA" w:rsidRPr="007301DB" w:rsidRDefault="00522BAA" w:rsidP="006F2698">
      <w:pPr>
        <w:pStyle w:val="TOC3"/>
        <w:rPr>
          <w:rFonts w:cstheme="minorBidi"/>
          <w:noProof/>
        </w:rPr>
      </w:pPr>
      <w:r w:rsidRPr="007301DB">
        <w:t xml:space="preserve">See </w:t>
      </w:r>
      <w:r w:rsidRPr="007301DB">
        <w:rPr>
          <w:noProof/>
        </w:rPr>
        <w:t>File 1:  Biosolids Rescale Insert.docx</w:t>
      </w:r>
    </w:p>
    <w:p w:rsidR="00522BAA" w:rsidRPr="007301DB" w:rsidRDefault="00522BAA" w:rsidP="00522BAA"/>
    <w:p w:rsidR="00A04E39" w:rsidRPr="007301DB" w:rsidRDefault="00A04E39">
      <w:pPr>
        <w:rPr>
          <w:rFonts w:asciiTheme="majorHAnsi" w:eastAsiaTheme="majorEastAsia" w:hAnsiTheme="majorHAnsi" w:cs="Arial"/>
          <w:b/>
          <w:bCs/>
          <w:kern w:val="32"/>
          <w:sz w:val="32"/>
          <w:szCs w:val="32"/>
        </w:rPr>
      </w:pPr>
      <w:r w:rsidRPr="007301DB">
        <w:rPr>
          <w:rFonts w:asciiTheme="majorHAnsi" w:eastAsiaTheme="majorEastAsia" w:hAnsiTheme="majorHAnsi" w:cs="Arial"/>
          <w:b/>
          <w:bCs/>
          <w:kern w:val="32"/>
          <w:sz w:val="32"/>
          <w:szCs w:val="32"/>
        </w:rPr>
        <w:br w:type="page"/>
      </w:r>
    </w:p>
    <w:p w:rsidR="00EC0BED" w:rsidRPr="007301DB" w:rsidRDefault="00EC0BED" w:rsidP="0083362D">
      <w:pPr>
        <w:pStyle w:val="Heading3"/>
      </w:pPr>
      <w:bookmarkStart w:id="170" w:name="_Toc353830785"/>
      <w:r w:rsidRPr="007301DB">
        <w:lastRenderedPageBreak/>
        <w:t>Animal Manure Survey Responses</w:t>
      </w:r>
      <w:r w:rsidR="00534389" w:rsidRPr="007301DB">
        <w:t xml:space="preserve"> - Rescaled</w:t>
      </w:r>
      <w:bookmarkEnd w:id="170"/>
    </w:p>
    <w:p w:rsidR="00522BAA" w:rsidRPr="007301DB" w:rsidRDefault="00522BAA" w:rsidP="006F2698">
      <w:pPr>
        <w:pStyle w:val="TOC3"/>
        <w:rPr>
          <w:rFonts w:cstheme="minorBidi"/>
          <w:noProof/>
        </w:rPr>
      </w:pPr>
      <w:r w:rsidRPr="007301DB">
        <w:rPr>
          <w:noProof/>
        </w:rPr>
        <w:t>See File 2:  Animal Manure Rescale Insert.docx</w:t>
      </w:r>
    </w:p>
    <w:p w:rsidR="00EC0BED" w:rsidRPr="007301DB" w:rsidRDefault="00EC0BED">
      <w:pPr>
        <w:rPr>
          <w:rFonts w:asciiTheme="majorHAnsi" w:eastAsiaTheme="majorEastAsia" w:hAnsiTheme="majorHAnsi" w:cs="Arial"/>
          <w:b/>
          <w:bCs/>
          <w:kern w:val="32"/>
          <w:sz w:val="32"/>
          <w:szCs w:val="32"/>
        </w:rPr>
      </w:pPr>
    </w:p>
    <w:p w:rsidR="00534389" w:rsidRPr="007301DB" w:rsidRDefault="009A4211" w:rsidP="0083362D">
      <w:pPr>
        <w:pStyle w:val="Heading2"/>
      </w:pPr>
      <w:r w:rsidRPr="007301DB">
        <w:br w:type="page"/>
      </w:r>
      <w:bookmarkStart w:id="171" w:name="_Toc353830786"/>
      <w:r w:rsidR="00534389" w:rsidRPr="007301DB">
        <w:lastRenderedPageBreak/>
        <w:t>APPENDIX III: BINARY DATA</w:t>
      </w:r>
      <w:bookmarkEnd w:id="171"/>
    </w:p>
    <w:p w:rsidR="00534389" w:rsidRPr="007301DB" w:rsidRDefault="00534389" w:rsidP="00534389"/>
    <w:p w:rsidR="00534389" w:rsidRPr="007301DB" w:rsidRDefault="00534389" w:rsidP="00534389">
      <w:r w:rsidRPr="007301DB">
        <w:br w:type="page"/>
      </w:r>
    </w:p>
    <w:p w:rsidR="00534389" w:rsidRPr="007301DB" w:rsidRDefault="00534389" w:rsidP="0083362D">
      <w:pPr>
        <w:pStyle w:val="Heading3"/>
      </w:pPr>
      <w:bookmarkStart w:id="172" w:name="_Toc353830787"/>
      <w:r w:rsidRPr="007301DB">
        <w:lastRenderedPageBreak/>
        <w:t>Biosolids Survey Responses - Binary</w:t>
      </w:r>
      <w:bookmarkEnd w:id="172"/>
    </w:p>
    <w:p w:rsidR="00522BAA" w:rsidRPr="007301DB" w:rsidRDefault="00522BAA" w:rsidP="006F2698">
      <w:pPr>
        <w:pStyle w:val="TOC3"/>
        <w:rPr>
          <w:rFonts w:cstheme="minorBidi"/>
          <w:noProof/>
        </w:rPr>
      </w:pPr>
      <w:r w:rsidRPr="007301DB">
        <w:rPr>
          <w:noProof/>
        </w:rPr>
        <w:t>See File 3:  Biosolids Binary Insert.docx</w:t>
      </w:r>
    </w:p>
    <w:p w:rsidR="00534389" w:rsidRPr="007301DB" w:rsidRDefault="00534389" w:rsidP="00534389">
      <w:pPr>
        <w:rPr>
          <w:rFonts w:asciiTheme="majorHAnsi" w:eastAsiaTheme="majorEastAsia" w:hAnsiTheme="majorHAnsi" w:cs="Arial"/>
          <w:b/>
          <w:bCs/>
          <w:kern w:val="32"/>
          <w:sz w:val="32"/>
          <w:szCs w:val="32"/>
        </w:rPr>
      </w:pPr>
      <w:r w:rsidRPr="007301DB">
        <w:rPr>
          <w:rFonts w:asciiTheme="majorHAnsi" w:eastAsiaTheme="majorEastAsia" w:hAnsiTheme="majorHAnsi" w:cs="Arial"/>
          <w:b/>
          <w:bCs/>
          <w:kern w:val="32"/>
          <w:sz w:val="32"/>
          <w:szCs w:val="32"/>
        </w:rPr>
        <w:br w:type="page"/>
      </w:r>
    </w:p>
    <w:p w:rsidR="00534389" w:rsidRPr="007301DB" w:rsidRDefault="00534389" w:rsidP="0083362D">
      <w:pPr>
        <w:pStyle w:val="Heading3"/>
      </w:pPr>
      <w:bookmarkStart w:id="173" w:name="_Toc353830788"/>
      <w:r w:rsidRPr="007301DB">
        <w:lastRenderedPageBreak/>
        <w:t>Animal Manure Survey Responses - Binary</w:t>
      </w:r>
      <w:bookmarkEnd w:id="173"/>
    </w:p>
    <w:p w:rsidR="00522BAA" w:rsidRPr="007301DB" w:rsidRDefault="00522BAA" w:rsidP="006F2698">
      <w:pPr>
        <w:pStyle w:val="TOC3"/>
        <w:rPr>
          <w:rFonts w:cstheme="minorBidi"/>
          <w:noProof/>
        </w:rPr>
      </w:pPr>
      <w:r w:rsidRPr="007301DB">
        <w:t xml:space="preserve">See </w:t>
      </w:r>
      <w:r w:rsidRPr="007301DB">
        <w:rPr>
          <w:noProof/>
        </w:rPr>
        <w:t>File 4:  Animal Manure Binary Insert.docx</w:t>
      </w:r>
    </w:p>
    <w:p w:rsidR="00534389" w:rsidRPr="007301DB" w:rsidRDefault="00534389" w:rsidP="0083362D"/>
    <w:p w:rsidR="009A4211" w:rsidRPr="007301DB" w:rsidRDefault="009A4211">
      <w:pPr>
        <w:rPr>
          <w:rFonts w:asciiTheme="majorHAnsi" w:eastAsiaTheme="majorEastAsia" w:hAnsiTheme="majorHAnsi" w:cs="Arial"/>
          <w:b/>
          <w:bCs/>
          <w:kern w:val="32"/>
          <w:sz w:val="32"/>
          <w:szCs w:val="32"/>
        </w:rPr>
      </w:pPr>
    </w:p>
    <w:p w:rsidR="00534389" w:rsidRPr="007301DB" w:rsidRDefault="00534389">
      <w:pPr>
        <w:rPr>
          <w:rFonts w:asciiTheme="majorHAnsi" w:eastAsiaTheme="majorEastAsia" w:hAnsiTheme="majorHAnsi" w:cs="Arial"/>
          <w:b/>
          <w:bCs/>
          <w:kern w:val="32"/>
          <w:sz w:val="32"/>
          <w:szCs w:val="32"/>
        </w:rPr>
      </w:pPr>
      <w:r w:rsidRPr="007301DB">
        <w:br w:type="page"/>
      </w:r>
    </w:p>
    <w:p w:rsidR="006F3451" w:rsidRPr="007301DB" w:rsidRDefault="006F3451" w:rsidP="006F3451">
      <w:pPr>
        <w:pStyle w:val="Heading1"/>
      </w:pPr>
      <w:bookmarkStart w:id="174" w:name="_Toc353830789"/>
      <w:r w:rsidRPr="007301DB">
        <w:lastRenderedPageBreak/>
        <w:t>VITA</w:t>
      </w:r>
      <w:bookmarkEnd w:id="168"/>
      <w:bookmarkEnd w:id="174"/>
    </w:p>
    <w:p w:rsidR="006F3451" w:rsidRPr="007301DB" w:rsidRDefault="006F3451" w:rsidP="006F3451"/>
    <w:p w:rsidR="00292DBA" w:rsidRDefault="00292DBA" w:rsidP="00292DBA">
      <w:pPr>
        <w:spacing w:line="480" w:lineRule="auto"/>
      </w:pPr>
      <w:r w:rsidRPr="007301DB">
        <w:t xml:space="preserve">Lauren Raup-Plummer was born in Greenville, South Carolina in 1985.  She graduated with a Bachelor of Science degree in Civil Engineering with a focus in Environmental and Water Resources and a minor in Geosciences from Virginia Polytechnic Institute and State University in May 2007.  </w:t>
      </w:r>
      <w:r w:rsidR="00987FF1" w:rsidRPr="007301DB">
        <w:t>Lauren</w:t>
      </w:r>
      <w:r w:rsidRPr="007301DB">
        <w:t xml:space="preserve"> pursued a career as a</w:t>
      </w:r>
      <w:r w:rsidR="00987FF1" w:rsidRPr="007301DB">
        <w:t xml:space="preserve"> geotechnical engineering staff professional </w:t>
      </w:r>
      <w:r w:rsidRPr="007301DB">
        <w:t xml:space="preserve">for a year and a half at S&amp;ME, Inc. in Raleigh, North Carolina prior to </w:t>
      </w:r>
      <w:r w:rsidR="00987FF1" w:rsidRPr="007301DB">
        <w:t>commencing</w:t>
      </w:r>
      <w:r w:rsidRPr="007301DB">
        <w:t xml:space="preserve"> her graduate education.  In January 2009, Lauren entered the University of Tennessee, Knoxville for her Master of Science in Environmental Engineering</w:t>
      </w:r>
      <w:r w:rsidR="00987FF1" w:rsidRPr="007301DB">
        <w:t xml:space="preserve"> and has res</w:t>
      </w:r>
      <w:r w:rsidR="009A4211" w:rsidRPr="007301DB">
        <w:t>earched a diverse set of topics involving waste materials and instructed the undergraduate environmental engineering laboratory course (CE 482)</w:t>
      </w:r>
      <w:r w:rsidRPr="007301DB">
        <w:t>.</w:t>
      </w:r>
      <w:r>
        <w:t xml:space="preserve">  </w:t>
      </w:r>
    </w:p>
    <w:p w:rsidR="002A1E7E" w:rsidRPr="006F3451" w:rsidRDefault="002A1E7E" w:rsidP="006F3451"/>
    <w:sectPr w:rsidR="002A1E7E" w:rsidRPr="006F3451" w:rsidSect="00F0653A">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916" w:rsidRDefault="00912916">
      <w:r>
        <w:separator/>
      </w:r>
    </w:p>
  </w:endnote>
  <w:endnote w:type="continuationSeparator" w:id="0">
    <w:p w:rsidR="00912916" w:rsidRDefault="0091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20" w:rsidRDefault="00C124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20" w:rsidRDefault="00C12420">
    <w:pPr>
      <w:pStyle w:val="Footer"/>
      <w:jc w:val="right"/>
    </w:pPr>
    <w:r>
      <w:fldChar w:fldCharType="begin"/>
    </w:r>
    <w:r>
      <w:instrText xml:space="preserve"> PAGE   \* MERGEFORMAT </w:instrText>
    </w:r>
    <w:r>
      <w:fldChar w:fldCharType="separate"/>
    </w:r>
    <w:r w:rsidR="000167BD">
      <w:rPr>
        <w:noProof/>
      </w:rPr>
      <w:t>44</w:t>
    </w:r>
    <w:r>
      <w:rPr>
        <w:noProof/>
      </w:rPr>
      <w:fldChar w:fldCharType="end"/>
    </w:r>
  </w:p>
  <w:p w:rsidR="00C12420" w:rsidRDefault="00C12420" w:rsidP="00F0653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20" w:rsidRDefault="00C124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916" w:rsidRDefault="00912916">
      <w:r>
        <w:separator/>
      </w:r>
    </w:p>
  </w:footnote>
  <w:footnote w:type="continuationSeparator" w:id="0">
    <w:p w:rsidR="00912916" w:rsidRDefault="00912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20" w:rsidRDefault="00C124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20" w:rsidRDefault="00C124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20" w:rsidRDefault="00C124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003B"/>
    <w:multiLevelType w:val="multilevel"/>
    <w:tmpl w:val="C4A8E98C"/>
    <w:lvl w:ilvl="0">
      <w:start w:val="1"/>
      <w:numFmt w:val="decimal"/>
      <w:lvlText w:val="Chapter %1:"/>
      <w:lvlJc w:val="left"/>
      <w:pPr>
        <w:tabs>
          <w:tab w:val="num" w:pos="432"/>
        </w:tabs>
        <w:ind w:left="432" w:hanging="432"/>
      </w:pPr>
      <w:rPr>
        <w:rFonts w:hint="default"/>
        <w:caps/>
      </w:rPr>
    </w:lvl>
    <w:lvl w:ilvl="1">
      <w:start w:val="1"/>
      <w:numFmt w:val="decimal"/>
      <w:lvlText w:val="2.%2."/>
      <w:lvlJc w:val="left"/>
      <w:pPr>
        <w:tabs>
          <w:tab w:val="num" w:pos="576"/>
        </w:tabs>
        <w:ind w:left="576" w:hanging="576"/>
      </w:pPr>
      <w:rPr>
        <w:rFonts w:hint="default"/>
        <w:sz w:val="28"/>
        <w:szCs w:val="28"/>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0912C9C"/>
    <w:multiLevelType w:val="hybridMultilevel"/>
    <w:tmpl w:val="1F5C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7F0356"/>
    <w:multiLevelType w:val="hybridMultilevel"/>
    <w:tmpl w:val="34E20B1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F74398E"/>
    <w:multiLevelType w:val="multilevel"/>
    <w:tmpl w:val="9196C62C"/>
    <w:lvl w:ilvl="0">
      <w:start w:val="1"/>
      <w:numFmt w:val="decimal"/>
      <w:lvlText w:val="Chapter %1:"/>
      <w:lvlJc w:val="left"/>
      <w:pPr>
        <w:tabs>
          <w:tab w:val="num" w:pos="432"/>
        </w:tabs>
        <w:ind w:left="432" w:hanging="432"/>
      </w:pPr>
      <w:rPr>
        <w:rFonts w:hint="default"/>
        <w:caps/>
      </w:rPr>
    </w:lvl>
    <w:lvl w:ilvl="1">
      <w:start w:val="1"/>
      <w:numFmt w:val="decimal"/>
      <w:lvlText w:val="%1.%2"/>
      <w:lvlJc w:val="left"/>
      <w:pPr>
        <w:tabs>
          <w:tab w:val="num" w:pos="576"/>
        </w:tabs>
        <w:ind w:left="576" w:hanging="576"/>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4D165B4"/>
    <w:multiLevelType w:val="multilevel"/>
    <w:tmpl w:val="16A2CC9E"/>
    <w:lvl w:ilvl="0">
      <w:start w:val="1"/>
      <w:numFmt w:val="decimal"/>
      <w:lvlText w:val="Chapter %1:"/>
      <w:lvlJc w:val="left"/>
      <w:pPr>
        <w:tabs>
          <w:tab w:val="num" w:pos="432"/>
        </w:tabs>
        <w:ind w:left="432" w:hanging="432"/>
      </w:pPr>
      <w:rPr>
        <w:rFonts w:hint="default"/>
        <w:caps/>
      </w:rPr>
    </w:lvl>
    <w:lvl w:ilvl="1">
      <w:start w:val="1"/>
      <w:numFmt w:val="decimal"/>
      <w:lvlText w:val="%1.%2"/>
      <w:lvlJc w:val="left"/>
      <w:pPr>
        <w:tabs>
          <w:tab w:val="num" w:pos="576"/>
        </w:tabs>
        <w:ind w:left="576" w:hanging="576"/>
      </w:pPr>
      <w:rPr>
        <w:rFonts w:hint="default"/>
        <w:sz w:val="28"/>
        <w:szCs w:val="28"/>
      </w:rPr>
    </w:lvl>
    <w:lvl w:ilvl="2">
      <w:start w:val="1"/>
      <w:numFmt w:val="decimal"/>
      <w:lvlText w:val="4.7.%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64C4A85"/>
    <w:multiLevelType w:val="hybridMultilevel"/>
    <w:tmpl w:val="01486CAC"/>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40F65538"/>
    <w:multiLevelType w:val="multilevel"/>
    <w:tmpl w:val="94C6F726"/>
    <w:lvl w:ilvl="0">
      <w:start w:val="1"/>
      <w:numFmt w:val="decimal"/>
      <w:lvlText w:val="Chapter %1:"/>
      <w:lvlJc w:val="left"/>
      <w:pPr>
        <w:tabs>
          <w:tab w:val="num" w:pos="432"/>
        </w:tabs>
        <w:ind w:left="432" w:hanging="432"/>
      </w:pPr>
      <w:rPr>
        <w:rFonts w:hint="default"/>
        <w:caps/>
      </w:rPr>
    </w:lvl>
    <w:lvl w:ilvl="1">
      <w:start w:val="1"/>
      <w:numFmt w:val="decimal"/>
      <w:lvlText w:val="4.%2."/>
      <w:lvlJc w:val="left"/>
      <w:pPr>
        <w:tabs>
          <w:tab w:val="num" w:pos="576"/>
        </w:tabs>
        <w:ind w:left="576" w:hanging="576"/>
      </w:pPr>
      <w:rPr>
        <w:rFonts w:cs="Times New Roman" w:hint="default"/>
        <w:sz w:val="28"/>
        <w:szCs w:val="28"/>
      </w:rPr>
    </w:lvl>
    <w:lvl w:ilvl="2">
      <w:start w:val="1"/>
      <w:numFmt w:val="decimal"/>
      <w:lvlText w:val="4.5.%3."/>
      <w:lvlJc w:val="left"/>
      <w:pPr>
        <w:tabs>
          <w:tab w:val="num" w:pos="720"/>
        </w:tabs>
        <w:ind w:left="720" w:hanging="720"/>
      </w:pPr>
      <w:rPr>
        <w:rFonts w:hint="default"/>
      </w:rPr>
    </w:lvl>
    <w:lvl w:ilvl="3">
      <w:start w:val="1"/>
      <w:numFmt w:val="decimal"/>
      <w:lvlText w:val="3.2.1.%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5CD7A14"/>
    <w:multiLevelType w:val="multilevel"/>
    <w:tmpl w:val="51FA63B4"/>
    <w:lvl w:ilvl="0">
      <w:start w:val="1"/>
      <w:numFmt w:val="decimal"/>
      <w:lvlText w:val="Chapter %1:"/>
      <w:lvlJc w:val="left"/>
      <w:pPr>
        <w:tabs>
          <w:tab w:val="num" w:pos="432"/>
        </w:tabs>
        <w:ind w:left="432" w:hanging="432"/>
      </w:pPr>
      <w:rPr>
        <w:rFonts w:hint="default"/>
        <w:caps/>
      </w:rPr>
    </w:lvl>
    <w:lvl w:ilvl="1">
      <w:start w:val="1"/>
      <w:numFmt w:val="decimal"/>
      <w:lvlText w:val="4.%2."/>
      <w:lvlJc w:val="left"/>
      <w:pPr>
        <w:tabs>
          <w:tab w:val="num" w:pos="576"/>
        </w:tabs>
        <w:ind w:left="576" w:hanging="576"/>
      </w:pPr>
      <w:rPr>
        <w:rFonts w:cs="Times New Roman" w:hint="default"/>
        <w:sz w:val="28"/>
        <w:szCs w:val="28"/>
      </w:rPr>
    </w:lvl>
    <w:lvl w:ilvl="2">
      <w:start w:val="1"/>
      <w:numFmt w:val="decimal"/>
      <w:lvlText w:val="4.4.%3."/>
      <w:lvlJc w:val="left"/>
      <w:pPr>
        <w:tabs>
          <w:tab w:val="num" w:pos="720"/>
        </w:tabs>
        <w:ind w:left="720" w:hanging="720"/>
      </w:pPr>
      <w:rPr>
        <w:rFonts w:hint="default"/>
      </w:rPr>
    </w:lvl>
    <w:lvl w:ilvl="3">
      <w:start w:val="1"/>
      <w:numFmt w:val="decimal"/>
      <w:lvlText w:val="3.2.1.%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4B6078CB"/>
    <w:multiLevelType w:val="multilevel"/>
    <w:tmpl w:val="74B0E59E"/>
    <w:lvl w:ilvl="0">
      <w:start w:val="1"/>
      <w:numFmt w:val="decimal"/>
      <w:lvlText w:val="Chapter %1:"/>
      <w:lvlJc w:val="left"/>
      <w:pPr>
        <w:tabs>
          <w:tab w:val="num" w:pos="432"/>
        </w:tabs>
        <w:ind w:left="432" w:hanging="432"/>
      </w:pPr>
      <w:rPr>
        <w:rFonts w:hint="default"/>
        <w:caps/>
      </w:rPr>
    </w:lvl>
    <w:lvl w:ilvl="1">
      <w:start w:val="1"/>
      <w:numFmt w:val="decimal"/>
      <w:lvlText w:val="3.%2."/>
      <w:lvlJc w:val="left"/>
      <w:pPr>
        <w:tabs>
          <w:tab w:val="num" w:pos="576"/>
        </w:tabs>
        <w:ind w:left="576" w:hanging="576"/>
      </w:pPr>
      <w:rPr>
        <w:rFonts w:hint="default"/>
        <w:sz w:val="28"/>
        <w:szCs w:val="28"/>
      </w:rPr>
    </w:lvl>
    <w:lvl w:ilvl="2">
      <w:start w:val="1"/>
      <w:numFmt w:val="decimal"/>
      <w:lvlText w:val="3.2.%3."/>
      <w:lvlJc w:val="left"/>
      <w:pPr>
        <w:tabs>
          <w:tab w:val="num" w:pos="720"/>
        </w:tabs>
        <w:ind w:left="720" w:hanging="720"/>
      </w:pPr>
      <w:rPr>
        <w:rFonts w:hint="default"/>
      </w:rPr>
    </w:lvl>
    <w:lvl w:ilvl="3">
      <w:start w:val="1"/>
      <w:numFmt w:val="decimal"/>
      <w:lvlText w:val="3.2.1.%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34B325E"/>
    <w:multiLevelType w:val="multilevel"/>
    <w:tmpl w:val="9196C62C"/>
    <w:lvl w:ilvl="0">
      <w:start w:val="1"/>
      <w:numFmt w:val="decimal"/>
      <w:lvlText w:val="Chapter %1:"/>
      <w:lvlJc w:val="left"/>
      <w:pPr>
        <w:tabs>
          <w:tab w:val="num" w:pos="432"/>
        </w:tabs>
        <w:ind w:left="432" w:hanging="432"/>
      </w:pPr>
      <w:rPr>
        <w:rFonts w:hint="default"/>
        <w:caps/>
      </w:rPr>
    </w:lvl>
    <w:lvl w:ilvl="1">
      <w:start w:val="1"/>
      <w:numFmt w:val="decimal"/>
      <w:lvlText w:val="%1.%2"/>
      <w:lvlJc w:val="left"/>
      <w:pPr>
        <w:tabs>
          <w:tab w:val="num" w:pos="576"/>
        </w:tabs>
        <w:ind w:left="576" w:hanging="576"/>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EC31B48"/>
    <w:multiLevelType w:val="multilevel"/>
    <w:tmpl w:val="C0BEF22A"/>
    <w:lvl w:ilvl="0">
      <w:start w:val="1"/>
      <w:numFmt w:val="decimal"/>
      <w:lvlText w:val="Chapter %1:"/>
      <w:lvlJc w:val="left"/>
      <w:pPr>
        <w:tabs>
          <w:tab w:val="num" w:pos="432"/>
        </w:tabs>
        <w:ind w:left="432" w:hanging="432"/>
      </w:pPr>
      <w:rPr>
        <w:rFonts w:hint="default"/>
        <w:caps/>
      </w:rPr>
    </w:lvl>
    <w:lvl w:ilvl="1">
      <w:start w:val="1"/>
      <w:numFmt w:val="decimal"/>
      <w:lvlText w:val="4.%2."/>
      <w:lvlJc w:val="left"/>
      <w:pPr>
        <w:tabs>
          <w:tab w:val="num" w:pos="576"/>
        </w:tabs>
        <w:ind w:left="576" w:hanging="576"/>
      </w:pPr>
      <w:rPr>
        <w:rFonts w:hint="default"/>
        <w:sz w:val="28"/>
        <w:szCs w:val="28"/>
      </w:rPr>
    </w:lvl>
    <w:lvl w:ilvl="2">
      <w:start w:val="1"/>
      <w:numFmt w:val="decimal"/>
      <w:lvlText w:val="4.6.%3."/>
      <w:lvlJc w:val="left"/>
      <w:pPr>
        <w:tabs>
          <w:tab w:val="num" w:pos="720"/>
        </w:tabs>
        <w:ind w:left="720" w:hanging="720"/>
      </w:pPr>
      <w:rPr>
        <w:rFonts w:hint="default"/>
      </w:rPr>
    </w:lvl>
    <w:lvl w:ilvl="3">
      <w:start w:val="1"/>
      <w:numFmt w:val="decimal"/>
      <w:lvlText w:val="3.2.1.%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0F13F92"/>
    <w:multiLevelType w:val="hybridMultilevel"/>
    <w:tmpl w:val="983CB694"/>
    <w:lvl w:ilvl="0" w:tplc="FFFFFFFF">
      <w:start w:val="13"/>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61053F81"/>
    <w:multiLevelType w:val="multilevel"/>
    <w:tmpl w:val="5BB6EE22"/>
    <w:lvl w:ilvl="0">
      <w:start w:val="1"/>
      <w:numFmt w:val="decimal"/>
      <w:lvlText w:val="Chapter %1:"/>
      <w:lvlJc w:val="left"/>
      <w:pPr>
        <w:tabs>
          <w:tab w:val="num" w:pos="432"/>
        </w:tabs>
        <w:ind w:left="432" w:hanging="432"/>
      </w:pPr>
      <w:rPr>
        <w:rFonts w:hint="default"/>
        <w:caps/>
      </w:rPr>
    </w:lvl>
    <w:lvl w:ilvl="1">
      <w:start w:val="1"/>
      <w:numFmt w:val="decimal"/>
      <w:lvlText w:val="5.%2."/>
      <w:lvlJc w:val="left"/>
      <w:pPr>
        <w:tabs>
          <w:tab w:val="num" w:pos="576"/>
        </w:tabs>
        <w:ind w:left="576" w:hanging="576"/>
      </w:pPr>
      <w:rPr>
        <w:rFonts w:hint="default"/>
        <w:sz w:val="28"/>
        <w:szCs w:val="28"/>
      </w:rPr>
    </w:lvl>
    <w:lvl w:ilvl="2">
      <w:start w:val="1"/>
      <w:numFmt w:val="decimal"/>
      <w:lvlText w:val="4.2.%3."/>
      <w:lvlJc w:val="left"/>
      <w:pPr>
        <w:tabs>
          <w:tab w:val="num" w:pos="720"/>
        </w:tabs>
        <w:ind w:left="720" w:hanging="720"/>
      </w:pPr>
      <w:rPr>
        <w:rFonts w:hint="default"/>
      </w:rPr>
    </w:lvl>
    <w:lvl w:ilvl="3">
      <w:start w:val="1"/>
      <w:numFmt w:val="decimal"/>
      <w:lvlText w:val="3.2.1.%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ACD013F"/>
    <w:multiLevelType w:val="multilevel"/>
    <w:tmpl w:val="68F0595C"/>
    <w:lvl w:ilvl="0">
      <w:start w:val="1"/>
      <w:numFmt w:val="decimal"/>
      <w:lvlText w:val="Chapter %1:"/>
      <w:lvlJc w:val="left"/>
      <w:pPr>
        <w:tabs>
          <w:tab w:val="num" w:pos="432"/>
        </w:tabs>
        <w:ind w:left="432" w:hanging="432"/>
      </w:pPr>
      <w:rPr>
        <w:rFonts w:hint="default"/>
        <w:caps/>
      </w:rPr>
    </w:lvl>
    <w:lvl w:ilvl="1">
      <w:start w:val="1"/>
      <w:numFmt w:val="decimal"/>
      <w:lvlText w:val="4.%2."/>
      <w:lvlJc w:val="left"/>
      <w:pPr>
        <w:tabs>
          <w:tab w:val="num" w:pos="576"/>
        </w:tabs>
        <w:ind w:left="576" w:hanging="576"/>
      </w:pPr>
      <w:rPr>
        <w:rFonts w:cs="Times New Roman" w:hint="default"/>
        <w:sz w:val="28"/>
        <w:szCs w:val="28"/>
      </w:rPr>
    </w:lvl>
    <w:lvl w:ilvl="2">
      <w:start w:val="1"/>
      <w:numFmt w:val="decimal"/>
      <w:lvlText w:val="4.3.%3."/>
      <w:lvlJc w:val="left"/>
      <w:pPr>
        <w:tabs>
          <w:tab w:val="num" w:pos="720"/>
        </w:tabs>
        <w:ind w:left="720" w:hanging="720"/>
      </w:pPr>
      <w:rPr>
        <w:rFonts w:hint="default"/>
      </w:rPr>
    </w:lvl>
    <w:lvl w:ilvl="3">
      <w:start w:val="1"/>
      <w:numFmt w:val="decimal"/>
      <w:lvlText w:val="3.2.1.%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F765039"/>
    <w:multiLevelType w:val="hybridMultilevel"/>
    <w:tmpl w:val="01486CAC"/>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72932F97"/>
    <w:multiLevelType w:val="hybridMultilevel"/>
    <w:tmpl w:val="0FD2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1D061D"/>
    <w:multiLevelType w:val="hybridMultilevel"/>
    <w:tmpl w:val="708404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5"/>
  </w:num>
  <w:num w:numId="6">
    <w:abstractNumId w:val="5"/>
  </w:num>
  <w:num w:numId="7">
    <w:abstractNumId w:val="11"/>
  </w:num>
  <w:num w:numId="8">
    <w:abstractNumId w:val="6"/>
  </w:num>
  <w:num w:numId="9">
    <w:abstractNumId w:val="10"/>
  </w:num>
  <w:num w:numId="10">
    <w:abstractNumId w:val="13"/>
  </w:num>
  <w:num w:numId="11">
    <w:abstractNumId w:val="3"/>
  </w:num>
  <w:num w:numId="12">
    <w:abstractNumId w:val="9"/>
  </w:num>
  <w:num w:numId="13">
    <w:abstractNumId w:val="7"/>
  </w:num>
  <w:num w:numId="14">
    <w:abstractNumId w:val="12"/>
  </w:num>
  <w:num w:numId="15">
    <w:abstractNumId w:val="1"/>
  </w:num>
  <w:num w:numId="16">
    <w:abstractNumId w:val="16"/>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451"/>
    <w:rsid w:val="000054B8"/>
    <w:rsid w:val="00006318"/>
    <w:rsid w:val="000100AB"/>
    <w:rsid w:val="00010E66"/>
    <w:rsid w:val="00011E16"/>
    <w:rsid w:val="00012C22"/>
    <w:rsid w:val="000167BD"/>
    <w:rsid w:val="000213BB"/>
    <w:rsid w:val="000228DC"/>
    <w:rsid w:val="0002600E"/>
    <w:rsid w:val="0002629D"/>
    <w:rsid w:val="00026AD1"/>
    <w:rsid w:val="000279FD"/>
    <w:rsid w:val="000314FE"/>
    <w:rsid w:val="00032581"/>
    <w:rsid w:val="00032A93"/>
    <w:rsid w:val="00032EA9"/>
    <w:rsid w:val="000338DF"/>
    <w:rsid w:val="000370E5"/>
    <w:rsid w:val="000375A3"/>
    <w:rsid w:val="00040621"/>
    <w:rsid w:val="000416E5"/>
    <w:rsid w:val="00042755"/>
    <w:rsid w:val="000427A9"/>
    <w:rsid w:val="00043D24"/>
    <w:rsid w:val="00044581"/>
    <w:rsid w:val="00044B07"/>
    <w:rsid w:val="00044C89"/>
    <w:rsid w:val="00046961"/>
    <w:rsid w:val="000470B4"/>
    <w:rsid w:val="00051C22"/>
    <w:rsid w:val="00052ADF"/>
    <w:rsid w:val="0005328A"/>
    <w:rsid w:val="000541DE"/>
    <w:rsid w:val="000550BD"/>
    <w:rsid w:val="000618AC"/>
    <w:rsid w:val="00062953"/>
    <w:rsid w:val="0006557A"/>
    <w:rsid w:val="00067978"/>
    <w:rsid w:val="00067B48"/>
    <w:rsid w:val="000705CB"/>
    <w:rsid w:val="00071462"/>
    <w:rsid w:val="00072CED"/>
    <w:rsid w:val="00072E59"/>
    <w:rsid w:val="00072FA7"/>
    <w:rsid w:val="00073905"/>
    <w:rsid w:val="0007777A"/>
    <w:rsid w:val="0007790A"/>
    <w:rsid w:val="00080D12"/>
    <w:rsid w:val="00086475"/>
    <w:rsid w:val="0009091B"/>
    <w:rsid w:val="0009180C"/>
    <w:rsid w:val="000941B7"/>
    <w:rsid w:val="00095446"/>
    <w:rsid w:val="0009569A"/>
    <w:rsid w:val="0009587F"/>
    <w:rsid w:val="0009625B"/>
    <w:rsid w:val="00096DAC"/>
    <w:rsid w:val="00097285"/>
    <w:rsid w:val="000A20D6"/>
    <w:rsid w:val="000A2D7C"/>
    <w:rsid w:val="000A2F67"/>
    <w:rsid w:val="000A3FCF"/>
    <w:rsid w:val="000A45FB"/>
    <w:rsid w:val="000A488E"/>
    <w:rsid w:val="000A762B"/>
    <w:rsid w:val="000A7A1C"/>
    <w:rsid w:val="000A7AE3"/>
    <w:rsid w:val="000B095A"/>
    <w:rsid w:val="000B534B"/>
    <w:rsid w:val="000B5656"/>
    <w:rsid w:val="000B575A"/>
    <w:rsid w:val="000B63E0"/>
    <w:rsid w:val="000B74D9"/>
    <w:rsid w:val="000C0923"/>
    <w:rsid w:val="000C1B54"/>
    <w:rsid w:val="000C1D5A"/>
    <w:rsid w:val="000C1EA1"/>
    <w:rsid w:val="000C20B5"/>
    <w:rsid w:val="000C22BD"/>
    <w:rsid w:val="000D10FA"/>
    <w:rsid w:val="000D2320"/>
    <w:rsid w:val="000D32A8"/>
    <w:rsid w:val="000D3D5E"/>
    <w:rsid w:val="000D6A25"/>
    <w:rsid w:val="000E1C2B"/>
    <w:rsid w:val="000E2FAC"/>
    <w:rsid w:val="000E3A29"/>
    <w:rsid w:val="000E510E"/>
    <w:rsid w:val="000E5543"/>
    <w:rsid w:val="000E5A0F"/>
    <w:rsid w:val="000F1EE9"/>
    <w:rsid w:val="000F5E79"/>
    <w:rsid w:val="000F737E"/>
    <w:rsid w:val="000F7393"/>
    <w:rsid w:val="000F7A6C"/>
    <w:rsid w:val="001001C2"/>
    <w:rsid w:val="0010195E"/>
    <w:rsid w:val="00101C28"/>
    <w:rsid w:val="001038AB"/>
    <w:rsid w:val="00107A66"/>
    <w:rsid w:val="00113DBB"/>
    <w:rsid w:val="001140A5"/>
    <w:rsid w:val="00114C10"/>
    <w:rsid w:val="00117E89"/>
    <w:rsid w:val="00120C61"/>
    <w:rsid w:val="00121FAB"/>
    <w:rsid w:val="00123973"/>
    <w:rsid w:val="0012485E"/>
    <w:rsid w:val="00126BA5"/>
    <w:rsid w:val="001338BF"/>
    <w:rsid w:val="00134BEE"/>
    <w:rsid w:val="00134EA9"/>
    <w:rsid w:val="0013566A"/>
    <w:rsid w:val="00141701"/>
    <w:rsid w:val="00142407"/>
    <w:rsid w:val="001503F6"/>
    <w:rsid w:val="001504F0"/>
    <w:rsid w:val="00150DB6"/>
    <w:rsid w:val="00150FBD"/>
    <w:rsid w:val="00152ECD"/>
    <w:rsid w:val="00154222"/>
    <w:rsid w:val="00154462"/>
    <w:rsid w:val="00154E7B"/>
    <w:rsid w:val="00155492"/>
    <w:rsid w:val="00157BD9"/>
    <w:rsid w:val="0016009D"/>
    <w:rsid w:val="0016268F"/>
    <w:rsid w:val="00165D35"/>
    <w:rsid w:val="001676D7"/>
    <w:rsid w:val="001709CA"/>
    <w:rsid w:val="001726A0"/>
    <w:rsid w:val="00174D36"/>
    <w:rsid w:val="00176B9E"/>
    <w:rsid w:val="00176BC9"/>
    <w:rsid w:val="00177E69"/>
    <w:rsid w:val="00181BFC"/>
    <w:rsid w:val="00184EE0"/>
    <w:rsid w:val="001861C7"/>
    <w:rsid w:val="00187EE7"/>
    <w:rsid w:val="00190100"/>
    <w:rsid w:val="00193AF3"/>
    <w:rsid w:val="0019611A"/>
    <w:rsid w:val="00196135"/>
    <w:rsid w:val="00197AB7"/>
    <w:rsid w:val="001A2402"/>
    <w:rsid w:val="001A2E64"/>
    <w:rsid w:val="001A7C77"/>
    <w:rsid w:val="001B1948"/>
    <w:rsid w:val="001B2AAB"/>
    <w:rsid w:val="001B304D"/>
    <w:rsid w:val="001B32B9"/>
    <w:rsid w:val="001B5BD8"/>
    <w:rsid w:val="001B684E"/>
    <w:rsid w:val="001B78B2"/>
    <w:rsid w:val="001C0483"/>
    <w:rsid w:val="001C0A2E"/>
    <w:rsid w:val="001C4F8A"/>
    <w:rsid w:val="001C63B3"/>
    <w:rsid w:val="001C66DE"/>
    <w:rsid w:val="001D1031"/>
    <w:rsid w:val="001D2B1D"/>
    <w:rsid w:val="001D39BE"/>
    <w:rsid w:val="001D6EF0"/>
    <w:rsid w:val="001D7268"/>
    <w:rsid w:val="001E1470"/>
    <w:rsid w:val="001E1F77"/>
    <w:rsid w:val="001E2174"/>
    <w:rsid w:val="001E460D"/>
    <w:rsid w:val="001E5059"/>
    <w:rsid w:val="001E7E38"/>
    <w:rsid w:val="001F2F1A"/>
    <w:rsid w:val="001F3161"/>
    <w:rsid w:val="001F3FEC"/>
    <w:rsid w:val="001F7B0E"/>
    <w:rsid w:val="001F7D7B"/>
    <w:rsid w:val="00200610"/>
    <w:rsid w:val="00200D03"/>
    <w:rsid w:val="0020206B"/>
    <w:rsid w:val="002029D2"/>
    <w:rsid w:val="00203789"/>
    <w:rsid w:val="002128CE"/>
    <w:rsid w:val="0021379D"/>
    <w:rsid w:val="00213CC4"/>
    <w:rsid w:val="00214918"/>
    <w:rsid w:val="00215724"/>
    <w:rsid w:val="002177C8"/>
    <w:rsid w:val="00217D90"/>
    <w:rsid w:val="00220346"/>
    <w:rsid w:val="002211AD"/>
    <w:rsid w:val="002250A4"/>
    <w:rsid w:val="00226CF2"/>
    <w:rsid w:val="002311D4"/>
    <w:rsid w:val="002340DF"/>
    <w:rsid w:val="00236370"/>
    <w:rsid w:val="0024331F"/>
    <w:rsid w:val="002437F9"/>
    <w:rsid w:val="002442B4"/>
    <w:rsid w:val="0024589E"/>
    <w:rsid w:val="00246818"/>
    <w:rsid w:val="00247FCB"/>
    <w:rsid w:val="00251941"/>
    <w:rsid w:val="00251C8B"/>
    <w:rsid w:val="00251E70"/>
    <w:rsid w:val="002523A7"/>
    <w:rsid w:val="00252757"/>
    <w:rsid w:val="00252D7B"/>
    <w:rsid w:val="002546FA"/>
    <w:rsid w:val="00255550"/>
    <w:rsid w:val="00263F3F"/>
    <w:rsid w:val="0026574C"/>
    <w:rsid w:val="00265C97"/>
    <w:rsid w:val="00265DA8"/>
    <w:rsid w:val="00270373"/>
    <w:rsid w:val="00270F4A"/>
    <w:rsid w:val="00271341"/>
    <w:rsid w:val="00271AFC"/>
    <w:rsid w:val="00272851"/>
    <w:rsid w:val="0027309F"/>
    <w:rsid w:val="002750A0"/>
    <w:rsid w:val="002754EA"/>
    <w:rsid w:val="0027662C"/>
    <w:rsid w:val="0027740A"/>
    <w:rsid w:val="002774CE"/>
    <w:rsid w:val="0028060F"/>
    <w:rsid w:val="00280C13"/>
    <w:rsid w:val="00281902"/>
    <w:rsid w:val="00281B4D"/>
    <w:rsid w:val="002820E5"/>
    <w:rsid w:val="00286709"/>
    <w:rsid w:val="002878A6"/>
    <w:rsid w:val="002907F0"/>
    <w:rsid w:val="00292DBA"/>
    <w:rsid w:val="00293A14"/>
    <w:rsid w:val="00294A7C"/>
    <w:rsid w:val="002957C3"/>
    <w:rsid w:val="002A1E7E"/>
    <w:rsid w:val="002A3F26"/>
    <w:rsid w:val="002A41EE"/>
    <w:rsid w:val="002A4CFA"/>
    <w:rsid w:val="002A51CE"/>
    <w:rsid w:val="002A6A6B"/>
    <w:rsid w:val="002B4D2E"/>
    <w:rsid w:val="002B59B4"/>
    <w:rsid w:val="002B7130"/>
    <w:rsid w:val="002C05D1"/>
    <w:rsid w:val="002C330A"/>
    <w:rsid w:val="002C37AB"/>
    <w:rsid w:val="002C6354"/>
    <w:rsid w:val="002C6786"/>
    <w:rsid w:val="002C75A2"/>
    <w:rsid w:val="002D0933"/>
    <w:rsid w:val="002D2400"/>
    <w:rsid w:val="002D2E71"/>
    <w:rsid w:val="002D317D"/>
    <w:rsid w:val="002D3B9F"/>
    <w:rsid w:val="002D5257"/>
    <w:rsid w:val="002D583D"/>
    <w:rsid w:val="002D6733"/>
    <w:rsid w:val="002E0C0A"/>
    <w:rsid w:val="002E11D1"/>
    <w:rsid w:val="002F04CE"/>
    <w:rsid w:val="002F0F24"/>
    <w:rsid w:val="002F3186"/>
    <w:rsid w:val="002F53A6"/>
    <w:rsid w:val="002F550F"/>
    <w:rsid w:val="002F65B6"/>
    <w:rsid w:val="002F76D9"/>
    <w:rsid w:val="00300B46"/>
    <w:rsid w:val="00302CE5"/>
    <w:rsid w:val="00311B5F"/>
    <w:rsid w:val="00312D4D"/>
    <w:rsid w:val="00312E74"/>
    <w:rsid w:val="0031396F"/>
    <w:rsid w:val="00314351"/>
    <w:rsid w:val="00315FAA"/>
    <w:rsid w:val="003212E7"/>
    <w:rsid w:val="00323FF3"/>
    <w:rsid w:val="0032516F"/>
    <w:rsid w:val="00327050"/>
    <w:rsid w:val="00331B31"/>
    <w:rsid w:val="00331E76"/>
    <w:rsid w:val="00333433"/>
    <w:rsid w:val="003343CE"/>
    <w:rsid w:val="003356E8"/>
    <w:rsid w:val="003364AE"/>
    <w:rsid w:val="00340762"/>
    <w:rsid w:val="003433D0"/>
    <w:rsid w:val="003438D6"/>
    <w:rsid w:val="00343A62"/>
    <w:rsid w:val="00347F0F"/>
    <w:rsid w:val="00350593"/>
    <w:rsid w:val="00351067"/>
    <w:rsid w:val="00351C3F"/>
    <w:rsid w:val="0035327B"/>
    <w:rsid w:val="003539F0"/>
    <w:rsid w:val="00353B82"/>
    <w:rsid w:val="003548CC"/>
    <w:rsid w:val="0035590D"/>
    <w:rsid w:val="00357151"/>
    <w:rsid w:val="00360883"/>
    <w:rsid w:val="0036089A"/>
    <w:rsid w:val="00360C8B"/>
    <w:rsid w:val="003631A5"/>
    <w:rsid w:val="0036348B"/>
    <w:rsid w:val="00364F5B"/>
    <w:rsid w:val="00365ECD"/>
    <w:rsid w:val="00370C14"/>
    <w:rsid w:val="00376E38"/>
    <w:rsid w:val="00380278"/>
    <w:rsid w:val="00383129"/>
    <w:rsid w:val="00383A64"/>
    <w:rsid w:val="003850B4"/>
    <w:rsid w:val="003865E2"/>
    <w:rsid w:val="003873A9"/>
    <w:rsid w:val="0038774A"/>
    <w:rsid w:val="003908D0"/>
    <w:rsid w:val="00390CAF"/>
    <w:rsid w:val="003920DE"/>
    <w:rsid w:val="00393089"/>
    <w:rsid w:val="00393223"/>
    <w:rsid w:val="003951C3"/>
    <w:rsid w:val="003A486B"/>
    <w:rsid w:val="003A5969"/>
    <w:rsid w:val="003A7523"/>
    <w:rsid w:val="003A7744"/>
    <w:rsid w:val="003A7D29"/>
    <w:rsid w:val="003B0292"/>
    <w:rsid w:val="003B0EC5"/>
    <w:rsid w:val="003B1155"/>
    <w:rsid w:val="003B3045"/>
    <w:rsid w:val="003B436E"/>
    <w:rsid w:val="003B58BA"/>
    <w:rsid w:val="003B5BFC"/>
    <w:rsid w:val="003C01FC"/>
    <w:rsid w:val="003C1DA3"/>
    <w:rsid w:val="003C398E"/>
    <w:rsid w:val="003C488B"/>
    <w:rsid w:val="003C4A31"/>
    <w:rsid w:val="003C5BEA"/>
    <w:rsid w:val="003C5D82"/>
    <w:rsid w:val="003C60C8"/>
    <w:rsid w:val="003C682C"/>
    <w:rsid w:val="003C68BC"/>
    <w:rsid w:val="003D1759"/>
    <w:rsid w:val="003D1951"/>
    <w:rsid w:val="003D1D86"/>
    <w:rsid w:val="003E1294"/>
    <w:rsid w:val="003E3494"/>
    <w:rsid w:val="003E5E3F"/>
    <w:rsid w:val="003E5FBB"/>
    <w:rsid w:val="003E6B10"/>
    <w:rsid w:val="003E6B9B"/>
    <w:rsid w:val="003E7B94"/>
    <w:rsid w:val="003F0820"/>
    <w:rsid w:val="003F5086"/>
    <w:rsid w:val="00402A5E"/>
    <w:rsid w:val="00403AF7"/>
    <w:rsid w:val="00404B0D"/>
    <w:rsid w:val="00404D93"/>
    <w:rsid w:val="00407B94"/>
    <w:rsid w:val="00407F7A"/>
    <w:rsid w:val="004115A8"/>
    <w:rsid w:val="0041556C"/>
    <w:rsid w:val="00416FED"/>
    <w:rsid w:val="00417012"/>
    <w:rsid w:val="0042013A"/>
    <w:rsid w:val="0042192E"/>
    <w:rsid w:val="00424AF1"/>
    <w:rsid w:val="004251A3"/>
    <w:rsid w:val="00426690"/>
    <w:rsid w:val="00430799"/>
    <w:rsid w:val="004405C5"/>
    <w:rsid w:val="00441DC0"/>
    <w:rsid w:val="00445172"/>
    <w:rsid w:val="00446CEA"/>
    <w:rsid w:val="004473E8"/>
    <w:rsid w:val="00447660"/>
    <w:rsid w:val="004507DB"/>
    <w:rsid w:val="00450A8A"/>
    <w:rsid w:val="00451DEC"/>
    <w:rsid w:val="00452B63"/>
    <w:rsid w:val="00453793"/>
    <w:rsid w:val="00461578"/>
    <w:rsid w:val="004615EE"/>
    <w:rsid w:val="00464CAB"/>
    <w:rsid w:val="00466666"/>
    <w:rsid w:val="00467B91"/>
    <w:rsid w:val="004734E4"/>
    <w:rsid w:val="00473E61"/>
    <w:rsid w:val="00476C6F"/>
    <w:rsid w:val="00480CF8"/>
    <w:rsid w:val="0048117B"/>
    <w:rsid w:val="00481427"/>
    <w:rsid w:val="004831F9"/>
    <w:rsid w:val="0048379F"/>
    <w:rsid w:val="00486BAB"/>
    <w:rsid w:val="0049188F"/>
    <w:rsid w:val="0049384B"/>
    <w:rsid w:val="0049783C"/>
    <w:rsid w:val="004A1E75"/>
    <w:rsid w:val="004A1EEA"/>
    <w:rsid w:val="004A7064"/>
    <w:rsid w:val="004B12F0"/>
    <w:rsid w:val="004B450C"/>
    <w:rsid w:val="004B5820"/>
    <w:rsid w:val="004C1A09"/>
    <w:rsid w:val="004C3B3E"/>
    <w:rsid w:val="004C4263"/>
    <w:rsid w:val="004C5066"/>
    <w:rsid w:val="004C5526"/>
    <w:rsid w:val="004C5AAF"/>
    <w:rsid w:val="004C64A7"/>
    <w:rsid w:val="004C6628"/>
    <w:rsid w:val="004D177B"/>
    <w:rsid w:val="004D1D13"/>
    <w:rsid w:val="004D38FF"/>
    <w:rsid w:val="004D3F3A"/>
    <w:rsid w:val="004D56DE"/>
    <w:rsid w:val="004D7AA2"/>
    <w:rsid w:val="004D7F7A"/>
    <w:rsid w:val="004D7FAF"/>
    <w:rsid w:val="004E1CAA"/>
    <w:rsid w:val="004E25A6"/>
    <w:rsid w:val="004E3996"/>
    <w:rsid w:val="004E769D"/>
    <w:rsid w:val="004F160E"/>
    <w:rsid w:val="004F5C75"/>
    <w:rsid w:val="004F6167"/>
    <w:rsid w:val="004F7236"/>
    <w:rsid w:val="00500E6E"/>
    <w:rsid w:val="00500EED"/>
    <w:rsid w:val="005010EB"/>
    <w:rsid w:val="00501F5D"/>
    <w:rsid w:val="00502E71"/>
    <w:rsid w:val="00506CE8"/>
    <w:rsid w:val="005073D1"/>
    <w:rsid w:val="005075E8"/>
    <w:rsid w:val="005079D8"/>
    <w:rsid w:val="0051035B"/>
    <w:rsid w:val="00513A1F"/>
    <w:rsid w:val="00514203"/>
    <w:rsid w:val="00517B21"/>
    <w:rsid w:val="00520680"/>
    <w:rsid w:val="00521D9F"/>
    <w:rsid w:val="00522BAA"/>
    <w:rsid w:val="00524A98"/>
    <w:rsid w:val="0052630E"/>
    <w:rsid w:val="0052725D"/>
    <w:rsid w:val="0053244D"/>
    <w:rsid w:val="00534389"/>
    <w:rsid w:val="00535665"/>
    <w:rsid w:val="00535F9D"/>
    <w:rsid w:val="00536898"/>
    <w:rsid w:val="00537FD7"/>
    <w:rsid w:val="00541E09"/>
    <w:rsid w:val="0054325D"/>
    <w:rsid w:val="0054330E"/>
    <w:rsid w:val="00543C93"/>
    <w:rsid w:val="00544B47"/>
    <w:rsid w:val="00546A8D"/>
    <w:rsid w:val="00550463"/>
    <w:rsid w:val="00551010"/>
    <w:rsid w:val="00551A43"/>
    <w:rsid w:val="00551CD9"/>
    <w:rsid w:val="005531C3"/>
    <w:rsid w:val="005537EB"/>
    <w:rsid w:val="00555FA2"/>
    <w:rsid w:val="005562A9"/>
    <w:rsid w:val="00563A0C"/>
    <w:rsid w:val="00563BB6"/>
    <w:rsid w:val="005658ED"/>
    <w:rsid w:val="00565F82"/>
    <w:rsid w:val="00566A64"/>
    <w:rsid w:val="00570994"/>
    <w:rsid w:val="00572B4A"/>
    <w:rsid w:val="00572E51"/>
    <w:rsid w:val="005775F1"/>
    <w:rsid w:val="00582A49"/>
    <w:rsid w:val="005831D7"/>
    <w:rsid w:val="00584FB7"/>
    <w:rsid w:val="0058572C"/>
    <w:rsid w:val="00585BB3"/>
    <w:rsid w:val="0059027A"/>
    <w:rsid w:val="0059096A"/>
    <w:rsid w:val="00590B00"/>
    <w:rsid w:val="0059199C"/>
    <w:rsid w:val="00592BF4"/>
    <w:rsid w:val="005933C6"/>
    <w:rsid w:val="00593EFD"/>
    <w:rsid w:val="00594EBA"/>
    <w:rsid w:val="00596279"/>
    <w:rsid w:val="00596CB8"/>
    <w:rsid w:val="005A110A"/>
    <w:rsid w:val="005A1241"/>
    <w:rsid w:val="005A13F9"/>
    <w:rsid w:val="005A1A1A"/>
    <w:rsid w:val="005A1E25"/>
    <w:rsid w:val="005A2B39"/>
    <w:rsid w:val="005A3A20"/>
    <w:rsid w:val="005A4618"/>
    <w:rsid w:val="005A46F1"/>
    <w:rsid w:val="005A59F6"/>
    <w:rsid w:val="005B408F"/>
    <w:rsid w:val="005B6395"/>
    <w:rsid w:val="005B7B5E"/>
    <w:rsid w:val="005C0464"/>
    <w:rsid w:val="005C07A3"/>
    <w:rsid w:val="005C07C0"/>
    <w:rsid w:val="005C277C"/>
    <w:rsid w:val="005C2F4F"/>
    <w:rsid w:val="005C4039"/>
    <w:rsid w:val="005C5447"/>
    <w:rsid w:val="005C6558"/>
    <w:rsid w:val="005C76C9"/>
    <w:rsid w:val="005D2309"/>
    <w:rsid w:val="005D2342"/>
    <w:rsid w:val="005D2B0F"/>
    <w:rsid w:val="005D4106"/>
    <w:rsid w:val="005D4EA5"/>
    <w:rsid w:val="005D5048"/>
    <w:rsid w:val="005D6DE8"/>
    <w:rsid w:val="005E2D4E"/>
    <w:rsid w:val="005E56FF"/>
    <w:rsid w:val="005E58B7"/>
    <w:rsid w:val="005E627F"/>
    <w:rsid w:val="005F3143"/>
    <w:rsid w:val="005F3E6D"/>
    <w:rsid w:val="005F3ED3"/>
    <w:rsid w:val="005F441A"/>
    <w:rsid w:val="005F4933"/>
    <w:rsid w:val="005F522A"/>
    <w:rsid w:val="005F5932"/>
    <w:rsid w:val="005F74DF"/>
    <w:rsid w:val="005F7D70"/>
    <w:rsid w:val="00600166"/>
    <w:rsid w:val="006013E6"/>
    <w:rsid w:val="006015A7"/>
    <w:rsid w:val="006039BC"/>
    <w:rsid w:val="00605B1F"/>
    <w:rsid w:val="00607CAC"/>
    <w:rsid w:val="00611151"/>
    <w:rsid w:val="006117B1"/>
    <w:rsid w:val="006120DD"/>
    <w:rsid w:val="0061488F"/>
    <w:rsid w:val="00615C75"/>
    <w:rsid w:val="0061691E"/>
    <w:rsid w:val="00616C31"/>
    <w:rsid w:val="006176A4"/>
    <w:rsid w:val="006211B7"/>
    <w:rsid w:val="0062397D"/>
    <w:rsid w:val="00625271"/>
    <w:rsid w:val="00631256"/>
    <w:rsid w:val="006318B1"/>
    <w:rsid w:val="00633103"/>
    <w:rsid w:val="00633895"/>
    <w:rsid w:val="00634BFE"/>
    <w:rsid w:val="00637E9F"/>
    <w:rsid w:val="00640652"/>
    <w:rsid w:val="00641EEF"/>
    <w:rsid w:val="00646A61"/>
    <w:rsid w:val="00647540"/>
    <w:rsid w:val="00651871"/>
    <w:rsid w:val="0065249A"/>
    <w:rsid w:val="006548B9"/>
    <w:rsid w:val="00654A68"/>
    <w:rsid w:val="00654B3D"/>
    <w:rsid w:val="006604F8"/>
    <w:rsid w:val="0066349D"/>
    <w:rsid w:val="006635BA"/>
    <w:rsid w:val="006645A3"/>
    <w:rsid w:val="0066649A"/>
    <w:rsid w:val="00670FA6"/>
    <w:rsid w:val="0067172B"/>
    <w:rsid w:val="00673912"/>
    <w:rsid w:val="00674840"/>
    <w:rsid w:val="006760E0"/>
    <w:rsid w:val="00677D2D"/>
    <w:rsid w:val="006801F3"/>
    <w:rsid w:val="0068020E"/>
    <w:rsid w:val="00681FE2"/>
    <w:rsid w:val="00683C1A"/>
    <w:rsid w:val="00683F01"/>
    <w:rsid w:val="00684D53"/>
    <w:rsid w:val="00686B91"/>
    <w:rsid w:val="0069041D"/>
    <w:rsid w:val="0069150A"/>
    <w:rsid w:val="006919F9"/>
    <w:rsid w:val="006921D5"/>
    <w:rsid w:val="00692941"/>
    <w:rsid w:val="00695272"/>
    <w:rsid w:val="00695A8B"/>
    <w:rsid w:val="0069699B"/>
    <w:rsid w:val="006A113D"/>
    <w:rsid w:val="006A19FA"/>
    <w:rsid w:val="006A3F00"/>
    <w:rsid w:val="006B2391"/>
    <w:rsid w:val="006B43A6"/>
    <w:rsid w:val="006B5B02"/>
    <w:rsid w:val="006C158D"/>
    <w:rsid w:val="006C21D0"/>
    <w:rsid w:val="006C4DD6"/>
    <w:rsid w:val="006C5748"/>
    <w:rsid w:val="006C5C2F"/>
    <w:rsid w:val="006C6368"/>
    <w:rsid w:val="006D4361"/>
    <w:rsid w:val="006D4B36"/>
    <w:rsid w:val="006D7C30"/>
    <w:rsid w:val="006E14DE"/>
    <w:rsid w:val="006E3716"/>
    <w:rsid w:val="006F2698"/>
    <w:rsid w:val="006F2793"/>
    <w:rsid w:val="006F3451"/>
    <w:rsid w:val="006F7186"/>
    <w:rsid w:val="0070208B"/>
    <w:rsid w:val="00705083"/>
    <w:rsid w:val="007073A3"/>
    <w:rsid w:val="00713CFE"/>
    <w:rsid w:val="00715227"/>
    <w:rsid w:val="00715751"/>
    <w:rsid w:val="007229A3"/>
    <w:rsid w:val="00725356"/>
    <w:rsid w:val="00725E7C"/>
    <w:rsid w:val="007301DB"/>
    <w:rsid w:val="007304E4"/>
    <w:rsid w:val="00732290"/>
    <w:rsid w:val="00732EAE"/>
    <w:rsid w:val="00733190"/>
    <w:rsid w:val="00736644"/>
    <w:rsid w:val="00741484"/>
    <w:rsid w:val="007422C5"/>
    <w:rsid w:val="00742B92"/>
    <w:rsid w:val="00742E99"/>
    <w:rsid w:val="00745EA5"/>
    <w:rsid w:val="00750235"/>
    <w:rsid w:val="00751002"/>
    <w:rsid w:val="00752034"/>
    <w:rsid w:val="007535A2"/>
    <w:rsid w:val="007559C5"/>
    <w:rsid w:val="007602AF"/>
    <w:rsid w:val="007626FE"/>
    <w:rsid w:val="00771B78"/>
    <w:rsid w:val="00773F5D"/>
    <w:rsid w:val="0077402D"/>
    <w:rsid w:val="00776F82"/>
    <w:rsid w:val="0077796B"/>
    <w:rsid w:val="00780995"/>
    <w:rsid w:val="00783D66"/>
    <w:rsid w:val="0078462A"/>
    <w:rsid w:val="0078624A"/>
    <w:rsid w:val="007868BF"/>
    <w:rsid w:val="00786F9C"/>
    <w:rsid w:val="00790CEA"/>
    <w:rsid w:val="007970C0"/>
    <w:rsid w:val="00797D2B"/>
    <w:rsid w:val="007A2F66"/>
    <w:rsid w:val="007A6217"/>
    <w:rsid w:val="007A65D5"/>
    <w:rsid w:val="007A7B93"/>
    <w:rsid w:val="007B1E39"/>
    <w:rsid w:val="007B2734"/>
    <w:rsid w:val="007B3C20"/>
    <w:rsid w:val="007B4CC3"/>
    <w:rsid w:val="007C0006"/>
    <w:rsid w:val="007C01ED"/>
    <w:rsid w:val="007C0319"/>
    <w:rsid w:val="007C0895"/>
    <w:rsid w:val="007C1E5F"/>
    <w:rsid w:val="007C2BE1"/>
    <w:rsid w:val="007C2DF3"/>
    <w:rsid w:val="007C5B31"/>
    <w:rsid w:val="007C644C"/>
    <w:rsid w:val="007C76D6"/>
    <w:rsid w:val="007D4F3A"/>
    <w:rsid w:val="007D6410"/>
    <w:rsid w:val="007D64F1"/>
    <w:rsid w:val="007D7226"/>
    <w:rsid w:val="007F12F3"/>
    <w:rsid w:val="007F19D2"/>
    <w:rsid w:val="007F2C1B"/>
    <w:rsid w:val="007F4000"/>
    <w:rsid w:val="007F6BD1"/>
    <w:rsid w:val="00800808"/>
    <w:rsid w:val="00800A3C"/>
    <w:rsid w:val="00804230"/>
    <w:rsid w:val="00807D32"/>
    <w:rsid w:val="00812444"/>
    <w:rsid w:val="00813211"/>
    <w:rsid w:val="00817C54"/>
    <w:rsid w:val="008245E7"/>
    <w:rsid w:val="00824774"/>
    <w:rsid w:val="00824D31"/>
    <w:rsid w:val="00824F96"/>
    <w:rsid w:val="0082516F"/>
    <w:rsid w:val="0082595F"/>
    <w:rsid w:val="0082637C"/>
    <w:rsid w:val="0082657C"/>
    <w:rsid w:val="00826DDF"/>
    <w:rsid w:val="00830E0E"/>
    <w:rsid w:val="00830F5B"/>
    <w:rsid w:val="0083362D"/>
    <w:rsid w:val="00833A27"/>
    <w:rsid w:val="00837439"/>
    <w:rsid w:val="00837E2A"/>
    <w:rsid w:val="00837E9D"/>
    <w:rsid w:val="0084209B"/>
    <w:rsid w:val="008422FF"/>
    <w:rsid w:val="008438B1"/>
    <w:rsid w:val="00843D6C"/>
    <w:rsid w:val="0084679F"/>
    <w:rsid w:val="00846C01"/>
    <w:rsid w:val="0086176E"/>
    <w:rsid w:val="00863598"/>
    <w:rsid w:val="00864C2F"/>
    <w:rsid w:val="00865F89"/>
    <w:rsid w:val="00866068"/>
    <w:rsid w:val="00866339"/>
    <w:rsid w:val="008666BE"/>
    <w:rsid w:val="008677D2"/>
    <w:rsid w:val="00867FF3"/>
    <w:rsid w:val="00870391"/>
    <w:rsid w:val="00871773"/>
    <w:rsid w:val="00873BBE"/>
    <w:rsid w:val="008769E9"/>
    <w:rsid w:val="0087722E"/>
    <w:rsid w:val="00877630"/>
    <w:rsid w:val="0088000B"/>
    <w:rsid w:val="00882430"/>
    <w:rsid w:val="008829B6"/>
    <w:rsid w:val="008870A4"/>
    <w:rsid w:val="00895666"/>
    <w:rsid w:val="00895AA3"/>
    <w:rsid w:val="00896404"/>
    <w:rsid w:val="00897A94"/>
    <w:rsid w:val="008A20AB"/>
    <w:rsid w:val="008A4208"/>
    <w:rsid w:val="008A48A6"/>
    <w:rsid w:val="008A5F5D"/>
    <w:rsid w:val="008A73E8"/>
    <w:rsid w:val="008B1C70"/>
    <w:rsid w:val="008B2133"/>
    <w:rsid w:val="008B7324"/>
    <w:rsid w:val="008B788B"/>
    <w:rsid w:val="008C06B1"/>
    <w:rsid w:val="008C2C59"/>
    <w:rsid w:val="008C5D72"/>
    <w:rsid w:val="008C6743"/>
    <w:rsid w:val="008C6EDB"/>
    <w:rsid w:val="008C7083"/>
    <w:rsid w:val="008C792E"/>
    <w:rsid w:val="008D15BA"/>
    <w:rsid w:val="008D4676"/>
    <w:rsid w:val="008D5441"/>
    <w:rsid w:val="008D5CF6"/>
    <w:rsid w:val="008D6EB6"/>
    <w:rsid w:val="008E147E"/>
    <w:rsid w:val="008E180A"/>
    <w:rsid w:val="008E29D1"/>
    <w:rsid w:val="008E2D10"/>
    <w:rsid w:val="008E3DEF"/>
    <w:rsid w:val="008E4FB6"/>
    <w:rsid w:val="008E5A3B"/>
    <w:rsid w:val="008F07E1"/>
    <w:rsid w:val="008F0AC3"/>
    <w:rsid w:val="008F32B3"/>
    <w:rsid w:val="008F3AF6"/>
    <w:rsid w:val="008F4B19"/>
    <w:rsid w:val="008F54B3"/>
    <w:rsid w:val="008F5BCB"/>
    <w:rsid w:val="008F6293"/>
    <w:rsid w:val="009019D4"/>
    <w:rsid w:val="009054AC"/>
    <w:rsid w:val="00905EC6"/>
    <w:rsid w:val="00906471"/>
    <w:rsid w:val="00906749"/>
    <w:rsid w:val="009069F0"/>
    <w:rsid w:val="0091002F"/>
    <w:rsid w:val="009111D8"/>
    <w:rsid w:val="009116E1"/>
    <w:rsid w:val="00911C5A"/>
    <w:rsid w:val="009121DC"/>
    <w:rsid w:val="0091222F"/>
    <w:rsid w:val="00912916"/>
    <w:rsid w:val="009132A9"/>
    <w:rsid w:val="009172F3"/>
    <w:rsid w:val="00921C51"/>
    <w:rsid w:val="00922C8E"/>
    <w:rsid w:val="0092587C"/>
    <w:rsid w:val="0092658C"/>
    <w:rsid w:val="009271B4"/>
    <w:rsid w:val="0093181C"/>
    <w:rsid w:val="00932063"/>
    <w:rsid w:val="00935066"/>
    <w:rsid w:val="009354F7"/>
    <w:rsid w:val="00935C37"/>
    <w:rsid w:val="00936BDA"/>
    <w:rsid w:val="009406EC"/>
    <w:rsid w:val="00940DD8"/>
    <w:rsid w:val="00943606"/>
    <w:rsid w:val="00943681"/>
    <w:rsid w:val="0094748A"/>
    <w:rsid w:val="00957258"/>
    <w:rsid w:val="00960190"/>
    <w:rsid w:val="009603AE"/>
    <w:rsid w:val="00960EEA"/>
    <w:rsid w:val="009610D3"/>
    <w:rsid w:val="009626C5"/>
    <w:rsid w:val="00962E51"/>
    <w:rsid w:val="00964A00"/>
    <w:rsid w:val="00964CD8"/>
    <w:rsid w:val="00966CD7"/>
    <w:rsid w:val="00970C53"/>
    <w:rsid w:val="00970E5B"/>
    <w:rsid w:val="009710F5"/>
    <w:rsid w:val="00971189"/>
    <w:rsid w:val="0097235C"/>
    <w:rsid w:val="009731BC"/>
    <w:rsid w:val="00973615"/>
    <w:rsid w:val="00974734"/>
    <w:rsid w:val="00975CA7"/>
    <w:rsid w:val="00975F32"/>
    <w:rsid w:val="009767C3"/>
    <w:rsid w:val="009768ED"/>
    <w:rsid w:val="00977222"/>
    <w:rsid w:val="0097740E"/>
    <w:rsid w:val="00980FD7"/>
    <w:rsid w:val="009816F9"/>
    <w:rsid w:val="0098211A"/>
    <w:rsid w:val="009838A3"/>
    <w:rsid w:val="00984517"/>
    <w:rsid w:val="00986E54"/>
    <w:rsid w:val="00987FF1"/>
    <w:rsid w:val="00997B2C"/>
    <w:rsid w:val="009A033A"/>
    <w:rsid w:val="009A131C"/>
    <w:rsid w:val="009A137B"/>
    <w:rsid w:val="009A1614"/>
    <w:rsid w:val="009A1917"/>
    <w:rsid w:val="009A1BBE"/>
    <w:rsid w:val="009A3D00"/>
    <w:rsid w:val="009A4211"/>
    <w:rsid w:val="009A464E"/>
    <w:rsid w:val="009A519E"/>
    <w:rsid w:val="009A756A"/>
    <w:rsid w:val="009B00D3"/>
    <w:rsid w:val="009B064B"/>
    <w:rsid w:val="009B14C1"/>
    <w:rsid w:val="009B260F"/>
    <w:rsid w:val="009B30F5"/>
    <w:rsid w:val="009C1A37"/>
    <w:rsid w:val="009C5715"/>
    <w:rsid w:val="009C5903"/>
    <w:rsid w:val="009D009B"/>
    <w:rsid w:val="009D07B6"/>
    <w:rsid w:val="009D170A"/>
    <w:rsid w:val="009D1AD6"/>
    <w:rsid w:val="009D4BF5"/>
    <w:rsid w:val="009E0046"/>
    <w:rsid w:val="009E0FD8"/>
    <w:rsid w:val="009E0FED"/>
    <w:rsid w:val="009E1F16"/>
    <w:rsid w:val="009E33AD"/>
    <w:rsid w:val="009E6BB4"/>
    <w:rsid w:val="009F1BD9"/>
    <w:rsid w:val="009F57C9"/>
    <w:rsid w:val="009F6C5A"/>
    <w:rsid w:val="009F7263"/>
    <w:rsid w:val="00A02794"/>
    <w:rsid w:val="00A04E39"/>
    <w:rsid w:val="00A05263"/>
    <w:rsid w:val="00A053F1"/>
    <w:rsid w:val="00A0620D"/>
    <w:rsid w:val="00A06A39"/>
    <w:rsid w:val="00A10248"/>
    <w:rsid w:val="00A10DAB"/>
    <w:rsid w:val="00A15DD9"/>
    <w:rsid w:val="00A2026C"/>
    <w:rsid w:val="00A21279"/>
    <w:rsid w:val="00A2192D"/>
    <w:rsid w:val="00A21E0C"/>
    <w:rsid w:val="00A23816"/>
    <w:rsid w:val="00A24DD7"/>
    <w:rsid w:val="00A26F42"/>
    <w:rsid w:val="00A27DF3"/>
    <w:rsid w:val="00A27E3D"/>
    <w:rsid w:val="00A30722"/>
    <w:rsid w:val="00A34615"/>
    <w:rsid w:val="00A35AB1"/>
    <w:rsid w:val="00A37D28"/>
    <w:rsid w:val="00A400DE"/>
    <w:rsid w:val="00A40363"/>
    <w:rsid w:val="00A42A4B"/>
    <w:rsid w:val="00A458C3"/>
    <w:rsid w:val="00A46A7C"/>
    <w:rsid w:val="00A46DF2"/>
    <w:rsid w:val="00A47F1C"/>
    <w:rsid w:val="00A50334"/>
    <w:rsid w:val="00A51289"/>
    <w:rsid w:val="00A51575"/>
    <w:rsid w:val="00A54DC4"/>
    <w:rsid w:val="00A57ACD"/>
    <w:rsid w:val="00A643AB"/>
    <w:rsid w:val="00A70262"/>
    <w:rsid w:val="00A702EE"/>
    <w:rsid w:val="00A740F8"/>
    <w:rsid w:val="00A75180"/>
    <w:rsid w:val="00A7705B"/>
    <w:rsid w:val="00A77429"/>
    <w:rsid w:val="00A80215"/>
    <w:rsid w:val="00A820D0"/>
    <w:rsid w:val="00A83094"/>
    <w:rsid w:val="00A846AE"/>
    <w:rsid w:val="00A85821"/>
    <w:rsid w:val="00A85A88"/>
    <w:rsid w:val="00A90010"/>
    <w:rsid w:val="00A9062F"/>
    <w:rsid w:val="00A912A2"/>
    <w:rsid w:val="00A9188D"/>
    <w:rsid w:val="00A91DF0"/>
    <w:rsid w:val="00A9262E"/>
    <w:rsid w:val="00A926A0"/>
    <w:rsid w:val="00A9271E"/>
    <w:rsid w:val="00A94DF8"/>
    <w:rsid w:val="00A95368"/>
    <w:rsid w:val="00AA0B41"/>
    <w:rsid w:val="00AA0F54"/>
    <w:rsid w:val="00AA2773"/>
    <w:rsid w:val="00AA3710"/>
    <w:rsid w:val="00AA5FA7"/>
    <w:rsid w:val="00AA6294"/>
    <w:rsid w:val="00AA7D7A"/>
    <w:rsid w:val="00AB1FF1"/>
    <w:rsid w:val="00AB38D3"/>
    <w:rsid w:val="00AB5185"/>
    <w:rsid w:val="00AB59A5"/>
    <w:rsid w:val="00AB5AA1"/>
    <w:rsid w:val="00AB640F"/>
    <w:rsid w:val="00AB7137"/>
    <w:rsid w:val="00AB73D1"/>
    <w:rsid w:val="00AC15DE"/>
    <w:rsid w:val="00AC3B47"/>
    <w:rsid w:val="00AC491C"/>
    <w:rsid w:val="00AD00CE"/>
    <w:rsid w:val="00AD1B89"/>
    <w:rsid w:val="00AD3E9B"/>
    <w:rsid w:val="00AD45AA"/>
    <w:rsid w:val="00AD4FFE"/>
    <w:rsid w:val="00AD53B1"/>
    <w:rsid w:val="00AD552F"/>
    <w:rsid w:val="00AD5AA8"/>
    <w:rsid w:val="00AD5D11"/>
    <w:rsid w:val="00AD63B2"/>
    <w:rsid w:val="00AD6D38"/>
    <w:rsid w:val="00AE07D4"/>
    <w:rsid w:val="00AE44FB"/>
    <w:rsid w:val="00AE5DC1"/>
    <w:rsid w:val="00AF0ECE"/>
    <w:rsid w:val="00AF1D2F"/>
    <w:rsid w:val="00AF7DC6"/>
    <w:rsid w:val="00B0214F"/>
    <w:rsid w:val="00B05681"/>
    <w:rsid w:val="00B05ED1"/>
    <w:rsid w:val="00B062D9"/>
    <w:rsid w:val="00B06D79"/>
    <w:rsid w:val="00B10B8A"/>
    <w:rsid w:val="00B123C8"/>
    <w:rsid w:val="00B15AA9"/>
    <w:rsid w:val="00B20666"/>
    <w:rsid w:val="00B21503"/>
    <w:rsid w:val="00B21C5E"/>
    <w:rsid w:val="00B22103"/>
    <w:rsid w:val="00B23EF3"/>
    <w:rsid w:val="00B24366"/>
    <w:rsid w:val="00B245CF"/>
    <w:rsid w:val="00B2505B"/>
    <w:rsid w:val="00B257C5"/>
    <w:rsid w:val="00B30B02"/>
    <w:rsid w:val="00B310D8"/>
    <w:rsid w:val="00B31162"/>
    <w:rsid w:val="00B321DC"/>
    <w:rsid w:val="00B35BAB"/>
    <w:rsid w:val="00B35CEE"/>
    <w:rsid w:val="00B42C6B"/>
    <w:rsid w:val="00B4363F"/>
    <w:rsid w:val="00B44F06"/>
    <w:rsid w:val="00B46368"/>
    <w:rsid w:val="00B473A7"/>
    <w:rsid w:val="00B4794D"/>
    <w:rsid w:val="00B509F5"/>
    <w:rsid w:val="00B525F3"/>
    <w:rsid w:val="00B52F5B"/>
    <w:rsid w:val="00B53EA8"/>
    <w:rsid w:val="00B54065"/>
    <w:rsid w:val="00B553D2"/>
    <w:rsid w:val="00B6168E"/>
    <w:rsid w:val="00B6233B"/>
    <w:rsid w:val="00B62EB4"/>
    <w:rsid w:val="00B65239"/>
    <w:rsid w:val="00B70962"/>
    <w:rsid w:val="00B72188"/>
    <w:rsid w:val="00B74400"/>
    <w:rsid w:val="00B74426"/>
    <w:rsid w:val="00B74F23"/>
    <w:rsid w:val="00B77A1A"/>
    <w:rsid w:val="00B8156D"/>
    <w:rsid w:val="00B819D8"/>
    <w:rsid w:val="00B844E2"/>
    <w:rsid w:val="00B90CB8"/>
    <w:rsid w:val="00B917AC"/>
    <w:rsid w:val="00B93FEA"/>
    <w:rsid w:val="00B9428D"/>
    <w:rsid w:val="00B94B17"/>
    <w:rsid w:val="00B94EF0"/>
    <w:rsid w:val="00BA07F9"/>
    <w:rsid w:val="00BA0801"/>
    <w:rsid w:val="00BA3C95"/>
    <w:rsid w:val="00BA5DBC"/>
    <w:rsid w:val="00BB060B"/>
    <w:rsid w:val="00BB226F"/>
    <w:rsid w:val="00BB3CC6"/>
    <w:rsid w:val="00BB4034"/>
    <w:rsid w:val="00BB420B"/>
    <w:rsid w:val="00BB6837"/>
    <w:rsid w:val="00BB7F55"/>
    <w:rsid w:val="00BC27B1"/>
    <w:rsid w:val="00BC29DC"/>
    <w:rsid w:val="00BC4FA2"/>
    <w:rsid w:val="00BD4DE7"/>
    <w:rsid w:val="00BD715F"/>
    <w:rsid w:val="00BE1B61"/>
    <w:rsid w:val="00BE1CA8"/>
    <w:rsid w:val="00BE1EE3"/>
    <w:rsid w:val="00BE23F3"/>
    <w:rsid w:val="00BE4DDC"/>
    <w:rsid w:val="00BE57B7"/>
    <w:rsid w:val="00BF0BF8"/>
    <w:rsid w:val="00BF4BB3"/>
    <w:rsid w:val="00C01455"/>
    <w:rsid w:val="00C07663"/>
    <w:rsid w:val="00C07F87"/>
    <w:rsid w:val="00C104C1"/>
    <w:rsid w:val="00C1086E"/>
    <w:rsid w:val="00C1141B"/>
    <w:rsid w:val="00C12420"/>
    <w:rsid w:val="00C1306E"/>
    <w:rsid w:val="00C1475A"/>
    <w:rsid w:val="00C1616D"/>
    <w:rsid w:val="00C16822"/>
    <w:rsid w:val="00C2474D"/>
    <w:rsid w:val="00C259D1"/>
    <w:rsid w:val="00C25AA3"/>
    <w:rsid w:val="00C264BA"/>
    <w:rsid w:val="00C26DBB"/>
    <w:rsid w:val="00C30229"/>
    <w:rsid w:val="00C31CA2"/>
    <w:rsid w:val="00C3365A"/>
    <w:rsid w:val="00C33C46"/>
    <w:rsid w:val="00C36E38"/>
    <w:rsid w:val="00C401A5"/>
    <w:rsid w:val="00C422FD"/>
    <w:rsid w:val="00C43E6F"/>
    <w:rsid w:val="00C440EF"/>
    <w:rsid w:val="00C44159"/>
    <w:rsid w:val="00C44DD8"/>
    <w:rsid w:val="00C46093"/>
    <w:rsid w:val="00C50FC0"/>
    <w:rsid w:val="00C53151"/>
    <w:rsid w:val="00C6191D"/>
    <w:rsid w:val="00C6409F"/>
    <w:rsid w:val="00C66091"/>
    <w:rsid w:val="00C70BE1"/>
    <w:rsid w:val="00C733F8"/>
    <w:rsid w:val="00C7491A"/>
    <w:rsid w:val="00C74D49"/>
    <w:rsid w:val="00C753E0"/>
    <w:rsid w:val="00C75EE5"/>
    <w:rsid w:val="00C76931"/>
    <w:rsid w:val="00C772CD"/>
    <w:rsid w:val="00C8038D"/>
    <w:rsid w:val="00C8101E"/>
    <w:rsid w:val="00C84971"/>
    <w:rsid w:val="00C86A67"/>
    <w:rsid w:val="00C86AD1"/>
    <w:rsid w:val="00C9196F"/>
    <w:rsid w:val="00C93DA5"/>
    <w:rsid w:val="00C9413D"/>
    <w:rsid w:val="00C94C71"/>
    <w:rsid w:val="00C97745"/>
    <w:rsid w:val="00CA0679"/>
    <w:rsid w:val="00CA0716"/>
    <w:rsid w:val="00CA1A1F"/>
    <w:rsid w:val="00CA2F5D"/>
    <w:rsid w:val="00CA590B"/>
    <w:rsid w:val="00CA598A"/>
    <w:rsid w:val="00CA7165"/>
    <w:rsid w:val="00CB1836"/>
    <w:rsid w:val="00CB2754"/>
    <w:rsid w:val="00CB4163"/>
    <w:rsid w:val="00CB4C90"/>
    <w:rsid w:val="00CB4CDE"/>
    <w:rsid w:val="00CC13B2"/>
    <w:rsid w:val="00CC204F"/>
    <w:rsid w:val="00CC2ECF"/>
    <w:rsid w:val="00CC3C0F"/>
    <w:rsid w:val="00CC4804"/>
    <w:rsid w:val="00CC4911"/>
    <w:rsid w:val="00CC7BA0"/>
    <w:rsid w:val="00CD0BE0"/>
    <w:rsid w:val="00CD15D3"/>
    <w:rsid w:val="00CD3A8D"/>
    <w:rsid w:val="00CD45CE"/>
    <w:rsid w:val="00CD5D36"/>
    <w:rsid w:val="00CD5F24"/>
    <w:rsid w:val="00CD6403"/>
    <w:rsid w:val="00CE2D05"/>
    <w:rsid w:val="00CE42A7"/>
    <w:rsid w:val="00CE715D"/>
    <w:rsid w:val="00D01227"/>
    <w:rsid w:val="00D01D5D"/>
    <w:rsid w:val="00D037E2"/>
    <w:rsid w:val="00D04779"/>
    <w:rsid w:val="00D04AA0"/>
    <w:rsid w:val="00D06112"/>
    <w:rsid w:val="00D065D4"/>
    <w:rsid w:val="00D0683E"/>
    <w:rsid w:val="00D11F98"/>
    <w:rsid w:val="00D1233C"/>
    <w:rsid w:val="00D12EF1"/>
    <w:rsid w:val="00D12F14"/>
    <w:rsid w:val="00D16CEB"/>
    <w:rsid w:val="00D17245"/>
    <w:rsid w:val="00D26D7D"/>
    <w:rsid w:val="00D27E06"/>
    <w:rsid w:val="00D316A7"/>
    <w:rsid w:val="00D33CD2"/>
    <w:rsid w:val="00D41E27"/>
    <w:rsid w:val="00D42032"/>
    <w:rsid w:val="00D4435E"/>
    <w:rsid w:val="00D44A64"/>
    <w:rsid w:val="00D46574"/>
    <w:rsid w:val="00D470A4"/>
    <w:rsid w:val="00D50A1F"/>
    <w:rsid w:val="00D51E7F"/>
    <w:rsid w:val="00D5278F"/>
    <w:rsid w:val="00D56E5E"/>
    <w:rsid w:val="00D56F2A"/>
    <w:rsid w:val="00D57491"/>
    <w:rsid w:val="00D57EE2"/>
    <w:rsid w:val="00D61F7E"/>
    <w:rsid w:val="00D6267C"/>
    <w:rsid w:val="00D6352F"/>
    <w:rsid w:val="00D65DD9"/>
    <w:rsid w:val="00D70C09"/>
    <w:rsid w:val="00D70C0E"/>
    <w:rsid w:val="00D70E27"/>
    <w:rsid w:val="00D72785"/>
    <w:rsid w:val="00D73AFE"/>
    <w:rsid w:val="00D75346"/>
    <w:rsid w:val="00D76097"/>
    <w:rsid w:val="00D77A52"/>
    <w:rsid w:val="00D77C2E"/>
    <w:rsid w:val="00D77FA0"/>
    <w:rsid w:val="00D80066"/>
    <w:rsid w:val="00D81BBE"/>
    <w:rsid w:val="00D8242D"/>
    <w:rsid w:val="00D82E1C"/>
    <w:rsid w:val="00D84660"/>
    <w:rsid w:val="00D84990"/>
    <w:rsid w:val="00D849A3"/>
    <w:rsid w:val="00D84DEE"/>
    <w:rsid w:val="00D87999"/>
    <w:rsid w:val="00D92594"/>
    <w:rsid w:val="00D92D93"/>
    <w:rsid w:val="00D92DA6"/>
    <w:rsid w:val="00D92FF3"/>
    <w:rsid w:val="00D93D1B"/>
    <w:rsid w:val="00D9562D"/>
    <w:rsid w:val="00D95AF6"/>
    <w:rsid w:val="00D97EF3"/>
    <w:rsid w:val="00DA04B9"/>
    <w:rsid w:val="00DA111B"/>
    <w:rsid w:val="00DA1759"/>
    <w:rsid w:val="00DA40A3"/>
    <w:rsid w:val="00DA5000"/>
    <w:rsid w:val="00DA55FD"/>
    <w:rsid w:val="00DA68F2"/>
    <w:rsid w:val="00DB0B14"/>
    <w:rsid w:val="00DB1EAA"/>
    <w:rsid w:val="00DB312F"/>
    <w:rsid w:val="00DB340D"/>
    <w:rsid w:val="00DB4171"/>
    <w:rsid w:val="00DC49B6"/>
    <w:rsid w:val="00DC5003"/>
    <w:rsid w:val="00DC5CD8"/>
    <w:rsid w:val="00DC6FEA"/>
    <w:rsid w:val="00DD100C"/>
    <w:rsid w:val="00DD2461"/>
    <w:rsid w:val="00DD5484"/>
    <w:rsid w:val="00DD5DB9"/>
    <w:rsid w:val="00DD65D1"/>
    <w:rsid w:val="00DD7B82"/>
    <w:rsid w:val="00DE0AA4"/>
    <w:rsid w:val="00DE19F1"/>
    <w:rsid w:val="00DE1FBD"/>
    <w:rsid w:val="00DE2CDA"/>
    <w:rsid w:val="00DE73F9"/>
    <w:rsid w:val="00DF0A06"/>
    <w:rsid w:val="00DF229D"/>
    <w:rsid w:val="00DF2D94"/>
    <w:rsid w:val="00DF3C0E"/>
    <w:rsid w:val="00DF53F2"/>
    <w:rsid w:val="00DF63C2"/>
    <w:rsid w:val="00DF6FB4"/>
    <w:rsid w:val="00E00C95"/>
    <w:rsid w:val="00E0103C"/>
    <w:rsid w:val="00E019FE"/>
    <w:rsid w:val="00E01E13"/>
    <w:rsid w:val="00E0233D"/>
    <w:rsid w:val="00E03878"/>
    <w:rsid w:val="00E03D0E"/>
    <w:rsid w:val="00E0476D"/>
    <w:rsid w:val="00E104B5"/>
    <w:rsid w:val="00E12246"/>
    <w:rsid w:val="00E13070"/>
    <w:rsid w:val="00E14A93"/>
    <w:rsid w:val="00E16F63"/>
    <w:rsid w:val="00E17A8E"/>
    <w:rsid w:val="00E17B2B"/>
    <w:rsid w:val="00E20E78"/>
    <w:rsid w:val="00E22558"/>
    <w:rsid w:val="00E24094"/>
    <w:rsid w:val="00E25610"/>
    <w:rsid w:val="00E276B0"/>
    <w:rsid w:val="00E30F1E"/>
    <w:rsid w:val="00E32AD0"/>
    <w:rsid w:val="00E332BE"/>
    <w:rsid w:val="00E33F4F"/>
    <w:rsid w:val="00E34E01"/>
    <w:rsid w:val="00E35336"/>
    <w:rsid w:val="00E3692C"/>
    <w:rsid w:val="00E37C9E"/>
    <w:rsid w:val="00E41C35"/>
    <w:rsid w:val="00E439B5"/>
    <w:rsid w:val="00E44588"/>
    <w:rsid w:val="00E446CD"/>
    <w:rsid w:val="00E45F29"/>
    <w:rsid w:val="00E46175"/>
    <w:rsid w:val="00E50C7B"/>
    <w:rsid w:val="00E51C4B"/>
    <w:rsid w:val="00E528DF"/>
    <w:rsid w:val="00E53926"/>
    <w:rsid w:val="00E539C5"/>
    <w:rsid w:val="00E54FFA"/>
    <w:rsid w:val="00E55582"/>
    <w:rsid w:val="00E5641F"/>
    <w:rsid w:val="00E60169"/>
    <w:rsid w:val="00E60DAE"/>
    <w:rsid w:val="00E61BB9"/>
    <w:rsid w:val="00E626DA"/>
    <w:rsid w:val="00E644C5"/>
    <w:rsid w:val="00E647F1"/>
    <w:rsid w:val="00E651A2"/>
    <w:rsid w:val="00E654C2"/>
    <w:rsid w:val="00E657E4"/>
    <w:rsid w:val="00E67316"/>
    <w:rsid w:val="00E72C0D"/>
    <w:rsid w:val="00E73635"/>
    <w:rsid w:val="00E747B6"/>
    <w:rsid w:val="00E74E4E"/>
    <w:rsid w:val="00E75627"/>
    <w:rsid w:val="00E75B59"/>
    <w:rsid w:val="00E8026D"/>
    <w:rsid w:val="00E808B1"/>
    <w:rsid w:val="00E80DD3"/>
    <w:rsid w:val="00E817F6"/>
    <w:rsid w:val="00E84BAA"/>
    <w:rsid w:val="00E8734F"/>
    <w:rsid w:val="00E92EBE"/>
    <w:rsid w:val="00E95393"/>
    <w:rsid w:val="00E959D4"/>
    <w:rsid w:val="00E96F07"/>
    <w:rsid w:val="00E974CF"/>
    <w:rsid w:val="00EA028E"/>
    <w:rsid w:val="00EA1E49"/>
    <w:rsid w:val="00EA1E75"/>
    <w:rsid w:val="00EA6948"/>
    <w:rsid w:val="00EB0F91"/>
    <w:rsid w:val="00EB169F"/>
    <w:rsid w:val="00EB278C"/>
    <w:rsid w:val="00EC0431"/>
    <w:rsid w:val="00EC0BED"/>
    <w:rsid w:val="00EC24BC"/>
    <w:rsid w:val="00EC2AF5"/>
    <w:rsid w:val="00EC34A3"/>
    <w:rsid w:val="00EC5659"/>
    <w:rsid w:val="00EC5E11"/>
    <w:rsid w:val="00EC6308"/>
    <w:rsid w:val="00EC76C3"/>
    <w:rsid w:val="00EC7E33"/>
    <w:rsid w:val="00ED02DD"/>
    <w:rsid w:val="00ED5DCC"/>
    <w:rsid w:val="00ED6129"/>
    <w:rsid w:val="00EE0DA0"/>
    <w:rsid w:val="00EE79AD"/>
    <w:rsid w:val="00EF04F5"/>
    <w:rsid w:val="00EF2714"/>
    <w:rsid w:val="00EF3C0E"/>
    <w:rsid w:val="00EF3EEB"/>
    <w:rsid w:val="00EF52CC"/>
    <w:rsid w:val="00F00243"/>
    <w:rsid w:val="00F02E5D"/>
    <w:rsid w:val="00F03AAA"/>
    <w:rsid w:val="00F0653A"/>
    <w:rsid w:val="00F07F2F"/>
    <w:rsid w:val="00F10AF4"/>
    <w:rsid w:val="00F11471"/>
    <w:rsid w:val="00F11840"/>
    <w:rsid w:val="00F12682"/>
    <w:rsid w:val="00F21D39"/>
    <w:rsid w:val="00F23454"/>
    <w:rsid w:val="00F2446F"/>
    <w:rsid w:val="00F27674"/>
    <w:rsid w:val="00F31F34"/>
    <w:rsid w:val="00F36BE1"/>
    <w:rsid w:val="00F374A1"/>
    <w:rsid w:val="00F37F43"/>
    <w:rsid w:val="00F4760B"/>
    <w:rsid w:val="00F47D19"/>
    <w:rsid w:val="00F50168"/>
    <w:rsid w:val="00F51A16"/>
    <w:rsid w:val="00F5240C"/>
    <w:rsid w:val="00F56702"/>
    <w:rsid w:val="00F6420B"/>
    <w:rsid w:val="00F64779"/>
    <w:rsid w:val="00F6493F"/>
    <w:rsid w:val="00F67021"/>
    <w:rsid w:val="00F67CAC"/>
    <w:rsid w:val="00F700D3"/>
    <w:rsid w:val="00F71DC8"/>
    <w:rsid w:val="00F74A74"/>
    <w:rsid w:val="00F75AA5"/>
    <w:rsid w:val="00F75B60"/>
    <w:rsid w:val="00F75FB2"/>
    <w:rsid w:val="00F774F2"/>
    <w:rsid w:val="00F81871"/>
    <w:rsid w:val="00F87776"/>
    <w:rsid w:val="00F94690"/>
    <w:rsid w:val="00F948AD"/>
    <w:rsid w:val="00F95C94"/>
    <w:rsid w:val="00F96C47"/>
    <w:rsid w:val="00F96EBD"/>
    <w:rsid w:val="00F97E4F"/>
    <w:rsid w:val="00FA0616"/>
    <w:rsid w:val="00FA23C0"/>
    <w:rsid w:val="00FA3264"/>
    <w:rsid w:val="00FA43C0"/>
    <w:rsid w:val="00FA484E"/>
    <w:rsid w:val="00FA5B48"/>
    <w:rsid w:val="00FA7B9F"/>
    <w:rsid w:val="00FB032D"/>
    <w:rsid w:val="00FB1B7F"/>
    <w:rsid w:val="00FB2743"/>
    <w:rsid w:val="00FB2FAD"/>
    <w:rsid w:val="00FB336F"/>
    <w:rsid w:val="00FB50B4"/>
    <w:rsid w:val="00FB5BF7"/>
    <w:rsid w:val="00FB75DE"/>
    <w:rsid w:val="00FC0984"/>
    <w:rsid w:val="00FC220D"/>
    <w:rsid w:val="00FC2CD4"/>
    <w:rsid w:val="00FC4607"/>
    <w:rsid w:val="00FC55B3"/>
    <w:rsid w:val="00FC5BFF"/>
    <w:rsid w:val="00FC7C5B"/>
    <w:rsid w:val="00FD1277"/>
    <w:rsid w:val="00FD160D"/>
    <w:rsid w:val="00FD18DF"/>
    <w:rsid w:val="00FD659A"/>
    <w:rsid w:val="00FD7BEA"/>
    <w:rsid w:val="00FE0298"/>
    <w:rsid w:val="00FE0416"/>
    <w:rsid w:val="00FE0531"/>
    <w:rsid w:val="00FE14FB"/>
    <w:rsid w:val="00FE2674"/>
    <w:rsid w:val="00FE33E1"/>
    <w:rsid w:val="00FE5D41"/>
    <w:rsid w:val="00FE63DA"/>
    <w:rsid w:val="00FE7FCC"/>
    <w:rsid w:val="00FF13C8"/>
    <w:rsid w:val="00FF4530"/>
    <w:rsid w:val="00FF49D1"/>
    <w:rsid w:val="00FF5CAD"/>
    <w:rsid w:val="00FF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451"/>
    <w:rPr>
      <w:sz w:val="24"/>
      <w:szCs w:val="24"/>
    </w:rPr>
  </w:style>
  <w:style w:type="paragraph" w:styleId="Heading1">
    <w:name w:val="heading 1"/>
    <w:basedOn w:val="Normal"/>
    <w:next w:val="Normal"/>
    <w:link w:val="Heading1Char"/>
    <w:uiPriority w:val="9"/>
    <w:qFormat/>
    <w:rsid w:val="006F3451"/>
    <w:pPr>
      <w:keepNext/>
      <w:spacing w:before="240" w:after="60"/>
      <w:outlineLvl w:val="0"/>
    </w:pPr>
    <w:rPr>
      <w:rFonts w:asciiTheme="majorHAnsi" w:eastAsiaTheme="majorEastAsia" w:hAnsiTheme="majorHAnsi" w:cs="Arial"/>
      <w:b/>
      <w:bCs/>
      <w:kern w:val="32"/>
      <w:sz w:val="32"/>
      <w:szCs w:val="32"/>
    </w:rPr>
  </w:style>
  <w:style w:type="paragraph" w:styleId="Heading2">
    <w:name w:val="heading 2"/>
    <w:basedOn w:val="Normal"/>
    <w:next w:val="Normal"/>
    <w:link w:val="Heading2Char"/>
    <w:uiPriority w:val="9"/>
    <w:unhideWhenUsed/>
    <w:qFormat/>
    <w:rsid w:val="006F3451"/>
    <w:pPr>
      <w:keepNext/>
      <w:spacing w:before="240" w:after="60"/>
      <w:outlineLvl w:val="1"/>
    </w:pPr>
    <w:rPr>
      <w:rFonts w:asciiTheme="majorHAnsi" w:eastAsiaTheme="majorEastAsia" w:hAnsiTheme="majorHAnsi" w:cs="Arial"/>
      <w:b/>
      <w:bCs/>
      <w:i/>
      <w:iCs/>
      <w:sz w:val="28"/>
      <w:szCs w:val="28"/>
    </w:rPr>
  </w:style>
  <w:style w:type="paragraph" w:styleId="Heading3">
    <w:name w:val="heading 3"/>
    <w:basedOn w:val="Normal"/>
    <w:next w:val="Normal"/>
    <w:link w:val="Heading3Char"/>
    <w:uiPriority w:val="9"/>
    <w:unhideWhenUsed/>
    <w:qFormat/>
    <w:rsid w:val="006F3451"/>
    <w:pPr>
      <w:keepNext/>
      <w:spacing w:before="240" w:after="60"/>
      <w:outlineLvl w:val="2"/>
    </w:pPr>
    <w:rPr>
      <w:rFonts w:asciiTheme="majorHAnsi" w:eastAsiaTheme="majorEastAsia" w:hAnsiTheme="majorHAnsi" w:cs="Arial"/>
      <w:b/>
      <w:bCs/>
      <w:sz w:val="26"/>
      <w:szCs w:val="26"/>
    </w:rPr>
  </w:style>
  <w:style w:type="paragraph" w:styleId="Heading4">
    <w:name w:val="heading 4"/>
    <w:basedOn w:val="Normal"/>
    <w:next w:val="Normal"/>
    <w:link w:val="Heading4Char"/>
    <w:uiPriority w:val="9"/>
    <w:unhideWhenUsed/>
    <w:qFormat/>
    <w:rsid w:val="006F3451"/>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F3451"/>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F3451"/>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6F3451"/>
    <w:pPr>
      <w:spacing w:before="240" w:after="60"/>
      <w:outlineLvl w:val="6"/>
    </w:pPr>
  </w:style>
  <w:style w:type="paragraph" w:styleId="Heading8">
    <w:name w:val="heading 8"/>
    <w:basedOn w:val="Normal"/>
    <w:next w:val="Normal"/>
    <w:link w:val="Heading8Char"/>
    <w:uiPriority w:val="9"/>
    <w:unhideWhenUsed/>
    <w:qFormat/>
    <w:rsid w:val="006F3451"/>
    <w:pPr>
      <w:spacing w:before="240" w:after="60"/>
      <w:outlineLvl w:val="7"/>
    </w:pPr>
    <w:rPr>
      <w:i/>
      <w:iCs/>
    </w:rPr>
  </w:style>
  <w:style w:type="paragraph" w:styleId="Heading9">
    <w:name w:val="heading 9"/>
    <w:basedOn w:val="Normal"/>
    <w:next w:val="Normal"/>
    <w:link w:val="Heading9Char"/>
    <w:uiPriority w:val="9"/>
    <w:unhideWhenUsed/>
    <w:qFormat/>
    <w:rsid w:val="006F345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451"/>
    <w:rPr>
      <w:rFonts w:asciiTheme="majorHAnsi" w:eastAsiaTheme="majorEastAsia" w:hAnsiTheme="majorHAnsi" w:cs="Arial"/>
      <w:b/>
      <w:bCs/>
      <w:kern w:val="32"/>
      <w:sz w:val="32"/>
      <w:szCs w:val="32"/>
    </w:rPr>
  </w:style>
  <w:style w:type="character" w:customStyle="1" w:styleId="Heading2Char">
    <w:name w:val="Heading 2 Char"/>
    <w:basedOn w:val="DefaultParagraphFont"/>
    <w:link w:val="Heading2"/>
    <w:uiPriority w:val="9"/>
    <w:rsid w:val="006F3451"/>
    <w:rPr>
      <w:rFonts w:asciiTheme="majorHAnsi" w:eastAsiaTheme="majorEastAsia" w:hAnsiTheme="majorHAnsi" w:cs="Arial"/>
      <w:b/>
      <w:bCs/>
      <w:i/>
      <w:iCs/>
      <w:sz w:val="28"/>
      <w:szCs w:val="28"/>
    </w:rPr>
  </w:style>
  <w:style w:type="character" w:customStyle="1" w:styleId="Heading3Char">
    <w:name w:val="Heading 3 Char"/>
    <w:basedOn w:val="DefaultParagraphFont"/>
    <w:link w:val="Heading3"/>
    <w:uiPriority w:val="9"/>
    <w:rsid w:val="006F3451"/>
    <w:rPr>
      <w:rFonts w:asciiTheme="majorHAnsi" w:eastAsiaTheme="majorEastAsia" w:hAnsiTheme="majorHAnsi" w:cs="Arial"/>
      <w:b/>
      <w:bCs/>
      <w:sz w:val="26"/>
      <w:szCs w:val="26"/>
    </w:rPr>
  </w:style>
  <w:style w:type="character" w:customStyle="1" w:styleId="Heading4Char">
    <w:name w:val="Heading 4 Char"/>
    <w:basedOn w:val="DefaultParagraphFont"/>
    <w:link w:val="Heading4"/>
    <w:uiPriority w:val="9"/>
    <w:rsid w:val="006F3451"/>
    <w:rPr>
      <w:b/>
      <w:bCs/>
      <w:sz w:val="28"/>
      <w:szCs w:val="28"/>
    </w:rPr>
  </w:style>
  <w:style w:type="character" w:customStyle="1" w:styleId="Heading5Char">
    <w:name w:val="Heading 5 Char"/>
    <w:basedOn w:val="DefaultParagraphFont"/>
    <w:link w:val="Heading5"/>
    <w:uiPriority w:val="9"/>
    <w:semiHidden/>
    <w:rsid w:val="006F3451"/>
    <w:rPr>
      <w:b/>
      <w:bCs/>
      <w:i/>
      <w:iCs/>
      <w:sz w:val="26"/>
      <w:szCs w:val="26"/>
    </w:rPr>
  </w:style>
  <w:style w:type="character" w:customStyle="1" w:styleId="Heading6Char">
    <w:name w:val="Heading 6 Char"/>
    <w:basedOn w:val="DefaultParagraphFont"/>
    <w:link w:val="Heading6"/>
    <w:uiPriority w:val="9"/>
    <w:semiHidden/>
    <w:rsid w:val="006F3451"/>
    <w:rPr>
      <w:b/>
      <w:bCs/>
    </w:rPr>
  </w:style>
  <w:style w:type="character" w:customStyle="1" w:styleId="Heading7Char">
    <w:name w:val="Heading 7 Char"/>
    <w:basedOn w:val="DefaultParagraphFont"/>
    <w:link w:val="Heading7"/>
    <w:uiPriority w:val="9"/>
    <w:semiHidden/>
    <w:rsid w:val="006F3451"/>
    <w:rPr>
      <w:sz w:val="24"/>
      <w:szCs w:val="24"/>
    </w:rPr>
  </w:style>
  <w:style w:type="character" w:customStyle="1" w:styleId="Heading8Char">
    <w:name w:val="Heading 8 Char"/>
    <w:basedOn w:val="DefaultParagraphFont"/>
    <w:link w:val="Heading8"/>
    <w:uiPriority w:val="9"/>
    <w:semiHidden/>
    <w:rsid w:val="006F3451"/>
    <w:rPr>
      <w:i/>
      <w:iCs/>
      <w:sz w:val="24"/>
      <w:szCs w:val="24"/>
    </w:rPr>
  </w:style>
  <w:style w:type="character" w:customStyle="1" w:styleId="Heading9Char">
    <w:name w:val="Heading 9 Char"/>
    <w:basedOn w:val="DefaultParagraphFont"/>
    <w:link w:val="Heading9"/>
    <w:uiPriority w:val="9"/>
    <w:semiHidden/>
    <w:rsid w:val="006F3451"/>
    <w:rPr>
      <w:rFonts w:asciiTheme="majorHAnsi" w:eastAsiaTheme="majorEastAsia" w:hAnsiTheme="majorHAnsi"/>
    </w:rPr>
  </w:style>
  <w:style w:type="paragraph" w:styleId="Footer">
    <w:name w:val="footer"/>
    <w:basedOn w:val="Normal"/>
    <w:link w:val="FooterChar"/>
    <w:rsid w:val="006F3451"/>
    <w:pPr>
      <w:tabs>
        <w:tab w:val="center" w:pos="4320"/>
        <w:tab w:val="right" w:pos="8640"/>
      </w:tabs>
    </w:pPr>
    <w:rPr>
      <w:rFonts w:ascii="Arial" w:hAnsi="Arial" w:cs="Arial"/>
    </w:rPr>
  </w:style>
  <w:style w:type="character" w:customStyle="1" w:styleId="FooterChar">
    <w:name w:val="Footer Char"/>
    <w:basedOn w:val="DefaultParagraphFont"/>
    <w:link w:val="Footer"/>
    <w:uiPriority w:val="99"/>
    <w:rsid w:val="006F3451"/>
    <w:rPr>
      <w:rFonts w:ascii="Arial" w:eastAsia="Times New Roman" w:hAnsi="Arial" w:cs="Arial"/>
      <w:sz w:val="24"/>
      <w:szCs w:val="24"/>
    </w:rPr>
  </w:style>
  <w:style w:type="paragraph" w:styleId="Header">
    <w:name w:val="header"/>
    <w:basedOn w:val="Normal"/>
    <w:link w:val="HeaderChar"/>
    <w:rsid w:val="006F3451"/>
    <w:pPr>
      <w:tabs>
        <w:tab w:val="center" w:pos="4320"/>
        <w:tab w:val="right" w:pos="8640"/>
      </w:tabs>
    </w:pPr>
    <w:rPr>
      <w:rFonts w:ascii="Arial" w:hAnsi="Arial" w:cs="Arial"/>
    </w:rPr>
  </w:style>
  <w:style w:type="character" w:customStyle="1" w:styleId="HeaderChar">
    <w:name w:val="Header Char"/>
    <w:basedOn w:val="DefaultParagraphFont"/>
    <w:link w:val="Header"/>
    <w:rsid w:val="006F3451"/>
    <w:rPr>
      <w:rFonts w:ascii="Arial" w:eastAsia="Times New Roman" w:hAnsi="Arial" w:cs="Arial"/>
      <w:sz w:val="24"/>
      <w:szCs w:val="24"/>
    </w:rPr>
  </w:style>
  <w:style w:type="character" w:customStyle="1" w:styleId="TitleChar">
    <w:name w:val="Title Char"/>
    <w:basedOn w:val="DefaultParagraphFont"/>
    <w:link w:val="Title"/>
    <w:uiPriority w:val="10"/>
    <w:rsid w:val="006F3451"/>
    <w:rPr>
      <w:rFonts w:asciiTheme="majorHAnsi" w:eastAsiaTheme="majorEastAsia" w:hAnsiTheme="majorHAnsi" w:cs="Arial"/>
      <w:b/>
      <w:bCs/>
      <w:kern w:val="28"/>
      <w:sz w:val="32"/>
      <w:szCs w:val="32"/>
    </w:rPr>
  </w:style>
  <w:style w:type="paragraph" w:styleId="Title">
    <w:name w:val="Title"/>
    <w:basedOn w:val="Normal"/>
    <w:next w:val="Normal"/>
    <w:link w:val="TitleChar"/>
    <w:uiPriority w:val="10"/>
    <w:qFormat/>
    <w:rsid w:val="006F3451"/>
    <w:pPr>
      <w:spacing w:before="240" w:after="60"/>
      <w:jc w:val="center"/>
      <w:outlineLvl w:val="0"/>
    </w:pPr>
    <w:rPr>
      <w:rFonts w:asciiTheme="majorHAnsi" w:eastAsiaTheme="majorEastAsia" w:hAnsiTheme="majorHAnsi" w:cs="Arial"/>
      <w:b/>
      <w:bCs/>
      <w:kern w:val="28"/>
      <w:sz w:val="32"/>
      <w:szCs w:val="32"/>
    </w:rPr>
  </w:style>
  <w:style w:type="character" w:customStyle="1" w:styleId="TitleChar1">
    <w:name w:val="Title Char1"/>
    <w:basedOn w:val="DefaultParagraphFont"/>
    <w:uiPriority w:val="10"/>
    <w:rsid w:val="006F3451"/>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qFormat/>
    <w:rsid w:val="006F3451"/>
    <w:pPr>
      <w:keepNext/>
      <w:spacing w:before="120" w:after="120"/>
    </w:pPr>
    <w:rPr>
      <w:rFonts w:ascii="Arial" w:hAnsi="Arial" w:cs="Arial"/>
      <w:b/>
      <w:bCs/>
    </w:rPr>
  </w:style>
  <w:style w:type="paragraph" w:styleId="TableofFigures">
    <w:name w:val="table of figures"/>
    <w:basedOn w:val="Normal"/>
    <w:next w:val="Normal"/>
    <w:uiPriority w:val="99"/>
    <w:rsid w:val="006F3451"/>
    <w:pPr>
      <w:ind w:left="480" w:hanging="480"/>
    </w:pPr>
    <w:rPr>
      <w:rFonts w:ascii="Arial" w:hAnsi="Arial" w:cs="Arial"/>
    </w:rPr>
  </w:style>
  <w:style w:type="character" w:styleId="Hyperlink">
    <w:name w:val="Hyperlink"/>
    <w:uiPriority w:val="99"/>
    <w:rsid w:val="006F3451"/>
    <w:rPr>
      <w:color w:val="0000FF"/>
      <w:u w:val="single"/>
    </w:rPr>
  </w:style>
  <w:style w:type="paragraph" w:styleId="TOC1">
    <w:name w:val="toc 1"/>
    <w:basedOn w:val="Normal"/>
    <w:next w:val="Normal"/>
    <w:autoRedefine/>
    <w:uiPriority w:val="39"/>
    <w:rsid w:val="006F3451"/>
    <w:rPr>
      <w:rFonts w:ascii="Arial" w:hAnsi="Arial" w:cs="Arial"/>
    </w:rPr>
  </w:style>
  <w:style w:type="paragraph" w:styleId="TOC2">
    <w:name w:val="toc 2"/>
    <w:basedOn w:val="Normal"/>
    <w:next w:val="Normal"/>
    <w:autoRedefine/>
    <w:uiPriority w:val="39"/>
    <w:rsid w:val="006F2698"/>
    <w:pPr>
      <w:tabs>
        <w:tab w:val="left" w:pos="880"/>
        <w:tab w:val="right" w:leader="dot" w:pos="8630"/>
      </w:tabs>
      <w:ind w:left="360"/>
    </w:pPr>
    <w:rPr>
      <w:rFonts w:ascii="Arial" w:hAnsi="Arial" w:cs="Arial"/>
    </w:rPr>
  </w:style>
  <w:style w:type="paragraph" w:styleId="TOC3">
    <w:name w:val="toc 3"/>
    <w:basedOn w:val="Normal"/>
    <w:next w:val="Normal"/>
    <w:autoRedefine/>
    <w:uiPriority w:val="39"/>
    <w:rsid w:val="006F2698"/>
    <w:pPr>
      <w:tabs>
        <w:tab w:val="left" w:pos="1440"/>
        <w:tab w:val="right" w:leader="dot" w:pos="8630"/>
      </w:tabs>
      <w:ind w:left="720"/>
    </w:pPr>
    <w:rPr>
      <w:rFonts w:cs="Arial"/>
    </w:rPr>
  </w:style>
  <w:style w:type="paragraph" w:styleId="Subtitle">
    <w:name w:val="Subtitle"/>
    <w:basedOn w:val="Normal"/>
    <w:next w:val="Normal"/>
    <w:link w:val="SubtitleChar"/>
    <w:uiPriority w:val="11"/>
    <w:qFormat/>
    <w:rsid w:val="006F345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3451"/>
    <w:rPr>
      <w:rFonts w:asciiTheme="majorHAnsi" w:eastAsiaTheme="majorEastAsia" w:hAnsiTheme="majorHAnsi"/>
      <w:sz w:val="24"/>
      <w:szCs w:val="24"/>
    </w:rPr>
  </w:style>
  <w:style w:type="character" w:styleId="Strong">
    <w:name w:val="Strong"/>
    <w:basedOn w:val="DefaultParagraphFont"/>
    <w:qFormat/>
    <w:rsid w:val="006F3451"/>
    <w:rPr>
      <w:b/>
      <w:bCs/>
    </w:rPr>
  </w:style>
  <w:style w:type="character" w:styleId="Emphasis">
    <w:name w:val="Emphasis"/>
    <w:basedOn w:val="DefaultParagraphFont"/>
    <w:qFormat/>
    <w:rsid w:val="006F3451"/>
    <w:rPr>
      <w:rFonts w:asciiTheme="minorHAnsi" w:hAnsiTheme="minorHAnsi"/>
      <w:b/>
      <w:i/>
      <w:iCs/>
    </w:rPr>
  </w:style>
  <w:style w:type="paragraph" w:styleId="NoSpacing">
    <w:name w:val="No Spacing"/>
    <w:basedOn w:val="Normal"/>
    <w:uiPriority w:val="1"/>
    <w:qFormat/>
    <w:rsid w:val="006F3451"/>
    <w:rPr>
      <w:szCs w:val="32"/>
    </w:rPr>
  </w:style>
  <w:style w:type="paragraph" w:styleId="ListParagraph">
    <w:name w:val="List Paragraph"/>
    <w:basedOn w:val="Normal"/>
    <w:uiPriority w:val="34"/>
    <w:qFormat/>
    <w:rsid w:val="006F3451"/>
    <w:pPr>
      <w:ind w:left="720"/>
      <w:contextualSpacing/>
    </w:pPr>
  </w:style>
  <w:style w:type="paragraph" w:styleId="Quote">
    <w:name w:val="Quote"/>
    <w:basedOn w:val="Normal"/>
    <w:next w:val="Normal"/>
    <w:link w:val="QuoteChar"/>
    <w:uiPriority w:val="29"/>
    <w:qFormat/>
    <w:rsid w:val="006F3451"/>
    <w:rPr>
      <w:i/>
    </w:rPr>
  </w:style>
  <w:style w:type="character" w:customStyle="1" w:styleId="QuoteChar">
    <w:name w:val="Quote Char"/>
    <w:basedOn w:val="DefaultParagraphFont"/>
    <w:link w:val="Quote"/>
    <w:uiPriority w:val="29"/>
    <w:rsid w:val="006F3451"/>
    <w:rPr>
      <w:i/>
      <w:sz w:val="24"/>
      <w:szCs w:val="24"/>
    </w:rPr>
  </w:style>
  <w:style w:type="paragraph" w:styleId="IntenseQuote">
    <w:name w:val="Intense Quote"/>
    <w:basedOn w:val="Normal"/>
    <w:next w:val="Normal"/>
    <w:link w:val="IntenseQuoteChar"/>
    <w:uiPriority w:val="30"/>
    <w:qFormat/>
    <w:rsid w:val="006F3451"/>
    <w:pPr>
      <w:ind w:left="720" w:right="720"/>
    </w:pPr>
    <w:rPr>
      <w:b/>
      <w:i/>
      <w:szCs w:val="22"/>
    </w:rPr>
  </w:style>
  <w:style w:type="character" w:customStyle="1" w:styleId="IntenseQuoteChar">
    <w:name w:val="Intense Quote Char"/>
    <w:basedOn w:val="DefaultParagraphFont"/>
    <w:link w:val="IntenseQuote"/>
    <w:uiPriority w:val="30"/>
    <w:rsid w:val="006F3451"/>
    <w:rPr>
      <w:b/>
      <w:i/>
      <w:sz w:val="24"/>
    </w:rPr>
  </w:style>
  <w:style w:type="character" w:styleId="SubtleEmphasis">
    <w:name w:val="Subtle Emphasis"/>
    <w:uiPriority w:val="19"/>
    <w:qFormat/>
    <w:rsid w:val="006F3451"/>
    <w:rPr>
      <w:i/>
      <w:color w:val="5A5A5A" w:themeColor="text1" w:themeTint="A5"/>
    </w:rPr>
  </w:style>
  <w:style w:type="character" w:styleId="IntenseEmphasis">
    <w:name w:val="Intense Emphasis"/>
    <w:basedOn w:val="DefaultParagraphFont"/>
    <w:uiPriority w:val="21"/>
    <w:qFormat/>
    <w:rsid w:val="006F3451"/>
    <w:rPr>
      <w:b/>
      <w:i/>
      <w:sz w:val="24"/>
      <w:szCs w:val="24"/>
      <w:u w:val="single"/>
    </w:rPr>
  </w:style>
  <w:style w:type="character" w:styleId="SubtleReference">
    <w:name w:val="Subtle Reference"/>
    <w:basedOn w:val="DefaultParagraphFont"/>
    <w:uiPriority w:val="31"/>
    <w:qFormat/>
    <w:rsid w:val="006F3451"/>
    <w:rPr>
      <w:sz w:val="24"/>
      <w:szCs w:val="24"/>
      <w:u w:val="single"/>
    </w:rPr>
  </w:style>
  <w:style w:type="character" w:styleId="IntenseReference">
    <w:name w:val="Intense Reference"/>
    <w:basedOn w:val="DefaultParagraphFont"/>
    <w:uiPriority w:val="32"/>
    <w:qFormat/>
    <w:rsid w:val="006F3451"/>
    <w:rPr>
      <w:b/>
      <w:sz w:val="24"/>
      <w:u w:val="single"/>
    </w:rPr>
  </w:style>
  <w:style w:type="character" w:styleId="BookTitle">
    <w:name w:val="Book Title"/>
    <w:basedOn w:val="DefaultParagraphFont"/>
    <w:uiPriority w:val="33"/>
    <w:qFormat/>
    <w:rsid w:val="006F34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3451"/>
    <w:pPr>
      <w:outlineLvl w:val="9"/>
    </w:pPr>
    <w:rPr>
      <w:rFonts w:cs="Times New Roman"/>
    </w:rPr>
  </w:style>
  <w:style w:type="character" w:styleId="CommentReference">
    <w:name w:val="annotation reference"/>
    <w:semiHidden/>
    <w:rsid w:val="00F0653A"/>
    <w:rPr>
      <w:sz w:val="16"/>
      <w:szCs w:val="16"/>
    </w:rPr>
  </w:style>
  <w:style w:type="paragraph" w:styleId="CommentText">
    <w:name w:val="annotation text"/>
    <w:basedOn w:val="Normal"/>
    <w:link w:val="CommentTextChar"/>
    <w:semiHidden/>
    <w:rsid w:val="00F0653A"/>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F0653A"/>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F0653A"/>
    <w:rPr>
      <w:b/>
      <w:bCs/>
    </w:rPr>
  </w:style>
  <w:style w:type="character" w:customStyle="1" w:styleId="CommentSubjectChar">
    <w:name w:val="Comment Subject Char"/>
    <w:basedOn w:val="CommentTextChar"/>
    <w:link w:val="CommentSubject"/>
    <w:semiHidden/>
    <w:rsid w:val="00F0653A"/>
    <w:rPr>
      <w:rFonts w:ascii="Times New Roman" w:eastAsia="Times New Roman" w:hAnsi="Times New Roman"/>
      <w:b/>
      <w:bCs/>
      <w:sz w:val="20"/>
      <w:szCs w:val="20"/>
    </w:rPr>
  </w:style>
  <w:style w:type="paragraph" w:styleId="BalloonText">
    <w:name w:val="Balloon Text"/>
    <w:basedOn w:val="Normal"/>
    <w:link w:val="BalloonTextChar"/>
    <w:uiPriority w:val="99"/>
    <w:semiHidden/>
    <w:rsid w:val="00F0653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0653A"/>
    <w:rPr>
      <w:rFonts w:ascii="Tahoma" w:eastAsia="Times New Roman" w:hAnsi="Tahoma" w:cs="Tahoma"/>
      <w:sz w:val="16"/>
      <w:szCs w:val="16"/>
    </w:rPr>
  </w:style>
  <w:style w:type="paragraph" w:customStyle="1" w:styleId="Default">
    <w:name w:val="Default"/>
    <w:rsid w:val="00F0653A"/>
    <w:pPr>
      <w:autoSpaceDE w:val="0"/>
      <w:autoSpaceDN w:val="0"/>
      <w:adjustRightInd w:val="0"/>
    </w:pPr>
    <w:rPr>
      <w:rFonts w:ascii="Times New Roman" w:eastAsia="Times New Roman" w:hAnsi="Times New Roman"/>
      <w:color w:val="000000"/>
      <w:sz w:val="24"/>
      <w:szCs w:val="24"/>
    </w:rPr>
  </w:style>
  <w:style w:type="character" w:styleId="PageNumber">
    <w:name w:val="page number"/>
    <w:basedOn w:val="DefaultParagraphFont"/>
    <w:rsid w:val="00F0653A"/>
  </w:style>
  <w:style w:type="character" w:customStyle="1" w:styleId="apple-style-span">
    <w:name w:val="apple-style-span"/>
    <w:basedOn w:val="DefaultParagraphFont"/>
    <w:rsid w:val="00F0653A"/>
  </w:style>
  <w:style w:type="paragraph" w:styleId="EndnoteText">
    <w:name w:val="endnote text"/>
    <w:basedOn w:val="Normal"/>
    <w:link w:val="EndnoteTextChar"/>
    <w:uiPriority w:val="99"/>
    <w:unhideWhenUsed/>
    <w:rsid w:val="00F0653A"/>
    <w:rPr>
      <w:rFonts w:eastAsiaTheme="minorHAnsi" w:cstheme="minorBidi"/>
      <w:sz w:val="20"/>
      <w:szCs w:val="20"/>
    </w:rPr>
  </w:style>
  <w:style w:type="character" w:customStyle="1" w:styleId="EndnoteTextChar">
    <w:name w:val="Endnote Text Char"/>
    <w:basedOn w:val="DefaultParagraphFont"/>
    <w:link w:val="EndnoteText"/>
    <w:uiPriority w:val="99"/>
    <w:rsid w:val="00F0653A"/>
    <w:rPr>
      <w:rFonts w:eastAsiaTheme="minorHAnsi" w:cstheme="minorBidi"/>
      <w:sz w:val="20"/>
      <w:szCs w:val="20"/>
    </w:rPr>
  </w:style>
  <w:style w:type="character" w:styleId="EndnoteReference">
    <w:name w:val="endnote reference"/>
    <w:basedOn w:val="DefaultParagraphFont"/>
    <w:uiPriority w:val="99"/>
    <w:unhideWhenUsed/>
    <w:rsid w:val="00F0653A"/>
    <w:rPr>
      <w:vertAlign w:val="superscript"/>
    </w:rPr>
  </w:style>
  <w:style w:type="character" w:customStyle="1" w:styleId="headline">
    <w:name w:val="headline"/>
    <w:basedOn w:val="DefaultParagraphFont"/>
    <w:rsid w:val="00F0653A"/>
  </w:style>
  <w:style w:type="table" w:styleId="TableGrid">
    <w:name w:val="Table Grid"/>
    <w:basedOn w:val="TableNormal"/>
    <w:uiPriority w:val="59"/>
    <w:rsid w:val="00F0653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0653A"/>
    <w:pPr>
      <w:spacing w:before="100" w:beforeAutospacing="1" w:after="100" w:afterAutospacing="1"/>
    </w:pPr>
    <w:rPr>
      <w:rFonts w:ascii="Times New Roman" w:hAnsi="Times New Roman"/>
    </w:rPr>
  </w:style>
  <w:style w:type="character" w:customStyle="1" w:styleId="A31">
    <w:name w:val="A3+1"/>
    <w:uiPriority w:val="99"/>
    <w:rsid w:val="00F0653A"/>
    <w:rPr>
      <w:color w:val="000000"/>
      <w:sz w:val="20"/>
      <w:szCs w:val="20"/>
    </w:rPr>
  </w:style>
  <w:style w:type="paragraph" w:styleId="BodyText">
    <w:name w:val="Body Text"/>
    <w:basedOn w:val="Normal"/>
    <w:link w:val="BodyTextChar"/>
    <w:rsid w:val="00B31162"/>
    <w:pPr>
      <w:jc w:val="both"/>
    </w:pPr>
    <w:rPr>
      <w:rFonts w:ascii="Times" w:eastAsia="Times" w:hAnsi="Times"/>
      <w:szCs w:val="20"/>
    </w:rPr>
  </w:style>
  <w:style w:type="character" w:customStyle="1" w:styleId="BodyTextChar">
    <w:name w:val="Body Text Char"/>
    <w:basedOn w:val="DefaultParagraphFont"/>
    <w:link w:val="BodyText"/>
    <w:rsid w:val="00B31162"/>
    <w:rPr>
      <w:rFonts w:ascii="Times" w:eastAsia="Times" w:hAnsi="Times"/>
      <w:sz w:val="24"/>
      <w:szCs w:val="20"/>
    </w:rPr>
  </w:style>
  <w:style w:type="paragraph" w:styleId="BodyTextIndent">
    <w:name w:val="Body Text Indent"/>
    <w:basedOn w:val="Normal"/>
    <w:link w:val="BodyTextIndentChar"/>
    <w:rsid w:val="00B31162"/>
    <w:pPr>
      <w:spacing w:after="120"/>
      <w:ind w:left="360"/>
    </w:pPr>
    <w:rPr>
      <w:rFonts w:ascii="Times New Roman" w:eastAsia="Times New Roman" w:hAnsi="Times New Roman"/>
    </w:rPr>
  </w:style>
  <w:style w:type="character" w:customStyle="1" w:styleId="BodyTextIndentChar">
    <w:name w:val="Body Text Indent Char"/>
    <w:basedOn w:val="DefaultParagraphFont"/>
    <w:link w:val="BodyTextIndent"/>
    <w:rsid w:val="00B3116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451"/>
    <w:rPr>
      <w:sz w:val="24"/>
      <w:szCs w:val="24"/>
    </w:rPr>
  </w:style>
  <w:style w:type="paragraph" w:styleId="Heading1">
    <w:name w:val="heading 1"/>
    <w:basedOn w:val="Normal"/>
    <w:next w:val="Normal"/>
    <w:link w:val="Heading1Char"/>
    <w:uiPriority w:val="9"/>
    <w:qFormat/>
    <w:rsid w:val="006F3451"/>
    <w:pPr>
      <w:keepNext/>
      <w:spacing w:before="240" w:after="60"/>
      <w:outlineLvl w:val="0"/>
    </w:pPr>
    <w:rPr>
      <w:rFonts w:asciiTheme="majorHAnsi" w:eastAsiaTheme="majorEastAsia" w:hAnsiTheme="majorHAnsi" w:cs="Arial"/>
      <w:b/>
      <w:bCs/>
      <w:kern w:val="32"/>
      <w:sz w:val="32"/>
      <w:szCs w:val="32"/>
    </w:rPr>
  </w:style>
  <w:style w:type="paragraph" w:styleId="Heading2">
    <w:name w:val="heading 2"/>
    <w:basedOn w:val="Normal"/>
    <w:next w:val="Normal"/>
    <w:link w:val="Heading2Char"/>
    <w:uiPriority w:val="9"/>
    <w:unhideWhenUsed/>
    <w:qFormat/>
    <w:rsid w:val="006F3451"/>
    <w:pPr>
      <w:keepNext/>
      <w:spacing w:before="240" w:after="60"/>
      <w:outlineLvl w:val="1"/>
    </w:pPr>
    <w:rPr>
      <w:rFonts w:asciiTheme="majorHAnsi" w:eastAsiaTheme="majorEastAsia" w:hAnsiTheme="majorHAnsi" w:cs="Arial"/>
      <w:b/>
      <w:bCs/>
      <w:i/>
      <w:iCs/>
      <w:sz w:val="28"/>
      <w:szCs w:val="28"/>
    </w:rPr>
  </w:style>
  <w:style w:type="paragraph" w:styleId="Heading3">
    <w:name w:val="heading 3"/>
    <w:basedOn w:val="Normal"/>
    <w:next w:val="Normal"/>
    <w:link w:val="Heading3Char"/>
    <w:uiPriority w:val="9"/>
    <w:unhideWhenUsed/>
    <w:qFormat/>
    <w:rsid w:val="006F3451"/>
    <w:pPr>
      <w:keepNext/>
      <w:spacing w:before="240" w:after="60"/>
      <w:outlineLvl w:val="2"/>
    </w:pPr>
    <w:rPr>
      <w:rFonts w:asciiTheme="majorHAnsi" w:eastAsiaTheme="majorEastAsia" w:hAnsiTheme="majorHAnsi" w:cs="Arial"/>
      <w:b/>
      <w:bCs/>
      <w:sz w:val="26"/>
      <w:szCs w:val="26"/>
    </w:rPr>
  </w:style>
  <w:style w:type="paragraph" w:styleId="Heading4">
    <w:name w:val="heading 4"/>
    <w:basedOn w:val="Normal"/>
    <w:next w:val="Normal"/>
    <w:link w:val="Heading4Char"/>
    <w:uiPriority w:val="9"/>
    <w:unhideWhenUsed/>
    <w:qFormat/>
    <w:rsid w:val="006F3451"/>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F3451"/>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F3451"/>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6F3451"/>
    <w:pPr>
      <w:spacing w:before="240" w:after="60"/>
      <w:outlineLvl w:val="6"/>
    </w:pPr>
  </w:style>
  <w:style w:type="paragraph" w:styleId="Heading8">
    <w:name w:val="heading 8"/>
    <w:basedOn w:val="Normal"/>
    <w:next w:val="Normal"/>
    <w:link w:val="Heading8Char"/>
    <w:uiPriority w:val="9"/>
    <w:unhideWhenUsed/>
    <w:qFormat/>
    <w:rsid w:val="006F3451"/>
    <w:pPr>
      <w:spacing w:before="240" w:after="60"/>
      <w:outlineLvl w:val="7"/>
    </w:pPr>
    <w:rPr>
      <w:i/>
      <w:iCs/>
    </w:rPr>
  </w:style>
  <w:style w:type="paragraph" w:styleId="Heading9">
    <w:name w:val="heading 9"/>
    <w:basedOn w:val="Normal"/>
    <w:next w:val="Normal"/>
    <w:link w:val="Heading9Char"/>
    <w:uiPriority w:val="9"/>
    <w:unhideWhenUsed/>
    <w:qFormat/>
    <w:rsid w:val="006F345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451"/>
    <w:rPr>
      <w:rFonts w:asciiTheme="majorHAnsi" w:eastAsiaTheme="majorEastAsia" w:hAnsiTheme="majorHAnsi" w:cs="Arial"/>
      <w:b/>
      <w:bCs/>
      <w:kern w:val="32"/>
      <w:sz w:val="32"/>
      <w:szCs w:val="32"/>
    </w:rPr>
  </w:style>
  <w:style w:type="character" w:customStyle="1" w:styleId="Heading2Char">
    <w:name w:val="Heading 2 Char"/>
    <w:basedOn w:val="DefaultParagraphFont"/>
    <w:link w:val="Heading2"/>
    <w:uiPriority w:val="9"/>
    <w:rsid w:val="006F3451"/>
    <w:rPr>
      <w:rFonts w:asciiTheme="majorHAnsi" w:eastAsiaTheme="majorEastAsia" w:hAnsiTheme="majorHAnsi" w:cs="Arial"/>
      <w:b/>
      <w:bCs/>
      <w:i/>
      <w:iCs/>
      <w:sz w:val="28"/>
      <w:szCs w:val="28"/>
    </w:rPr>
  </w:style>
  <w:style w:type="character" w:customStyle="1" w:styleId="Heading3Char">
    <w:name w:val="Heading 3 Char"/>
    <w:basedOn w:val="DefaultParagraphFont"/>
    <w:link w:val="Heading3"/>
    <w:uiPriority w:val="9"/>
    <w:rsid w:val="006F3451"/>
    <w:rPr>
      <w:rFonts w:asciiTheme="majorHAnsi" w:eastAsiaTheme="majorEastAsia" w:hAnsiTheme="majorHAnsi" w:cs="Arial"/>
      <w:b/>
      <w:bCs/>
      <w:sz w:val="26"/>
      <w:szCs w:val="26"/>
    </w:rPr>
  </w:style>
  <w:style w:type="character" w:customStyle="1" w:styleId="Heading4Char">
    <w:name w:val="Heading 4 Char"/>
    <w:basedOn w:val="DefaultParagraphFont"/>
    <w:link w:val="Heading4"/>
    <w:uiPriority w:val="9"/>
    <w:rsid w:val="006F3451"/>
    <w:rPr>
      <w:b/>
      <w:bCs/>
      <w:sz w:val="28"/>
      <w:szCs w:val="28"/>
    </w:rPr>
  </w:style>
  <w:style w:type="character" w:customStyle="1" w:styleId="Heading5Char">
    <w:name w:val="Heading 5 Char"/>
    <w:basedOn w:val="DefaultParagraphFont"/>
    <w:link w:val="Heading5"/>
    <w:uiPriority w:val="9"/>
    <w:semiHidden/>
    <w:rsid w:val="006F3451"/>
    <w:rPr>
      <w:b/>
      <w:bCs/>
      <w:i/>
      <w:iCs/>
      <w:sz w:val="26"/>
      <w:szCs w:val="26"/>
    </w:rPr>
  </w:style>
  <w:style w:type="character" w:customStyle="1" w:styleId="Heading6Char">
    <w:name w:val="Heading 6 Char"/>
    <w:basedOn w:val="DefaultParagraphFont"/>
    <w:link w:val="Heading6"/>
    <w:uiPriority w:val="9"/>
    <w:semiHidden/>
    <w:rsid w:val="006F3451"/>
    <w:rPr>
      <w:b/>
      <w:bCs/>
    </w:rPr>
  </w:style>
  <w:style w:type="character" w:customStyle="1" w:styleId="Heading7Char">
    <w:name w:val="Heading 7 Char"/>
    <w:basedOn w:val="DefaultParagraphFont"/>
    <w:link w:val="Heading7"/>
    <w:uiPriority w:val="9"/>
    <w:semiHidden/>
    <w:rsid w:val="006F3451"/>
    <w:rPr>
      <w:sz w:val="24"/>
      <w:szCs w:val="24"/>
    </w:rPr>
  </w:style>
  <w:style w:type="character" w:customStyle="1" w:styleId="Heading8Char">
    <w:name w:val="Heading 8 Char"/>
    <w:basedOn w:val="DefaultParagraphFont"/>
    <w:link w:val="Heading8"/>
    <w:uiPriority w:val="9"/>
    <w:semiHidden/>
    <w:rsid w:val="006F3451"/>
    <w:rPr>
      <w:i/>
      <w:iCs/>
      <w:sz w:val="24"/>
      <w:szCs w:val="24"/>
    </w:rPr>
  </w:style>
  <w:style w:type="character" w:customStyle="1" w:styleId="Heading9Char">
    <w:name w:val="Heading 9 Char"/>
    <w:basedOn w:val="DefaultParagraphFont"/>
    <w:link w:val="Heading9"/>
    <w:uiPriority w:val="9"/>
    <w:semiHidden/>
    <w:rsid w:val="006F3451"/>
    <w:rPr>
      <w:rFonts w:asciiTheme="majorHAnsi" w:eastAsiaTheme="majorEastAsia" w:hAnsiTheme="majorHAnsi"/>
    </w:rPr>
  </w:style>
  <w:style w:type="paragraph" w:styleId="Footer">
    <w:name w:val="footer"/>
    <w:basedOn w:val="Normal"/>
    <w:link w:val="FooterChar"/>
    <w:rsid w:val="006F3451"/>
    <w:pPr>
      <w:tabs>
        <w:tab w:val="center" w:pos="4320"/>
        <w:tab w:val="right" w:pos="8640"/>
      </w:tabs>
    </w:pPr>
    <w:rPr>
      <w:rFonts w:ascii="Arial" w:hAnsi="Arial" w:cs="Arial"/>
    </w:rPr>
  </w:style>
  <w:style w:type="character" w:customStyle="1" w:styleId="FooterChar">
    <w:name w:val="Footer Char"/>
    <w:basedOn w:val="DefaultParagraphFont"/>
    <w:link w:val="Footer"/>
    <w:uiPriority w:val="99"/>
    <w:rsid w:val="006F3451"/>
    <w:rPr>
      <w:rFonts w:ascii="Arial" w:eastAsia="Times New Roman" w:hAnsi="Arial" w:cs="Arial"/>
      <w:sz w:val="24"/>
      <w:szCs w:val="24"/>
    </w:rPr>
  </w:style>
  <w:style w:type="paragraph" w:styleId="Header">
    <w:name w:val="header"/>
    <w:basedOn w:val="Normal"/>
    <w:link w:val="HeaderChar"/>
    <w:rsid w:val="006F3451"/>
    <w:pPr>
      <w:tabs>
        <w:tab w:val="center" w:pos="4320"/>
        <w:tab w:val="right" w:pos="8640"/>
      </w:tabs>
    </w:pPr>
    <w:rPr>
      <w:rFonts w:ascii="Arial" w:hAnsi="Arial" w:cs="Arial"/>
    </w:rPr>
  </w:style>
  <w:style w:type="character" w:customStyle="1" w:styleId="HeaderChar">
    <w:name w:val="Header Char"/>
    <w:basedOn w:val="DefaultParagraphFont"/>
    <w:link w:val="Header"/>
    <w:rsid w:val="006F3451"/>
    <w:rPr>
      <w:rFonts w:ascii="Arial" w:eastAsia="Times New Roman" w:hAnsi="Arial" w:cs="Arial"/>
      <w:sz w:val="24"/>
      <w:szCs w:val="24"/>
    </w:rPr>
  </w:style>
  <w:style w:type="character" w:customStyle="1" w:styleId="TitleChar">
    <w:name w:val="Title Char"/>
    <w:basedOn w:val="DefaultParagraphFont"/>
    <w:link w:val="Title"/>
    <w:uiPriority w:val="10"/>
    <w:rsid w:val="006F3451"/>
    <w:rPr>
      <w:rFonts w:asciiTheme="majorHAnsi" w:eastAsiaTheme="majorEastAsia" w:hAnsiTheme="majorHAnsi" w:cs="Arial"/>
      <w:b/>
      <w:bCs/>
      <w:kern w:val="28"/>
      <w:sz w:val="32"/>
      <w:szCs w:val="32"/>
    </w:rPr>
  </w:style>
  <w:style w:type="paragraph" w:styleId="Title">
    <w:name w:val="Title"/>
    <w:basedOn w:val="Normal"/>
    <w:next w:val="Normal"/>
    <w:link w:val="TitleChar"/>
    <w:uiPriority w:val="10"/>
    <w:qFormat/>
    <w:rsid w:val="006F3451"/>
    <w:pPr>
      <w:spacing w:before="240" w:after="60"/>
      <w:jc w:val="center"/>
      <w:outlineLvl w:val="0"/>
    </w:pPr>
    <w:rPr>
      <w:rFonts w:asciiTheme="majorHAnsi" w:eastAsiaTheme="majorEastAsia" w:hAnsiTheme="majorHAnsi" w:cs="Arial"/>
      <w:b/>
      <w:bCs/>
      <w:kern w:val="28"/>
      <w:sz w:val="32"/>
      <w:szCs w:val="32"/>
    </w:rPr>
  </w:style>
  <w:style w:type="character" w:customStyle="1" w:styleId="TitleChar1">
    <w:name w:val="Title Char1"/>
    <w:basedOn w:val="DefaultParagraphFont"/>
    <w:uiPriority w:val="10"/>
    <w:rsid w:val="006F3451"/>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qFormat/>
    <w:rsid w:val="006F3451"/>
    <w:pPr>
      <w:keepNext/>
      <w:spacing w:before="120" w:after="120"/>
    </w:pPr>
    <w:rPr>
      <w:rFonts w:ascii="Arial" w:hAnsi="Arial" w:cs="Arial"/>
      <w:b/>
      <w:bCs/>
    </w:rPr>
  </w:style>
  <w:style w:type="paragraph" w:styleId="TableofFigures">
    <w:name w:val="table of figures"/>
    <w:basedOn w:val="Normal"/>
    <w:next w:val="Normal"/>
    <w:uiPriority w:val="99"/>
    <w:rsid w:val="006F3451"/>
    <w:pPr>
      <w:ind w:left="480" w:hanging="480"/>
    </w:pPr>
    <w:rPr>
      <w:rFonts w:ascii="Arial" w:hAnsi="Arial" w:cs="Arial"/>
    </w:rPr>
  </w:style>
  <w:style w:type="character" w:styleId="Hyperlink">
    <w:name w:val="Hyperlink"/>
    <w:uiPriority w:val="99"/>
    <w:rsid w:val="006F3451"/>
    <w:rPr>
      <w:color w:val="0000FF"/>
      <w:u w:val="single"/>
    </w:rPr>
  </w:style>
  <w:style w:type="paragraph" w:styleId="TOC1">
    <w:name w:val="toc 1"/>
    <w:basedOn w:val="Normal"/>
    <w:next w:val="Normal"/>
    <w:autoRedefine/>
    <w:uiPriority w:val="39"/>
    <w:rsid w:val="006F3451"/>
    <w:rPr>
      <w:rFonts w:ascii="Arial" w:hAnsi="Arial" w:cs="Arial"/>
    </w:rPr>
  </w:style>
  <w:style w:type="paragraph" w:styleId="TOC2">
    <w:name w:val="toc 2"/>
    <w:basedOn w:val="Normal"/>
    <w:next w:val="Normal"/>
    <w:autoRedefine/>
    <w:uiPriority w:val="39"/>
    <w:rsid w:val="006F2698"/>
    <w:pPr>
      <w:tabs>
        <w:tab w:val="left" w:pos="880"/>
        <w:tab w:val="right" w:leader="dot" w:pos="8630"/>
      </w:tabs>
      <w:ind w:left="360"/>
    </w:pPr>
    <w:rPr>
      <w:rFonts w:ascii="Arial" w:hAnsi="Arial" w:cs="Arial"/>
    </w:rPr>
  </w:style>
  <w:style w:type="paragraph" w:styleId="TOC3">
    <w:name w:val="toc 3"/>
    <w:basedOn w:val="Normal"/>
    <w:next w:val="Normal"/>
    <w:autoRedefine/>
    <w:uiPriority w:val="39"/>
    <w:rsid w:val="006F2698"/>
    <w:pPr>
      <w:tabs>
        <w:tab w:val="left" w:pos="1440"/>
        <w:tab w:val="right" w:leader="dot" w:pos="8630"/>
      </w:tabs>
      <w:ind w:left="720"/>
    </w:pPr>
    <w:rPr>
      <w:rFonts w:cs="Arial"/>
    </w:rPr>
  </w:style>
  <w:style w:type="paragraph" w:styleId="Subtitle">
    <w:name w:val="Subtitle"/>
    <w:basedOn w:val="Normal"/>
    <w:next w:val="Normal"/>
    <w:link w:val="SubtitleChar"/>
    <w:uiPriority w:val="11"/>
    <w:qFormat/>
    <w:rsid w:val="006F345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3451"/>
    <w:rPr>
      <w:rFonts w:asciiTheme="majorHAnsi" w:eastAsiaTheme="majorEastAsia" w:hAnsiTheme="majorHAnsi"/>
      <w:sz w:val="24"/>
      <w:szCs w:val="24"/>
    </w:rPr>
  </w:style>
  <w:style w:type="character" w:styleId="Strong">
    <w:name w:val="Strong"/>
    <w:basedOn w:val="DefaultParagraphFont"/>
    <w:qFormat/>
    <w:rsid w:val="006F3451"/>
    <w:rPr>
      <w:b/>
      <w:bCs/>
    </w:rPr>
  </w:style>
  <w:style w:type="character" w:styleId="Emphasis">
    <w:name w:val="Emphasis"/>
    <w:basedOn w:val="DefaultParagraphFont"/>
    <w:qFormat/>
    <w:rsid w:val="006F3451"/>
    <w:rPr>
      <w:rFonts w:asciiTheme="minorHAnsi" w:hAnsiTheme="minorHAnsi"/>
      <w:b/>
      <w:i/>
      <w:iCs/>
    </w:rPr>
  </w:style>
  <w:style w:type="paragraph" w:styleId="NoSpacing">
    <w:name w:val="No Spacing"/>
    <w:basedOn w:val="Normal"/>
    <w:uiPriority w:val="1"/>
    <w:qFormat/>
    <w:rsid w:val="006F3451"/>
    <w:rPr>
      <w:szCs w:val="32"/>
    </w:rPr>
  </w:style>
  <w:style w:type="paragraph" w:styleId="ListParagraph">
    <w:name w:val="List Paragraph"/>
    <w:basedOn w:val="Normal"/>
    <w:uiPriority w:val="34"/>
    <w:qFormat/>
    <w:rsid w:val="006F3451"/>
    <w:pPr>
      <w:ind w:left="720"/>
      <w:contextualSpacing/>
    </w:pPr>
  </w:style>
  <w:style w:type="paragraph" w:styleId="Quote">
    <w:name w:val="Quote"/>
    <w:basedOn w:val="Normal"/>
    <w:next w:val="Normal"/>
    <w:link w:val="QuoteChar"/>
    <w:uiPriority w:val="29"/>
    <w:qFormat/>
    <w:rsid w:val="006F3451"/>
    <w:rPr>
      <w:i/>
    </w:rPr>
  </w:style>
  <w:style w:type="character" w:customStyle="1" w:styleId="QuoteChar">
    <w:name w:val="Quote Char"/>
    <w:basedOn w:val="DefaultParagraphFont"/>
    <w:link w:val="Quote"/>
    <w:uiPriority w:val="29"/>
    <w:rsid w:val="006F3451"/>
    <w:rPr>
      <w:i/>
      <w:sz w:val="24"/>
      <w:szCs w:val="24"/>
    </w:rPr>
  </w:style>
  <w:style w:type="paragraph" w:styleId="IntenseQuote">
    <w:name w:val="Intense Quote"/>
    <w:basedOn w:val="Normal"/>
    <w:next w:val="Normal"/>
    <w:link w:val="IntenseQuoteChar"/>
    <w:uiPriority w:val="30"/>
    <w:qFormat/>
    <w:rsid w:val="006F3451"/>
    <w:pPr>
      <w:ind w:left="720" w:right="720"/>
    </w:pPr>
    <w:rPr>
      <w:b/>
      <w:i/>
      <w:szCs w:val="22"/>
    </w:rPr>
  </w:style>
  <w:style w:type="character" w:customStyle="1" w:styleId="IntenseQuoteChar">
    <w:name w:val="Intense Quote Char"/>
    <w:basedOn w:val="DefaultParagraphFont"/>
    <w:link w:val="IntenseQuote"/>
    <w:uiPriority w:val="30"/>
    <w:rsid w:val="006F3451"/>
    <w:rPr>
      <w:b/>
      <w:i/>
      <w:sz w:val="24"/>
    </w:rPr>
  </w:style>
  <w:style w:type="character" w:styleId="SubtleEmphasis">
    <w:name w:val="Subtle Emphasis"/>
    <w:uiPriority w:val="19"/>
    <w:qFormat/>
    <w:rsid w:val="006F3451"/>
    <w:rPr>
      <w:i/>
      <w:color w:val="5A5A5A" w:themeColor="text1" w:themeTint="A5"/>
    </w:rPr>
  </w:style>
  <w:style w:type="character" w:styleId="IntenseEmphasis">
    <w:name w:val="Intense Emphasis"/>
    <w:basedOn w:val="DefaultParagraphFont"/>
    <w:uiPriority w:val="21"/>
    <w:qFormat/>
    <w:rsid w:val="006F3451"/>
    <w:rPr>
      <w:b/>
      <w:i/>
      <w:sz w:val="24"/>
      <w:szCs w:val="24"/>
      <w:u w:val="single"/>
    </w:rPr>
  </w:style>
  <w:style w:type="character" w:styleId="SubtleReference">
    <w:name w:val="Subtle Reference"/>
    <w:basedOn w:val="DefaultParagraphFont"/>
    <w:uiPriority w:val="31"/>
    <w:qFormat/>
    <w:rsid w:val="006F3451"/>
    <w:rPr>
      <w:sz w:val="24"/>
      <w:szCs w:val="24"/>
      <w:u w:val="single"/>
    </w:rPr>
  </w:style>
  <w:style w:type="character" w:styleId="IntenseReference">
    <w:name w:val="Intense Reference"/>
    <w:basedOn w:val="DefaultParagraphFont"/>
    <w:uiPriority w:val="32"/>
    <w:qFormat/>
    <w:rsid w:val="006F3451"/>
    <w:rPr>
      <w:b/>
      <w:sz w:val="24"/>
      <w:u w:val="single"/>
    </w:rPr>
  </w:style>
  <w:style w:type="character" w:styleId="BookTitle">
    <w:name w:val="Book Title"/>
    <w:basedOn w:val="DefaultParagraphFont"/>
    <w:uiPriority w:val="33"/>
    <w:qFormat/>
    <w:rsid w:val="006F34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3451"/>
    <w:pPr>
      <w:outlineLvl w:val="9"/>
    </w:pPr>
    <w:rPr>
      <w:rFonts w:cs="Times New Roman"/>
    </w:rPr>
  </w:style>
  <w:style w:type="character" w:styleId="CommentReference">
    <w:name w:val="annotation reference"/>
    <w:semiHidden/>
    <w:rsid w:val="00F0653A"/>
    <w:rPr>
      <w:sz w:val="16"/>
      <w:szCs w:val="16"/>
    </w:rPr>
  </w:style>
  <w:style w:type="paragraph" w:styleId="CommentText">
    <w:name w:val="annotation text"/>
    <w:basedOn w:val="Normal"/>
    <w:link w:val="CommentTextChar"/>
    <w:semiHidden/>
    <w:rsid w:val="00F0653A"/>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F0653A"/>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F0653A"/>
    <w:rPr>
      <w:b/>
      <w:bCs/>
    </w:rPr>
  </w:style>
  <w:style w:type="character" w:customStyle="1" w:styleId="CommentSubjectChar">
    <w:name w:val="Comment Subject Char"/>
    <w:basedOn w:val="CommentTextChar"/>
    <w:link w:val="CommentSubject"/>
    <w:semiHidden/>
    <w:rsid w:val="00F0653A"/>
    <w:rPr>
      <w:rFonts w:ascii="Times New Roman" w:eastAsia="Times New Roman" w:hAnsi="Times New Roman"/>
      <w:b/>
      <w:bCs/>
      <w:sz w:val="20"/>
      <w:szCs w:val="20"/>
    </w:rPr>
  </w:style>
  <w:style w:type="paragraph" w:styleId="BalloonText">
    <w:name w:val="Balloon Text"/>
    <w:basedOn w:val="Normal"/>
    <w:link w:val="BalloonTextChar"/>
    <w:uiPriority w:val="99"/>
    <w:semiHidden/>
    <w:rsid w:val="00F0653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0653A"/>
    <w:rPr>
      <w:rFonts w:ascii="Tahoma" w:eastAsia="Times New Roman" w:hAnsi="Tahoma" w:cs="Tahoma"/>
      <w:sz w:val="16"/>
      <w:szCs w:val="16"/>
    </w:rPr>
  </w:style>
  <w:style w:type="paragraph" w:customStyle="1" w:styleId="Default">
    <w:name w:val="Default"/>
    <w:rsid w:val="00F0653A"/>
    <w:pPr>
      <w:autoSpaceDE w:val="0"/>
      <w:autoSpaceDN w:val="0"/>
      <w:adjustRightInd w:val="0"/>
    </w:pPr>
    <w:rPr>
      <w:rFonts w:ascii="Times New Roman" w:eastAsia="Times New Roman" w:hAnsi="Times New Roman"/>
      <w:color w:val="000000"/>
      <w:sz w:val="24"/>
      <w:szCs w:val="24"/>
    </w:rPr>
  </w:style>
  <w:style w:type="character" w:styleId="PageNumber">
    <w:name w:val="page number"/>
    <w:basedOn w:val="DefaultParagraphFont"/>
    <w:rsid w:val="00F0653A"/>
  </w:style>
  <w:style w:type="character" w:customStyle="1" w:styleId="apple-style-span">
    <w:name w:val="apple-style-span"/>
    <w:basedOn w:val="DefaultParagraphFont"/>
    <w:rsid w:val="00F0653A"/>
  </w:style>
  <w:style w:type="paragraph" w:styleId="EndnoteText">
    <w:name w:val="endnote text"/>
    <w:basedOn w:val="Normal"/>
    <w:link w:val="EndnoteTextChar"/>
    <w:uiPriority w:val="99"/>
    <w:unhideWhenUsed/>
    <w:rsid w:val="00F0653A"/>
    <w:rPr>
      <w:rFonts w:eastAsiaTheme="minorHAnsi" w:cstheme="minorBidi"/>
      <w:sz w:val="20"/>
      <w:szCs w:val="20"/>
    </w:rPr>
  </w:style>
  <w:style w:type="character" w:customStyle="1" w:styleId="EndnoteTextChar">
    <w:name w:val="Endnote Text Char"/>
    <w:basedOn w:val="DefaultParagraphFont"/>
    <w:link w:val="EndnoteText"/>
    <w:uiPriority w:val="99"/>
    <w:rsid w:val="00F0653A"/>
    <w:rPr>
      <w:rFonts w:eastAsiaTheme="minorHAnsi" w:cstheme="minorBidi"/>
      <w:sz w:val="20"/>
      <w:szCs w:val="20"/>
    </w:rPr>
  </w:style>
  <w:style w:type="character" w:styleId="EndnoteReference">
    <w:name w:val="endnote reference"/>
    <w:basedOn w:val="DefaultParagraphFont"/>
    <w:uiPriority w:val="99"/>
    <w:unhideWhenUsed/>
    <w:rsid w:val="00F0653A"/>
    <w:rPr>
      <w:vertAlign w:val="superscript"/>
    </w:rPr>
  </w:style>
  <w:style w:type="character" w:customStyle="1" w:styleId="headline">
    <w:name w:val="headline"/>
    <w:basedOn w:val="DefaultParagraphFont"/>
    <w:rsid w:val="00F0653A"/>
  </w:style>
  <w:style w:type="table" w:styleId="TableGrid">
    <w:name w:val="Table Grid"/>
    <w:basedOn w:val="TableNormal"/>
    <w:uiPriority w:val="59"/>
    <w:rsid w:val="00F0653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0653A"/>
    <w:pPr>
      <w:spacing w:before="100" w:beforeAutospacing="1" w:after="100" w:afterAutospacing="1"/>
    </w:pPr>
    <w:rPr>
      <w:rFonts w:ascii="Times New Roman" w:hAnsi="Times New Roman"/>
    </w:rPr>
  </w:style>
  <w:style w:type="character" w:customStyle="1" w:styleId="A31">
    <w:name w:val="A3+1"/>
    <w:uiPriority w:val="99"/>
    <w:rsid w:val="00F0653A"/>
    <w:rPr>
      <w:color w:val="000000"/>
      <w:sz w:val="20"/>
      <w:szCs w:val="20"/>
    </w:rPr>
  </w:style>
  <w:style w:type="paragraph" w:styleId="BodyText">
    <w:name w:val="Body Text"/>
    <w:basedOn w:val="Normal"/>
    <w:link w:val="BodyTextChar"/>
    <w:rsid w:val="00B31162"/>
    <w:pPr>
      <w:jc w:val="both"/>
    </w:pPr>
    <w:rPr>
      <w:rFonts w:ascii="Times" w:eastAsia="Times" w:hAnsi="Times"/>
      <w:szCs w:val="20"/>
    </w:rPr>
  </w:style>
  <w:style w:type="character" w:customStyle="1" w:styleId="BodyTextChar">
    <w:name w:val="Body Text Char"/>
    <w:basedOn w:val="DefaultParagraphFont"/>
    <w:link w:val="BodyText"/>
    <w:rsid w:val="00B31162"/>
    <w:rPr>
      <w:rFonts w:ascii="Times" w:eastAsia="Times" w:hAnsi="Times"/>
      <w:sz w:val="24"/>
      <w:szCs w:val="20"/>
    </w:rPr>
  </w:style>
  <w:style w:type="paragraph" w:styleId="BodyTextIndent">
    <w:name w:val="Body Text Indent"/>
    <w:basedOn w:val="Normal"/>
    <w:link w:val="BodyTextIndentChar"/>
    <w:rsid w:val="00B31162"/>
    <w:pPr>
      <w:spacing w:after="120"/>
      <w:ind w:left="360"/>
    </w:pPr>
    <w:rPr>
      <w:rFonts w:ascii="Times New Roman" w:eastAsia="Times New Roman" w:hAnsi="Times New Roman"/>
    </w:rPr>
  </w:style>
  <w:style w:type="character" w:customStyle="1" w:styleId="BodyTextIndentChar">
    <w:name w:val="Body Text Indent Char"/>
    <w:basedOn w:val="DefaultParagraphFont"/>
    <w:link w:val="BodyTextIndent"/>
    <w:rsid w:val="00B3116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27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132</Pages>
  <Words>31969</Words>
  <Characters>182225</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Lauren</cp:lastModifiedBy>
  <cp:revision>2</cp:revision>
  <dcterms:created xsi:type="dcterms:W3CDTF">2013-04-16T03:23:00Z</dcterms:created>
  <dcterms:modified xsi:type="dcterms:W3CDTF">2013-04-16T03:23:00Z</dcterms:modified>
</cp:coreProperties>
</file>