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648" w:rsidRDefault="00B56648" w:rsidP="00B56648">
      <w:pPr>
        <w:jc w:val="center"/>
        <w:rPr>
          <w:rFonts w:ascii="Times New Roman" w:hAnsi="Times New Roman" w:cs="Times New Roman"/>
          <w:b/>
          <w:bCs/>
          <w:sz w:val="46"/>
          <w:szCs w:val="46"/>
        </w:rPr>
      </w:pPr>
    </w:p>
    <w:p w:rsidR="00B56648" w:rsidRPr="00B56648" w:rsidRDefault="00B56648" w:rsidP="00B56648">
      <w:pPr>
        <w:jc w:val="center"/>
        <w:rPr>
          <w:rFonts w:ascii="Times New Roman" w:hAnsi="Times New Roman" w:cs="Times New Roman"/>
          <w:b/>
          <w:bCs/>
          <w:sz w:val="46"/>
          <w:szCs w:val="46"/>
        </w:rPr>
      </w:pPr>
      <w:r w:rsidRPr="00B56648">
        <w:rPr>
          <w:rFonts w:ascii="Times New Roman" w:hAnsi="Times New Roman" w:cs="Times New Roman"/>
          <w:b/>
          <w:bCs/>
          <w:sz w:val="46"/>
          <w:szCs w:val="46"/>
        </w:rPr>
        <w:t xml:space="preserve">Role of β-hydroxy-β-methylbutyrate (HMB) </w:t>
      </w:r>
    </w:p>
    <w:p w:rsidR="00B56648" w:rsidRPr="00B56648" w:rsidRDefault="00B56648" w:rsidP="00B56648">
      <w:pPr>
        <w:jc w:val="center"/>
        <w:rPr>
          <w:rFonts w:ascii="Times New Roman" w:hAnsi="Times New Roman" w:cs="Times New Roman"/>
          <w:b/>
          <w:bCs/>
          <w:sz w:val="46"/>
          <w:szCs w:val="46"/>
        </w:rPr>
      </w:pPr>
      <w:proofErr w:type="gramStart"/>
      <w:r w:rsidRPr="00B56648">
        <w:rPr>
          <w:rFonts w:ascii="Times New Roman" w:hAnsi="Times New Roman" w:cs="Times New Roman"/>
          <w:b/>
          <w:bCs/>
          <w:sz w:val="46"/>
          <w:szCs w:val="46"/>
        </w:rPr>
        <w:t>in</w:t>
      </w:r>
      <w:proofErr w:type="gramEnd"/>
      <w:r w:rsidRPr="00B56648">
        <w:rPr>
          <w:rFonts w:ascii="Times New Roman" w:hAnsi="Times New Roman" w:cs="Times New Roman"/>
          <w:b/>
          <w:bCs/>
          <w:sz w:val="46"/>
          <w:szCs w:val="46"/>
        </w:rPr>
        <w:t xml:space="preserve"> leucine stimulation of muscle mitochondrial </w:t>
      </w:r>
    </w:p>
    <w:p w:rsidR="003F2661" w:rsidRDefault="00B56648" w:rsidP="00B56648">
      <w:pPr>
        <w:jc w:val="center"/>
        <w:rPr>
          <w:rFonts w:ascii="Times New Roman" w:hAnsi="Times New Roman" w:cs="Times New Roman"/>
          <w:b/>
          <w:bCs/>
          <w:sz w:val="46"/>
          <w:szCs w:val="46"/>
        </w:rPr>
      </w:pPr>
      <w:proofErr w:type="gramStart"/>
      <w:r w:rsidRPr="00B56648">
        <w:rPr>
          <w:rFonts w:ascii="Times New Roman" w:hAnsi="Times New Roman" w:cs="Times New Roman"/>
          <w:b/>
          <w:bCs/>
          <w:sz w:val="46"/>
          <w:szCs w:val="46"/>
        </w:rPr>
        <w:t>biogenesis</w:t>
      </w:r>
      <w:proofErr w:type="gramEnd"/>
      <w:r w:rsidRPr="00B56648">
        <w:rPr>
          <w:rFonts w:ascii="Times New Roman" w:hAnsi="Times New Roman" w:cs="Times New Roman"/>
          <w:b/>
          <w:bCs/>
          <w:sz w:val="46"/>
          <w:szCs w:val="46"/>
        </w:rPr>
        <w:t xml:space="preserve"> and fatty acid oxidation</w:t>
      </w:r>
    </w:p>
    <w:p w:rsidR="00B56648" w:rsidRDefault="00B56648" w:rsidP="00B56648">
      <w:pPr>
        <w:jc w:val="center"/>
        <w:rPr>
          <w:rFonts w:ascii="Times New Roman" w:hAnsi="Times New Roman" w:cs="Times New Roman"/>
          <w:b/>
          <w:bCs/>
          <w:sz w:val="46"/>
          <w:szCs w:val="46"/>
        </w:rPr>
      </w:pPr>
    </w:p>
    <w:p w:rsidR="00B56648" w:rsidRDefault="00B56648" w:rsidP="00B56648">
      <w:pPr>
        <w:jc w:val="center"/>
        <w:rPr>
          <w:rFonts w:ascii="Times New Roman" w:hAnsi="Times New Roman" w:cs="Times New Roman"/>
          <w:b/>
          <w:bCs/>
          <w:sz w:val="46"/>
          <w:szCs w:val="46"/>
        </w:rPr>
      </w:pPr>
    </w:p>
    <w:p w:rsidR="00B56648" w:rsidRDefault="00B56648" w:rsidP="00B56648">
      <w:pPr>
        <w:jc w:val="center"/>
        <w:rPr>
          <w:rFonts w:ascii="Times New Roman" w:hAnsi="Times New Roman" w:cs="Times New Roman"/>
          <w:b/>
          <w:bCs/>
          <w:sz w:val="46"/>
          <w:szCs w:val="46"/>
        </w:rPr>
      </w:pPr>
    </w:p>
    <w:p w:rsidR="00B56648" w:rsidRDefault="00B56648" w:rsidP="00B56648">
      <w:pPr>
        <w:jc w:val="center"/>
        <w:rPr>
          <w:rFonts w:ascii="Times New Roman" w:hAnsi="Times New Roman" w:cs="Times New Roman"/>
          <w:b/>
          <w:bCs/>
          <w:sz w:val="24"/>
          <w:szCs w:val="24"/>
        </w:rPr>
      </w:pPr>
    </w:p>
    <w:p w:rsidR="00B56648" w:rsidRPr="00B56648" w:rsidRDefault="00B56648" w:rsidP="00B56648">
      <w:pPr>
        <w:jc w:val="center"/>
        <w:rPr>
          <w:rFonts w:ascii="Times New Roman" w:hAnsi="Times New Roman" w:cs="Times New Roman"/>
          <w:b/>
          <w:bCs/>
          <w:sz w:val="24"/>
          <w:szCs w:val="24"/>
        </w:rPr>
      </w:pPr>
    </w:p>
    <w:p w:rsidR="00B56648" w:rsidRDefault="00B56648"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A Thesis</w:t>
      </w:r>
    </w:p>
    <w:p w:rsidR="00B56648" w:rsidRDefault="00B56648"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Presented for</w:t>
      </w:r>
    </w:p>
    <w:p w:rsidR="00B56648" w:rsidRDefault="00B56648"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The Master of Science Degree</w:t>
      </w:r>
    </w:p>
    <w:p w:rsidR="00B56648" w:rsidRDefault="00B56648"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The University of Tennessee, Knoxville</w:t>
      </w:r>
    </w:p>
    <w:p w:rsidR="00B56648" w:rsidRDefault="00B56648" w:rsidP="00B56648">
      <w:pPr>
        <w:jc w:val="center"/>
        <w:rPr>
          <w:rFonts w:ascii="Times New Roman" w:hAnsi="Times New Roman" w:cs="Times New Roman"/>
          <w:bCs/>
          <w:sz w:val="24"/>
          <w:szCs w:val="24"/>
        </w:rPr>
      </w:pPr>
    </w:p>
    <w:p w:rsidR="00B56648" w:rsidRDefault="00B56648" w:rsidP="00B56648">
      <w:pPr>
        <w:jc w:val="center"/>
        <w:rPr>
          <w:rFonts w:ascii="Times New Roman" w:hAnsi="Times New Roman" w:cs="Times New Roman"/>
          <w:bCs/>
          <w:sz w:val="24"/>
          <w:szCs w:val="24"/>
        </w:rPr>
      </w:pPr>
    </w:p>
    <w:p w:rsidR="00B56648" w:rsidRDefault="00B56648" w:rsidP="00B56648">
      <w:pPr>
        <w:jc w:val="center"/>
        <w:rPr>
          <w:rFonts w:ascii="Times New Roman" w:hAnsi="Times New Roman" w:cs="Times New Roman"/>
          <w:bCs/>
          <w:sz w:val="24"/>
          <w:szCs w:val="24"/>
        </w:rPr>
      </w:pPr>
    </w:p>
    <w:p w:rsidR="00B56648" w:rsidRDefault="00B56648" w:rsidP="00B56648">
      <w:pPr>
        <w:jc w:val="center"/>
        <w:rPr>
          <w:rFonts w:ascii="Times New Roman" w:hAnsi="Times New Roman" w:cs="Times New Roman"/>
          <w:bCs/>
          <w:sz w:val="24"/>
          <w:szCs w:val="24"/>
        </w:rPr>
      </w:pPr>
    </w:p>
    <w:p w:rsidR="00B56648" w:rsidRDefault="00B56648" w:rsidP="00B56648">
      <w:pPr>
        <w:jc w:val="center"/>
        <w:rPr>
          <w:rFonts w:ascii="Times New Roman" w:hAnsi="Times New Roman" w:cs="Times New Roman"/>
          <w:bCs/>
          <w:sz w:val="24"/>
          <w:szCs w:val="24"/>
        </w:rPr>
      </w:pPr>
    </w:p>
    <w:p w:rsidR="00B56648" w:rsidRDefault="00B56648" w:rsidP="00B56648">
      <w:pPr>
        <w:jc w:val="center"/>
        <w:rPr>
          <w:rFonts w:ascii="Times New Roman" w:hAnsi="Times New Roman" w:cs="Times New Roman"/>
          <w:bCs/>
          <w:sz w:val="24"/>
          <w:szCs w:val="24"/>
        </w:rPr>
      </w:pPr>
    </w:p>
    <w:p w:rsidR="00B56648" w:rsidRDefault="00B56648"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Renée Ashley Stancliffe</w:t>
      </w:r>
    </w:p>
    <w:p w:rsidR="00B56648" w:rsidRDefault="00C161F6"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December</w:t>
      </w:r>
      <w:r w:rsidR="00B56648">
        <w:rPr>
          <w:rFonts w:ascii="Times New Roman" w:hAnsi="Times New Roman" w:cs="Times New Roman"/>
          <w:bCs/>
          <w:sz w:val="24"/>
          <w:szCs w:val="24"/>
        </w:rPr>
        <w:t xml:space="preserve"> 2012</w:t>
      </w:r>
    </w:p>
    <w:p w:rsidR="00B56648" w:rsidRDefault="00B56648">
      <w:pPr>
        <w:rPr>
          <w:rFonts w:ascii="Times New Roman" w:hAnsi="Times New Roman" w:cs="Times New Roman"/>
          <w:bCs/>
          <w:sz w:val="24"/>
          <w:szCs w:val="24"/>
        </w:rPr>
      </w:pPr>
      <w:r>
        <w:rPr>
          <w:rFonts w:ascii="Times New Roman" w:hAnsi="Times New Roman" w:cs="Times New Roman"/>
          <w:bCs/>
          <w:sz w:val="24"/>
          <w:szCs w:val="24"/>
        </w:rPr>
        <w:br w:type="page"/>
      </w: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8A0604" w:rsidRDefault="008A0604" w:rsidP="00B56648">
      <w:pPr>
        <w:spacing w:line="240" w:lineRule="auto"/>
        <w:jc w:val="center"/>
        <w:rPr>
          <w:rFonts w:ascii="Times New Roman" w:hAnsi="Times New Roman" w:cs="Times New Roman"/>
          <w:bCs/>
          <w:sz w:val="24"/>
          <w:szCs w:val="24"/>
        </w:rPr>
      </w:pPr>
    </w:p>
    <w:p w:rsidR="00B56648" w:rsidRDefault="008A0604"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Copyright © 2012 by Renée Ashley Stancliffe</w:t>
      </w:r>
    </w:p>
    <w:p w:rsidR="008A0604" w:rsidRDefault="008A0604" w:rsidP="00B56648">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t>All rights reserved</w:t>
      </w:r>
    </w:p>
    <w:p w:rsidR="008A0604" w:rsidRDefault="003720BE">
      <w:pPr>
        <w:rPr>
          <w:rFonts w:ascii="Times New Roman" w:hAnsi="Times New Roman" w:cs="Times New Roman"/>
          <w:bCs/>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78C934CF" wp14:editId="59FBEECC">
                <wp:simplePos x="0" y="0"/>
                <wp:positionH relativeFrom="column">
                  <wp:posOffset>1696816</wp:posOffset>
                </wp:positionH>
                <wp:positionV relativeFrom="paragraph">
                  <wp:posOffset>4192438</wp:posOffset>
                </wp:positionV>
                <wp:extent cx="2374265" cy="1403985"/>
                <wp:effectExtent l="0" t="0" r="2286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33.6pt;margin-top:330.1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" strokecolor="white [3212]">
                <v:textbox style="mso-fit-shape-to-text:t">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ii</w:t>
                      </w:r>
                      <w:proofErr w:type="gramEnd"/>
                      <w:r>
                        <w:rPr>
                          <w:rFonts w:ascii="Times New Roman" w:hAnsi="Times New Roman" w:cs="Times New Roman"/>
                          <w:sz w:val="24"/>
                          <w:szCs w:val="24"/>
                        </w:rPr>
                        <w:t xml:space="preserve"> </w:t>
                      </w:r>
                    </w:p>
                  </w:txbxContent>
                </v:textbox>
              </v:shape>
            </w:pict>
          </mc:Fallback>
        </mc:AlternateContent>
      </w:r>
      <w:r w:rsidR="008A0604">
        <w:rPr>
          <w:rFonts w:ascii="Times New Roman" w:hAnsi="Times New Roman" w:cs="Times New Roman"/>
          <w:bCs/>
          <w:sz w:val="24"/>
          <w:szCs w:val="24"/>
        </w:rPr>
        <w:br w:type="page"/>
      </w:r>
    </w:p>
    <w:p w:rsidR="008A0604" w:rsidRDefault="008A0604" w:rsidP="00B5664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Dedication</w:t>
      </w:r>
    </w:p>
    <w:p w:rsidR="005B5349" w:rsidRDefault="005B5349" w:rsidP="00B56648">
      <w:pPr>
        <w:spacing w:line="240" w:lineRule="auto"/>
        <w:jc w:val="center"/>
        <w:rPr>
          <w:rFonts w:ascii="Times New Roman" w:hAnsi="Times New Roman" w:cs="Times New Roman"/>
          <w:b/>
          <w:bCs/>
          <w:sz w:val="24"/>
          <w:szCs w:val="24"/>
        </w:rPr>
      </w:pPr>
    </w:p>
    <w:p w:rsidR="005B5349" w:rsidRDefault="005B5349" w:rsidP="00B56648">
      <w:pPr>
        <w:spacing w:line="240" w:lineRule="auto"/>
        <w:jc w:val="center"/>
        <w:rPr>
          <w:rFonts w:ascii="Times New Roman" w:hAnsi="Times New Roman" w:cs="Times New Roman"/>
          <w:b/>
          <w:bCs/>
          <w:sz w:val="24"/>
          <w:szCs w:val="24"/>
        </w:rPr>
      </w:pPr>
    </w:p>
    <w:p w:rsidR="005B5349" w:rsidRDefault="005B5349" w:rsidP="005B5349">
      <w:pPr>
        <w:jc w:val="center"/>
        <w:rPr>
          <w:rFonts w:ascii="Times New Roman" w:hAnsi="Times New Roman" w:cs="Times New Roman"/>
          <w:bCs/>
          <w:sz w:val="24"/>
          <w:szCs w:val="24"/>
        </w:rPr>
      </w:pPr>
      <w:r>
        <w:rPr>
          <w:rFonts w:ascii="Times New Roman" w:hAnsi="Times New Roman" w:cs="Times New Roman"/>
          <w:bCs/>
          <w:sz w:val="24"/>
          <w:szCs w:val="24"/>
        </w:rPr>
        <w:t>To my husband</w:t>
      </w:r>
    </w:p>
    <w:p w:rsidR="005B5349" w:rsidRDefault="005B5349" w:rsidP="005B5349">
      <w:pPr>
        <w:jc w:val="center"/>
        <w:rPr>
          <w:rFonts w:ascii="Times New Roman" w:hAnsi="Times New Roman" w:cs="Times New Roman"/>
          <w:bCs/>
          <w:i/>
          <w:sz w:val="24"/>
          <w:szCs w:val="24"/>
        </w:rPr>
      </w:pPr>
      <w:r>
        <w:rPr>
          <w:rFonts w:ascii="Times New Roman" w:hAnsi="Times New Roman" w:cs="Times New Roman"/>
          <w:bCs/>
          <w:i/>
          <w:sz w:val="24"/>
          <w:szCs w:val="24"/>
        </w:rPr>
        <w:t>John Stancliffe</w:t>
      </w:r>
    </w:p>
    <w:p w:rsidR="005B5349" w:rsidRDefault="005B5349" w:rsidP="005B5349">
      <w:pPr>
        <w:jc w:val="center"/>
        <w:rPr>
          <w:rFonts w:ascii="Times New Roman" w:hAnsi="Times New Roman" w:cs="Times New Roman"/>
          <w:bCs/>
          <w:i/>
          <w:sz w:val="24"/>
          <w:szCs w:val="24"/>
        </w:rPr>
      </w:pPr>
    </w:p>
    <w:p w:rsidR="005B5349" w:rsidRDefault="00501513" w:rsidP="005B5349">
      <w:pPr>
        <w:jc w:val="center"/>
        <w:rPr>
          <w:rFonts w:ascii="Times New Roman" w:hAnsi="Times New Roman" w:cs="Times New Roman"/>
          <w:bCs/>
          <w:sz w:val="24"/>
          <w:szCs w:val="24"/>
        </w:rPr>
      </w:pPr>
      <w:r>
        <w:rPr>
          <w:rFonts w:ascii="Times New Roman" w:hAnsi="Times New Roman" w:cs="Times New Roman"/>
          <w:bCs/>
          <w:sz w:val="24"/>
          <w:szCs w:val="24"/>
        </w:rPr>
        <w:t xml:space="preserve">To </w:t>
      </w:r>
      <w:r w:rsidR="005B5349">
        <w:rPr>
          <w:rFonts w:ascii="Times New Roman" w:hAnsi="Times New Roman" w:cs="Times New Roman"/>
          <w:bCs/>
          <w:sz w:val="24"/>
          <w:szCs w:val="24"/>
        </w:rPr>
        <w:t>my parents</w:t>
      </w:r>
    </w:p>
    <w:p w:rsidR="005B5349" w:rsidRDefault="005B5349" w:rsidP="005B5349">
      <w:pPr>
        <w:jc w:val="center"/>
        <w:rPr>
          <w:rFonts w:ascii="Times New Roman" w:hAnsi="Times New Roman" w:cs="Times New Roman"/>
          <w:bCs/>
          <w:i/>
          <w:sz w:val="24"/>
          <w:szCs w:val="24"/>
        </w:rPr>
      </w:pPr>
      <w:r>
        <w:rPr>
          <w:rFonts w:ascii="Times New Roman" w:hAnsi="Times New Roman" w:cs="Times New Roman"/>
          <w:bCs/>
          <w:i/>
          <w:sz w:val="24"/>
          <w:szCs w:val="24"/>
        </w:rPr>
        <w:t>John and Brenda Hanlin</w:t>
      </w:r>
    </w:p>
    <w:p w:rsidR="005B5349" w:rsidRDefault="005B5349" w:rsidP="005B5349">
      <w:pPr>
        <w:jc w:val="center"/>
        <w:rPr>
          <w:rFonts w:ascii="Times New Roman" w:hAnsi="Times New Roman" w:cs="Times New Roman"/>
          <w:bCs/>
          <w:i/>
          <w:sz w:val="24"/>
          <w:szCs w:val="24"/>
        </w:rPr>
      </w:pPr>
    </w:p>
    <w:p w:rsidR="005B5349" w:rsidRDefault="00501513" w:rsidP="005B5349">
      <w:pPr>
        <w:jc w:val="center"/>
        <w:rPr>
          <w:rFonts w:ascii="Times New Roman" w:hAnsi="Times New Roman" w:cs="Times New Roman"/>
          <w:bCs/>
          <w:sz w:val="24"/>
          <w:szCs w:val="24"/>
        </w:rPr>
      </w:pPr>
      <w:r>
        <w:rPr>
          <w:rFonts w:ascii="Times New Roman" w:hAnsi="Times New Roman" w:cs="Times New Roman"/>
          <w:bCs/>
          <w:sz w:val="24"/>
          <w:szCs w:val="24"/>
        </w:rPr>
        <w:t>T</w:t>
      </w:r>
      <w:r w:rsidR="005B5349">
        <w:rPr>
          <w:rFonts w:ascii="Times New Roman" w:hAnsi="Times New Roman" w:cs="Times New Roman"/>
          <w:bCs/>
          <w:sz w:val="24"/>
          <w:szCs w:val="24"/>
        </w:rPr>
        <w:t>o the memory of my grandmother</w:t>
      </w:r>
    </w:p>
    <w:p w:rsidR="00B707CD" w:rsidRDefault="003720BE" w:rsidP="005B5349">
      <w:pPr>
        <w:jc w:val="center"/>
        <w:rPr>
          <w:rFonts w:ascii="Times New Roman" w:hAnsi="Times New Roman" w:cs="Times New Roman"/>
          <w:bCs/>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61312" behindDoc="0" locked="0" layoutInCell="1" allowOverlap="1" wp14:anchorId="0B760C36" wp14:editId="4ABF3747">
                <wp:simplePos x="0" y="0"/>
                <wp:positionH relativeFrom="column">
                  <wp:posOffset>1892073</wp:posOffset>
                </wp:positionH>
                <wp:positionV relativeFrom="paragraph">
                  <wp:posOffset>4911521</wp:posOffset>
                </wp:positionV>
                <wp:extent cx="2374265" cy="1403985"/>
                <wp:effectExtent l="0" t="0" r="2286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ii</w:t>
                            </w:r>
                            <w:r>
                              <w:rPr>
                                <w:rFonts w:ascii="Times New Roman" w:hAnsi="Times New Roman" w:cs="Times New Roman"/>
                                <w:sz w:val="24"/>
                                <w:szCs w:val="24"/>
                              </w:rPr>
                              <w:t>i</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149pt;margin-top:386.75pt;width:186.95pt;height:110.55pt;z-index:2516613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" strokecolor="white [3212]">
                <v:textbox style="mso-fit-shape-to-text:t">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ii</w:t>
                      </w:r>
                      <w:r>
                        <w:rPr>
                          <w:rFonts w:ascii="Times New Roman" w:hAnsi="Times New Roman" w:cs="Times New Roman"/>
                          <w:sz w:val="24"/>
                          <w:szCs w:val="24"/>
                        </w:rPr>
                        <w:t>i</w:t>
                      </w:r>
                      <w:proofErr w:type="gramEnd"/>
                      <w:r>
                        <w:rPr>
                          <w:rFonts w:ascii="Times New Roman" w:hAnsi="Times New Roman" w:cs="Times New Roman"/>
                          <w:sz w:val="24"/>
                          <w:szCs w:val="24"/>
                        </w:rPr>
                        <w:t xml:space="preserve"> </w:t>
                      </w:r>
                    </w:p>
                  </w:txbxContent>
                </v:textbox>
              </v:shape>
            </w:pict>
          </mc:Fallback>
        </mc:AlternateContent>
      </w:r>
      <w:r w:rsidR="005B5349">
        <w:rPr>
          <w:rFonts w:ascii="Times New Roman" w:hAnsi="Times New Roman" w:cs="Times New Roman"/>
          <w:bCs/>
          <w:i/>
          <w:sz w:val="24"/>
          <w:szCs w:val="24"/>
        </w:rPr>
        <w:t>Imogene Drexl</w:t>
      </w:r>
      <w:r w:rsidR="00B707CD">
        <w:rPr>
          <w:rFonts w:ascii="Times New Roman" w:hAnsi="Times New Roman" w:cs="Times New Roman"/>
          <w:bCs/>
          <w:sz w:val="24"/>
          <w:szCs w:val="24"/>
        </w:rPr>
        <w:br w:type="page"/>
      </w:r>
    </w:p>
    <w:p w:rsidR="00B707CD" w:rsidRDefault="00B707CD" w:rsidP="00B56648">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Acknowledgements</w:t>
      </w:r>
    </w:p>
    <w:p w:rsidR="000E5EC0" w:rsidRDefault="000E5EC0" w:rsidP="000E5EC0">
      <w:pPr>
        <w:spacing w:line="480" w:lineRule="auto"/>
        <w:rPr>
          <w:rFonts w:ascii="Times New Roman" w:hAnsi="Times New Roman" w:cs="Times New Roman"/>
          <w:bCs/>
          <w:sz w:val="24"/>
          <w:szCs w:val="24"/>
        </w:rPr>
      </w:pPr>
    </w:p>
    <w:p w:rsidR="005B5349" w:rsidRPr="005B5349" w:rsidRDefault="005B5349" w:rsidP="000E5EC0">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I would like to thank the distinguished faculty members who served on my committe</w:t>
      </w:r>
      <w:r w:rsidR="000E5EC0">
        <w:rPr>
          <w:rFonts w:ascii="Times New Roman" w:hAnsi="Times New Roman" w:cs="Times New Roman"/>
          <w:bCs/>
          <w:sz w:val="24"/>
          <w:szCs w:val="24"/>
        </w:rPr>
        <w:t>e: Professors Michael B. Zemel, Melissa Hansen-Petrik, and Ling Zhao.  As my major professor Dr. Zemel provided guidance and encouragement throughout the course of this thesis.  I am grateful for the opportunity to have w</w:t>
      </w:r>
      <w:r w:rsidR="006B6262">
        <w:rPr>
          <w:rFonts w:ascii="Times New Roman" w:hAnsi="Times New Roman" w:cs="Times New Roman"/>
          <w:bCs/>
          <w:sz w:val="24"/>
          <w:szCs w:val="24"/>
        </w:rPr>
        <w:t xml:space="preserve">orked with him on this project </w:t>
      </w:r>
      <w:r w:rsidR="000E5EC0">
        <w:rPr>
          <w:rFonts w:ascii="Times New Roman" w:hAnsi="Times New Roman" w:cs="Times New Roman"/>
          <w:bCs/>
          <w:sz w:val="24"/>
          <w:szCs w:val="24"/>
        </w:rPr>
        <w:t>and to have been a member of his lab</w:t>
      </w:r>
      <w:r w:rsidR="00A33B39">
        <w:rPr>
          <w:rFonts w:ascii="Times New Roman" w:hAnsi="Times New Roman" w:cs="Times New Roman"/>
          <w:bCs/>
          <w:sz w:val="24"/>
          <w:szCs w:val="24"/>
        </w:rPr>
        <w:t>oratory</w:t>
      </w:r>
      <w:r w:rsidR="006B6262">
        <w:rPr>
          <w:rFonts w:ascii="Times New Roman" w:hAnsi="Times New Roman" w:cs="Times New Roman"/>
          <w:bCs/>
          <w:sz w:val="24"/>
          <w:szCs w:val="24"/>
        </w:rPr>
        <w:t>,</w:t>
      </w:r>
      <w:r w:rsidR="000E5EC0">
        <w:rPr>
          <w:rFonts w:ascii="Times New Roman" w:hAnsi="Times New Roman" w:cs="Times New Roman"/>
          <w:bCs/>
          <w:sz w:val="24"/>
          <w:szCs w:val="24"/>
        </w:rPr>
        <w:t xml:space="preserve"> </w:t>
      </w:r>
      <w:r w:rsidR="00501513">
        <w:rPr>
          <w:rFonts w:ascii="Times New Roman" w:hAnsi="Times New Roman" w:cs="Times New Roman"/>
          <w:bCs/>
          <w:sz w:val="24"/>
          <w:szCs w:val="24"/>
        </w:rPr>
        <w:t xml:space="preserve">which </w:t>
      </w:r>
      <w:r w:rsidR="000E5EC0">
        <w:rPr>
          <w:rFonts w:ascii="Times New Roman" w:hAnsi="Times New Roman" w:cs="Times New Roman"/>
          <w:bCs/>
          <w:sz w:val="24"/>
          <w:szCs w:val="24"/>
        </w:rPr>
        <w:t>has shaped me personally and professionally in countless ways.  Thank you to all of my committee members for their support, patience, encouragement, and suggestions.  Additionally, I would like to express my gratitude to my lab</w:t>
      </w:r>
      <w:r w:rsidR="00501513">
        <w:rPr>
          <w:rFonts w:ascii="Times New Roman" w:hAnsi="Times New Roman" w:cs="Times New Roman"/>
          <w:bCs/>
          <w:sz w:val="24"/>
          <w:szCs w:val="24"/>
        </w:rPr>
        <w:t>-</w:t>
      </w:r>
      <w:r w:rsidR="000E5EC0">
        <w:rPr>
          <w:rFonts w:ascii="Times New Roman" w:hAnsi="Times New Roman" w:cs="Times New Roman"/>
          <w:bCs/>
          <w:sz w:val="24"/>
          <w:szCs w:val="24"/>
        </w:rPr>
        <w:t>mates for their assistance and companionship throughout this thesis.  Finally, I must thank my husband</w:t>
      </w:r>
      <w:r w:rsidR="00501513">
        <w:rPr>
          <w:rFonts w:ascii="Times New Roman" w:hAnsi="Times New Roman" w:cs="Times New Roman"/>
          <w:bCs/>
          <w:sz w:val="24"/>
          <w:szCs w:val="24"/>
        </w:rPr>
        <w:t xml:space="preserve"> </w:t>
      </w:r>
      <w:r w:rsidR="000E5EC0">
        <w:rPr>
          <w:rFonts w:ascii="Times New Roman" w:hAnsi="Times New Roman" w:cs="Times New Roman"/>
          <w:bCs/>
          <w:sz w:val="24"/>
          <w:szCs w:val="24"/>
        </w:rPr>
        <w:t xml:space="preserve">for </w:t>
      </w:r>
      <w:r w:rsidR="00501513">
        <w:rPr>
          <w:rFonts w:ascii="Times New Roman" w:hAnsi="Times New Roman" w:cs="Times New Roman"/>
          <w:bCs/>
          <w:sz w:val="24"/>
          <w:szCs w:val="24"/>
        </w:rPr>
        <w:t>his</w:t>
      </w:r>
      <w:r w:rsidR="000E5EC0">
        <w:rPr>
          <w:rFonts w:ascii="Times New Roman" w:hAnsi="Times New Roman" w:cs="Times New Roman"/>
          <w:bCs/>
          <w:sz w:val="24"/>
          <w:szCs w:val="24"/>
        </w:rPr>
        <w:t xml:space="preserve"> continual support and encouragement th</w:t>
      </w:r>
      <w:r w:rsidR="00EC5980">
        <w:rPr>
          <w:rFonts w:ascii="Times New Roman" w:hAnsi="Times New Roman" w:cs="Times New Roman"/>
          <w:bCs/>
          <w:sz w:val="24"/>
          <w:szCs w:val="24"/>
        </w:rPr>
        <w:t>r</w:t>
      </w:r>
      <w:r w:rsidR="000E5EC0">
        <w:rPr>
          <w:rFonts w:ascii="Times New Roman" w:hAnsi="Times New Roman" w:cs="Times New Roman"/>
          <w:bCs/>
          <w:sz w:val="24"/>
          <w:szCs w:val="24"/>
        </w:rPr>
        <w:t>oughout this projec</w:t>
      </w:r>
      <w:r w:rsidR="00EC5980">
        <w:rPr>
          <w:rFonts w:ascii="Times New Roman" w:hAnsi="Times New Roman" w:cs="Times New Roman"/>
          <w:bCs/>
          <w:sz w:val="24"/>
          <w:szCs w:val="24"/>
        </w:rPr>
        <w:t>t</w:t>
      </w:r>
      <w:r w:rsidR="00501513">
        <w:rPr>
          <w:rFonts w:ascii="Times New Roman" w:hAnsi="Times New Roman" w:cs="Times New Roman"/>
          <w:bCs/>
          <w:sz w:val="24"/>
          <w:szCs w:val="24"/>
        </w:rPr>
        <w:t>,</w:t>
      </w:r>
      <w:r w:rsidR="00EC5980">
        <w:rPr>
          <w:rFonts w:ascii="Times New Roman" w:hAnsi="Times New Roman" w:cs="Times New Roman"/>
          <w:bCs/>
          <w:sz w:val="24"/>
          <w:szCs w:val="24"/>
        </w:rPr>
        <w:t xml:space="preserve"> and for his pride in this accomplishment</w:t>
      </w:r>
      <w:r w:rsidR="000E5EC0">
        <w:rPr>
          <w:rFonts w:ascii="Times New Roman" w:hAnsi="Times New Roman" w:cs="Times New Roman"/>
          <w:bCs/>
          <w:sz w:val="24"/>
          <w:szCs w:val="24"/>
        </w:rPr>
        <w:t>.</w:t>
      </w:r>
    </w:p>
    <w:p w:rsidR="00B707CD" w:rsidRDefault="003720BE">
      <w:pPr>
        <w:rPr>
          <w:rFonts w:ascii="Times New Roman" w:hAnsi="Times New Roman" w:cs="Times New Roman"/>
          <w:b/>
          <w:bCs/>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63360" behindDoc="0" locked="0" layoutInCell="1" allowOverlap="1" wp14:anchorId="66B96D21" wp14:editId="729C7E9A">
                <wp:simplePos x="0" y="0"/>
                <wp:positionH relativeFrom="column">
                  <wp:posOffset>1741793</wp:posOffset>
                </wp:positionH>
                <wp:positionV relativeFrom="paragraph">
                  <wp:posOffset>3979377</wp:posOffset>
                </wp:positionV>
                <wp:extent cx="2374265" cy="1403985"/>
                <wp:effectExtent l="0" t="0" r="2286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iv</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8" type="#_x0000_t202" style="position:absolute;margin-left:137.15pt;margin-top:313.35pt;width:186.95pt;height:110.55pt;z-index:2516633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" strokecolor="white [3212]">
                <v:textbox style="mso-fit-shape-to-text:t">
                  <w:txbxContent>
                    <w:p w:rsidR="003720BE" w:rsidRPr="003720BE" w:rsidRDefault="003720BE" w:rsidP="003720BE">
                      <w:pPr>
                        <w:jc w:val="center"/>
                        <w:rPr>
                          <w:rFonts w:ascii="Times New Roman" w:hAnsi="Times New Roman" w:cs="Times New Roman"/>
                          <w:sz w:val="24"/>
                          <w:szCs w:val="24"/>
                        </w:rPr>
                      </w:pPr>
                      <w:proofErr w:type="gramStart"/>
                      <w:r>
                        <w:rPr>
                          <w:rFonts w:ascii="Times New Roman" w:hAnsi="Times New Roman" w:cs="Times New Roman"/>
                          <w:sz w:val="24"/>
                          <w:szCs w:val="24"/>
                        </w:rPr>
                        <w:t>iv</w:t>
                      </w:r>
                      <w:proofErr w:type="gramEnd"/>
                      <w:r>
                        <w:rPr>
                          <w:rFonts w:ascii="Times New Roman" w:hAnsi="Times New Roman" w:cs="Times New Roman"/>
                          <w:sz w:val="24"/>
                          <w:szCs w:val="24"/>
                        </w:rPr>
                        <w:t xml:space="preserve"> </w:t>
                      </w:r>
                    </w:p>
                  </w:txbxContent>
                </v:textbox>
              </v:shape>
            </w:pict>
          </mc:Fallback>
        </mc:AlternateContent>
      </w:r>
      <w:r w:rsidR="00B707CD">
        <w:rPr>
          <w:rFonts w:ascii="Times New Roman" w:hAnsi="Times New Roman" w:cs="Times New Roman"/>
          <w:b/>
          <w:bCs/>
          <w:sz w:val="24"/>
          <w:szCs w:val="24"/>
        </w:rPr>
        <w:br w:type="page"/>
      </w: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lastRenderedPageBreak/>
        <w:t>Abstract</w:t>
      </w:r>
    </w:p>
    <w:p w:rsidR="00E847DF" w:rsidRPr="00A81847" w:rsidRDefault="00E847DF" w:rsidP="00E847DF">
      <w:pPr>
        <w:jc w:val="center"/>
        <w:rPr>
          <w:rFonts w:ascii="Times New Roman" w:hAnsi="Times New Roman" w:cs="Times New Roman"/>
          <w:b/>
          <w:sz w:val="24"/>
          <w:szCs w:val="24"/>
        </w:rPr>
      </w:pPr>
    </w:p>
    <w:p w:rsidR="00B707CD" w:rsidRPr="00C161F6" w:rsidRDefault="00874878" w:rsidP="00C161F6">
      <w:pPr>
        <w:pStyle w:val="Default"/>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665408" behindDoc="0" locked="0" layoutInCell="1" allowOverlap="1" wp14:anchorId="1426F4B0" wp14:editId="3585C0B5">
                <wp:simplePos x="0" y="0"/>
                <wp:positionH relativeFrom="column">
                  <wp:posOffset>1772021</wp:posOffset>
                </wp:positionH>
                <wp:positionV relativeFrom="paragraph">
                  <wp:posOffset>7798435</wp:posOffset>
                </wp:positionV>
                <wp:extent cx="2374265" cy="1403985"/>
                <wp:effectExtent l="0" t="0" r="22860" b="285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9" type="#_x0000_t202" style="position:absolute;margin-left:139.55pt;margin-top:614.05pt;width:186.95pt;height:110.55pt;z-index:2516654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" strokecolor="white [3212]">
                <v:textbox style="mso-fit-shape-to-text:t">
                  <w:txbxContent>
                    <w:p w:rsidR="00874878" w:rsidRPr="003720BE" w:rsidRDefault="00874878" w:rsidP="00874878">
                      <w:pPr>
                        <w:jc w:val="center"/>
                        <w:rPr>
                          <w:rFonts w:ascii="Times New Roman" w:hAnsi="Times New Roman" w:cs="Times New Roman"/>
                          <w:sz w:val="24"/>
                          <w:szCs w:val="24"/>
                        </w:rPr>
                      </w:pPr>
                      <w:proofErr w:type="gramStart"/>
                      <w:r>
                        <w:rPr>
                          <w:rFonts w:ascii="Times New Roman" w:hAnsi="Times New Roman" w:cs="Times New Roman"/>
                          <w:sz w:val="24"/>
                          <w:szCs w:val="24"/>
                        </w:rPr>
                        <w:t>v</w:t>
                      </w:r>
                      <w:proofErr w:type="gramEnd"/>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rPr>
        <w:tab/>
        <w:t xml:space="preserve">Mitochondrial dysfunction and the resulting oxidative stress is widely recognized as a contributing factor to the development of numerous pathophysiologies including obesity, diabetes, cardiovascular disease, sarcopenia, liver disease, dementia, amongst others.  Mitochondrial dysfunction results in a reduced mitochondrial number and oxidative capacity, causing an increase in free radical production and consequently oxidative stress.  As such, the characterization of compounds that can attenuate mitochondrial biogenesis and function could provide the foundation for the development of therapeutic nutraceuticals that promote mitochondrial health and consequently reduce oxidative stress.  Leucine is well recognized to stimulate muscle protein synthesis, and we have recently demonstrated that leucine increases mitochondrial biogenesis and fatty acid oxidation (FAO) in muscle cells, although the mechanism of these effects is not clear. However, it is likely that that the leucine metabolites α-ketoisocaproic acid (KIC) and </w:t>
      </w:r>
      <w:r w:rsidR="00C161F6">
        <w:rPr>
          <w:rFonts w:ascii="Times New Roman" w:hAnsi="Times New Roman" w:cs="Times New Roman"/>
        </w:rPr>
        <w:t>[beta]-hydroxy-[beta]-methylbutyrate (</w:t>
      </w:r>
      <w:r w:rsidR="00E847DF" w:rsidRPr="00A81847">
        <w:rPr>
          <w:rFonts w:ascii="Times New Roman" w:hAnsi="Times New Roman" w:cs="Times New Roman"/>
        </w:rPr>
        <w:t>HMB</w:t>
      </w:r>
      <w:r w:rsidR="00C161F6">
        <w:rPr>
          <w:rFonts w:ascii="Times New Roman" w:hAnsi="Times New Roman" w:cs="Times New Roman"/>
        </w:rPr>
        <w:t>)</w:t>
      </w:r>
      <w:r w:rsidR="00E847DF" w:rsidRPr="00A81847">
        <w:rPr>
          <w:rFonts w:ascii="Times New Roman" w:hAnsi="Times New Roman" w:cs="Times New Roman"/>
        </w:rPr>
        <w:t xml:space="preserve"> may play a role. Once ingested, dietary leucine is transaminated by branched-chain </w:t>
      </w:r>
      <w:r w:rsidR="00C161F6">
        <w:rPr>
          <w:rFonts w:ascii="Times New Roman" w:hAnsi="Times New Roman" w:cs="Times New Roman"/>
        </w:rPr>
        <w:t>aminotransferase (BCAT) to the [alpha]</w:t>
      </w:r>
      <w:r w:rsidR="00E847DF" w:rsidRPr="00A81847">
        <w:rPr>
          <w:rFonts w:ascii="Times New Roman" w:hAnsi="Times New Roman" w:cs="Times New Roman"/>
        </w:rPr>
        <w:t>-keto analogue KIC. KIC is then metabolized into either isovaleryl-CoA via the branched chai</w:t>
      </w:r>
      <w:r w:rsidR="00C161F6">
        <w:rPr>
          <w:rFonts w:ascii="Times New Roman" w:hAnsi="Times New Roman" w:cs="Times New Roman"/>
        </w:rPr>
        <w:t>n [alpha]</w:t>
      </w:r>
      <w:r w:rsidR="00E847DF" w:rsidRPr="00A81847">
        <w:rPr>
          <w:rFonts w:ascii="Times New Roman" w:hAnsi="Times New Roman" w:cs="Times New Roman"/>
        </w:rPr>
        <w:t>-ketoacid dehydrogenase (BCKD) enzyme or HMB by the cytosolic enzyme KIC-dioxygenase (KICD). To assess the roles of KIC and HMB on the effects of leucine on mitochondria, we have demonstrated that KIC and HMB both stimulate mitochondrial biogenesis and FAO similarly to leucine.  To confirm that the leucine stimulation of muscle mitochondrial biogenesis and fatty acid oxidation were mediated by HMB, we have established that leucine and KIC catabolism to HMB is required to elicit the observed mitochondrial effects.  This data indicates that the leucine modulation of mitochondrial biogenesis is mediated by its metabolite HMB.</w:t>
      </w:r>
    </w:p>
    <w:p w:rsidR="004D50EC" w:rsidRPr="00BE0337" w:rsidRDefault="004D50EC" w:rsidP="004D50EC">
      <w:pPr>
        <w:autoSpaceDE w:val="0"/>
        <w:autoSpaceDN w:val="0"/>
        <w:adjustRightInd w:val="0"/>
        <w:spacing w:after="0" w:line="240" w:lineRule="auto"/>
        <w:jc w:val="center"/>
        <w:rPr>
          <w:rFonts w:ascii="Times New Roman" w:hAnsi="Times New Roman" w:cs="Times New Roman"/>
          <w:b/>
          <w:bCs/>
          <w:sz w:val="24"/>
          <w:szCs w:val="24"/>
        </w:rPr>
      </w:pPr>
      <w:r w:rsidRPr="00BE0337">
        <w:rPr>
          <w:rFonts w:ascii="Times New Roman" w:hAnsi="Times New Roman" w:cs="Times New Roman"/>
          <w:b/>
          <w:bCs/>
          <w:sz w:val="24"/>
          <w:szCs w:val="24"/>
        </w:rPr>
        <w:lastRenderedPageBreak/>
        <w:t>Table of Contents</w:t>
      </w:r>
    </w:p>
    <w:p w:rsidR="004D50EC" w:rsidRDefault="004D50EC" w:rsidP="004D50EC">
      <w:pPr>
        <w:autoSpaceDE w:val="0"/>
        <w:autoSpaceDN w:val="0"/>
        <w:adjustRightInd w:val="0"/>
        <w:spacing w:after="0" w:line="240" w:lineRule="auto"/>
        <w:jc w:val="center"/>
        <w:rPr>
          <w:rFonts w:ascii="Times New Roman" w:hAnsi="Times New Roman" w:cs="Times New Roman"/>
          <w:b/>
          <w:bCs/>
          <w:sz w:val="24"/>
          <w:szCs w:val="24"/>
        </w:rPr>
      </w:pP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Part I: Introduction</w:t>
      </w:r>
      <w:r>
        <w:rPr>
          <w:rFonts w:ascii="Times New Roman" w:hAnsi="Times New Roman" w:cs="Times New Roman"/>
          <w:sz w:val="24"/>
          <w:szCs w:val="24"/>
        </w:rPr>
        <w:t>..................................................................................................................1</w:t>
      </w:r>
    </w:p>
    <w:p w:rsidR="004D50EC" w:rsidRDefault="004D50EC" w:rsidP="004D50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Literature Cited ……...................................................................................................................3</w:t>
      </w:r>
    </w:p>
    <w:p w:rsidR="004D50EC" w:rsidRDefault="004D50EC" w:rsidP="004D50EC">
      <w:pPr>
        <w:autoSpaceDE w:val="0"/>
        <w:autoSpaceDN w:val="0"/>
        <w:adjustRightInd w:val="0"/>
        <w:spacing w:after="0" w:line="240" w:lineRule="auto"/>
        <w:jc w:val="center"/>
        <w:rPr>
          <w:rFonts w:ascii="Times New Roman" w:hAnsi="Times New Roman" w:cs="Times New Roman"/>
          <w:b/>
          <w:bCs/>
          <w:sz w:val="24"/>
          <w:szCs w:val="24"/>
        </w:rPr>
      </w:pP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b/>
          <w:bCs/>
          <w:sz w:val="24"/>
          <w:szCs w:val="24"/>
        </w:rPr>
        <w:t>Part II: Literature Review</w:t>
      </w:r>
      <w:r>
        <w:rPr>
          <w:rFonts w:ascii="Times New Roman" w:hAnsi="Times New Roman" w:cs="Times New Roman"/>
          <w:sz w:val="24"/>
          <w:szCs w:val="24"/>
        </w:rPr>
        <w:t>........................................................................................................5</w:t>
      </w: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2.1 Mitochondria: An Overview .................................................................................................6</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Mitochondrial Dysfunction in Health and </w:t>
      </w:r>
      <w:proofErr w:type="gramStart"/>
      <w:r>
        <w:rPr>
          <w:rFonts w:ascii="Times New Roman" w:hAnsi="Times New Roman" w:cs="Times New Roman"/>
          <w:sz w:val="24"/>
          <w:szCs w:val="24"/>
        </w:rPr>
        <w:t>Disease ...........................................................</w:t>
      </w:r>
      <w:proofErr w:type="gramEnd"/>
      <w:r>
        <w:rPr>
          <w:rFonts w:ascii="Times New Roman" w:hAnsi="Times New Roman" w:cs="Times New Roman"/>
          <w:sz w:val="24"/>
          <w:szCs w:val="24"/>
        </w:rPr>
        <w:t xml:space="preserve"> 6</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Mitochondrial Form and Function ............................................................................7</w:t>
      </w:r>
    </w:p>
    <w:p w:rsidR="004D50EC" w:rsidRDefault="004D50EC" w:rsidP="004D50EC">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Mitochondrial Biogenesis …...............................................................................................8</w:t>
      </w:r>
    </w:p>
    <w:p w:rsidR="004D50EC" w:rsidRDefault="004D50EC" w:rsidP="004D50EC">
      <w:pPr>
        <w:autoSpaceDE w:val="0"/>
        <w:autoSpaceDN w:val="0"/>
        <w:adjustRightInd w:val="0"/>
        <w:spacing w:after="0" w:line="240" w:lineRule="auto"/>
        <w:ind w:firstLine="720"/>
        <w:rPr>
          <w:rFonts w:ascii="Times New Roman" w:hAnsi="Times New Roman" w:cs="Times New Roman"/>
          <w:sz w:val="24"/>
          <w:szCs w:val="24"/>
        </w:rPr>
      </w:pPr>
      <w:r w:rsidRPr="00B31E44">
        <w:rPr>
          <w:rFonts w:ascii="Times New Roman" w:hAnsi="Times New Roman" w:cs="Times New Roman"/>
          <w:sz w:val="24"/>
          <w:szCs w:val="24"/>
        </w:rPr>
        <w:t>The Role of PGC-1α in Mitochondrial Biogenesis</w:t>
      </w:r>
      <w:r>
        <w:rPr>
          <w:rFonts w:ascii="Times New Roman" w:hAnsi="Times New Roman" w:cs="Times New Roman"/>
          <w:sz w:val="24"/>
          <w:szCs w:val="24"/>
        </w:rPr>
        <w:t>………………………………………10</w:t>
      </w:r>
      <w:r w:rsidRPr="00B31E44">
        <w:rPr>
          <w:rFonts w:ascii="Times New Roman" w:hAnsi="Times New Roman" w:cs="Times New Roman"/>
          <w:sz w:val="24"/>
          <w:szCs w:val="24"/>
        </w:rPr>
        <w:t xml:space="preserve"> </w:t>
      </w:r>
    </w:p>
    <w:p w:rsidR="004D50EC" w:rsidRDefault="004D50EC" w:rsidP="004D50EC">
      <w:pPr>
        <w:autoSpaceDE w:val="0"/>
        <w:autoSpaceDN w:val="0"/>
        <w:adjustRightInd w:val="0"/>
        <w:spacing w:after="0" w:line="240" w:lineRule="auto"/>
        <w:ind w:left="720"/>
        <w:rPr>
          <w:rFonts w:ascii="Times New Roman" w:hAnsi="Times New Roman" w:cs="Times New Roman"/>
          <w:sz w:val="24"/>
          <w:szCs w:val="24"/>
        </w:rPr>
      </w:pPr>
      <w:r w:rsidRPr="00B31E44">
        <w:rPr>
          <w:rFonts w:ascii="Times New Roman" w:hAnsi="Times New Roman" w:cs="Times New Roman"/>
          <w:sz w:val="24"/>
          <w:szCs w:val="24"/>
        </w:rPr>
        <w:t xml:space="preserve">The Role of </w:t>
      </w:r>
      <w:r>
        <w:rPr>
          <w:rFonts w:ascii="Times New Roman" w:hAnsi="Times New Roman" w:cs="Times New Roman"/>
          <w:sz w:val="24"/>
          <w:szCs w:val="24"/>
        </w:rPr>
        <w:t>NRF-1</w:t>
      </w:r>
      <w:r w:rsidRPr="00B31E44">
        <w:rPr>
          <w:rFonts w:ascii="Times New Roman" w:hAnsi="Times New Roman" w:cs="Times New Roman"/>
          <w:sz w:val="24"/>
          <w:szCs w:val="24"/>
        </w:rPr>
        <w:t xml:space="preserve"> in Mitochondrial Biogenesis</w:t>
      </w:r>
      <w:r>
        <w:rPr>
          <w:rFonts w:ascii="Times New Roman" w:hAnsi="Times New Roman" w:cs="Times New Roman"/>
          <w:sz w:val="24"/>
          <w:szCs w:val="24"/>
        </w:rPr>
        <w:t>………………………………………..11</w:t>
      </w:r>
      <w:r w:rsidRPr="00B31E44">
        <w:rPr>
          <w:rFonts w:ascii="Times New Roman" w:hAnsi="Times New Roman" w:cs="Times New Roman"/>
          <w:sz w:val="24"/>
          <w:szCs w:val="24"/>
        </w:rPr>
        <w:t xml:space="preserve"> </w:t>
      </w:r>
      <w:r>
        <w:rPr>
          <w:rFonts w:ascii="Times New Roman" w:hAnsi="Times New Roman" w:cs="Times New Roman"/>
          <w:sz w:val="24"/>
          <w:szCs w:val="24"/>
        </w:rPr>
        <w:t>Measuring Mitochondrial Biogenesis …...........................................................................11</w:t>
      </w: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2.2 Leucine…………….................................................................................................13</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The Brancged-Chain Amino Acids…………........................................................... 13</w:t>
      </w:r>
    </w:p>
    <w:p w:rsidR="004D50EC" w:rsidRDefault="004D50EC" w:rsidP="004D50EC">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Chemical profile of Leucine……......................................................................................13</w:t>
      </w:r>
      <w:r w:rsidRPr="00B31E44">
        <w:rPr>
          <w:rFonts w:ascii="Times New Roman" w:hAnsi="Times New Roman" w:cs="Times New Roman"/>
          <w:sz w:val="24"/>
          <w:szCs w:val="24"/>
        </w:rPr>
        <w:t xml:space="preserve"> </w:t>
      </w:r>
      <w:r>
        <w:rPr>
          <w:rFonts w:ascii="Times New Roman" w:hAnsi="Times New Roman" w:cs="Times New Roman"/>
          <w:sz w:val="24"/>
          <w:szCs w:val="24"/>
        </w:rPr>
        <w:t xml:space="preserve">      Leucine and Protein Synthesis…………………………………………………………15</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Leucine and</w:t>
      </w:r>
      <w:r w:rsidRPr="00B31E44">
        <w:rPr>
          <w:rFonts w:ascii="Times New Roman" w:hAnsi="Times New Roman" w:cs="Times New Roman"/>
          <w:sz w:val="24"/>
          <w:szCs w:val="24"/>
        </w:rPr>
        <w:t xml:space="preserve"> Mitochondrial Biogenesis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..16</w:t>
      </w:r>
      <w:r w:rsidRPr="00B31E4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2.3 HMB………………….................................................................................................16</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HMB: The Leucine Metabolite………….............................................................. 16</w:t>
      </w:r>
    </w:p>
    <w:p w:rsidR="004D50EC" w:rsidRDefault="004D50EC" w:rsidP="004D50EC">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Lean Body Mass, Mitochondrial Function, and Health ..........................................17</w:t>
      </w:r>
      <w:r w:rsidRPr="00B31E44">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D50EC" w:rsidRDefault="004D50EC" w:rsidP="004D50EC">
      <w:pPr>
        <w:autoSpaceDE w:val="0"/>
        <w:autoSpaceDN w:val="0"/>
        <w:adjustRightInd w:val="0"/>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Chemical Profile of HMB……………………………………………………………….18</w:t>
      </w:r>
    </w:p>
    <w:p w:rsidR="004D50EC" w:rsidRDefault="004D50EC" w:rsidP="004D50EC">
      <w:pPr>
        <w:autoSpaceDE w:val="0"/>
        <w:autoSpaceDN w:val="0"/>
        <w:adjustRightInd w:val="0"/>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Proposed Mechanism of Action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..18</w:t>
      </w:r>
      <w:r w:rsidRPr="00B31E44">
        <w:rPr>
          <w:rFonts w:ascii="Times New Roman" w:hAnsi="Times New Roman" w:cs="Times New Roman"/>
          <w:sz w:val="24"/>
          <w:szCs w:val="24"/>
        </w:rPr>
        <w:t xml:space="preserve"> </w:t>
      </w:r>
      <w:r>
        <w:rPr>
          <w:rFonts w:ascii="Times New Roman" w:hAnsi="Times New Roman" w:cs="Times New Roman"/>
          <w:sz w:val="24"/>
          <w:szCs w:val="24"/>
        </w:rPr>
        <w:t>Efficacy of HMB Supplementation ...........................................................................20</w:t>
      </w:r>
    </w:p>
    <w:p w:rsidR="004D50EC" w:rsidRDefault="004D50EC" w:rsidP="004D50E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2.4 Research Objectives…………...........................................................................................21</w:t>
      </w:r>
    </w:p>
    <w:p w:rsidR="004D50EC" w:rsidRDefault="004D50EC" w:rsidP="004D50EC">
      <w:pPr>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Leucine vs. HMB………………………….............................................................. 21</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Literature Cited…………………………………………………………………………..…23</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p>
    <w:p w:rsidR="004D50EC" w:rsidRDefault="004D50EC" w:rsidP="004D50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Part </w:t>
      </w:r>
      <w:proofErr w:type="gramStart"/>
      <w:r>
        <w:rPr>
          <w:rFonts w:ascii="Times New Roman" w:hAnsi="Times New Roman" w:cs="Times New Roman"/>
          <w:b/>
          <w:bCs/>
          <w:sz w:val="24"/>
          <w:szCs w:val="24"/>
        </w:rPr>
        <w:t>III :</w:t>
      </w:r>
      <w:proofErr w:type="gramEnd"/>
      <w:r>
        <w:rPr>
          <w:rFonts w:ascii="Times New Roman" w:hAnsi="Times New Roman" w:cs="Times New Roman"/>
          <w:b/>
          <w:bCs/>
          <w:sz w:val="24"/>
          <w:szCs w:val="24"/>
        </w:rPr>
        <w:t xml:space="preserve"> Role of β-hydroxy-β-methylbutyrate in leucine stimulation of muscle mitochondrial biogenesis and fatty acid oxidation </w:t>
      </w:r>
      <w:r>
        <w:rPr>
          <w:rFonts w:ascii="Times New Roman" w:hAnsi="Times New Roman" w:cs="Times New Roman"/>
          <w:sz w:val="24"/>
          <w:szCs w:val="24"/>
        </w:rPr>
        <w:t>..................................................................33</w:t>
      </w:r>
    </w:p>
    <w:p w:rsidR="004D50EC" w:rsidRDefault="004D50EC" w:rsidP="004D50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3.1 </w:t>
      </w:r>
      <w:proofErr w:type="gramStart"/>
      <w:r>
        <w:rPr>
          <w:rFonts w:ascii="Times New Roman" w:hAnsi="Times New Roman" w:cs="Times New Roman"/>
          <w:sz w:val="24"/>
          <w:szCs w:val="24"/>
        </w:rPr>
        <w:t>Abstract .............................................................................................................................</w:t>
      </w:r>
      <w:proofErr w:type="gramEnd"/>
      <w:r>
        <w:rPr>
          <w:rFonts w:ascii="Times New Roman" w:hAnsi="Times New Roman" w:cs="Times New Roman"/>
          <w:sz w:val="24"/>
          <w:szCs w:val="24"/>
        </w:rPr>
        <w:t xml:space="preserve"> 34</w:t>
      </w:r>
    </w:p>
    <w:p w:rsidR="004D50EC" w:rsidRDefault="004D50EC" w:rsidP="004D50E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3.2 </w:t>
      </w:r>
      <w:proofErr w:type="gramStart"/>
      <w:r>
        <w:rPr>
          <w:rFonts w:ascii="Times New Roman" w:hAnsi="Times New Roman" w:cs="Times New Roman"/>
          <w:sz w:val="24"/>
          <w:szCs w:val="24"/>
        </w:rPr>
        <w:t>Introduction .......................................................................................................................</w:t>
      </w:r>
      <w:proofErr w:type="gramEnd"/>
      <w:r>
        <w:rPr>
          <w:rFonts w:ascii="Times New Roman" w:hAnsi="Times New Roman" w:cs="Times New Roman"/>
          <w:sz w:val="24"/>
          <w:szCs w:val="24"/>
        </w:rPr>
        <w:t xml:space="preserve"> 35</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3.3 Material and Methods ....................................................................................................36</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Cell Culture..........................................................................................................36</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Treatment of Cells....................................................................................................37</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Fat Oxidation........................................................................................................37</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Total RNA Isolation....................................................................................................37</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Quantitative Real-Time PCR......................................................................................38</w:t>
      </w:r>
    </w:p>
    <w:p w:rsidR="004D50EC" w:rsidRDefault="004D50EC" w:rsidP="004D50EC">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Mitochondrial Mass Assay....................................................................................38</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Gene Silencing......................................................................................................38</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Statistical Analysis......................................................................................................39</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3.4 Results............................................................................................................................ 39</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3.5 Discussion.................................................................................................................... 48</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Literature Cited…………………………………………………………………………..…51</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84192" behindDoc="0" locked="0" layoutInCell="1" allowOverlap="1" wp14:anchorId="3CBC08D8" wp14:editId="14AC0B08">
                <wp:simplePos x="0" y="0"/>
                <wp:positionH relativeFrom="column">
                  <wp:posOffset>1685925</wp:posOffset>
                </wp:positionH>
                <wp:positionV relativeFrom="paragraph">
                  <wp:posOffset>529003</wp:posOffset>
                </wp:positionV>
                <wp:extent cx="2374265" cy="1403985"/>
                <wp:effectExtent l="0" t="0" r="22860" b="28575"/>
                <wp:wrapNone/>
                <wp:docPr id="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D50EC" w:rsidRPr="003720BE" w:rsidRDefault="004D50EC" w:rsidP="004D50EC">
                            <w:pPr>
                              <w:jc w:val="center"/>
                              <w:rPr>
                                <w:rFonts w:ascii="Times New Roman" w:hAnsi="Times New Roman" w:cs="Times New Roman"/>
                                <w:sz w:val="24"/>
                                <w:szCs w:val="24"/>
                              </w:rPr>
                            </w:pPr>
                            <w:proofErr w:type="gramStart"/>
                            <w:r>
                              <w:rPr>
                                <w:rFonts w:ascii="Times New Roman" w:hAnsi="Times New Roman" w:cs="Times New Roman"/>
                                <w:sz w:val="24"/>
                                <w:szCs w:val="24"/>
                              </w:rPr>
                              <w:t>vi</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0" type="#_x0000_t202" style="position:absolute;left:0;text-align:left;margin-left:132.75pt;margin-top:41.65pt;width:186.95pt;height:110.55pt;z-index:2517841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49LwIAAE0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" strokecolor="white [3212]">
                <v:textbox style="mso-fit-shape-to-text:t">
                  <w:txbxContent>
                    <w:p w:rsidR="004D50EC" w:rsidRPr="003720BE" w:rsidRDefault="004D50EC" w:rsidP="004D50EC">
                      <w:pPr>
                        <w:jc w:val="center"/>
                        <w:rPr>
                          <w:rFonts w:ascii="Times New Roman" w:hAnsi="Times New Roman" w:cs="Times New Roman"/>
                          <w:sz w:val="24"/>
                          <w:szCs w:val="24"/>
                        </w:rPr>
                      </w:pPr>
                      <w:proofErr w:type="gramStart"/>
                      <w:r>
                        <w:rPr>
                          <w:rFonts w:ascii="Times New Roman" w:hAnsi="Times New Roman" w:cs="Times New Roman"/>
                          <w:sz w:val="24"/>
                          <w:szCs w:val="24"/>
                        </w:rPr>
                        <w:t>vi</w:t>
                      </w:r>
                      <w:proofErr w:type="gramEnd"/>
                      <w:r>
                        <w:rPr>
                          <w:rFonts w:ascii="Times New Roman" w:hAnsi="Times New Roman" w:cs="Times New Roman"/>
                          <w:sz w:val="24"/>
                          <w:szCs w:val="24"/>
                        </w:rPr>
                        <w:t xml:space="preserve"> </w:t>
                      </w:r>
                    </w:p>
                  </w:txbxContent>
                </v:textbox>
              </v:shape>
            </w:pict>
          </mc:Fallback>
        </mc:AlternateContent>
      </w:r>
      <w:r>
        <w:rPr>
          <w:rFonts w:ascii="Times New Roman" w:hAnsi="Times New Roman" w:cs="Times New Roman"/>
          <w:b/>
          <w:bCs/>
          <w:sz w:val="24"/>
          <w:szCs w:val="24"/>
        </w:rPr>
        <w:t>Part IV: Conclusions</w:t>
      </w:r>
      <w:r>
        <w:rPr>
          <w:rFonts w:ascii="Times New Roman" w:hAnsi="Times New Roman" w:cs="Times New Roman"/>
          <w:sz w:val="24"/>
          <w:szCs w:val="24"/>
        </w:rPr>
        <w:t>..................................................................................................................54</w:t>
      </w:r>
    </w:p>
    <w:p w:rsidR="004D50EC" w:rsidRDefault="004D50EC" w:rsidP="004D50E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Vita……………………………………………………………………………………………….56</w:t>
      </w:r>
    </w:p>
    <w:p w:rsidR="00E847DF" w:rsidRDefault="00874878">
      <w:pPr>
        <w:rPr>
          <w:rFonts w:ascii="Times New Roman" w:hAnsi="Times New Roman" w:cs="Times New Roman"/>
          <w:b/>
          <w:bCs/>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67456" behindDoc="0" locked="0" layoutInCell="1" allowOverlap="1" wp14:anchorId="7D4C7CCA" wp14:editId="7A5C4B70">
                <wp:simplePos x="0" y="0"/>
                <wp:positionH relativeFrom="column">
                  <wp:posOffset>1810433</wp:posOffset>
                </wp:positionH>
                <wp:positionV relativeFrom="paragraph">
                  <wp:posOffset>8080339</wp:posOffset>
                </wp:positionV>
                <wp:extent cx="2374265" cy="1403985"/>
                <wp:effectExtent l="0" t="0" r="22860"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proofErr w:type="gramStart"/>
                            <w:r>
                              <w:rPr>
                                <w:rFonts w:ascii="Times New Roman" w:hAnsi="Times New Roman" w:cs="Times New Roman"/>
                                <w:sz w:val="24"/>
                                <w:szCs w:val="24"/>
                              </w:rPr>
                              <w:t>v</w:t>
                            </w:r>
                            <w:r>
                              <w:rPr>
                                <w:rFonts w:ascii="Times New Roman" w:hAnsi="Times New Roman" w:cs="Times New Roman"/>
                                <w:sz w:val="24"/>
                                <w:szCs w:val="24"/>
                              </w:rPr>
                              <w:t>i</w:t>
                            </w:r>
                            <w:r w:rsidR="004D50EC">
                              <w:rPr>
                                <w:rFonts w:ascii="Times New Roman" w:hAnsi="Times New Roman" w:cs="Times New Roman"/>
                                <w:sz w:val="24"/>
                                <w:szCs w:val="24"/>
                              </w:rPr>
                              <w:t>i</w:t>
                            </w:r>
                            <w:proofErr w:type="gramEnd"/>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1" type="#_x0000_t202" style="position:absolute;margin-left:142.55pt;margin-top:636.25pt;width:186.95pt;height:110.55pt;z-index:2516674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" strokecolor="white [3212]">
                <v:textbox style="mso-fit-shape-to-text:t">
                  <w:txbxContent>
                    <w:p w:rsidR="00874878" w:rsidRPr="003720BE" w:rsidRDefault="00874878" w:rsidP="00874878">
                      <w:pPr>
                        <w:jc w:val="center"/>
                        <w:rPr>
                          <w:rFonts w:ascii="Times New Roman" w:hAnsi="Times New Roman" w:cs="Times New Roman"/>
                          <w:sz w:val="24"/>
                          <w:szCs w:val="24"/>
                        </w:rPr>
                      </w:pPr>
                      <w:proofErr w:type="gramStart"/>
                      <w:r>
                        <w:rPr>
                          <w:rFonts w:ascii="Times New Roman" w:hAnsi="Times New Roman" w:cs="Times New Roman"/>
                          <w:sz w:val="24"/>
                          <w:szCs w:val="24"/>
                        </w:rPr>
                        <w:t>v</w:t>
                      </w:r>
                      <w:r>
                        <w:rPr>
                          <w:rFonts w:ascii="Times New Roman" w:hAnsi="Times New Roman" w:cs="Times New Roman"/>
                          <w:sz w:val="24"/>
                          <w:szCs w:val="24"/>
                        </w:rPr>
                        <w:t>i</w:t>
                      </w:r>
                      <w:r w:rsidR="004D50EC">
                        <w:rPr>
                          <w:rFonts w:ascii="Times New Roman" w:hAnsi="Times New Roman" w:cs="Times New Roman"/>
                          <w:sz w:val="24"/>
                          <w:szCs w:val="24"/>
                        </w:rPr>
                        <w:t>i</w:t>
                      </w:r>
                      <w:proofErr w:type="gramEnd"/>
                      <w:r>
                        <w:rPr>
                          <w:rFonts w:ascii="Times New Roman" w:hAnsi="Times New Roman" w:cs="Times New Roman"/>
                          <w:sz w:val="24"/>
                          <w:szCs w:val="24"/>
                        </w:rPr>
                        <w:t xml:space="preserve"> </w:t>
                      </w:r>
                    </w:p>
                  </w:txbxContent>
                </v:textbox>
              </v:shape>
            </w:pict>
          </mc:Fallback>
        </mc:AlternateContent>
      </w:r>
      <w:r w:rsidR="00E847DF">
        <w:rPr>
          <w:rFonts w:ascii="Times New Roman" w:hAnsi="Times New Roman" w:cs="Times New Roman"/>
          <w:b/>
          <w:bCs/>
          <w:sz w:val="24"/>
          <w:szCs w:val="24"/>
        </w:rPr>
        <w:br w:type="page"/>
      </w:r>
    </w:p>
    <w:p w:rsidR="00E847DF" w:rsidRPr="00A81847" w:rsidRDefault="00E847DF" w:rsidP="00E847DF">
      <w:pPr>
        <w:rPr>
          <w:rFonts w:ascii="Times New Roman" w:hAnsi="Times New Roman" w:cs="Times New Roman"/>
          <w:sz w:val="24"/>
          <w:szCs w:val="24"/>
        </w:rPr>
      </w:pPr>
    </w:p>
    <w:p w:rsidR="00E847DF" w:rsidRPr="00A81847" w:rsidRDefault="00E847DF" w:rsidP="00E847DF">
      <w:pP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t>Part I</w:t>
      </w: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t>Introduction</w:t>
      </w:r>
    </w:p>
    <w:p w:rsidR="00E847DF" w:rsidRPr="00A81847" w:rsidRDefault="00874878" w:rsidP="00E847DF">
      <w:pPr>
        <w:rPr>
          <w:rFonts w:ascii="Times New Roman" w:hAnsi="Times New Roman" w:cs="Times New Roman"/>
          <w:b/>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69504" behindDoc="0" locked="0" layoutInCell="1" allowOverlap="1" wp14:anchorId="38003EFE" wp14:editId="7C7D5523">
                <wp:simplePos x="0" y="0"/>
                <wp:positionH relativeFrom="column">
                  <wp:posOffset>1841859</wp:posOffset>
                </wp:positionH>
                <wp:positionV relativeFrom="paragraph">
                  <wp:posOffset>3917003</wp:posOffset>
                </wp:positionV>
                <wp:extent cx="2374265" cy="1403985"/>
                <wp:effectExtent l="0" t="0" r="22860" b="285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2" type="#_x0000_t202" style="position:absolute;margin-left:145.05pt;margin-top:308.45pt;width:186.95pt;height:110.55pt;z-index:2516695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b/>
          <w:sz w:val="24"/>
          <w:szCs w:val="24"/>
        </w:rPr>
        <w:br w:type="page"/>
      </w:r>
    </w:p>
    <w:p w:rsidR="00E847DF" w:rsidRPr="00A81847" w:rsidRDefault="00E847DF" w:rsidP="00E847DF">
      <w:pPr>
        <w:pStyle w:val="Default"/>
        <w:spacing w:line="480" w:lineRule="auto"/>
        <w:ind w:firstLine="720"/>
        <w:rPr>
          <w:rFonts w:ascii="Times New Roman" w:hAnsi="Times New Roman" w:cs="Times New Roman"/>
        </w:rPr>
      </w:pPr>
      <w:r w:rsidRPr="00A81847">
        <w:rPr>
          <w:rFonts w:ascii="Times New Roman" w:hAnsi="Times New Roman" w:cs="Times New Roman"/>
        </w:rPr>
        <w:lastRenderedPageBreak/>
        <w:t xml:space="preserve">β-hydroxy-β-methylbutyrate (HMB) is a metabolite of the branched chain amino acid (BCAA) leucine, and is produced endogenously by human skeletal muscle </w:t>
      </w:r>
      <w:r w:rsidRPr="00A81847">
        <w:rPr>
          <w:rFonts w:ascii="Times New Roman" w:hAnsi="Times New Roman" w:cs="Times New Roman"/>
        </w:rPr>
        <w:fldChar w:fldCharType="begin"/>
      </w:r>
      <w:r w:rsidRPr="00A81847">
        <w:rPr>
          <w:rFonts w:ascii="Times New Roman" w:hAnsi="Times New Roman" w:cs="Times New Roman"/>
        </w:rPr>
        <w:instrText xml:space="preserve"> ADDIN EN.CITE &lt;EndNote&gt;&lt;Cite&gt;&lt;Author&gt;Nissen SL&lt;/Author&gt;&lt;Year&gt;1997&lt;/Year&gt;&lt;RecNum&gt;1&lt;/RecNum&gt;&lt;DisplayText&gt;[1]&lt;/DisplayText&gt;&lt;record&gt;&lt;rec-number&gt;1&lt;/rec-number&gt;&lt;foreign-keys&gt;&lt;key app="EN" db-id="dep5fpwaydfwz5ed0wav5w2s0ddetpfss2tx"&gt;1&lt;/key&gt;&lt;/foreign-keys&gt;&lt;ref-type name="Journal Article"&gt;17&lt;/ref-type&gt;&lt;contributors&gt;&lt;authors&gt;&lt;author&gt;Nissen SL, Abrumrad N&lt;/author&gt;&lt;/authors&gt;&lt;/contributors&gt;&lt;titles&gt;&lt;title&gt;&lt;style face="normal" font="default" size="100%"&gt;Nutritional role of the leucine metabolite &lt;/style&gt;&lt;style face="normal" font="default" charset="161" size="100%"&gt;β-hydroxy β-methylbutyrate (HMB)&lt;/style&gt;&lt;/title&gt;&lt;secondary-title&gt;Journal of Animal Science&lt;/secondary-title&gt;&lt;/titles&gt;&lt;periodical&gt;&lt;full-title&gt;Journal of Animal Science&lt;/full-title&gt;&lt;/periodical&gt;&lt;pages&gt;300-311&lt;/pages&gt;&lt;volume&gt;8&lt;/volume&gt;&lt;number&gt;6&lt;/number&gt;&lt;dates&gt;&lt;year&gt;1997&lt;/year&gt;&lt;pub-dates&gt;&lt;date&gt;1997&lt;/date&gt;&lt;/pub-dates&gt;&lt;/dates&gt;&lt;urls&gt;&lt;/urls&gt;&lt;/record&gt;&lt;/Cite&gt;&lt;/EndNote&gt;</w:instrText>
      </w:r>
      <w:r w:rsidRPr="00A81847">
        <w:rPr>
          <w:rFonts w:ascii="Times New Roman" w:hAnsi="Times New Roman" w:cs="Times New Roman"/>
        </w:rPr>
        <w:fldChar w:fldCharType="separate"/>
      </w:r>
      <w:r w:rsidRPr="00A81847">
        <w:rPr>
          <w:rFonts w:ascii="Times New Roman" w:hAnsi="Times New Roman" w:cs="Times New Roman"/>
          <w:noProof/>
        </w:rPr>
        <w:t>[</w:t>
      </w:r>
      <w:hyperlink w:anchor="_ENREF_1" w:tooltip="Nissen SL, 1997 #1" w:history="1">
        <w:r w:rsidRPr="00A81847">
          <w:rPr>
            <w:rFonts w:ascii="Times New Roman" w:hAnsi="Times New Roman" w:cs="Times New Roman"/>
            <w:noProof/>
          </w:rPr>
          <w:t>1</w:t>
        </w:r>
      </w:hyperlink>
      <w:r w:rsidRPr="00A81847">
        <w:rPr>
          <w:rFonts w:ascii="Times New Roman" w:hAnsi="Times New Roman" w:cs="Times New Roman"/>
          <w:noProof/>
        </w:rPr>
        <w:t>]</w:t>
      </w:r>
      <w:r w:rsidRPr="00A81847">
        <w:rPr>
          <w:rFonts w:ascii="Times New Roman" w:hAnsi="Times New Roman" w:cs="Times New Roman"/>
        </w:rPr>
        <w:fldChar w:fldCharType="end"/>
      </w:r>
      <w:r w:rsidRPr="00A81847">
        <w:rPr>
          <w:rFonts w:ascii="Times New Roman" w:hAnsi="Times New Roman" w:cs="Times New Roman"/>
        </w:rPr>
        <w:t>.  Of the BCAAs, leucine is the most widely investigated due to its varied physiological roles in mitochondrial function, protein synthesis, exercise recovery, glucose homeostasis and insulin action [2-8].  It has been hypothesized that its metabolite HMB may contribute to these observations due to the myriad clinical trials involving HMB [9].  HMB has been the focus of considerable recent attention as a supplement to support protein synthesis and muscle maintenance in athletes, the elderly, as well as in atrophic disease states such as advanced AIDS and cancer cachexia [9-13]. Our lab has previously demonstrated leucine to increase mitochondrial biogenesis and fatty acid oxidation in murine muscle cells [2</w:t>
      </w:r>
      <w:proofErr w:type="gramStart"/>
      <w:r w:rsidRPr="00A81847">
        <w:rPr>
          <w:rFonts w:ascii="Times New Roman" w:hAnsi="Times New Roman" w:cs="Times New Roman"/>
        </w:rPr>
        <w:t>,3</w:t>
      </w:r>
      <w:proofErr w:type="gramEnd"/>
      <w:r w:rsidRPr="00A81847">
        <w:rPr>
          <w:rFonts w:ascii="Times New Roman" w:hAnsi="Times New Roman" w:cs="Times New Roman"/>
        </w:rPr>
        <w:t>].</w:t>
      </w:r>
      <w:r w:rsidRPr="00A81847">
        <w:rPr>
          <w:rFonts w:ascii="Times New Roman" w:hAnsi="Times New Roman" w:cs="Times New Roman"/>
          <w:b/>
        </w:rPr>
        <w:t xml:space="preserve">  </w:t>
      </w:r>
      <w:r w:rsidRPr="00A81847">
        <w:rPr>
          <w:rFonts w:ascii="Times New Roman" w:hAnsi="Times New Roman" w:cs="Times New Roman"/>
        </w:rPr>
        <w:t>Considering the similar results obtained following leucine and HMB supplementation on lean body mass and mTOR stimulation of protein synthesis, it is possible that HMB may also mediate the leucine stimulation of mitochondrial number and function.  Accordingly, the primary objective of this project was to determine whether HMB mediates the effects of leucine on mitochondrial biogenesis.  The following questions will be addressed:</w:t>
      </w:r>
    </w:p>
    <w:p w:rsidR="00E847DF" w:rsidRPr="00A81847" w:rsidRDefault="00E847DF" w:rsidP="00E847DF">
      <w:pPr>
        <w:pStyle w:val="Default"/>
        <w:spacing w:line="480" w:lineRule="auto"/>
        <w:ind w:firstLine="720"/>
        <w:rPr>
          <w:rFonts w:ascii="Times New Roman" w:hAnsi="Times New Roman" w:cs="Times New Roman"/>
        </w:rPr>
      </w:pPr>
    </w:p>
    <w:p w:rsidR="00E847DF" w:rsidRPr="00A81847" w:rsidRDefault="00E847DF" w:rsidP="00E847DF">
      <w:pPr>
        <w:pStyle w:val="ListParagraph"/>
        <w:numPr>
          <w:ilvl w:val="0"/>
          <w:numId w:val="1"/>
        </w:numPr>
        <w:spacing w:line="480" w:lineRule="auto"/>
        <w:rPr>
          <w:rFonts w:ascii="Times New Roman" w:hAnsi="Times New Roman" w:cs="Times New Roman"/>
          <w:sz w:val="24"/>
          <w:szCs w:val="24"/>
        </w:rPr>
      </w:pPr>
      <w:r w:rsidRPr="00A81847">
        <w:rPr>
          <w:rFonts w:ascii="Times New Roman" w:hAnsi="Times New Roman" w:cs="Times New Roman"/>
          <w:sz w:val="24"/>
          <w:szCs w:val="24"/>
        </w:rPr>
        <w:t>What are the effects of the leucine metabolites KIC and HMB on mitochondrial biogenesis and fatty acid oxidation?</w:t>
      </w:r>
    </w:p>
    <w:p w:rsidR="00E847DF" w:rsidRPr="00A81847" w:rsidRDefault="00E847DF" w:rsidP="00E847DF">
      <w:pPr>
        <w:pStyle w:val="ListParagraph"/>
        <w:numPr>
          <w:ilvl w:val="0"/>
          <w:numId w:val="1"/>
        </w:numPr>
        <w:spacing w:line="480" w:lineRule="auto"/>
        <w:rPr>
          <w:rFonts w:ascii="Times New Roman" w:hAnsi="Times New Roman" w:cs="Times New Roman"/>
          <w:sz w:val="24"/>
          <w:szCs w:val="24"/>
        </w:rPr>
      </w:pPr>
      <w:r w:rsidRPr="00A81847">
        <w:rPr>
          <w:rFonts w:ascii="Times New Roman" w:hAnsi="Times New Roman" w:cs="Times New Roman"/>
          <w:sz w:val="24"/>
          <w:szCs w:val="24"/>
        </w:rPr>
        <w:t>What is the role of HMB in mediating the leucine effects on mitochondrial biogenesis?</w:t>
      </w:r>
    </w:p>
    <w:p w:rsidR="00E847DF" w:rsidRPr="00A81847" w:rsidRDefault="00E847DF" w:rsidP="00E847DF">
      <w:pPr>
        <w:rPr>
          <w:rFonts w:ascii="Times New Roman" w:hAnsi="Times New Roman" w:cs="Times New Roman"/>
          <w:sz w:val="24"/>
          <w:szCs w:val="24"/>
        </w:rPr>
      </w:pPr>
    </w:p>
    <w:p w:rsidR="00E847DF" w:rsidRPr="00A81847" w:rsidRDefault="00E847DF" w:rsidP="00E847DF">
      <w:pPr>
        <w:rPr>
          <w:rFonts w:ascii="Times New Roman" w:hAnsi="Times New Roman" w:cs="Times New Roman"/>
          <w:sz w:val="24"/>
          <w:szCs w:val="24"/>
        </w:rPr>
      </w:pPr>
    </w:p>
    <w:p w:rsidR="00E847DF" w:rsidRPr="00A81847" w:rsidRDefault="00E847DF" w:rsidP="00E847DF">
      <w:pPr>
        <w:rPr>
          <w:rFonts w:ascii="Times New Roman" w:hAnsi="Times New Roman" w:cs="Times New Roman"/>
          <w:sz w:val="24"/>
          <w:szCs w:val="24"/>
        </w:rPr>
      </w:pPr>
    </w:p>
    <w:p w:rsidR="00E847DF" w:rsidRPr="00A81847" w:rsidRDefault="00874878" w:rsidP="00E847DF">
      <w:pPr>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71552" behindDoc="0" locked="0" layoutInCell="1" allowOverlap="1" wp14:anchorId="712BA45D" wp14:editId="324D7C59">
                <wp:simplePos x="0" y="0"/>
                <wp:positionH relativeFrom="column">
                  <wp:posOffset>1838325</wp:posOffset>
                </wp:positionH>
                <wp:positionV relativeFrom="paragraph">
                  <wp:posOffset>697230</wp:posOffset>
                </wp:positionV>
                <wp:extent cx="2374265" cy="1403985"/>
                <wp:effectExtent l="0" t="0" r="22860" b="2857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3" type="#_x0000_t202" style="position:absolute;margin-left:144.75pt;margin-top:54.9pt;width:186.95pt;height:110.55pt;z-index:2516715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 xml:space="preserve"> </w:t>
                      </w:r>
                    </w:p>
                  </w:txbxContent>
                </v:textbox>
              </v:shape>
            </w:pict>
          </mc:Fallback>
        </mc:AlternateContent>
      </w: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lastRenderedPageBreak/>
        <w:t>Literature Cited</w:t>
      </w: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Nissen SL AN: </w:t>
      </w:r>
      <w:r w:rsidRPr="00A81847">
        <w:rPr>
          <w:rFonts w:ascii="Times New Roman" w:hAnsi="Times New Roman" w:cs="Times New Roman"/>
          <w:bCs/>
        </w:rPr>
        <w:t>Nutritional role of the leucine metabolite β-hydroxy β-methylbutyrate (HMB)</w:t>
      </w:r>
      <w:r w:rsidRPr="00A81847">
        <w:rPr>
          <w:rFonts w:ascii="Times New Roman" w:hAnsi="Times New Roman" w:cs="Times New Roman"/>
        </w:rPr>
        <w:t xml:space="preserve">. </w:t>
      </w:r>
      <w:r w:rsidRPr="00A81847">
        <w:rPr>
          <w:rFonts w:ascii="Times New Roman" w:hAnsi="Times New Roman" w:cs="Times New Roman"/>
          <w:i/>
          <w:iCs/>
        </w:rPr>
        <w:t xml:space="preserve">Journal of Animal Science </w:t>
      </w:r>
      <w:r w:rsidRPr="00A81847">
        <w:rPr>
          <w:rFonts w:ascii="Times New Roman" w:hAnsi="Times New Roman" w:cs="Times New Roman"/>
        </w:rPr>
        <w:t xml:space="preserve">1997, </w:t>
      </w:r>
      <w:r w:rsidRPr="00A81847">
        <w:rPr>
          <w:rFonts w:ascii="Times New Roman" w:hAnsi="Times New Roman" w:cs="Times New Roman"/>
          <w:bCs/>
        </w:rPr>
        <w:t>8</w:t>
      </w:r>
      <w:r w:rsidRPr="00A81847">
        <w:rPr>
          <w:rFonts w:ascii="Times New Roman" w:hAnsi="Times New Roman" w:cs="Times New Roman"/>
        </w:rPr>
        <w:t>(6):300-311.</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Sun X</w:t>
      </w:r>
      <w:r>
        <w:rPr>
          <w:rFonts w:ascii="Times New Roman" w:hAnsi="Times New Roman" w:cs="Times New Roman"/>
        </w:rPr>
        <w:t>,</w:t>
      </w:r>
      <w:r w:rsidRPr="00A81847">
        <w:rPr>
          <w:rFonts w:ascii="Times New Roman" w:hAnsi="Times New Roman" w:cs="Times New Roman"/>
        </w:rPr>
        <w:t xml:space="preserve"> Z</w:t>
      </w:r>
      <w:r>
        <w:rPr>
          <w:rFonts w:ascii="Times New Roman" w:hAnsi="Times New Roman" w:cs="Times New Roman"/>
        </w:rPr>
        <w:t xml:space="preserve">emel </w:t>
      </w:r>
      <w:r w:rsidRPr="00A81847">
        <w:rPr>
          <w:rFonts w:ascii="Times New Roman" w:hAnsi="Times New Roman" w:cs="Times New Roman"/>
        </w:rPr>
        <w:t>M</w:t>
      </w:r>
      <w:r>
        <w:rPr>
          <w:rFonts w:ascii="Times New Roman" w:hAnsi="Times New Roman" w:cs="Times New Roman"/>
        </w:rPr>
        <w:t>B</w:t>
      </w:r>
      <w:r w:rsidRPr="00A81847">
        <w:rPr>
          <w:rFonts w:ascii="Times New Roman" w:hAnsi="Times New Roman" w:cs="Times New Roman"/>
        </w:rPr>
        <w:t xml:space="preserve">: </w:t>
      </w:r>
      <w:r w:rsidRPr="00A81847">
        <w:rPr>
          <w:rFonts w:ascii="Times New Roman" w:hAnsi="Times New Roman" w:cs="Times New Roman"/>
          <w:bCs/>
        </w:rPr>
        <w:t>Leu</w:t>
      </w:r>
      <w:r>
        <w:rPr>
          <w:rFonts w:ascii="Times New Roman" w:hAnsi="Times New Roman" w:cs="Times New Roman"/>
          <w:bCs/>
        </w:rPr>
        <w:t>cine and Calcium Regulate Fat Me</w:t>
      </w:r>
      <w:r w:rsidRPr="00A81847">
        <w:rPr>
          <w:rFonts w:ascii="Times New Roman" w:hAnsi="Times New Roman" w:cs="Times New Roman"/>
          <w:bCs/>
        </w:rPr>
        <w:t>tabolism and Energy Partitioning in Murine Adipocytes and Muscle Cells.</w:t>
      </w:r>
      <w:r w:rsidRPr="00A81847">
        <w:rPr>
          <w:rFonts w:ascii="Times New Roman" w:hAnsi="Times New Roman" w:cs="Times New Roman"/>
        </w:rPr>
        <w:t xml:space="preserve"> </w:t>
      </w:r>
      <w:r w:rsidRPr="00A81847">
        <w:rPr>
          <w:rFonts w:ascii="Times New Roman" w:hAnsi="Times New Roman" w:cs="Times New Roman"/>
          <w:i/>
          <w:iCs/>
        </w:rPr>
        <w:t xml:space="preserve">Lipids </w:t>
      </w:r>
      <w:r w:rsidRPr="00A81847">
        <w:rPr>
          <w:rFonts w:ascii="Times New Roman" w:hAnsi="Times New Roman" w:cs="Times New Roman"/>
        </w:rPr>
        <w:t xml:space="preserve">2007, </w:t>
      </w:r>
      <w:r w:rsidRPr="00A81847">
        <w:rPr>
          <w:rFonts w:ascii="Times New Roman" w:hAnsi="Times New Roman" w:cs="Times New Roman"/>
          <w:bCs/>
        </w:rPr>
        <w:t>42</w:t>
      </w:r>
      <w:r w:rsidRPr="00A81847">
        <w:rPr>
          <w:rFonts w:ascii="Times New Roman" w:hAnsi="Times New Roman" w:cs="Times New Roman"/>
        </w:rPr>
        <w:t>:297-305.</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Sun X</w:t>
      </w:r>
      <w:r>
        <w:rPr>
          <w:rFonts w:ascii="Times New Roman" w:hAnsi="Times New Roman" w:cs="Times New Roman"/>
        </w:rPr>
        <w:t>,</w:t>
      </w:r>
      <w:r w:rsidRPr="00A81847">
        <w:rPr>
          <w:rFonts w:ascii="Times New Roman" w:hAnsi="Times New Roman" w:cs="Times New Roman"/>
        </w:rPr>
        <w:t xml:space="preserve"> Z</w:t>
      </w:r>
      <w:r>
        <w:rPr>
          <w:rFonts w:ascii="Times New Roman" w:hAnsi="Times New Roman" w:cs="Times New Roman"/>
        </w:rPr>
        <w:t xml:space="preserve">emel </w:t>
      </w:r>
      <w:r w:rsidRPr="00A81847">
        <w:rPr>
          <w:rFonts w:ascii="Times New Roman" w:hAnsi="Times New Roman" w:cs="Times New Roman"/>
        </w:rPr>
        <w:t>M</w:t>
      </w:r>
      <w:r>
        <w:rPr>
          <w:rFonts w:ascii="Times New Roman" w:hAnsi="Times New Roman" w:cs="Times New Roman"/>
        </w:rPr>
        <w:t>B</w:t>
      </w:r>
      <w:r w:rsidRPr="00A81847">
        <w:rPr>
          <w:rFonts w:ascii="Times New Roman" w:hAnsi="Times New Roman" w:cs="Times New Roman"/>
        </w:rPr>
        <w:t xml:space="preserve">: </w:t>
      </w:r>
      <w:r w:rsidRPr="00A81847">
        <w:rPr>
          <w:rFonts w:ascii="Times New Roman" w:hAnsi="Times New Roman" w:cs="Times New Roman"/>
          <w:bCs/>
        </w:rPr>
        <w:t>Lecuine Modulation of mitochondrial mass and oxygen consumption in skeletal muscle cells and adipocytes</w:t>
      </w:r>
      <w:r w:rsidRPr="00A81847">
        <w:rPr>
          <w:rFonts w:ascii="Times New Roman" w:hAnsi="Times New Roman" w:cs="Times New Roman"/>
        </w:rPr>
        <w:t xml:space="preserve">. </w:t>
      </w:r>
      <w:r w:rsidRPr="00A81847">
        <w:rPr>
          <w:rFonts w:ascii="Times New Roman" w:hAnsi="Times New Roman" w:cs="Times New Roman"/>
          <w:i/>
          <w:iCs/>
        </w:rPr>
        <w:t xml:space="preserve">Nutrition and Metabolism </w:t>
      </w:r>
      <w:r w:rsidRPr="00A81847">
        <w:rPr>
          <w:rFonts w:ascii="Times New Roman" w:hAnsi="Times New Roman" w:cs="Times New Roman"/>
        </w:rPr>
        <w:t xml:space="preserve">2009, </w:t>
      </w:r>
      <w:r w:rsidRPr="00A81847">
        <w:rPr>
          <w:rFonts w:ascii="Times New Roman" w:hAnsi="Times New Roman" w:cs="Times New Roman"/>
          <w:bCs/>
        </w:rPr>
        <w:t>26</w:t>
      </w:r>
      <w:r w:rsidRPr="00A81847">
        <w:rPr>
          <w:rFonts w:ascii="Times New Roman" w:hAnsi="Times New Roman" w:cs="Times New Roman"/>
        </w:rPr>
        <w:t>(6).</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Garlick PJ: </w:t>
      </w:r>
      <w:r w:rsidRPr="00A81847">
        <w:rPr>
          <w:rFonts w:ascii="Times New Roman" w:hAnsi="Times New Roman" w:cs="Times New Roman"/>
          <w:bCs/>
        </w:rPr>
        <w:t>The role of leucine in the regulation of protein metabolism</w:t>
      </w:r>
      <w:r w:rsidRPr="00A81847">
        <w:rPr>
          <w:rFonts w:ascii="Times New Roman" w:hAnsi="Times New Roman" w:cs="Times New Roman"/>
        </w:rPr>
        <w:t xml:space="preserve">. </w:t>
      </w:r>
      <w:r w:rsidRPr="00A81847">
        <w:rPr>
          <w:rFonts w:ascii="Times New Roman" w:hAnsi="Times New Roman" w:cs="Times New Roman"/>
          <w:i/>
          <w:iCs/>
        </w:rPr>
        <w:t xml:space="preserve">J Nutr </w:t>
      </w:r>
      <w:r w:rsidRPr="00A81847">
        <w:rPr>
          <w:rFonts w:ascii="Times New Roman" w:hAnsi="Times New Roman" w:cs="Times New Roman"/>
        </w:rPr>
        <w:t xml:space="preserve">2005, </w:t>
      </w:r>
      <w:r w:rsidRPr="00A81847">
        <w:rPr>
          <w:rFonts w:ascii="Times New Roman" w:hAnsi="Times New Roman" w:cs="Times New Roman"/>
          <w:bCs/>
        </w:rPr>
        <w:t>135</w:t>
      </w:r>
      <w:r w:rsidRPr="00A81847">
        <w:rPr>
          <w:rFonts w:ascii="Times New Roman" w:hAnsi="Times New Roman" w:cs="Times New Roman"/>
        </w:rPr>
        <w:t>(6 Suppl):1553S-1556S.</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Wilson J, Wilson GJ: </w:t>
      </w:r>
      <w:r w:rsidRPr="00A81847">
        <w:rPr>
          <w:rFonts w:ascii="Times New Roman" w:hAnsi="Times New Roman" w:cs="Times New Roman"/>
          <w:bCs/>
        </w:rPr>
        <w:t>Contemporary issues in protein requirements and consumption for resistance trained athletes</w:t>
      </w:r>
      <w:r w:rsidRPr="00A81847">
        <w:rPr>
          <w:rFonts w:ascii="Times New Roman" w:hAnsi="Times New Roman" w:cs="Times New Roman"/>
        </w:rPr>
        <w:t xml:space="preserve">. </w:t>
      </w:r>
      <w:r w:rsidRPr="00A81847">
        <w:rPr>
          <w:rFonts w:ascii="Times New Roman" w:hAnsi="Times New Roman" w:cs="Times New Roman"/>
          <w:i/>
          <w:iCs/>
        </w:rPr>
        <w:t xml:space="preserve">J Int Soc Sports Nutr </w:t>
      </w:r>
      <w:r w:rsidRPr="00A81847">
        <w:rPr>
          <w:rFonts w:ascii="Times New Roman" w:hAnsi="Times New Roman" w:cs="Times New Roman"/>
        </w:rPr>
        <w:t xml:space="preserve">2006, </w:t>
      </w:r>
      <w:r w:rsidRPr="00A81847">
        <w:rPr>
          <w:rFonts w:ascii="Times New Roman" w:hAnsi="Times New Roman" w:cs="Times New Roman"/>
          <w:bCs/>
        </w:rPr>
        <w:t>3</w:t>
      </w:r>
      <w:r w:rsidRPr="00A81847">
        <w:rPr>
          <w:rFonts w:ascii="Times New Roman" w:hAnsi="Times New Roman" w:cs="Times New Roman"/>
        </w:rPr>
        <w:t>:7-27.</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Layman DK: </w:t>
      </w:r>
      <w:r w:rsidRPr="00A81847">
        <w:rPr>
          <w:rFonts w:ascii="Times New Roman" w:hAnsi="Times New Roman" w:cs="Times New Roman"/>
          <w:bCs/>
        </w:rPr>
        <w:t>The role of leucine in weight loss diets and glucose homeostasis</w:t>
      </w:r>
      <w:r w:rsidRPr="00A81847">
        <w:rPr>
          <w:rFonts w:ascii="Times New Roman" w:hAnsi="Times New Roman" w:cs="Times New Roman"/>
        </w:rPr>
        <w:t xml:space="preserve">. </w:t>
      </w:r>
      <w:r w:rsidRPr="00A81847">
        <w:rPr>
          <w:rFonts w:ascii="Times New Roman" w:hAnsi="Times New Roman" w:cs="Times New Roman"/>
          <w:i/>
          <w:iCs/>
        </w:rPr>
        <w:t xml:space="preserve">J Nutr </w:t>
      </w:r>
      <w:r w:rsidRPr="00A81847">
        <w:rPr>
          <w:rFonts w:ascii="Times New Roman" w:hAnsi="Times New Roman" w:cs="Times New Roman"/>
        </w:rPr>
        <w:t xml:space="preserve">2003, </w:t>
      </w:r>
      <w:r w:rsidRPr="00A81847">
        <w:rPr>
          <w:rFonts w:ascii="Times New Roman" w:hAnsi="Times New Roman" w:cs="Times New Roman"/>
          <w:bCs/>
        </w:rPr>
        <w:t>133</w:t>
      </w:r>
      <w:r w:rsidRPr="00A81847">
        <w:rPr>
          <w:rFonts w:ascii="Times New Roman" w:hAnsi="Times New Roman" w:cs="Times New Roman"/>
        </w:rPr>
        <w:t>(1):261S-267S.</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Patti ME, Brambilla E, Luzi L, Landaker EJ, Kahn CR: </w:t>
      </w:r>
      <w:r w:rsidRPr="00A81847">
        <w:rPr>
          <w:rFonts w:ascii="Times New Roman" w:hAnsi="Times New Roman" w:cs="Times New Roman"/>
          <w:bCs/>
        </w:rPr>
        <w:t>Bidirectional modulation of insulin action by amino acids</w:t>
      </w:r>
      <w:r w:rsidRPr="00A81847">
        <w:rPr>
          <w:rFonts w:ascii="Times New Roman" w:hAnsi="Times New Roman" w:cs="Times New Roman"/>
        </w:rPr>
        <w:t xml:space="preserve">. </w:t>
      </w:r>
      <w:r w:rsidRPr="00A81847">
        <w:rPr>
          <w:rFonts w:ascii="Times New Roman" w:hAnsi="Times New Roman" w:cs="Times New Roman"/>
          <w:i/>
          <w:iCs/>
        </w:rPr>
        <w:t xml:space="preserve">J Clin Invest </w:t>
      </w:r>
      <w:r w:rsidRPr="00A81847">
        <w:rPr>
          <w:rFonts w:ascii="Times New Roman" w:hAnsi="Times New Roman" w:cs="Times New Roman"/>
        </w:rPr>
        <w:t xml:space="preserve">1998, </w:t>
      </w:r>
      <w:r w:rsidRPr="00A81847">
        <w:rPr>
          <w:rFonts w:ascii="Times New Roman" w:hAnsi="Times New Roman" w:cs="Times New Roman"/>
          <w:bCs/>
        </w:rPr>
        <w:t>101</w:t>
      </w:r>
      <w:r w:rsidRPr="00A81847">
        <w:rPr>
          <w:rFonts w:ascii="Times New Roman" w:hAnsi="Times New Roman" w:cs="Times New Roman"/>
        </w:rPr>
        <w:t>(7):1519-1529.</w:t>
      </w:r>
    </w:p>
    <w:p w:rsidR="00E847DF" w:rsidRPr="00A81847" w:rsidRDefault="00E847DF" w:rsidP="00E847DF">
      <w:pPr>
        <w:pStyle w:val="ListParagraph"/>
        <w:numPr>
          <w:ilvl w:val="0"/>
          <w:numId w:val="2"/>
        </w:numPr>
        <w:autoSpaceDE w:val="0"/>
        <w:autoSpaceDN w:val="0"/>
        <w:adjustRightInd w:val="0"/>
        <w:spacing w:after="0" w:line="480" w:lineRule="auto"/>
        <w:rPr>
          <w:rFonts w:ascii="Times New Roman" w:hAnsi="Times New Roman" w:cs="Times New Roman"/>
          <w:sz w:val="24"/>
          <w:szCs w:val="24"/>
        </w:rPr>
      </w:pPr>
      <w:r w:rsidRPr="00A81847">
        <w:rPr>
          <w:rFonts w:ascii="Times New Roman" w:hAnsi="Times New Roman" w:cs="Times New Roman"/>
          <w:sz w:val="24"/>
          <w:szCs w:val="24"/>
        </w:rPr>
        <w:t xml:space="preserve">Mero A: </w:t>
      </w:r>
      <w:r w:rsidRPr="00A81847">
        <w:rPr>
          <w:rFonts w:ascii="Times New Roman" w:hAnsi="Times New Roman" w:cs="Times New Roman"/>
          <w:bCs/>
          <w:sz w:val="24"/>
          <w:szCs w:val="24"/>
        </w:rPr>
        <w:t>Leucine supplementation and intensive training</w:t>
      </w:r>
      <w:r w:rsidRPr="00A81847">
        <w:rPr>
          <w:rFonts w:ascii="Times New Roman" w:hAnsi="Times New Roman" w:cs="Times New Roman"/>
          <w:sz w:val="24"/>
          <w:szCs w:val="24"/>
        </w:rPr>
        <w:t xml:space="preserve">. </w:t>
      </w:r>
      <w:r w:rsidRPr="00A81847">
        <w:rPr>
          <w:rFonts w:ascii="Times New Roman" w:hAnsi="Times New Roman" w:cs="Times New Roman"/>
          <w:i/>
          <w:iCs/>
          <w:sz w:val="24"/>
          <w:szCs w:val="24"/>
        </w:rPr>
        <w:t xml:space="preserve">Sports Med </w:t>
      </w:r>
      <w:r w:rsidRPr="00A81847">
        <w:rPr>
          <w:rFonts w:ascii="Times New Roman" w:hAnsi="Times New Roman" w:cs="Times New Roman"/>
          <w:sz w:val="24"/>
          <w:szCs w:val="24"/>
        </w:rPr>
        <w:t xml:space="preserve">1999, </w:t>
      </w:r>
      <w:r w:rsidRPr="00A81847">
        <w:rPr>
          <w:rFonts w:ascii="Times New Roman" w:hAnsi="Times New Roman" w:cs="Times New Roman"/>
          <w:bCs/>
          <w:sz w:val="24"/>
          <w:szCs w:val="24"/>
        </w:rPr>
        <w:t>27</w:t>
      </w:r>
      <w:r w:rsidRPr="00A81847">
        <w:rPr>
          <w:rFonts w:ascii="Times New Roman" w:hAnsi="Times New Roman" w:cs="Times New Roman"/>
          <w:sz w:val="24"/>
          <w:szCs w:val="24"/>
        </w:rPr>
        <w:t>(6):347-358.</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Wilson GJ, Wilson JM, </w:t>
      </w:r>
      <w:proofErr w:type="gramStart"/>
      <w:r w:rsidRPr="00A81847">
        <w:rPr>
          <w:rFonts w:ascii="Times New Roman" w:hAnsi="Times New Roman" w:cs="Times New Roman"/>
        </w:rPr>
        <w:t>Manninen</w:t>
      </w:r>
      <w:proofErr w:type="gramEnd"/>
      <w:r w:rsidRPr="00A81847">
        <w:rPr>
          <w:rFonts w:ascii="Times New Roman" w:hAnsi="Times New Roman" w:cs="Times New Roman"/>
        </w:rPr>
        <w:t xml:space="preserve"> AH: </w:t>
      </w:r>
      <w:r w:rsidRPr="00A81847">
        <w:rPr>
          <w:rFonts w:ascii="Times New Roman" w:hAnsi="Times New Roman" w:cs="Times New Roman"/>
          <w:bCs/>
        </w:rPr>
        <w:t>Effects of beta-hydroxy-beta-methylbutyrate (HMB) on exercise performance and body composition across varying levels of age, sex, and training experience: A review</w:t>
      </w:r>
      <w:r w:rsidRPr="00A81847">
        <w:rPr>
          <w:rFonts w:ascii="Times New Roman" w:hAnsi="Times New Roman" w:cs="Times New Roman"/>
        </w:rPr>
        <w:t xml:space="preserve">. </w:t>
      </w:r>
      <w:r w:rsidRPr="00A81847">
        <w:rPr>
          <w:rFonts w:ascii="Times New Roman" w:hAnsi="Times New Roman" w:cs="Times New Roman"/>
          <w:i/>
          <w:iCs/>
        </w:rPr>
        <w:t xml:space="preserve">Nutr Metab (Lond) </w:t>
      </w:r>
      <w:r w:rsidRPr="00A81847">
        <w:rPr>
          <w:rFonts w:ascii="Times New Roman" w:hAnsi="Times New Roman" w:cs="Times New Roman"/>
        </w:rPr>
        <w:t xml:space="preserve">2008, </w:t>
      </w:r>
      <w:r w:rsidRPr="00A81847">
        <w:rPr>
          <w:rFonts w:ascii="Times New Roman" w:hAnsi="Times New Roman" w:cs="Times New Roman"/>
          <w:bCs/>
        </w:rPr>
        <w:t>5</w:t>
      </w:r>
      <w:r w:rsidRPr="00A81847">
        <w:rPr>
          <w:rFonts w:ascii="Times New Roman" w:hAnsi="Times New Roman" w:cs="Times New Roman"/>
        </w:rPr>
        <w:t>:1.</w:t>
      </w:r>
    </w:p>
    <w:p w:rsidR="00E847DF" w:rsidRPr="00A81847" w:rsidRDefault="00874878" w:rsidP="00E847DF">
      <w:pPr>
        <w:pStyle w:val="Default"/>
        <w:numPr>
          <w:ilvl w:val="0"/>
          <w:numId w:val="2"/>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673600" behindDoc="0" locked="0" layoutInCell="1" allowOverlap="1" wp14:anchorId="74611B45" wp14:editId="4C601961">
                <wp:simplePos x="0" y="0"/>
                <wp:positionH relativeFrom="column">
                  <wp:posOffset>1705610</wp:posOffset>
                </wp:positionH>
                <wp:positionV relativeFrom="paragraph">
                  <wp:posOffset>985052</wp:posOffset>
                </wp:positionV>
                <wp:extent cx="2374265" cy="1403985"/>
                <wp:effectExtent l="0" t="0" r="22860" b="2857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4" type="#_x0000_t202" style="position:absolute;left:0;text-align:left;margin-left:134.3pt;margin-top:77.55pt;width:186.95pt;height:110.55pt;z-index:2516736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rPr>
        <w:t xml:space="preserve">Kim JS, Wilson JM, Lee SR: </w:t>
      </w:r>
      <w:r w:rsidR="00E847DF" w:rsidRPr="00A81847">
        <w:rPr>
          <w:rFonts w:ascii="Times New Roman" w:hAnsi="Times New Roman" w:cs="Times New Roman"/>
          <w:bCs/>
        </w:rPr>
        <w:t>Dietary implications on mechanisms of sarcopenia: roles of protein, amino acids and antioxidants</w:t>
      </w:r>
      <w:r w:rsidR="00E847DF" w:rsidRPr="00A81847">
        <w:rPr>
          <w:rFonts w:ascii="Times New Roman" w:hAnsi="Times New Roman" w:cs="Times New Roman"/>
        </w:rPr>
        <w:t xml:space="preserve">. </w:t>
      </w:r>
      <w:r w:rsidR="00E847DF" w:rsidRPr="00A81847">
        <w:rPr>
          <w:rFonts w:ascii="Times New Roman" w:hAnsi="Times New Roman" w:cs="Times New Roman"/>
          <w:i/>
          <w:iCs/>
        </w:rPr>
        <w:t xml:space="preserve">J Nutr Biochem </w:t>
      </w:r>
      <w:r w:rsidR="00E847DF" w:rsidRPr="00A81847">
        <w:rPr>
          <w:rFonts w:ascii="Times New Roman" w:hAnsi="Times New Roman" w:cs="Times New Roman"/>
        </w:rPr>
        <w:t xml:space="preserve">2010, </w:t>
      </w:r>
      <w:r w:rsidR="00E847DF" w:rsidRPr="00A81847">
        <w:rPr>
          <w:rFonts w:ascii="Times New Roman" w:hAnsi="Times New Roman" w:cs="Times New Roman"/>
          <w:bCs/>
        </w:rPr>
        <w:t>21</w:t>
      </w:r>
      <w:r w:rsidR="00E847DF" w:rsidRPr="00A81847">
        <w:rPr>
          <w:rFonts w:ascii="Times New Roman" w:hAnsi="Times New Roman" w:cs="Times New Roman"/>
        </w:rPr>
        <w:t>(1):1-13.</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lastRenderedPageBreak/>
        <w:t xml:space="preserve">Vukovich MD, Stubbs NB, </w:t>
      </w:r>
      <w:proofErr w:type="gramStart"/>
      <w:r w:rsidRPr="00A81847">
        <w:rPr>
          <w:rFonts w:ascii="Times New Roman" w:hAnsi="Times New Roman" w:cs="Times New Roman"/>
        </w:rPr>
        <w:t>Bohlken</w:t>
      </w:r>
      <w:proofErr w:type="gramEnd"/>
      <w:r w:rsidRPr="00A81847">
        <w:rPr>
          <w:rFonts w:ascii="Times New Roman" w:hAnsi="Times New Roman" w:cs="Times New Roman"/>
        </w:rPr>
        <w:t xml:space="preserve"> RM: </w:t>
      </w:r>
      <w:r w:rsidRPr="00A81847">
        <w:rPr>
          <w:rFonts w:ascii="Times New Roman" w:hAnsi="Times New Roman" w:cs="Times New Roman"/>
          <w:bCs/>
        </w:rPr>
        <w:t>Body composition in 70-year-old adults responds to dietary beta-hydroxy-beta-methylbutyrate similarly to that of young adults</w:t>
      </w:r>
      <w:r w:rsidRPr="00A81847">
        <w:rPr>
          <w:rFonts w:ascii="Times New Roman" w:hAnsi="Times New Roman" w:cs="Times New Roman"/>
        </w:rPr>
        <w:t xml:space="preserve">. </w:t>
      </w:r>
      <w:r w:rsidRPr="00A81847">
        <w:rPr>
          <w:rFonts w:ascii="Times New Roman" w:hAnsi="Times New Roman" w:cs="Times New Roman"/>
          <w:i/>
          <w:iCs/>
        </w:rPr>
        <w:t xml:space="preserve">J Nutr </w:t>
      </w:r>
      <w:r w:rsidRPr="00A81847">
        <w:rPr>
          <w:rFonts w:ascii="Times New Roman" w:hAnsi="Times New Roman" w:cs="Times New Roman"/>
        </w:rPr>
        <w:t xml:space="preserve">2001, </w:t>
      </w:r>
      <w:r w:rsidRPr="00A81847">
        <w:rPr>
          <w:rFonts w:ascii="Times New Roman" w:hAnsi="Times New Roman" w:cs="Times New Roman"/>
          <w:bCs/>
        </w:rPr>
        <w:t>131</w:t>
      </w:r>
      <w:r w:rsidRPr="00A81847">
        <w:rPr>
          <w:rFonts w:ascii="Times New Roman" w:hAnsi="Times New Roman" w:cs="Times New Roman"/>
        </w:rPr>
        <w:t>(7):2049-2052.</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Clark RH, Feleke G, Din M, Yasmin T, Singh G, Khan FA, Rathmacher JA: </w:t>
      </w:r>
      <w:r w:rsidRPr="00A81847">
        <w:rPr>
          <w:rFonts w:ascii="Times New Roman" w:hAnsi="Times New Roman" w:cs="Times New Roman"/>
          <w:bCs/>
        </w:rPr>
        <w:t>Nutritional treatment for acquired immunodeficiency virus-associated wasting using beta-hydroxy beta-methylbutyrate, glutamine, and arginine: a randomized, double-blind, placebo-controlled study</w:t>
      </w:r>
      <w:r w:rsidRPr="00A81847">
        <w:rPr>
          <w:rFonts w:ascii="Times New Roman" w:hAnsi="Times New Roman" w:cs="Times New Roman"/>
        </w:rPr>
        <w:t xml:space="preserve">. </w:t>
      </w:r>
      <w:r w:rsidRPr="00A81847">
        <w:rPr>
          <w:rFonts w:ascii="Times New Roman" w:hAnsi="Times New Roman" w:cs="Times New Roman"/>
          <w:i/>
          <w:iCs/>
        </w:rPr>
        <w:t xml:space="preserve">JPEN J Parenter Enteral Nutr </w:t>
      </w:r>
      <w:r w:rsidRPr="00A81847">
        <w:rPr>
          <w:rFonts w:ascii="Times New Roman" w:hAnsi="Times New Roman" w:cs="Times New Roman"/>
        </w:rPr>
        <w:t xml:space="preserve">2000, </w:t>
      </w:r>
      <w:r w:rsidRPr="00A81847">
        <w:rPr>
          <w:rFonts w:ascii="Times New Roman" w:hAnsi="Times New Roman" w:cs="Times New Roman"/>
          <w:bCs/>
        </w:rPr>
        <w:t>24</w:t>
      </w:r>
      <w:r w:rsidRPr="00A81847">
        <w:rPr>
          <w:rFonts w:ascii="Times New Roman" w:hAnsi="Times New Roman" w:cs="Times New Roman"/>
        </w:rPr>
        <w:t>(3):133-139.</w:t>
      </w:r>
    </w:p>
    <w:p w:rsidR="00E847DF" w:rsidRPr="00A81847" w:rsidRDefault="00E847DF" w:rsidP="00E847DF">
      <w:pPr>
        <w:pStyle w:val="Default"/>
        <w:numPr>
          <w:ilvl w:val="0"/>
          <w:numId w:val="2"/>
        </w:numPr>
        <w:spacing w:line="480" w:lineRule="auto"/>
        <w:rPr>
          <w:rFonts w:ascii="Times New Roman" w:hAnsi="Times New Roman" w:cs="Times New Roman"/>
        </w:rPr>
      </w:pPr>
      <w:r w:rsidRPr="00A81847">
        <w:rPr>
          <w:rFonts w:ascii="Times New Roman" w:hAnsi="Times New Roman" w:cs="Times New Roman"/>
        </w:rPr>
        <w:t xml:space="preserve">May PE, Barber </w:t>
      </w:r>
      <w:proofErr w:type="gramStart"/>
      <w:r w:rsidRPr="00A81847">
        <w:rPr>
          <w:rFonts w:ascii="Times New Roman" w:hAnsi="Times New Roman" w:cs="Times New Roman"/>
        </w:rPr>
        <w:t>A</w:t>
      </w:r>
      <w:proofErr w:type="gramEnd"/>
      <w:r w:rsidRPr="00A81847">
        <w:rPr>
          <w:rFonts w:ascii="Times New Roman" w:hAnsi="Times New Roman" w:cs="Times New Roman"/>
        </w:rPr>
        <w:t xml:space="preserve">, D'Olimpio JT, Hourihane A, Abumrad NN: </w:t>
      </w:r>
      <w:r w:rsidRPr="00A81847">
        <w:rPr>
          <w:rFonts w:ascii="Times New Roman" w:hAnsi="Times New Roman" w:cs="Times New Roman"/>
          <w:bCs/>
        </w:rPr>
        <w:t>Reversal of cancer-related wasting using oral supplementation with a combination of beta-hydroxy-beta-methylbutyrate, arginine, and glutamine</w:t>
      </w:r>
      <w:r w:rsidRPr="00A81847">
        <w:rPr>
          <w:rFonts w:ascii="Times New Roman" w:hAnsi="Times New Roman" w:cs="Times New Roman"/>
        </w:rPr>
        <w:t xml:space="preserve">. </w:t>
      </w:r>
      <w:proofErr w:type="gramStart"/>
      <w:r w:rsidRPr="00A81847">
        <w:rPr>
          <w:rFonts w:ascii="Times New Roman" w:hAnsi="Times New Roman" w:cs="Times New Roman"/>
          <w:i/>
          <w:iCs/>
        </w:rPr>
        <w:t>Am</w:t>
      </w:r>
      <w:proofErr w:type="gramEnd"/>
      <w:r w:rsidRPr="00A81847">
        <w:rPr>
          <w:rFonts w:ascii="Times New Roman" w:hAnsi="Times New Roman" w:cs="Times New Roman"/>
          <w:i/>
          <w:iCs/>
        </w:rPr>
        <w:t xml:space="preserve"> J Surg </w:t>
      </w:r>
      <w:r w:rsidRPr="00A81847">
        <w:rPr>
          <w:rFonts w:ascii="Times New Roman" w:hAnsi="Times New Roman" w:cs="Times New Roman"/>
        </w:rPr>
        <w:t xml:space="preserve">2002, </w:t>
      </w:r>
      <w:r w:rsidRPr="00A81847">
        <w:rPr>
          <w:rFonts w:ascii="Times New Roman" w:hAnsi="Times New Roman" w:cs="Times New Roman"/>
          <w:bCs/>
        </w:rPr>
        <w:t>183</w:t>
      </w:r>
      <w:r w:rsidRPr="00A81847">
        <w:rPr>
          <w:rFonts w:ascii="Times New Roman" w:hAnsi="Times New Roman" w:cs="Times New Roman"/>
        </w:rPr>
        <w:t>(4):471-479.</w:t>
      </w:r>
    </w:p>
    <w:p w:rsidR="00E847DF" w:rsidRPr="00A81847" w:rsidRDefault="00874878" w:rsidP="00E847DF">
      <w:pPr>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75648" behindDoc="0" locked="0" layoutInCell="1" allowOverlap="1" wp14:anchorId="3906439F" wp14:editId="405D0B7F">
                <wp:simplePos x="0" y="0"/>
                <wp:positionH relativeFrom="column">
                  <wp:posOffset>1641463</wp:posOffset>
                </wp:positionH>
                <wp:positionV relativeFrom="paragraph">
                  <wp:posOffset>4637142</wp:posOffset>
                </wp:positionV>
                <wp:extent cx="2374265" cy="1403985"/>
                <wp:effectExtent l="0" t="0" r="22860" b="285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5" type="#_x0000_t202" style="position:absolute;margin-left:129.25pt;margin-top:365.15pt;width:186.95pt;height:110.55pt;z-index:2516756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sz w:val="24"/>
          <w:szCs w:val="24"/>
        </w:rPr>
        <w:br w:type="page"/>
      </w:r>
    </w:p>
    <w:p w:rsidR="00E847DF" w:rsidRPr="00A81847" w:rsidRDefault="00E847DF" w:rsidP="00E847DF">
      <w:pPr>
        <w:rPr>
          <w:rFonts w:ascii="Times New Roman" w:hAnsi="Times New Roman" w:cs="Times New Roman"/>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t>Part II</w:t>
      </w: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t>Literature Review</w:t>
      </w:r>
    </w:p>
    <w:p w:rsidR="00E847DF" w:rsidRPr="00A81847" w:rsidRDefault="00874878" w:rsidP="00E847DF">
      <w:pPr>
        <w:rPr>
          <w:rFonts w:ascii="Times New Roman" w:hAnsi="Times New Roman" w:cs="Times New Roman"/>
          <w:b/>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77696" behindDoc="0" locked="0" layoutInCell="1" allowOverlap="1" wp14:anchorId="3F0C01ED" wp14:editId="4AB2AFFF">
                <wp:simplePos x="0" y="0"/>
                <wp:positionH relativeFrom="column">
                  <wp:posOffset>1749377</wp:posOffset>
                </wp:positionH>
                <wp:positionV relativeFrom="paragraph">
                  <wp:posOffset>4040038</wp:posOffset>
                </wp:positionV>
                <wp:extent cx="2374265" cy="1403985"/>
                <wp:effectExtent l="0" t="0" r="22860" b="2857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6" type="#_x0000_t202" style="position:absolute;margin-left:137.75pt;margin-top:318.1pt;width:186.95pt;height:110.55pt;z-index:2516776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b/>
          <w:sz w:val="24"/>
          <w:szCs w:val="24"/>
        </w:rPr>
        <w:br w:type="page"/>
      </w:r>
    </w:p>
    <w:p w:rsidR="00E847DF" w:rsidRDefault="00E847DF" w:rsidP="00E847DF">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2.1 Mitochondria: An Overview</w:t>
      </w:r>
    </w:p>
    <w:p w:rsidR="00E847DF" w:rsidRDefault="00E847DF" w:rsidP="00E847DF">
      <w:pPr>
        <w:spacing w:line="360" w:lineRule="auto"/>
        <w:rPr>
          <w:rFonts w:ascii="Times New Roman" w:hAnsi="Times New Roman" w:cs="Times New Roman"/>
          <w:b/>
          <w:sz w:val="24"/>
          <w:szCs w:val="24"/>
        </w:rPr>
      </w:pP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t>Mitochondrial Dysfunction in Health and Disease</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sz w:val="24"/>
          <w:szCs w:val="24"/>
        </w:rPr>
        <w:tab/>
        <w:t>Mitochondria play an essential role in cellular metabolism and energy homeostasis, cell signaling, and apoptosis [1].  An increasing body of literature identifies mitochondrial dysfunction as a contributing factor to numerous pathophysiologies [1</w:t>
      </w:r>
      <w:proofErr w:type="gramStart"/>
      <w:r w:rsidRPr="00A81847">
        <w:rPr>
          <w:rFonts w:ascii="Times New Roman" w:hAnsi="Times New Roman" w:cs="Times New Roman"/>
          <w:sz w:val="24"/>
          <w:szCs w:val="24"/>
        </w:rPr>
        <w:t>,2</w:t>
      </w:r>
      <w:proofErr w:type="gramEnd"/>
      <w:r w:rsidRPr="00A81847">
        <w:rPr>
          <w:rFonts w:ascii="Times New Roman" w:hAnsi="Times New Roman" w:cs="Times New Roman"/>
          <w:sz w:val="24"/>
          <w:szCs w:val="24"/>
        </w:rPr>
        <w:t>].  Given its central role in the cell, it is no surprise that damage to mitochondria ultimately leads to disease [2].  For example, mitochondrial dysfunction is recognized as a causative factor in a wide variety of disease states which include obesity, diabetes, cardiovascular disease, cancer, liver disease, dementia, amongst others [2-7].  Additionally, the accumulation of mitochondrial damage and the resultant oxidative stress has been identified as a potential mechanism for aging [8].</w:t>
      </w:r>
    </w:p>
    <w:p w:rsidR="00E847DF" w:rsidRDefault="00874878"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79744" behindDoc="0" locked="0" layoutInCell="1" allowOverlap="1" wp14:anchorId="4F704707" wp14:editId="2161B1FC">
                <wp:simplePos x="0" y="0"/>
                <wp:positionH relativeFrom="column">
                  <wp:posOffset>1719856</wp:posOffset>
                </wp:positionH>
                <wp:positionV relativeFrom="paragraph">
                  <wp:posOffset>3937635</wp:posOffset>
                </wp:positionV>
                <wp:extent cx="2374265" cy="1403985"/>
                <wp:effectExtent l="0" t="0" r="22860" b="2857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7" type="#_x0000_t202" style="position:absolute;margin-left:135.4pt;margin-top:310.05pt;width:186.95pt;height:110.55pt;z-index:2516797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sz w:val="24"/>
          <w:szCs w:val="24"/>
        </w:rPr>
        <w:tab/>
        <w:t>The common pathophysiology amongst these diseases stems from the production of reactive oxygen species which results in the accumulation of damage to mitochondrial DNA [1</w:t>
      </w:r>
      <w:proofErr w:type="gramStart"/>
      <w:r w:rsidR="00E847DF" w:rsidRPr="00A81847">
        <w:rPr>
          <w:rFonts w:ascii="Times New Roman" w:hAnsi="Times New Roman" w:cs="Times New Roman"/>
          <w:sz w:val="24"/>
          <w:szCs w:val="24"/>
        </w:rPr>
        <w:t>,3,8</w:t>
      </w:r>
      <w:proofErr w:type="gramEnd"/>
      <w:r w:rsidR="00E847DF" w:rsidRPr="00A81847">
        <w:rPr>
          <w:rFonts w:ascii="Times New Roman" w:hAnsi="Times New Roman" w:cs="Times New Roman"/>
          <w:sz w:val="24"/>
          <w:szCs w:val="24"/>
        </w:rPr>
        <w:t>].  This ultimately leads to mitochondrial dysfunction, which consequently results in the generation of more reactive oxygen species thus perpetuating a vicious cycle</w:t>
      </w:r>
      <w:r w:rsidR="00E847DF">
        <w:rPr>
          <w:rFonts w:ascii="Times New Roman" w:hAnsi="Times New Roman" w:cs="Times New Roman"/>
          <w:sz w:val="24"/>
          <w:szCs w:val="24"/>
        </w:rPr>
        <w:t xml:space="preserve"> (Figure 2-1)</w:t>
      </w:r>
      <w:r w:rsidR="00E847DF" w:rsidRPr="00A81847">
        <w:rPr>
          <w:rFonts w:ascii="Times New Roman" w:hAnsi="Times New Roman" w:cs="Times New Roman"/>
          <w:sz w:val="24"/>
          <w:szCs w:val="24"/>
        </w:rPr>
        <w:t xml:space="preserve"> [1</w:t>
      </w:r>
      <w:proofErr w:type="gramStart"/>
      <w:r w:rsidR="00E847DF" w:rsidRPr="00A81847">
        <w:rPr>
          <w:rFonts w:ascii="Times New Roman" w:hAnsi="Times New Roman" w:cs="Times New Roman"/>
          <w:sz w:val="24"/>
          <w:szCs w:val="24"/>
        </w:rPr>
        <w:t>,3,8</w:t>
      </w:r>
      <w:proofErr w:type="gramEnd"/>
      <w:r w:rsidR="00E847DF" w:rsidRPr="00A81847">
        <w:rPr>
          <w:rFonts w:ascii="Times New Roman" w:hAnsi="Times New Roman" w:cs="Times New Roman"/>
          <w:sz w:val="24"/>
          <w:szCs w:val="24"/>
        </w:rPr>
        <w:t>].  This combination of oxidative stress and mitochondrial dysfunction is common to a number of conditions, making the identification of compounds that can attenuate oxidative stress and mitochondrial function of particular importance [1</w:t>
      </w:r>
      <w:proofErr w:type="gramStart"/>
      <w:r w:rsidR="00E847DF" w:rsidRPr="00A81847">
        <w:rPr>
          <w:rFonts w:ascii="Times New Roman" w:hAnsi="Times New Roman" w:cs="Times New Roman"/>
          <w:sz w:val="24"/>
          <w:szCs w:val="24"/>
        </w:rPr>
        <w:t>,9</w:t>
      </w:r>
      <w:proofErr w:type="gramEnd"/>
      <w:r w:rsidR="00E847DF" w:rsidRPr="00A81847">
        <w:rPr>
          <w:rFonts w:ascii="Times New Roman" w:hAnsi="Times New Roman" w:cs="Times New Roman"/>
          <w:sz w:val="24"/>
          <w:szCs w:val="24"/>
        </w:rPr>
        <w:t>].</w:t>
      </w:r>
    </w:p>
    <w:p w:rsidR="00E847DF" w:rsidRDefault="00E847DF" w:rsidP="00E847DF">
      <w:pPr>
        <w:pBdr>
          <w:bottom w:val="single" w:sz="12" w:space="1" w:color="auto"/>
        </w:pBdr>
        <w:spacing w:line="48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BF5CD3D" wp14:editId="5FCF7BF1">
            <wp:extent cx="4086225" cy="289864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1680" cy="2902512"/>
                    </a:xfrm>
                    <a:prstGeom prst="rect">
                      <a:avLst/>
                    </a:prstGeom>
                    <a:noFill/>
                    <a:ln>
                      <a:noFill/>
                    </a:ln>
                  </pic:spPr>
                </pic:pic>
              </a:graphicData>
            </a:graphic>
          </wp:inline>
        </w:drawing>
      </w:r>
    </w:p>
    <w:p w:rsidR="00E847DF" w:rsidRDefault="00E847DF" w:rsidP="00E847DF">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Figure 2-1.</w:t>
      </w:r>
      <w:proofErr w:type="gramEnd"/>
      <w:r>
        <w:rPr>
          <w:rFonts w:ascii="Times New Roman" w:hAnsi="Times New Roman" w:cs="Times New Roman"/>
          <w:sz w:val="24"/>
          <w:szCs w:val="24"/>
        </w:rPr>
        <w:t xml:space="preserve">  The Cycle of Mitochondrial Dysfunction</w:t>
      </w:r>
    </w:p>
    <w:p w:rsidR="00E847DF" w:rsidRPr="00A81847" w:rsidRDefault="00E847DF" w:rsidP="00E847DF">
      <w:pPr>
        <w:spacing w:line="480" w:lineRule="auto"/>
        <w:rPr>
          <w:rFonts w:ascii="Times New Roman" w:hAnsi="Times New Roman" w:cs="Times New Roman"/>
          <w:sz w:val="24"/>
          <w:szCs w:val="24"/>
        </w:rPr>
      </w:pPr>
    </w:p>
    <w:p w:rsidR="00E847DF" w:rsidRPr="00A81847" w:rsidRDefault="00E847DF" w:rsidP="00E847DF">
      <w:pPr>
        <w:rPr>
          <w:rFonts w:ascii="Times New Roman" w:hAnsi="Times New Roman" w:cs="Times New Roman"/>
          <w:sz w:val="24"/>
          <w:szCs w:val="24"/>
        </w:rPr>
      </w:pP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t>Mitochondrial Form and Function</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sz w:val="24"/>
          <w:szCs w:val="24"/>
        </w:rPr>
        <w:tab/>
        <w:t>Mitochondria are essential membrane-enclosed eukaryotic organelles that generate the cellular energy carrier adenosine tri-phosphate (ATP), and are often deemed the “powerhouse” of the cell [10].  The mitochondria accomplish this task through oxidative phosphorylation by utilizing the products of glycolysis and lipolysis [1</w:t>
      </w:r>
      <w:proofErr w:type="gramStart"/>
      <w:r w:rsidRPr="00A81847">
        <w:rPr>
          <w:rFonts w:ascii="Times New Roman" w:hAnsi="Times New Roman" w:cs="Times New Roman"/>
          <w:sz w:val="24"/>
          <w:szCs w:val="24"/>
        </w:rPr>
        <w:t>,10</w:t>
      </w:r>
      <w:proofErr w:type="gramEnd"/>
      <w:r w:rsidRPr="00A81847">
        <w:rPr>
          <w:rFonts w:ascii="Times New Roman" w:hAnsi="Times New Roman" w:cs="Times New Roman"/>
          <w:sz w:val="24"/>
          <w:szCs w:val="24"/>
        </w:rPr>
        <w:t xml:space="preserve">].  The word </w:t>
      </w:r>
      <w:proofErr w:type="gramStart"/>
      <w:r w:rsidRPr="00A81847">
        <w:rPr>
          <w:rFonts w:ascii="Times New Roman" w:hAnsi="Times New Roman" w:cs="Times New Roman"/>
          <w:sz w:val="24"/>
          <w:szCs w:val="24"/>
        </w:rPr>
        <w:t>mitochondria is</w:t>
      </w:r>
      <w:proofErr w:type="gramEnd"/>
      <w:r w:rsidRPr="00A81847">
        <w:rPr>
          <w:rFonts w:ascii="Times New Roman" w:hAnsi="Times New Roman" w:cs="Times New Roman"/>
          <w:sz w:val="24"/>
          <w:szCs w:val="24"/>
        </w:rPr>
        <w:t xml:space="preserve"> derived from the Greek mitos or thread, and chondrion or granule, and these organelles range from 0.5 to 1.0 micrometer in diameter [10].  </w:t>
      </w:r>
    </w:p>
    <w:p w:rsidR="00E847DF" w:rsidRPr="00A81847" w:rsidRDefault="00874878" w:rsidP="00E847DF">
      <w:pPr>
        <w:spacing w:line="480" w:lineRule="auto"/>
        <w:ind w:firstLine="720"/>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81792" behindDoc="0" locked="0" layoutInCell="1" allowOverlap="1" wp14:anchorId="3E4B0714" wp14:editId="5F5B6DD8">
                <wp:simplePos x="0" y="0"/>
                <wp:positionH relativeFrom="column">
                  <wp:posOffset>1698625</wp:posOffset>
                </wp:positionH>
                <wp:positionV relativeFrom="paragraph">
                  <wp:posOffset>1106817</wp:posOffset>
                </wp:positionV>
                <wp:extent cx="2374265" cy="1403985"/>
                <wp:effectExtent l="0" t="0" r="22860" b="2857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8" type="#_x0000_t202" style="position:absolute;left:0;text-align:left;margin-left:133.75pt;margin-top:87.15pt;width:186.95pt;height:110.55pt;z-index:2516817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" strokecolor="white [3212]">
                <v:textbox style="mso-fit-shape-to-text:t">
                  <w:txbxContent>
                    <w:p w:rsidR="00874878" w:rsidRPr="003720BE" w:rsidRDefault="00874878" w:rsidP="00874878">
                      <w:pPr>
                        <w:jc w:val="center"/>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sz w:val="24"/>
          <w:szCs w:val="24"/>
        </w:rPr>
        <w:t>Mitochondria are highly organized, allowing them to perform their myriad biological processes [1</w:t>
      </w:r>
      <w:proofErr w:type="gramStart"/>
      <w:r w:rsidR="00E847DF" w:rsidRPr="00A81847">
        <w:rPr>
          <w:rFonts w:ascii="Times New Roman" w:hAnsi="Times New Roman" w:cs="Times New Roman"/>
          <w:sz w:val="24"/>
          <w:szCs w:val="24"/>
        </w:rPr>
        <w:t>,10</w:t>
      </w:r>
      <w:proofErr w:type="gramEnd"/>
      <w:r w:rsidR="00E847DF" w:rsidRPr="00A81847">
        <w:rPr>
          <w:rFonts w:ascii="Times New Roman" w:hAnsi="Times New Roman" w:cs="Times New Roman"/>
          <w:sz w:val="24"/>
          <w:szCs w:val="24"/>
        </w:rPr>
        <w:t xml:space="preserve">].  Mitochondria possess a double membrane organization, resulting in distinct compartments within the organelle [10].  The semi-permeable outer mitochondrial membrane </w:t>
      </w:r>
      <w:r w:rsidR="00E847DF" w:rsidRPr="00A81847">
        <w:rPr>
          <w:rFonts w:ascii="Times New Roman" w:hAnsi="Times New Roman" w:cs="Times New Roman"/>
          <w:sz w:val="24"/>
          <w:szCs w:val="24"/>
        </w:rPr>
        <w:lastRenderedPageBreak/>
        <w:t xml:space="preserve">encloses the organelle, separating it from the cytosol [10].  Between the outer and inner membrane is the intermembrane space, a location for protein transport [10].  The inner mitochondrial membrane serves as the site for oxidative phosphorylation and ATP synthases, and a location for protein transport [10].  The inner membrane is further compartmentalized to form </w:t>
      </w:r>
      <w:proofErr w:type="gramStart"/>
      <w:r w:rsidR="00E847DF" w:rsidRPr="00A81847">
        <w:rPr>
          <w:rFonts w:ascii="Times New Roman" w:hAnsi="Times New Roman" w:cs="Times New Roman"/>
          <w:sz w:val="24"/>
          <w:szCs w:val="24"/>
        </w:rPr>
        <w:t>cristae which increases</w:t>
      </w:r>
      <w:proofErr w:type="gramEnd"/>
      <w:r w:rsidR="00E847DF" w:rsidRPr="00A81847">
        <w:rPr>
          <w:rFonts w:ascii="Times New Roman" w:hAnsi="Times New Roman" w:cs="Times New Roman"/>
          <w:sz w:val="24"/>
          <w:szCs w:val="24"/>
        </w:rPr>
        <w:t xml:space="preserve"> the surface area thereby augmenting the organelles ability to synthesize ATP [10].  Finally, the mitochondrial matrix is the space within the mitochondrial membrane and is the location of the citric acid cycle as well as fatty acid oxidation [10].</w:t>
      </w:r>
    </w:p>
    <w:p w:rsidR="00E847DF" w:rsidRPr="00A81847" w:rsidRDefault="00E847DF" w:rsidP="00E847DF">
      <w:pPr>
        <w:spacing w:line="480" w:lineRule="auto"/>
        <w:ind w:firstLine="720"/>
        <w:rPr>
          <w:rFonts w:ascii="Times New Roman" w:hAnsi="Times New Roman" w:cs="Times New Roman"/>
          <w:sz w:val="24"/>
          <w:szCs w:val="24"/>
        </w:rPr>
      </w:pPr>
      <w:r w:rsidRPr="00A81847">
        <w:rPr>
          <w:rFonts w:ascii="Times New Roman" w:hAnsi="Times New Roman" w:cs="Times New Roman"/>
          <w:sz w:val="24"/>
          <w:szCs w:val="24"/>
        </w:rPr>
        <w:t>While the primary function of mitochondria is often cited as ATP production, this organelle is essential for numerous cellular processes including cellular metabolism, cell signaling and apoptosis [1].  For example, in addition to being the site of the citric acid cycle, lipolysis, and oxidative phosphorylation, mitochondria contain enzymes essential for the synthesis of lipids, cholesterol, and heme synthesis and play a critical role in amino acid metabolism [1</w:t>
      </w:r>
      <w:proofErr w:type="gramStart"/>
      <w:r w:rsidRPr="00A81847">
        <w:rPr>
          <w:rFonts w:ascii="Times New Roman" w:hAnsi="Times New Roman" w:cs="Times New Roman"/>
          <w:sz w:val="24"/>
          <w:szCs w:val="24"/>
        </w:rPr>
        <w:t>,10</w:t>
      </w:r>
      <w:proofErr w:type="gramEnd"/>
      <w:r w:rsidRPr="00A81847">
        <w:rPr>
          <w:rFonts w:ascii="Times New Roman" w:hAnsi="Times New Roman" w:cs="Times New Roman"/>
          <w:sz w:val="24"/>
          <w:szCs w:val="24"/>
        </w:rPr>
        <w:t xml:space="preserve">].  The controlled generation of reactive oxygen species (ROS) by the mitochondria is critical for both cell signaling and apoptosis [1].  </w:t>
      </w:r>
    </w:p>
    <w:p w:rsidR="00E847DF" w:rsidRDefault="00E847DF" w:rsidP="00E847DF">
      <w:pPr>
        <w:rPr>
          <w:rFonts w:ascii="Times New Roman" w:hAnsi="Times New Roman" w:cs="Times New Roman"/>
          <w:i/>
          <w:sz w:val="24"/>
          <w:szCs w:val="24"/>
        </w:rPr>
      </w:pP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t>Mitochondrial Biogenesis</w:t>
      </w:r>
    </w:p>
    <w:p w:rsidR="00E847DF" w:rsidRPr="00A81847" w:rsidRDefault="005F73D1" w:rsidP="00E847DF">
      <w:pPr>
        <w:spacing w:line="480" w:lineRule="auto"/>
        <w:ind w:firstLine="720"/>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83840" behindDoc="0" locked="0" layoutInCell="1" allowOverlap="1" wp14:anchorId="13811C35" wp14:editId="5B23D526">
                <wp:simplePos x="0" y="0"/>
                <wp:positionH relativeFrom="column">
                  <wp:posOffset>1505585</wp:posOffset>
                </wp:positionH>
                <wp:positionV relativeFrom="paragraph">
                  <wp:posOffset>2212340</wp:posOffset>
                </wp:positionV>
                <wp:extent cx="2374265" cy="1403985"/>
                <wp:effectExtent l="0" t="0" r="22860" b="28575"/>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39" type="#_x0000_t202" style="position:absolute;left:0;text-align:left;margin-left:118.55pt;margin-top:174.2pt;width:186.95pt;height:110.55pt;z-index:2516838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" strokecolor="white [3212]">
                <v:textbox style="mso-fit-shape-to-text:t">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 xml:space="preserve"> </w:t>
                      </w:r>
                    </w:p>
                  </w:txbxContent>
                </v:textbox>
              </v:shape>
            </w:pict>
          </mc:Fallback>
        </mc:AlternateContent>
      </w:r>
      <w:r w:rsidR="00E847DF" w:rsidRPr="00A81847">
        <w:rPr>
          <w:rFonts w:ascii="Times New Roman" w:hAnsi="Times New Roman" w:cs="Times New Roman"/>
          <w:sz w:val="24"/>
          <w:szCs w:val="24"/>
        </w:rPr>
        <w:t xml:space="preserve">Due to the essential role the mitochondria have in bioenergetics, metabolism and cell signaling, there is tight regulation of mitochondrial mass and function [1].  This regulation allows for differentiations in mass, morphology and function dependent upon the organism or cell type with some cells containing a single mitochondrion and others possessing several thousand [1,10].  Strict control over mitochondrial dynamics also permits this organelle to have </w:t>
      </w:r>
      <w:r w:rsidR="00E847DF" w:rsidRPr="00A81847">
        <w:rPr>
          <w:rFonts w:ascii="Times New Roman" w:hAnsi="Times New Roman" w:cs="Times New Roman"/>
          <w:sz w:val="24"/>
          <w:szCs w:val="24"/>
        </w:rPr>
        <w:lastRenderedPageBreak/>
        <w:t>varying responses based upon alterations in the environment (i.e. physical activity, availability of nutrients, temperature, etc.) [1</w:t>
      </w:r>
      <w:proofErr w:type="gramStart"/>
      <w:r w:rsidR="00E847DF" w:rsidRPr="00A81847">
        <w:rPr>
          <w:rFonts w:ascii="Times New Roman" w:hAnsi="Times New Roman" w:cs="Times New Roman"/>
          <w:sz w:val="24"/>
          <w:szCs w:val="24"/>
        </w:rPr>
        <w:t>,10</w:t>
      </w:r>
      <w:proofErr w:type="gramEnd"/>
      <w:r w:rsidR="00E847DF" w:rsidRPr="00A81847">
        <w:rPr>
          <w:rFonts w:ascii="Times New Roman" w:hAnsi="Times New Roman" w:cs="Times New Roman"/>
          <w:sz w:val="24"/>
          <w:szCs w:val="24"/>
        </w:rPr>
        <w:t xml:space="preserve">].  </w:t>
      </w:r>
    </w:p>
    <w:p w:rsidR="00E847DF" w:rsidRPr="00A81847" w:rsidRDefault="00E847DF" w:rsidP="00E847DF">
      <w:pPr>
        <w:spacing w:line="480" w:lineRule="auto"/>
        <w:ind w:firstLine="720"/>
        <w:rPr>
          <w:rFonts w:ascii="Times New Roman" w:hAnsi="Times New Roman" w:cs="Times New Roman"/>
          <w:sz w:val="24"/>
          <w:szCs w:val="24"/>
        </w:rPr>
      </w:pPr>
      <w:r w:rsidRPr="00A81847">
        <w:rPr>
          <w:rFonts w:ascii="Times New Roman" w:hAnsi="Times New Roman" w:cs="Times New Roman"/>
          <w:sz w:val="24"/>
          <w:szCs w:val="24"/>
        </w:rPr>
        <w:t>This control is achieved through mitochondrial biogenesis, which is an essential biological process required for growth and development as well as to meet the variable energy requirements of the cell [1</w:t>
      </w:r>
      <w:proofErr w:type="gramStart"/>
      <w:r w:rsidRPr="00A81847">
        <w:rPr>
          <w:rFonts w:ascii="Times New Roman" w:hAnsi="Times New Roman" w:cs="Times New Roman"/>
          <w:sz w:val="24"/>
          <w:szCs w:val="24"/>
        </w:rPr>
        <w:t>,9</w:t>
      </w:r>
      <w:proofErr w:type="gramEnd"/>
      <w:r w:rsidRPr="00A81847">
        <w:rPr>
          <w:rFonts w:ascii="Times New Roman" w:hAnsi="Times New Roman" w:cs="Times New Roman"/>
          <w:sz w:val="24"/>
          <w:szCs w:val="24"/>
        </w:rPr>
        <w:t>].  Mitochondrial biogenesis requires the synthesis, import, and integration of macromolecules to the mitochondrial reticulum [1</w:t>
      </w:r>
      <w:proofErr w:type="gramStart"/>
      <w:r w:rsidRPr="00A81847">
        <w:rPr>
          <w:rFonts w:ascii="Times New Roman" w:hAnsi="Times New Roman" w:cs="Times New Roman"/>
          <w:sz w:val="24"/>
          <w:szCs w:val="24"/>
        </w:rPr>
        <w:t>,11</w:t>
      </w:r>
      <w:proofErr w:type="gramEnd"/>
      <w:r w:rsidRPr="00A81847">
        <w:rPr>
          <w:rFonts w:ascii="Times New Roman" w:hAnsi="Times New Roman" w:cs="Times New Roman"/>
          <w:sz w:val="24"/>
          <w:szCs w:val="24"/>
        </w:rPr>
        <w:t>].  Mitochondrial biogenesis is further complicated by the presence of dual genomes, and the necessary replication of the mitochondrial genome [1</w:t>
      </w:r>
      <w:proofErr w:type="gramStart"/>
      <w:r w:rsidRPr="00A81847">
        <w:rPr>
          <w:rFonts w:ascii="Times New Roman" w:hAnsi="Times New Roman" w:cs="Times New Roman"/>
          <w:sz w:val="24"/>
          <w:szCs w:val="24"/>
        </w:rPr>
        <w:t>,11</w:t>
      </w:r>
      <w:proofErr w:type="gramEnd"/>
      <w:r w:rsidRPr="00A81847">
        <w:rPr>
          <w:rFonts w:ascii="Times New Roman" w:hAnsi="Times New Roman" w:cs="Times New Roman"/>
          <w:sz w:val="24"/>
          <w:szCs w:val="24"/>
        </w:rPr>
        <w:t>].  Roughly fifteen hundred proteins comprise the mitochondrial proteome, which are predominantly encoded by the nuclear genome [11].  The human mitochondrial genome is a circular segment of DNA that encodes a mere thirty-seven genes [1</w:t>
      </w:r>
      <w:proofErr w:type="gramStart"/>
      <w:r w:rsidRPr="00A81847">
        <w:rPr>
          <w:rFonts w:ascii="Times New Roman" w:hAnsi="Times New Roman" w:cs="Times New Roman"/>
          <w:sz w:val="24"/>
          <w:szCs w:val="24"/>
        </w:rPr>
        <w:t>,11</w:t>
      </w:r>
      <w:proofErr w:type="gramEnd"/>
      <w:r w:rsidRPr="00A81847">
        <w:rPr>
          <w:rFonts w:ascii="Times New Roman" w:hAnsi="Times New Roman" w:cs="Times New Roman"/>
          <w:sz w:val="24"/>
          <w:szCs w:val="24"/>
        </w:rPr>
        <w:t>].  Of those thirty-seven genes encoded by mitochondrial DNA, thirteen encode proteins required for oxidative phosphorylation, twenty-two encode mitochondrial transfer RNA, and two encode mitochondrial ribosomal RNA [11].  Much of the mitochondrial proteome is committed to specialized functions, as evidenced by tissue-specific mitochondrial gene expression [12].</w:t>
      </w:r>
    </w:p>
    <w:p w:rsidR="00E847DF" w:rsidRPr="00A81847" w:rsidRDefault="00E847DF" w:rsidP="00E847DF">
      <w:pPr>
        <w:spacing w:line="480" w:lineRule="auto"/>
        <w:ind w:firstLine="720"/>
        <w:rPr>
          <w:rFonts w:ascii="Times New Roman" w:hAnsi="Times New Roman" w:cs="Times New Roman"/>
          <w:sz w:val="24"/>
          <w:szCs w:val="24"/>
        </w:rPr>
      </w:pPr>
      <w:r w:rsidRPr="00A81847">
        <w:rPr>
          <w:rFonts w:ascii="Times New Roman" w:hAnsi="Times New Roman" w:cs="Times New Roman"/>
          <w:sz w:val="24"/>
          <w:szCs w:val="24"/>
        </w:rPr>
        <w:t>Comparison of mitochondria in multiple mouse tissues revealed significant conformity between protein levels and gene expression levels as measured by messenger RNA [12].  This suggests that the tight control of mitochondrial biogenesis is largely achieved through transcriptional regulation [1</w:t>
      </w:r>
      <w:proofErr w:type="gramStart"/>
      <w:r w:rsidRPr="00A81847">
        <w:rPr>
          <w:rFonts w:ascii="Times New Roman" w:hAnsi="Times New Roman" w:cs="Times New Roman"/>
          <w:sz w:val="24"/>
          <w:szCs w:val="24"/>
        </w:rPr>
        <w:t>,12</w:t>
      </w:r>
      <w:proofErr w:type="gramEnd"/>
      <w:r w:rsidRPr="00A81847">
        <w:rPr>
          <w:rFonts w:ascii="Times New Roman" w:hAnsi="Times New Roman" w:cs="Times New Roman"/>
          <w:sz w:val="24"/>
          <w:szCs w:val="24"/>
        </w:rPr>
        <w:t>].  As such, the transcriptional regulation of mitochondrial biogenesis is achieved through the synchronized transcription of mitochondrial genes in both the nucleus and the mitochondria [13].</w:t>
      </w:r>
    </w:p>
    <w:p w:rsidR="00E847DF" w:rsidRDefault="00E847DF" w:rsidP="00E847DF">
      <w:pPr>
        <w:rPr>
          <w:rFonts w:ascii="Times New Roman" w:hAnsi="Times New Roman" w:cs="Times New Roman"/>
          <w:i/>
          <w:sz w:val="24"/>
          <w:szCs w:val="24"/>
        </w:rPr>
      </w:pPr>
    </w:p>
    <w:p w:rsidR="00E847DF" w:rsidRDefault="00E847DF" w:rsidP="00E847DF">
      <w:pPr>
        <w:rPr>
          <w:rFonts w:ascii="Times New Roman" w:hAnsi="Times New Roman" w:cs="Times New Roman"/>
          <w:i/>
          <w:sz w:val="24"/>
          <w:szCs w:val="24"/>
        </w:rPr>
      </w:pPr>
    </w:p>
    <w:p w:rsidR="00E847DF" w:rsidRDefault="005F73D1" w:rsidP="00E847DF">
      <w:pPr>
        <w:rPr>
          <w:rFonts w:ascii="Times New Roman" w:hAnsi="Times New Roman" w:cs="Times New Roman"/>
          <w:i/>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85888" behindDoc="0" locked="0" layoutInCell="1" allowOverlap="1" wp14:anchorId="0016B126" wp14:editId="0196BE59">
                <wp:simplePos x="0" y="0"/>
                <wp:positionH relativeFrom="column">
                  <wp:posOffset>1873298</wp:posOffset>
                </wp:positionH>
                <wp:positionV relativeFrom="paragraph">
                  <wp:posOffset>102031</wp:posOffset>
                </wp:positionV>
                <wp:extent cx="2374265" cy="1403985"/>
                <wp:effectExtent l="0" t="0" r="22860" b="2857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0" type="#_x0000_t202" style="position:absolute;margin-left:147.5pt;margin-top:8.05pt;width:186.95pt;height:110.55pt;z-index:2516858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" strokecolor="white [3212]">
                <v:textbox style="mso-fit-shape-to-text:t">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 xml:space="preserve"> </w:t>
                      </w:r>
                    </w:p>
                  </w:txbxContent>
                </v:textbox>
              </v:shape>
            </w:pict>
          </mc:Fallback>
        </mc:AlternateContent>
      </w:r>
    </w:p>
    <w:p w:rsidR="00E847DF" w:rsidRPr="00F742ED" w:rsidRDefault="00E847DF" w:rsidP="00E847DF">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The Role of </w:t>
      </w:r>
      <w:r w:rsidRPr="00F742ED">
        <w:rPr>
          <w:rFonts w:ascii="Times New Roman" w:hAnsi="Times New Roman" w:cs="Times New Roman"/>
          <w:i/>
          <w:sz w:val="24"/>
          <w:szCs w:val="24"/>
        </w:rPr>
        <w:t>PGC-1α</w:t>
      </w:r>
      <w:r>
        <w:rPr>
          <w:rFonts w:ascii="Times New Roman" w:hAnsi="Times New Roman" w:cs="Times New Roman"/>
          <w:i/>
          <w:sz w:val="24"/>
          <w:szCs w:val="24"/>
        </w:rPr>
        <w:t xml:space="preserve"> in Mitochondrial Biogenesis</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sz w:val="24"/>
          <w:szCs w:val="24"/>
        </w:rPr>
        <w:tab/>
        <w:t>PPARγ coactivator-1, or PGC-1α, is often referred to as the master regulator of mitochondrial biogenesis due to its ability to attenuate the expression of myriad mitochondrial genes [1].  PGC-1α possesses molecular features allowing it to interact with, and ultimately increase the transcription of, numerous mitochondrial genes [14].  The vital role of PGC-1α in mitochondrial biogenesis has been clearly demonstrated in transgenic studies [15-18].  The overexpression of PGC-1α in skeletal muscle results in increased mitochondrial abundance and gene expression, and improved exercise performance [15</w:t>
      </w:r>
      <w:proofErr w:type="gramStart"/>
      <w:r w:rsidRPr="00A81847">
        <w:rPr>
          <w:rFonts w:ascii="Times New Roman" w:hAnsi="Times New Roman" w:cs="Times New Roman"/>
          <w:sz w:val="24"/>
          <w:szCs w:val="24"/>
        </w:rPr>
        <w:t>,16</w:t>
      </w:r>
      <w:proofErr w:type="gramEnd"/>
      <w:r w:rsidRPr="00A81847">
        <w:rPr>
          <w:rFonts w:ascii="Times New Roman" w:hAnsi="Times New Roman" w:cs="Times New Roman"/>
          <w:sz w:val="24"/>
          <w:szCs w:val="24"/>
        </w:rPr>
        <w:t>].  While PGC-1α null mice display decreases in mitochondrial gene expression and impaired mitochondrial function [17</w:t>
      </w:r>
      <w:proofErr w:type="gramStart"/>
      <w:r w:rsidRPr="00A81847">
        <w:rPr>
          <w:rFonts w:ascii="Times New Roman" w:hAnsi="Times New Roman" w:cs="Times New Roman"/>
          <w:sz w:val="24"/>
          <w:szCs w:val="24"/>
        </w:rPr>
        <w:t>,18</w:t>
      </w:r>
      <w:proofErr w:type="gramEnd"/>
      <w:r w:rsidRPr="00A81847">
        <w:rPr>
          <w:rFonts w:ascii="Times New Roman" w:hAnsi="Times New Roman" w:cs="Times New Roman"/>
          <w:sz w:val="24"/>
          <w:szCs w:val="24"/>
        </w:rPr>
        <w:t>].</w:t>
      </w:r>
    </w:p>
    <w:p w:rsidR="00E847DF"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sz w:val="24"/>
          <w:szCs w:val="24"/>
        </w:rPr>
        <w:tab/>
        <w:t>While PGC-1α attenuates the expression of numerous mitochondrial genes, its own expression is dictated by the energetic needs of the cell [14].    For example, PGC-1α is expressed in a tissue-specific manner exhibiting higher expression levels in tissues with elevated energy requirements [13</w:t>
      </w:r>
      <w:proofErr w:type="gramStart"/>
      <w:r w:rsidRPr="00A81847">
        <w:rPr>
          <w:rFonts w:ascii="Times New Roman" w:hAnsi="Times New Roman" w:cs="Times New Roman"/>
          <w:sz w:val="24"/>
          <w:szCs w:val="24"/>
        </w:rPr>
        <w:t>,14</w:t>
      </w:r>
      <w:proofErr w:type="gramEnd"/>
      <w:r w:rsidRPr="00A81847">
        <w:rPr>
          <w:rFonts w:ascii="Times New Roman" w:hAnsi="Times New Roman" w:cs="Times New Roman"/>
          <w:sz w:val="24"/>
          <w:szCs w:val="24"/>
        </w:rPr>
        <w:t>].  Additionally, PGC-1α expression and activity is sensitive to external signals of increased energy needs [14].  For example, PGC-1α expression is increased following caloric restriction and physical activity [13</w:t>
      </w:r>
      <w:proofErr w:type="gramStart"/>
      <w:r w:rsidRPr="00A81847">
        <w:rPr>
          <w:rFonts w:ascii="Times New Roman" w:hAnsi="Times New Roman" w:cs="Times New Roman"/>
          <w:sz w:val="24"/>
          <w:szCs w:val="24"/>
        </w:rPr>
        <w:t>,19</w:t>
      </w:r>
      <w:proofErr w:type="gramEnd"/>
      <w:r w:rsidRPr="00A81847">
        <w:rPr>
          <w:rFonts w:ascii="Times New Roman" w:hAnsi="Times New Roman" w:cs="Times New Roman"/>
          <w:sz w:val="24"/>
          <w:szCs w:val="24"/>
        </w:rPr>
        <w:t>].  Furthermore, the activity of PGC-1α is attenuated by posttranslational modifications by AMP-activated protein kinase (AMPK) and sirtuin1 (SIRT1) which are themselves activated by an increase in cellular energy needs [13</w:t>
      </w:r>
      <w:proofErr w:type="gramStart"/>
      <w:r w:rsidRPr="00A81847">
        <w:rPr>
          <w:rFonts w:ascii="Times New Roman" w:hAnsi="Times New Roman" w:cs="Times New Roman"/>
          <w:sz w:val="24"/>
          <w:szCs w:val="24"/>
        </w:rPr>
        <w:t>,20,21</w:t>
      </w:r>
      <w:proofErr w:type="gramEnd"/>
      <w:r w:rsidRPr="00A81847">
        <w:rPr>
          <w:rFonts w:ascii="Times New Roman" w:hAnsi="Times New Roman" w:cs="Times New Roman"/>
          <w:sz w:val="24"/>
          <w:szCs w:val="24"/>
        </w:rPr>
        <w:t>].  This collectively implies that PGC-1α is a key influence in the long-term adaptation to the changing energy needs of the cell [1</w:t>
      </w:r>
      <w:proofErr w:type="gramStart"/>
      <w:r w:rsidRPr="00A81847">
        <w:rPr>
          <w:rFonts w:ascii="Times New Roman" w:hAnsi="Times New Roman" w:cs="Times New Roman"/>
          <w:sz w:val="24"/>
          <w:szCs w:val="24"/>
        </w:rPr>
        <w:t>,13</w:t>
      </w:r>
      <w:proofErr w:type="gramEnd"/>
      <w:r w:rsidRPr="00A81847">
        <w:rPr>
          <w:rFonts w:ascii="Times New Roman" w:hAnsi="Times New Roman" w:cs="Times New Roman"/>
          <w:sz w:val="24"/>
          <w:szCs w:val="24"/>
        </w:rPr>
        <w:t>].</w:t>
      </w:r>
    </w:p>
    <w:p w:rsidR="00E847DF" w:rsidRDefault="00E847DF" w:rsidP="00E847DF">
      <w:pPr>
        <w:spacing w:line="480" w:lineRule="auto"/>
        <w:rPr>
          <w:rFonts w:ascii="Times New Roman" w:hAnsi="Times New Roman" w:cs="Times New Roman"/>
          <w:sz w:val="24"/>
          <w:szCs w:val="24"/>
        </w:rPr>
      </w:pPr>
    </w:p>
    <w:p w:rsidR="00E847DF" w:rsidRDefault="00E847DF" w:rsidP="00E847DF">
      <w:pPr>
        <w:spacing w:line="480" w:lineRule="auto"/>
        <w:rPr>
          <w:rFonts w:ascii="Times New Roman" w:hAnsi="Times New Roman" w:cs="Times New Roman"/>
          <w:sz w:val="24"/>
          <w:szCs w:val="24"/>
        </w:rPr>
      </w:pPr>
    </w:p>
    <w:p w:rsidR="00E847DF" w:rsidRDefault="005F73D1" w:rsidP="00E847DF">
      <w:pPr>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87936" behindDoc="0" locked="0" layoutInCell="1" allowOverlap="1" wp14:anchorId="75CBCFAF" wp14:editId="26EB7565">
                <wp:simplePos x="0" y="0"/>
                <wp:positionH relativeFrom="column">
                  <wp:posOffset>1800225</wp:posOffset>
                </wp:positionH>
                <wp:positionV relativeFrom="paragraph">
                  <wp:posOffset>151130</wp:posOffset>
                </wp:positionV>
                <wp:extent cx="2374265" cy="1403985"/>
                <wp:effectExtent l="0" t="0" r="22860" b="28575"/>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1" type="#_x0000_t202" style="position:absolute;margin-left:141.75pt;margin-top:11.9pt;width:186.95pt;height:110.55pt;z-index:2516879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" strokecolor="white [3212]">
                <v:textbox style="mso-fit-shape-to-text:t">
                  <w:txbxContent>
                    <w:p w:rsidR="005F73D1" w:rsidRPr="003720BE" w:rsidRDefault="005F73D1" w:rsidP="005F73D1">
                      <w:pPr>
                        <w:jc w:val="cente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 xml:space="preserve"> </w:t>
                      </w:r>
                    </w:p>
                  </w:txbxContent>
                </v:textbox>
              </v:shape>
            </w:pict>
          </mc:Fallback>
        </mc:AlternateContent>
      </w:r>
    </w:p>
    <w:p w:rsidR="00E847DF" w:rsidRPr="00F742ED" w:rsidRDefault="00E847DF" w:rsidP="00E847DF">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The Role of </w:t>
      </w:r>
      <w:r w:rsidRPr="00F742ED">
        <w:rPr>
          <w:rFonts w:ascii="Times New Roman" w:hAnsi="Times New Roman" w:cs="Times New Roman"/>
          <w:i/>
          <w:sz w:val="24"/>
          <w:szCs w:val="24"/>
        </w:rPr>
        <w:t>NRF-1</w:t>
      </w:r>
      <w:r>
        <w:rPr>
          <w:rFonts w:ascii="Times New Roman" w:hAnsi="Times New Roman" w:cs="Times New Roman"/>
          <w:i/>
          <w:sz w:val="24"/>
          <w:szCs w:val="24"/>
        </w:rPr>
        <w:t xml:space="preserve"> in Mitochondrial Biogenesis</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b/>
          <w:sz w:val="24"/>
          <w:szCs w:val="24"/>
        </w:rPr>
        <w:tab/>
      </w:r>
      <w:r w:rsidRPr="00A81847">
        <w:rPr>
          <w:rFonts w:ascii="Times New Roman" w:hAnsi="Times New Roman" w:cs="Times New Roman"/>
          <w:sz w:val="24"/>
          <w:szCs w:val="24"/>
        </w:rPr>
        <w:t>Nuclear respiratory factor-1, or NRF-1, is a DNA binding transcription factor that regulates the expression of numerous mitochondrial genes [22].  NRF-1 stimulates the expression of a segment of the mitochondrial genome, specifically the genes that encode oxidative phosphorylation components and mitochondrial ribosomal proteins [22</w:t>
      </w:r>
      <w:proofErr w:type="gramStart"/>
      <w:r w:rsidRPr="00A81847">
        <w:rPr>
          <w:rFonts w:ascii="Times New Roman" w:hAnsi="Times New Roman" w:cs="Times New Roman"/>
          <w:sz w:val="24"/>
          <w:szCs w:val="24"/>
        </w:rPr>
        <w:t>,23</w:t>
      </w:r>
      <w:proofErr w:type="gramEnd"/>
      <w:r w:rsidRPr="00A81847">
        <w:rPr>
          <w:rFonts w:ascii="Times New Roman" w:hAnsi="Times New Roman" w:cs="Times New Roman"/>
          <w:sz w:val="24"/>
          <w:szCs w:val="24"/>
        </w:rPr>
        <w:t>].  NRF-1 also controls the expression of transcription factor a, mitochondrial (TFAM) [23].  TFAM is a nuclear encoded gene, that is partially responsible for the coordinated transcription of the nuclear and mitochondria genomes during mitochondrial biogenesis [11</w:t>
      </w:r>
      <w:proofErr w:type="gramStart"/>
      <w:r w:rsidRPr="00A81847">
        <w:rPr>
          <w:rFonts w:ascii="Times New Roman" w:hAnsi="Times New Roman" w:cs="Times New Roman"/>
          <w:sz w:val="24"/>
          <w:szCs w:val="24"/>
        </w:rPr>
        <w:t>,23</w:t>
      </w:r>
      <w:proofErr w:type="gramEnd"/>
      <w:r w:rsidRPr="00A81847">
        <w:rPr>
          <w:rFonts w:ascii="Times New Roman" w:hAnsi="Times New Roman" w:cs="Times New Roman"/>
          <w:sz w:val="24"/>
          <w:szCs w:val="24"/>
        </w:rPr>
        <w:t>].  Furthermore, NRF-1 activity is essential for the basal expression of mitochondrial genes, as silencing of NRF-1 results in significant reductions in the expression of said genes and NRF-1 null embryos exhibit reduced mitochondrial DNA and mitochondrial membrane potential [24-26].</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sz w:val="24"/>
          <w:szCs w:val="24"/>
        </w:rPr>
        <w:tab/>
        <w:t>NRF-1 expression and activity is modulated by signals recognized to promote mitochondrial biogenesis [19</w:t>
      </w:r>
      <w:proofErr w:type="gramStart"/>
      <w:r w:rsidRPr="00A81847">
        <w:rPr>
          <w:rFonts w:ascii="Times New Roman" w:hAnsi="Times New Roman" w:cs="Times New Roman"/>
          <w:sz w:val="24"/>
          <w:szCs w:val="24"/>
        </w:rPr>
        <w:t>,25,27</w:t>
      </w:r>
      <w:proofErr w:type="gramEnd"/>
      <w:r w:rsidRPr="00A81847">
        <w:rPr>
          <w:rFonts w:ascii="Times New Roman" w:hAnsi="Times New Roman" w:cs="Times New Roman"/>
          <w:sz w:val="24"/>
          <w:szCs w:val="24"/>
        </w:rPr>
        <w:t>-28].  For example, physical activity and/or increased levels of AMPK results in augmented expression of NRF-1 in muscle tissue [27</w:t>
      </w:r>
      <w:proofErr w:type="gramStart"/>
      <w:r w:rsidRPr="00A81847">
        <w:rPr>
          <w:rFonts w:ascii="Times New Roman" w:hAnsi="Times New Roman" w:cs="Times New Roman"/>
          <w:sz w:val="24"/>
          <w:szCs w:val="24"/>
        </w:rPr>
        <w:t>,28</w:t>
      </w:r>
      <w:proofErr w:type="gramEnd"/>
      <w:r w:rsidRPr="00A81847">
        <w:rPr>
          <w:rFonts w:ascii="Times New Roman" w:hAnsi="Times New Roman" w:cs="Times New Roman"/>
          <w:sz w:val="24"/>
          <w:szCs w:val="24"/>
        </w:rPr>
        <w:t>].  Overexpression of PGC-1α in myotubes induces the expression of NRF-1 [19], while physical interaction between NRF-1 and PGC-1α enhances the activity of NRF-1 and results in greater expression of NRF-1-dependent genes [19,25].  Collectively, this suggests that NRF-1 expression and activity is modulated by the energetic needs of the cell much like PGC-1α [19].</w:t>
      </w:r>
    </w:p>
    <w:p w:rsidR="00E847DF" w:rsidRDefault="00E847DF" w:rsidP="00E847DF">
      <w:pPr>
        <w:rPr>
          <w:rFonts w:ascii="Times New Roman" w:hAnsi="Times New Roman" w:cs="Times New Roman"/>
          <w:b/>
          <w:sz w:val="24"/>
          <w:szCs w:val="24"/>
        </w:rPr>
      </w:pP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t>Measuring Mitochondrial Biogenesis</w:t>
      </w:r>
    </w:p>
    <w:p w:rsidR="00E847DF" w:rsidRPr="00A81847" w:rsidRDefault="00F4642A"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89984" behindDoc="0" locked="0" layoutInCell="1" allowOverlap="1" wp14:anchorId="6E4FD780" wp14:editId="080B4104">
                <wp:simplePos x="0" y="0"/>
                <wp:positionH relativeFrom="column">
                  <wp:posOffset>1917125</wp:posOffset>
                </wp:positionH>
                <wp:positionV relativeFrom="paragraph">
                  <wp:posOffset>946258</wp:posOffset>
                </wp:positionV>
                <wp:extent cx="2374265" cy="1403985"/>
                <wp:effectExtent l="0" t="0" r="22860" b="2857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2" type="#_x0000_t202" style="position:absolute;margin-left:150.95pt;margin-top:74.5pt;width:186.95pt;height:110.55pt;z-index:2516899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" strokecolor="white [3212]">
                <v:textbox style="mso-fit-shape-to-text:t">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1</w:t>
                      </w:r>
                    </w:p>
                  </w:txbxContent>
                </v:textbox>
              </v:shape>
            </w:pict>
          </mc:Fallback>
        </mc:AlternateContent>
      </w:r>
      <w:r w:rsidR="00E847DF" w:rsidRPr="00A81847">
        <w:rPr>
          <w:rFonts w:ascii="Times New Roman" w:hAnsi="Times New Roman" w:cs="Times New Roman"/>
          <w:b/>
          <w:sz w:val="24"/>
          <w:szCs w:val="24"/>
        </w:rPr>
        <w:tab/>
      </w:r>
      <w:r w:rsidR="00E847DF" w:rsidRPr="00A81847">
        <w:rPr>
          <w:rFonts w:ascii="Times New Roman" w:hAnsi="Times New Roman" w:cs="Times New Roman"/>
          <w:sz w:val="24"/>
          <w:szCs w:val="24"/>
        </w:rPr>
        <w:t>Mitochondria are highly polymorphic, exhibiting structural variants that are contingent upon cell type, metabolic needs of the cell, and the cell cycle stage [1</w:t>
      </w:r>
      <w:proofErr w:type="gramStart"/>
      <w:r w:rsidR="00E847DF" w:rsidRPr="00A81847">
        <w:rPr>
          <w:rFonts w:ascii="Times New Roman" w:hAnsi="Times New Roman" w:cs="Times New Roman"/>
          <w:sz w:val="24"/>
          <w:szCs w:val="24"/>
        </w:rPr>
        <w:t>,10</w:t>
      </w:r>
      <w:proofErr w:type="gramEnd"/>
      <w:r w:rsidR="00E847DF" w:rsidRPr="00A81847">
        <w:rPr>
          <w:rFonts w:ascii="Times New Roman" w:hAnsi="Times New Roman" w:cs="Times New Roman"/>
          <w:sz w:val="24"/>
          <w:szCs w:val="24"/>
        </w:rPr>
        <w:t xml:space="preserve">].  Similarly, </w:t>
      </w:r>
      <w:r w:rsidR="00E847DF" w:rsidRPr="00A81847">
        <w:rPr>
          <w:rFonts w:ascii="Times New Roman" w:hAnsi="Times New Roman" w:cs="Times New Roman"/>
          <w:sz w:val="24"/>
          <w:szCs w:val="24"/>
        </w:rPr>
        <w:lastRenderedPageBreak/>
        <w:t xml:space="preserve">mitochondrial mass varies amongst different organisms and tissue types, and is </w:t>
      </w:r>
      <w:proofErr w:type="gramStart"/>
      <w:r w:rsidR="00E847DF" w:rsidRPr="00A81847">
        <w:rPr>
          <w:rFonts w:ascii="Times New Roman" w:hAnsi="Times New Roman" w:cs="Times New Roman"/>
          <w:sz w:val="24"/>
          <w:szCs w:val="24"/>
        </w:rPr>
        <w:t>specifically  dependent</w:t>
      </w:r>
      <w:proofErr w:type="gramEnd"/>
      <w:r w:rsidR="00E847DF" w:rsidRPr="00A81847">
        <w:rPr>
          <w:rFonts w:ascii="Times New Roman" w:hAnsi="Times New Roman" w:cs="Times New Roman"/>
          <w:sz w:val="24"/>
          <w:szCs w:val="24"/>
        </w:rPr>
        <w:t xml:space="preserve"> upon the energy requirements of the cell [1,10].  In the literature, mitochondrial abundance is often utilized as an indicator of mitochondrial biogenesis [29</w:t>
      </w:r>
      <w:proofErr w:type="gramStart"/>
      <w:r w:rsidR="00E847DF" w:rsidRPr="00A81847">
        <w:rPr>
          <w:rFonts w:ascii="Times New Roman" w:hAnsi="Times New Roman" w:cs="Times New Roman"/>
          <w:sz w:val="24"/>
          <w:szCs w:val="24"/>
        </w:rPr>
        <w:t>,30</w:t>
      </w:r>
      <w:proofErr w:type="gramEnd"/>
      <w:r w:rsidR="00E847DF" w:rsidRPr="00A81847">
        <w:rPr>
          <w:rFonts w:ascii="Times New Roman" w:hAnsi="Times New Roman" w:cs="Times New Roman"/>
          <w:sz w:val="24"/>
          <w:szCs w:val="24"/>
        </w:rPr>
        <w:t>].  This measurement is achieved through the use of a cell-permeable, mitochondrion-selective fluorescent dye [30].  In order to fluorescently label the mitochondria, cells are incubated with nanomolar concentrations of fluorescent probe [31].  The probe is able to diffuse through the cell membrane and accumulate within the mitochondria, thus allowing researchers to measure mitochondrial mass via fluorescence [31].  10-Nonyl acridine orange (NAO) and MitoTracker Green are two such fluorescent probes, often utilized for measuring mitochondrial mass quantitatively as they accumulate within the mitochondria independent of membrane potential [29-31].  MitoTracker Green has the additional benefit of only fluorescing within the lipid environment of the mitochondria, thereby minimizing background fluorescence making it an ideal choice for qualitative imaging data [29</w:t>
      </w:r>
      <w:proofErr w:type="gramStart"/>
      <w:r w:rsidR="00E847DF" w:rsidRPr="00A81847">
        <w:rPr>
          <w:rFonts w:ascii="Times New Roman" w:hAnsi="Times New Roman" w:cs="Times New Roman"/>
          <w:sz w:val="24"/>
          <w:szCs w:val="24"/>
        </w:rPr>
        <w:t>,31</w:t>
      </w:r>
      <w:proofErr w:type="gramEnd"/>
      <w:r w:rsidR="00E847DF" w:rsidRPr="00A81847">
        <w:rPr>
          <w:rFonts w:ascii="Times New Roman" w:hAnsi="Times New Roman" w:cs="Times New Roman"/>
          <w:sz w:val="24"/>
          <w:szCs w:val="24"/>
        </w:rPr>
        <w:t xml:space="preserve">]. </w:t>
      </w:r>
    </w:p>
    <w:p w:rsidR="00E847DF" w:rsidRPr="00A81847" w:rsidRDefault="00F4642A"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92032" behindDoc="0" locked="0" layoutInCell="1" allowOverlap="1" wp14:anchorId="2E84705B" wp14:editId="29D729E7">
                <wp:simplePos x="0" y="0"/>
                <wp:positionH relativeFrom="column">
                  <wp:posOffset>1800956</wp:posOffset>
                </wp:positionH>
                <wp:positionV relativeFrom="paragraph">
                  <wp:posOffset>3806190</wp:posOffset>
                </wp:positionV>
                <wp:extent cx="2374265" cy="1403985"/>
                <wp:effectExtent l="0" t="0" r="22860" b="2857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3" type="#_x0000_t202" style="position:absolute;margin-left:141.8pt;margin-top:299.7pt;width:186.95pt;height:110.55pt;z-index:2516920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" strokecolor="white [3212]">
                <v:textbox style="mso-fit-shape-to-text:t">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2</w:t>
                      </w:r>
                    </w:p>
                  </w:txbxContent>
                </v:textbox>
              </v:shape>
            </w:pict>
          </mc:Fallback>
        </mc:AlternateContent>
      </w:r>
      <w:r w:rsidR="00E847DF" w:rsidRPr="00A81847">
        <w:rPr>
          <w:rFonts w:ascii="Times New Roman" w:hAnsi="Times New Roman" w:cs="Times New Roman"/>
          <w:sz w:val="24"/>
          <w:szCs w:val="24"/>
        </w:rPr>
        <w:tab/>
        <w:t>While the aforementioned probes are useful for measuring mitochondrial mass, the data generated by said probes cannot distinguish changes in the size of mitochondria versus mitochondrial number [29-32].  Given that control of mitochondrial biogenesis is achieved through transcriptional regulation [1</w:t>
      </w:r>
      <w:proofErr w:type="gramStart"/>
      <w:r w:rsidR="00E847DF" w:rsidRPr="00A81847">
        <w:rPr>
          <w:rFonts w:ascii="Times New Roman" w:hAnsi="Times New Roman" w:cs="Times New Roman"/>
          <w:sz w:val="24"/>
          <w:szCs w:val="24"/>
        </w:rPr>
        <w:t>,12</w:t>
      </w:r>
      <w:proofErr w:type="gramEnd"/>
      <w:r w:rsidR="00E847DF" w:rsidRPr="00A81847">
        <w:rPr>
          <w:rFonts w:ascii="Times New Roman" w:hAnsi="Times New Roman" w:cs="Times New Roman"/>
          <w:sz w:val="24"/>
          <w:szCs w:val="24"/>
        </w:rPr>
        <w:t>], gene expression levels of key mitochondrial regulatory and component genes should be used to confirm alterations in mitochondrial number rather than size [32].  For example, increased fluorescence measured via NAO and an upregulation in the expression of PGC-1α and/or NRF-1 are indicative of increased mitochondrial biogenesis [32].  The branched chain amino acid (BCAA) leucine significantly upregulates mitochondrial biogenesis, as measured by fluorescent probe and gene expression levels, in skeletal muscle cells [32].</w:t>
      </w:r>
    </w:p>
    <w:p w:rsidR="00E847DF" w:rsidRDefault="00E847DF" w:rsidP="00E847DF">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2.2 </w:t>
      </w:r>
      <w:r w:rsidRPr="00A81847">
        <w:rPr>
          <w:rFonts w:ascii="Times New Roman" w:hAnsi="Times New Roman" w:cs="Times New Roman"/>
          <w:b/>
          <w:sz w:val="24"/>
          <w:szCs w:val="24"/>
        </w:rPr>
        <w:t>Leucine</w:t>
      </w:r>
    </w:p>
    <w:p w:rsidR="00E847DF" w:rsidRDefault="00E847DF" w:rsidP="00E847DF">
      <w:pPr>
        <w:spacing w:line="360" w:lineRule="auto"/>
        <w:rPr>
          <w:rFonts w:ascii="Times New Roman" w:hAnsi="Times New Roman" w:cs="Times New Roman"/>
          <w:b/>
          <w:sz w:val="24"/>
          <w:szCs w:val="24"/>
        </w:rPr>
      </w:pPr>
    </w:p>
    <w:p w:rsidR="00E847DF" w:rsidRPr="00F742ED" w:rsidRDefault="00E847DF" w:rsidP="00E847DF">
      <w:pPr>
        <w:spacing w:line="480" w:lineRule="auto"/>
        <w:rPr>
          <w:rFonts w:ascii="Times New Roman" w:hAnsi="Times New Roman" w:cs="Times New Roman"/>
          <w:i/>
          <w:sz w:val="24"/>
          <w:szCs w:val="24"/>
        </w:rPr>
      </w:pPr>
      <w:r>
        <w:rPr>
          <w:rFonts w:ascii="Times New Roman" w:hAnsi="Times New Roman" w:cs="Times New Roman"/>
          <w:i/>
          <w:sz w:val="24"/>
          <w:szCs w:val="24"/>
        </w:rPr>
        <w:t>The Branched Chain Amino Acids</w:t>
      </w:r>
    </w:p>
    <w:p w:rsidR="00E847DF" w:rsidRPr="00A81847" w:rsidRDefault="00E847DF" w:rsidP="00E847DF">
      <w:pPr>
        <w:spacing w:line="480" w:lineRule="auto"/>
        <w:rPr>
          <w:rFonts w:ascii="Times New Roman" w:hAnsi="Times New Roman" w:cs="Times New Roman"/>
          <w:sz w:val="24"/>
          <w:szCs w:val="24"/>
        </w:rPr>
      </w:pPr>
      <w:r w:rsidRPr="00A81847">
        <w:rPr>
          <w:rFonts w:ascii="Times New Roman" w:hAnsi="Times New Roman" w:cs="Times New Roman"/>
          <w:b/>
          <w:sz w:val="24"/>
          <w:szCs w:val="24"/>
        </w:rPr>
        <w:tab/>
      </w:r>
      <w:r w:rsidRPr="00A81847">
        <w:rPr>
          <w:rFonts w:ascii="Times New Roman" w:hAnsi="Times New Roman" w:cs="Times New Roman"/>
          <w:sz w:val="24"/>
          <w:szCs w:val="24"/>
        </w:rPr>
        <w:t>Leucine, isoleucine, and valine are categorized as BCAAs, a group of essential amino acids that play important roles in protein synthesis and energy production [33].  Of the BCAAs, leucine is the most widely investigated due to its varied physiological roles in mitochondrial function, protein synthesis, exercise recovery, glucose homeostasis and insulin action [32-38].  In humans, between fifteen and twenty-five percent of total protein intake is BCAAs, and BCAAs comprise forty percent of the essential amino acids in body protein [39, 40].  As essential amino acids, the BCAAs must</w:t>
      </w:r>
      <w:r>
        <w:rPr>
          <w:rFonts w:ascii="Times New Roman" w:hAnsi="Times New Roman" w:cs="Times New Roman"/>
          <w:sz w:val="24"/>
          <w:szCs w:val="24"/>
        </w:rPr>
        <w:t xml:space="preserve"> be</w:t>
      </w:r>
      <w:r w:rsidRPr="00A81847">
        <w:rPr>
          <w:rFonts w:ascii="Times New Roman" w:hAnsi="Times New Roman" w:cs="Times New Roman"/>
          <w:sz w:val="24"/>
          <w:szCs w:val="24"/>
        </w:rPr>
        <w:t xml:space="preserve"> obtained through diet, and dairy products are one of the richest sources of BCAAs and of leucine in particular [39].  Estimated requirements for leucine in the diet vary greatly, ranging from one to twelve grams daily [41]. </w:t>
      </w:r>
    </w:p>
    <w:p w:rsidR="00E847DF" w:rsidRDefault="00E847DF" w:rsidP="00E847DF">
      <w:pPr>
        <w:rPr>
          <w:rFonts w:ascii="Times New Roman" w:hAnsi="Times New Roman" w:cs="Times New Roman"/>
          <w:b/>
          <w:sz w:val="24"/>
          <w:szCs w:val="24"/>
        </w:rPr>
      </w:pP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t>Chemical Profile of Leucine</w:t>
      </w:r>
    </w:p>
    <w:p w:rsidR="00E847DF" w:rsidRPr="00F742ED" w:rsidRDefault="00F4642A" w:rsidP="00E847DF">
      <w:pPr>
        <w:pStyle w:val="Default"/>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694080" behindDoc="0" locked="0" layoutInCell="1" allowOverlap="1" wp14:anchorId="695D75E7" wp14:editId="4181081E">
                <wp:simplePos x="0" y="0"/>
                <wp:positionH relativeFrom="column">
                  <wp:posOffset>1753870</wp:posOffset>
                </wp:positionH>
                <wp:positionV relativeFrom="paragraph">
                  <wp:posOffset>2950845</wp:posOffset>
                </wp:positionV>
                <wp:extent cx="2374265" cy="1403985"/>
                <wp:effectExtent l="0" t="0" r="22860" b="2857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4" type="#_x0000_t202" style="position:absolute;margin-left:138.1pt;margin-top:232.35pt;width:186.95pt;height:110.5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" strokecolor="white [3212]">
                <v:textbox style="mso-fit-shape-to-text:t">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3</w:t>
                      </w:r>
                    </w:p>
                  </w:txbxContent>
                </v:textbox>
              </v:shape>
            </w:pict>
          </mc:Fallback>
        </mc:AlternateContent>
      </w:r>
      <w:r w:rsidR="00E847DF" w:rsidRPr="00A81847">
        <w:rPr>
          <w:rFonts w:ascii="Times New Roman" w:hAnsi="Times New Roman" w:cs="Times New Roman"/>
        </w:rPr>
        <w:tab/>
        <w:t>Leucine is a branched-chain, hydrophobic amino acid composed of thirteen hydrogen atoms, six carbon atoms, two oxygen atoms, and a single nitrogen atom (C</w:t>
      </w:r>
      <w:r w:rsidR="00E847DF" w:rsidRPr="00A81847">
        <w:rPr>
          <w:rFonts w:ascii="Times New Roman" w:hAnsi="Times New Roman" w:cs="Times New Roman"/>
          <w:vertAlign w:val="subscript"/>
        </w:rPr>
        <w:t>6</w:t>
      </w:r>
      <w:r w:rsidR="00E847DF" w:rsidRPr="00A81847">
        <w:rPr>
          <w:rFonts w:ascii="Times New Roman" w:hAnsi="Times New Roman" w:cs="Times New Roman"/>
        </w:rPr>
        <w:t>H</w:t>
      </w:r>
      <w:r w:rsidR="00E847DF" w:rsidRPr="00A81847">
        <w:rPr>
          <w:rFonts w:ascii="Times New Roman" w:hAnsi="Times New Roman" w:cs="Times New Roman"/>
          <w:vertAlign w:val="subscript"/>
        </w:rPr>
        <w:t>13</w:t>
      </w:r>
      <w:r w:rsidR="00E847DF" w:rsidRPr="00A81847">
        <w:rPr>
          <w:rFonts w:ascii="Times New Roman" w:hAnsi="Times New Roman" w:cs="Times New Roman"/>
        </w:rPr>
        <w:t>NO</w:t>
      </w:r>
      <w:r w:rsidR="00E847DF" w:rsidRPr="00A81847">
        <w:rPr>
          <w:rFonts w:ascii="Times New Roman" w:hAnsi="Times New Roman" w:cs="Times New Roman"/>
          <w:vertAlign w:val="subscript"/>
        </w:rPr>
        <w:t>2</w:t>
      </w:r>
      <w:r w:rsidR="00E847DF" w:rsidRPr="00A81847">
        <w:rPr>
          <w:rFonts w:ascii="Times New Roman" w:hAnsi="Times New Roman" w:cs="Times New Roman"/>
        </w:rPr>
        <w:t>)</w:t>
      </w:r>
      <w:r w:rsidR="00E847DF">
        <w:rPr>
          <w:rFonts w:ascii="Times New Roman" w:hAnsi="Times New Roman" w:cs="Times New Roman"/>
        </w:rPr>
        <w:t xml:space="preserve"> [10].  Due to its essentiality, leucine cannot be biosynthesized and must be consumed through diet [39].  </w:t>
      </w:r>
      <w:proofErr w:type="gramStart"/>
      <w:r w:rsidR="00E847DF" w:rsidRPr="00667E8D">
        <w:rPr>
          <w:rFonts w:ascii="Times New Roman" w:hAnsi="Times New Roman" w:cs="Times New Roman"/>
        </w:rPr>
        <w:t xml:space="preserve">Once ingested, </w:t>
      </w:r>
      <w:r w:rsidR="00E847DF">
        <w:rPr>
          <w:rFonts w:ascii="Times New Roman" w:hAnsi="Times New Roman" w:cs="Times New Roman"/>
        </w:rPr>
        <w:t xml:space="preserve">dietary </w:t>
      </w:r>
      <w:r w:rsidR="00E847DF" w:rsidRPr="00667E8D">
        <w:rPr>
          <w:rFonts w:ascii="Times New Roman" w:hAnsi="Times New Roman" w:cs="Times New Roman"/>
        </w:rPr>
        <w:t>leucine is transaminated to α-ketoisocaproate (KIC) via the mitochondrial enzyme BCAA transferase (BCAT) [</w:t>
      </w:r>
      <w:r w:rsidR="00E847DF">
        <w:rPr>
          <w:rFonts w:ascii="Times New Roman" w:hAnsi="Times New Roman" w:cs="Times New Roman"/>
        </w:rPr>
        <w:t>42</w:t>
      </w:r>
      <w:r w:rsidR="00E847DF" w:rsidRPr="00667E8D">
        <w:rPr>
          <w:rFonts w:ascii="Times New Roman" w:hAnsi="Times New Roman" w:cs="Times New Roman"/>
        </w:rPr>
        <w:t>].</w:t>
      </w:r>
      <w:proofErr w:type="gramEnd"/>
      <w:r w:rsidR="00E847DF" w:rsidRPr="00667E8D">
        <w:rPr>
          <w:rFonts w:ascii="Times New Roman" w:hAnsi="Times New Roman" w:cs="Times New Roman"/>
        </w:rPr>
        <w:t xml:space="preserve">  The reversible BCAT reaction occurs predominantly extrahepatically, following this reaction KIC can enter o</w:t>
      </w:r>
      <w:r w:rsidR="00E847DF">
        <w:rPr>
          <w:rFonts w:ascii="Times New Roman" w:hAnsi="Times New Roman" w:cs="Times New Roman"/>
        </w:rPr>
        <w:t>ne of two degra</w:t>
      </w:r>
      <w:r w:rsidR="00E847DF" w:rsidRPr="00667E8D">
        <w:rPr>
          <w:rFonts w:ascii="Times New Roman" w:hAnsi="Times New Roman" w:cs="Times New Roman"/>
        </w:rPr>
        <w:t>dative pathways [</w:t>
      </w:r>
      <w:r w:rsidR="00E847DF">
        <w:rPr>
          <w:rFonts w:ascii="Times New Roman" w:hAnsi="Times New Roman" w:cs="Times New Roman"/>
        </w:rPr>
        <w:t>42</w:t>
      </w:r>
      <w:proofErr w:type="gramStart"/>
      <w:r w:rsidR="00E847DF">
        <w:rPr>
          <w:rFonts w:ascii="Times New Roman" w:hAnsi="Times New Roman" w:cs="Times New Roman"/>
        </w:rPr>
        <w:t>,43</w:t>
      </w:r>
      <w:proofErr w:type="gramEnd"/>
      <w:r w:rsidR="00E847DF" w:rsidRPr="00667E8D">
        <w:rPr>
          <w:rFonts w:ascii="Times New Roman" w:hAnsi="Times New Roman" w:cs="Times New Roman"/>
        </w:rPr>
        <w:t xml:space="preserve">].  The principal route for leucine metabolism results in the generation of isovaleryl-CoA from KIC, through the enzymatic action of the mitochondrial branched-chain ketoacid dehydrogenase </w:t>
      </w:r>
      <w:r w:rsidR="00E847DF" w:rsidRPr="00667E8D">
        <w:rPr>
          <w:rFonts w:ascii="Times New Roman" w:hAnsi="Times New Roman" w:cs="Times New Roman"/>
        </w:rPr>
        <w:lastRenderedPageBreak/>
        <w:t>complex (BCKD) [</w:t>
      </w:r>
      <w:r w:rsidR="00E847DF">
        <w:rPr>
          <w:rFonts w:ascii="Times New Roman" w:hAnsi="Times New Roman" w:cs="Times New Roman"/>
        </w:rPr>
        <w:t>42</w:t>
      </w:r>
      <w:proofErr w:type="gramStart"/>
      <w:r w:rsidR="00E847DF">
        <w:rPr>
          <w:rFonts w:ascii="Times New Roman" w:hAnsi="Times New Roman" w:cs="Times New Roman"/>
        </w:rPr>
        <w:t>,44</w:t>
      </w:r>
      <w:proofErr w:type="gramEnd"/>
      <w:r w:rsidR="00E847DF" w:rsidRPr="00667E8D">
        <w:rPr>
          <w:rFonts w:ascii="Times New Roman" w:hAnsi="Times New Roman" w:cs="Times New Roman"/>
        </w:rPr>
        <w:t xml:space="preserve">].   </w:t>
      </w:r>
      <w:r w:rsidR="00E847DF" w:rsidRPr="00F742ED">
        <w:rPr>
          <w:rFonts w:ascii="Times New Roman" w:hAnsi="Times New Roman" w:cs="Times New Roman"/>
        </w:rPr>
        <w:t>Following a series of reactions isovaleryl-CoA ultimately yields acetyl-CoA and acetoacetate, which can enter into the citric acid cycle [42</w:t>
      </w:r>
      <w:proofErr w:type="gramStart"/>
      <w:r w:rsidR="00E847DF" w:rsidRPr="00F742ED">
        <w:rPr>
          <w:rFonts w:ascii="Times New Roman" w:hAnsi="Times New Roman" w:cs="Times New Roman"/>
        </w:rPr>
        <w:t>,43</w:t>
      </w:r>
      <w:proofErr w:type="gramEnd"/>
      <w:r w:rsidR="00E847DF" w:rsidRPr="00F742ED">
        <w:rPr>
          <w:rFonts w:ascii="Times New Roman" w:hAnsi="Times New Roman" w:cs="Times New Roman"/>
        </w:rPr>
        <w:t xml:space="preserve">].  </w:t>
      </w:r>
    </w:p>
    <w:p w:rsidR="00E847DF" w:rsidRDefault="00E847DF" w:rsidP="00E847DF">
      <w:pPr>
        <w:spacing w:line="480" w:lineRule="auto"/>
        <w:rPr>
          <w:rFonts w:ascii="Times New Roman" w:hAnsi="Times New Roman" w:cs="Times New Roman"/>
          <w:sz w:val="24"/>
          <w:szCs w:val="24"/>
        </w:rPr>
      </w:pPr>
      <w:r w:rsidRPr="00F742ED">
        <w:rPr>
          <w:rFonts w:ascii="Times New Roman" w:hAnsi="Times New Roman" w:cs="Times New Roman"/>
          <w:sz w:val="24"/>
          <w:szCs w:val="24"/>
        </w:rPr>
        <w:t xml:space="preserve">The above pathway is common to isoleucine and </w:t>
      </w:r>
      <w:proofErr w:type="gramStart"/>
      <w:r w:rsidRPr="00F742ED">
        <w:rPr>
          <w:rFonts w:ascii="Times New Roman" w:hAnsi="Times New Roman" w:cs="Times New Roman"/>
          <w:sz w:val="24"/>
          <w:szCs w:val="24"/>
        </w:rPr>
        <w:t>valine,</w:t>
      </w:r>
      <w:proofErr w:type="gramEnd"/>
      <w:r w:rsidRPr="00F742ED">
        <w:rPr>
          <w:rFonts w:ascii="Times New Roman" w:hAnsi="Times New Roman" w:cs="Times New Roman"/>
          <w:sz w:val="24"/>
          <w:szCs w:val="24"/>
        </w:rPr>
        <w:t xml:space="preserve"> however, leucine has an alternative catabolic pathway available for the degradation of KIC [23].  </w:t>
      </w:r>
      <w:proofErr w:type="gramStart"/>
      <w:r w:rsidRPr="00F742ED">
        <w:rPr>
          <w:rFonts w:ascii="Times New Roman" w:hAnsi="Times New Roman" w:cs="Times New Roman"/>
          <w:sz w:val="24"/>
          <w:szCs w:val="24"/>
        </w:rPr>
        <w:t>β-hydroxy-β-methylbutyrate</w:t>
      </w:r>
      <w:proofErr w:type="gramEnd"/>
      <w:r w:rsidRPr="00F742ED">
        <w:rPr>
          <w:rFonts w:ascii="Times New Roman" w:hAnsi="Times New Roman" w:cs="Times New Roman"/>
          <w:sz w:val="24"/>
          <w:szCs w:val="24"/>
        </w:rPr>
        <w:t xml:space="preserve"> (HMB) can be produced from KIC via KIC-dioxygenase, a cytosolic enzyme found predominantly in the liver [42-44].  Under normal conditions, approximately five to ten percent of ingested leucine is converted into HMB [9</w:t>
      </w:r>
      <w:proofErr w:type="gramStart"/>
      <w:r w:rsidRPr="00F742ED">
        <w:rPr>
          <w:rFonts w:ascii="Times New Roman" w:hAnsi="Times New Roman" w:cs="Times New Roman"/>
          <w:sz w:val="24"/>
          <w:szCs w:val="24"/>
        </w:rPr>
        <w:t>,10</w:t>
      </w:r>
      <w:proofErr w:type="gramEnd"/>
      <w:r w:rsidRPr="00F742ED">
        <w:rPr>
          <w:rFonts w:ascii="Times New Roman" w:hAnsi="Times New Roman" w:cs="Times New Roman"/>
          <w:sz w:val="24"/>
          <w:szCs w:val="24"/>
        </w:rPr>
        <w:t>].  Following this pathway, HMB can be metabolized to yield β-hydroxy-β-methylglutaryl-CoA (HMG-CoA) which can be utilized for cholesterol synthesis [9</w:t>
      </w:r>
      <w:proofErr w:type="gramStart"/>
      <w:r w:rsidRPr="00F742ED">
        <w:rPr>
          <w:rFonts w:ascii="Times New Roman" w:hAnsi="Times New Roman" w:cs="Times New Roman"/>
          <w:sz w:val="24"/>
          <w:szCs w:val="24"/>
        </w:rPr>
        <w:t>,22</w:t>
      </w:r>
      <w:proofErr w:type="gramEnd"/>
      <w:r w:rsidRPr="00F742ED">
        <w:rPr>
          <w:rFonts w:ascii="Times New Roman" w:hAnsi="Times New Roman" w:cs="Times New Roman"/>
          <w:sz w:val="24"/>
          <w:szCs w:val="24"/>
        </w:rPr>
        <w:t xml:space="preserve">].  Leucine metabolism is summarized in Figure </w:t>
      </w:r>
      <w:r>
        <w:rPr>
          <w:rFonts w:ascii="Times New Roman" w:hAnsi="Times New Roman" w:cs="Times New Roman"/>
          <w:sz w:val="24"/>
          <w:szCs w:val="24"/>
        </w:rPr>
        <w:t>2-2</w:t>
      </w:r>
      <w:r w:rsidRPr="00F742ED">
        <w:rPr>
          <w:rFonts w:ascii="Times New Roman" w:hAnsi="Times New Roman" w:cs="Times New Roman"/>
          <w:sz w:val="24"/>
          <w:szCs w:val="24"/>
        </w:rPr>
        <w:t>, adapted from Nissen and Abrumrad (1997) and Van Koverin and Nissen (1992) [42].</w:t>
      </w:r>
    </w:p>
    <w:p w:rsidR="00E847DF" w:rsidRDefault="00E847DF" w:rsidP="00E847DF">
      <w:pPr>
        <w:spacing w:line="480" w:lineRule="auto"/>
        <w:rPr>
          <w:rFonts w:ascii="Times New Roman" w:hAnsi="Times New Roman" w:cs="Times New Roman"/>
          <w:sz w:val="24"/>
          <w:szCs w:val="24"/>
        </w:rPr>
      </w:pPr>
    </w:p>
    <w:p w:rsidR="00E847DF" w:rsidRDefault="00E847DF" w:rsidP="00E847DF">
      <w:pPr>
        <w:pBdr>
          <w:bottom w:val="single" w:sz="12" w:space="1" w:color="auto"/>
        </w:pBd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2C0AE69" wp14:editId="14EFD594">
            <wp:extent cx="4716238" cy="3578435"/>
            <wp:effectExtent l="0" t="0" r="825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4210" cy="3584483"/>
                    </a:xfrm>
                    <a:prstGeom prst="rect">
                      <a:avLst/>
                    </a:prstGeom>
                    <a:noFill/>
                    <a:ln>
                      <a:noFill/>
                    </a:ln>
                  </pic:spPr>
                </pic:pic>
              </a:graphicData>
            </a:graphic>
          </wp:inline>
        </w:drawing>
      </w:r>
    </w:p>
    <w:p w:rsidR="00E847DF" w:rsidRPr="00F742ED" w:rsidRDefault="00F4642A"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96128" behindDoc="0" locked="0" layoutInCell="1" allowOverlap="1" wp14:anchorId="460DDA86" wp14:editId="1C851355">
                <wp:simplePos x="0" y="0"/>
                <wp:positionH relativeFrom="column">
                  <wp:posOffset>1663700</wp:posOffset>
                </wp:positionH>
                <wp:positionV relativeFrom="paragraph">
                  <wp:posOffset>302260</wp:posOffset>
                </wp:positionV>
                <wp:extent cx="2374265" cy="1403985"/>
                <wp:effectExtent l="0" t="0" r="22860" b="2857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5" type="#_x0000_t202" style="position:absolute;margin-left:131pt;margin-top:23.8pt;width:186.95pt;height:110.55pt;z-index:2516961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" strokecolor="white [3212]">
                <v:textbox style="mso-fit-shape-to-text:t">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4</w:t>
                      </w:r>
                    </w:p>
                  </w:txbxContent>
                </v:textbox>
              </v:shape>
            </w:pict>
          </mc:Fallback>
        </mc:AlternateContent>
      </w:r>
      <w:proofErr w:type="gramStart"/>
      <w:r w:rsidR="00E847DF">
        <w:rPr>
          <w:rFonts w:ascii="Times New Roman" w:hAnsi="Times New Roman" w:cs="Times New Roman"/>
          <w:sz w:val="24"/>
          <w:szCs w:val="24"/>
        </w:rPr>
        <w:t>Figure 2-2.</w:t>
      </w:r>
      <w:proofErr w:type="gramEnd"/>
      <w:r w:rsidR="00E847DF">
        <w:rPr>
          <w:rFonts w:ascii="Times New Roman" w:hAnsi="Times New Roman" w:cs="Times New Roman"/>
          <w:sz w:val="24"/>
          <w:szCs w:val="24"/>
        </w:rPr>
        <w:t xml:space="preserve">  </w:t>
      </w:r>
      <w:proofErr w:type="gramStart"/>
      <w:r w:rsidR="00E847DF">
        <w:rPr>
          <w:rFonts w:ascii="Times New Roman" w:hAnsi="Times New Roman" w:cs="Times New Roman"/>
          <w:sz w:val="24"/>
          <w:szCs w:val="24"/>
        </w:rPr>
        <w:t>Leucine Catabolism.</w:t>
      </w:r>
      <w:proofErr w:type="gramEnd"/>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lastRenderedPageBreak/>
        <w:t>Leucine and Protein Synthesis</w:t>
      </w:r>
    </w:p>
    <w:p w:rsidR="00E847DF" w:rsidRDefault="00E847DF" w:rsidP="00E847DF">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While it is a function of all amino acids to serve as a substrate for protein synthesis, leucine possesses the unique ability to upregulate protein synthesis [45].  Leucine supplementation inhibits muscle catabolism during periods of caloric deprivation and prolonged endurance training, and stimulates muscle protein synthesis following exercise [46-48].  Furthermore, elimination of leucine while during protein administration abates protein synthesis </w:t>
      </w:r>
      <w:r>
        <w:rPr>
          <w:rFonts w:ascii="Times New Roman" w:hAnsi="Times New Roman" w:cs="Times New Roman"/>
          <w:i/>
          <w:sz w:val="24"/>
          <w:szCs w:val="24"/>
        </w:rPr>
        <w:t>in vitro</w:t>
      </w:r>
      <w:r>
        <w:rPr>
          <w:rFonts w:ascii="Times New Roman" w:hAnsi="Times New Roman" w:cs="Times New Roman"/>
          <w:sz w:val="24"/>
          <w:szCs w:val="24"/>
        </w:rPr>
        <w:t>, while eliminating other amino acids has little to no effect on protein synthesis [45].  Additionally, a structural analogue of leucine (nor-leucine) enhances protein accretion despite the fact that it cannot act as a substrate for a growing polypeptide chain [45].</w:t>
      </w:r>
    </w:p>
    <w:p w:rsidR="00E847DF" w:rsidRPr="00A46F90" w:rsidRDefault="00F4642A"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698176" behindDoc="0" locked="0" layoutInCell="1" allowOverlap="1" wp14:anchorId="788F7D82" wp14:editId="33CED5D2">
                <wp:simplePos x="0" y="0"/>
                <wp:positionH relativeFrom="column">
                  <wp:posOffset>1660525</wp:posOffset>
                </wp:positionH>
                <wp:positionV relativeFrom="paragraph">
                  <wp:posOffset>4759325</wp:posOffset>
                </wp:positionV>
                <wp:extent cx="2374265" cy="1403985"/>
                <wp:effectExtent l="0" t="0" r="22860" b="28575"/>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6" type="#_x0000_t202" style="position:absolute;margin-left:130.75pt;margin-top:374.75pt;width:186.95pt;height:110.55pt;z-index:2516981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" strokecolor="white [3212]">
                <v:textbox style="mso-fit-shape-to-text:t">
                  <w:txbxContent>
                    <w:p w:rsidR="00F4642A" w:rsidRPr="003720BE" w:rsidRDefault="00F4642A" w:rsidP="00F4642A">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5</w:t>
                      </w:r>
                    </w:p>
                  </w:txbxContent>
                </v:textbox>
              </v:shape>
            </w:pict>
          </mc:Fallback>
        </mc:AlternateContent>
      </w:r>
      <w:r w:rsidR="00E847DF">
        <w:rPr>
          <w:rFonts w:ascii="Times New Roman" w:hAnsi="Times New Roman" w:cs="Times New Roman"/>
          <w:sz w:val="24"/>
          <w:szCs w:val="24"/>
        </w:rPr>
        <w:tab/>
        <w:t>The anabolic effect of leucine on protein synthesis is largely mediated by the activation of mammalian target of rapamycin (mTOR) pathway in skeletal muscle, which results in the activation of S6 ribosomal protein kinase (S6K1) and eukaryotic initiation factor 4E (eIF4E) [49-52].  Leucine administration stimulates protein synthesis through the hyperphosphorylation of the translational repressor eIF4E-binding protein 1 (eIF4E-BP1), resulting in enhanced activity of the translation initiator eIF4E [45</w:t>
      </w:r>
      <w:proofErr w:type="gramStart"/>
      <w:r w:rsidR="00E847DF">
        <w:rPr>
          <w:rFonts w:ascii="Times New Roman" w:hAnsi="Times New Roman" w:cs="Times New Roman"/>
          <w:sz w:val="24"/>
          <w:szCs w:val="24"/>
        </w:rPr>
        <w:t>,52</w:t>
      </w:r>
      <w:proofErr w:type="gramEnd"/>
      <w:r w:rsidR="00E847DF">
        <w:rPr>
          <w:rFonts w:ascii="Times New Roman" w:hAnsi="Times New Roman" w:cs="Times New Roman"/>
          <w:sz w:val="24"/>
          <w:szCs w:val="24"/>
        </w:rPr>
        <w:t>].  The activation of S6K1 results in increased synthesis of ribosomal proteins and elongation factors [52</w:t>
      </w:r>
      <w:proofErr w:type="gramStart"/>
      <w:r w:rsidR="00E847DF">
        <w:rPr>
          <w:rFonts w:ascii="Times New Roman" w:hAnsi="Times New Roman" w:cs="Times New Roman"/>
          <w:sz w:val="24"/>
          <w:szCs w:val="24"/>
        </w:rPr>
        <w:t>,53</w:t>
      </w:r>
      <w:proofErr w:type="gramEnd"/>
      <w:r w:rsidR="00E847DF">
        <w:rPr>
          <w:rFonts w:ascii="Times New Roman" w:hAnsi="Times New Roman" w:cs="Times New Roman"/>
          <w:sz w:val="24"/>
          <w:szCs w:val="24"/>
        </w:rPr>
        <w:t>].  Through mTOR leucine is able to initiate signal transduction pathways that enhance the activity and synthesis of proteins involved in translation [52].    Although the majority of leucine’s ability to promote protein accretion appears to be modulated by mTOR, leucine is also able to activate the eukaryotic initiation factor-4G (eIF4G) through an mTOR-independent mechanism [53].  While these effects are predominantly insulin-independent, baseline fasting levels of insulin are required in order to observe said effects [52</w:t>
      </w:r>
      <w:proofErr w:type="gramStart"/>
      <w:r w:rsidR="00E847DF">
        <w:rPr>
          <w:rFonts w:ascii="Times New Roman" w:hAnsi="Times New Roman" w:cs="Times New Roman"/>
          <w:sz w:val="24"/>
          <w:szCs w:val="24"/>
        </w:rPr>
        <w:t>,53</w:t>
      </w:r>
      <w:proofErr w:type="gramEnd"/>
      <w:r w:rsidR="00E847DF">
        <w:rPr>
          <w:rFonts w:ascii="Times New Roman" w:hAnsi="Times New Roman" w:cs="Times New Roman"/>
          <w:sz w:val="24"/>
          <w:szCs w:val="24"/>
        </w:rPr>
        <w:t>].</w:t>
      </w:r>
    </w:p>
    <w:p w:rsidR="00E847DF" w:rsidRPr="00F742ED" w:rsidRDefault="00E847DF" w:rsidP="00E847DF">
      <w:pPr>
        <w:spacing w:line="480" w:lineRule="auto"/>
        <w:rPr>
          <w:rFonts w:ascii="Times New Roman" w:hAnsi="Times New Roman" w:cs="Times New Roman"/>
          <w:i/>
          <w:sz w:val="24"/>
          <w:szCs w:val="24"/>
        </w:rPr>
      </w:pPr>
      <w:r w:rsidRPr="00F742ED">
        <w:rPr>
          <w:rFonts w:ascii="Times New Roman" w:hAnsi="Times New Roman" w:cs="Times New Roman"/>
          <w:i/>
          <w:sz w:val="24"/>
          <w:szCs w:val="24"/>
        </w:rPr>
        <w:lastRenderedPageBreak/>
        <w:t>Leucine &amp; Mitochondrial Biogenesis</w:t>
      </w:r>
    </w:p>
    <w:p w:rsidR="00E847DF" w:rsidRPr="00DA0255" w:rsidRDefault="00E847DF" w:rsidP="00E847DF">
      <w:pPr>
        <w:spacing w:line="480" w:lineRule="auto"/>
        <w:ind w:firstLine="720"/>
        <w:rPr>
          <w:rFonts w:ascii="Times New Roman" w:hAnsi="Times New Roman" w:cs="Times New Roman"/>
          <w:iCs/>
          <w:sz w:val="24"/>
          <w:szCs w:val="24"/>
        </w:rPr>
      </w:pPr>
      <w:r w:rsidRPr="00DA0255">
        <w:rPr>
          <w:rFonts w:ascii="Times New Roman" w:hAnsi="Times New Roman" w:cs="Times New Roman"/>
          <w:sz w:val="24"/>
          <w:szCs w:val="24"/>
        </w:rPr>
        <w:t>The benefits of BCAA supplementation extend beyond protein accretion, as a body of evidence has been accumulating that suggests that BCAA and leucine in particular can promote mitochondrial health and potentially reduce oxidative stress [32</w:t>
      </w:r>
      <w:proofErr w:type="gramStart"/>
      <w:r w:rsidRPr="00DA0255">
        <w:rPr>
          <w:rFonts w:ascii="Times New Roman" w:hAnsi="Times New Roman" w:cs="Times New Roman"/>
          <w:sz w:val="24"/>
          <w:szCs w:val="24"/>
        </w:rPr>
        <w:t>,34,54</w:t>
      </w:r>
      <w:proofErr w:type="gramEnd"/>
      <w:r w:rsidRPr="00DA0255">
        <w:rPr>
          <w:rFonts w:ascii="Times New Roman" w:hAnsi="Times New Roman" w:cs="Times New Roman"/>
          <w:sz w:val="24"/>
          <w:szCs w:val="24"/>
        </w:rPr>
        <w:t xml:space="preserve">-56].  Experiments in the model organism </w:t>
      </w:r>
      <w:r w:rsidRPr="00DA0255">
        <w:rPr>
          <w:rFonts w:ascii="Times New Roman" w:hAnsi="Times New Roman" w:cs="Times New Roman"/>
          <w:i/>
          <w:iCs/>
          <w:sz w:val="24"/>
          <w:szCs w:val="24"/>
        </w:rPr>
        <w:t xml:space="preserve">Saccharomyces cerevisiae </w:t>
      </w:r>
      <w:r w:rsidRPr="00DA0255">
        <w:rPr>
          <w:rFonts w:ascii="Times New Roman" w:hAnsi="Times New Roman" w:cs="Times New Roman"/>
          <w:iCs/>
          <w:sz w:val="24"/>
          <w:szCs w:val="24"/>
        </w:rPr>
        <w:t>have revealed that BCAAs may promote long-term survival in this species [54].  Furthermore, long-term administration of BCAA rich diet resulted in a significant increase in the lifespan of male mice, complemented by a concurrent increase in mitochondrial biogenesis and reduced oxidative damage in skeletal and cardiac muscle [55].  Our own laboratory has demonstrated that leucine significantly upregulates mitochondrial biogenesis and enhances FAO in murine myotubes [32</w:t>
      </w:r>
      <w:proofErr w:type="gramStart"/>
      <w:r w:rsidRPr="00DA0255">
        <w:rPr>
          <w:rFonts w:ascii="Times New Roman" w:hAnsi="Times New Roman" w:cs="Times New Roman"/>
          <w:iCs/>
          <w:sz w:val="24"/>
          <w:szCs w:val="24"/>
        </w:rPr>
        <w:t>,34</w:t>
      </w:r>
      <w:proofErr w:type="gramEnd"/>
      <w:r w:rsidRPr="00DA0255">
        <w:rPr>
          <w:rFonts w:ascii="Times New Roman" w:hAnsi="Times New Roman" w:cs="Times New Roman"/>
          <w:iCs/>
          <w:sz w:val="24"/>
          <w:szCs w:val="24"/>
        </w:rPr>
        <w:t xml:space="preserve">].  </w:t>
      </w:r>
    </w:p>
    <w:p w:rsidR="00E847DF" w:rsidRDefault="00E847DF" w:rsidP="00E847DF">
      <w:pPr>
        <w:spacing w:line="480" w:lineRule="auto"/>
        <w:rPr>
          <w:rFonts w:ascii="Times New Roman" w:hAnsi="Times New Roman" w:cs="Times New Roman"/>
          <w:b/>
          <w:iCs/>
          <w:sz w:val="24"/>
          <w:szCs w:val="24"/>
        </w:rPr>
      </w:pPr>
    </w:p>
    <w:p w:rsidR="00E847DF" w:rsidRDefault="00E847DF" w:rsidP="00E847DF">
      <w:pPr>
        <w:spacing w:line="360" w:lineRule="auto"/>
        <w:rPr>
          <w:rFonts w:ascii="Times New Roman" w:hAnsi="Times New Roman" w:cs="Times New Roman"/>
          <w:b/>
          <w:iCs/>
          <w:sz w:val="24"/>
          <w:szCs w:val="24"/>
        </w:rPr>
      </w:pPr>
      <w:r>
        <w:rPr>
          <w:rFonts w:ascii="Times New Roman" w:hAnsi="Times New Roman" w:cs="Times New Roman"/>
          <w:b/>
          <w:iCs/>
          <w:sz w:val="24"/>
          <w:szCs w:val="24"/>
        </w:rPr>
        <w:t xml:space="preserve">2.3 </w:t>
      </w:r>
      <w:r w:rsidRPr="00DA0255">
        <w:rPr>
          <w:rFonts w:ascii="Times New Roman" w:hAnsi="Times New Roman" w:cs="Times New Roman"/>
          <w:b/>
          <w:iCs/>
          <w:sz w:val="24"/>
          <w:szCs w:val="24"/>
        </w:rPr>
        <w:t>HMB</w:t>
      </w:r>
    </w:p>
    <w:p w:rsidR="00E847DF" w:rsidRDefault="00E847DF" w:rsidP="00E847DF">
      <w:pPr>
        <w:spacing w:line="360" w:lineRule="auto"/>
        <w:rPr>
          <w:rFonts w:ascii="Times New Roman" w:hAnsi="Times New Roman" w:cs="Times New Roman"/>
          <w:b/>
          <w:iCs/>
          <w:sz w:val="24"/>
          <w:szCs w:val="24"/>
        </w:rPr>
      </w:pPr>
    </w:p>
    <w:p w:rsidR="00E847DF" w:rsidRPr="00A46F90" w:rsidRDefault="00E847DF" w:rsidP="00E847DF">
      <w:pPr>
        <w:spacing w:line="360" w:lineRule="auto"/>
        <w:rPr>
          <w:rFonts w:ascii="Times New Roman" w:hAnsi="Times New Roman" w:cs="Times New Roman"/>
          <w:i/>
          <w:iCs/>
          <w:sz w:val="24"/>
          <w:szCs w:val="24"/>
        </w:rPr>
      </w:pPr>
      <w:r>
        <w:rPr>
          <w:rFonts w:ascii="Times New Roman" w:hAnsi="Times New Roman" w:cs="Times New Roman"/>
          <w:i/>
          <w:iCs/>
          <w:sz w:val="24"/>
          <w:szCs w:val="24"/>
        </w:rPr>
        <w:t>HMB: The Leucine Metabolite</w:t>
      </w:r>
    </w:p>
    <w:p w:rsidR="00E847DF" w:rsidRDefault="00E847DF" w:rsidP="00E847DF">
      <w:pPr>
        <w:spacing w:line="480" w:lineRule="auto"/>
        <w:rPr>
          <w:rFonts w:ascii="Times New Roman" w:hAnsi="Times New Roman" w:cs="Times New Roman"/>
          <w:sz w:val="24"/>
          <w:szCs w:val="24"/>
        </w:rPr>
      </w:pPr>
      <w:r w:rsidRPr="00DA0255">
        <w:rPr>
          <w:rFonts w:ascii="Times New Roman" w:hAnsi="Times New Roman" w:cs="Times New Roman"/>
          <w:b/>
          <w:iCs/>
          <w:sz w:val="24"/>
          <w:szCs w:val="24"/>
        </w:rPr>
        <w:tab/>
      </w:r>
      <w:r w:rsidRPr="00DA0255">
        <w:rPr>
          <w:rFonts w:ascii="Times New Roman" w:hAnsi="Times New Roman" w:cs="Times New Roman"/>
          <w:iCs/>
          <w:sz w:val="24"/>
          <w:szCs w:val="24"/>
        </w:rPr>
        <w:t xml:space="preserve">HMB, the leucine metabolite, is produced endogenously by skeletal muscle [57].  </w:t>
      </w:r>
      <w:r w:rsidRPr="00DA0255">
        <w:rPr>
          <w:rFonts w:ascii="Times New Roman" w:hAnsi="Times New Roman" w:cs="Times New Roman"/>
          <w:sz w:val="24"/>
          <w:szCs w:val="24"/>
        </w:rPr>
        <w:t>HMB has been the focus of considerable recent attention as a supplement to support protein synthesis and/or muscle maintenance in a variety of populations [43</w:t>
      </w:r>
      <w:proofErr w:type="gramStart"/>
      <w:r w:rsidRPr="00DA0255">
        <w:rPr>
          <w:rFonts w:ascii="Times New Roman" w:hAnsi="Times New Roman" w:cs="Times New Roman"/>
          <w:sz w:val="24"/>
          <w:szCs w:val="24"/>
        </w:rPr>
        <w:t>,58</w:t>
      </w:r>
      <w:proofErr w:type="gramEnd"/>
      <w:r w:rsidRPr="00DA0255">
        <w:rPr>
          <w:rFonts w:ascii="Times New Roman" w:hAnsi="Times New Roman" w:cs="Times New Roman"/>
          <w:sz w:val="24"/>
          <w:szCs w:val="24"/>
        </w:rPr>
        <w:t>-61].   There is much overlap between the leucine and HMB literature as both compounds are renowned for its ability to promote protein synthesis and muscle health [43</w:t>
      </w:r>
      <w:proofErr w:type="gramStart"/>
      <w:r w:rsidRPr="00DA0255">
        <w:rPr>
          <w:rFonts w:ascii="Times New Roman" w:hAnsi="Times New Roman" w:cs="Times New Roman"/>
          <w:sz w:val="24"/>
          <w:szCs w:val="24"/>
        </w:rPr>
        <w:t>,57</w:t>
      </w:r>
      <w:proofErr w:type="gramEnd"/>
      <w:r w:rsidRPr="00DA0255">
        <w:rPr>
          <w:rFonts w:ascii="Times New Roman" w:hAnsi="Times New Roman" w:cs="Times New Roman"/>
          <w:sz w:val="24"/>
          <w:szCs w:val="24"/>
        </w:rPr>
        <w:t xml:space="preserve">]. </w:t>
      </w:r>
    </w:p>
    <w:p w:rsidR="00E847DF" w:rsidRDefault="00E847DF" w:rsidP="00E847DF">
      <w:pPr>
        <w:spacing w:line="480" w:lineRule="auto"/>
        <w:rPr>
          <w:rFonts w:ascii="Times New Roman" w:hAnsi="Times New Roman" w:cs="Times New Roman"/>
          <w:sz w:val="24"/>
          <w:szCs w:val="24"/>
        </w:rPr>
      </w:pPr>
    </w:p>
    <w:p w:rsidR="00E847DF" w:rsidRPr="00DA0255" w:rsidRDefault="0000271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00224" behindDoc="0" locked="0" layoutInCell="1" allowOverlap="1" wp14:anchorId="16AA397C" wp14:editId="1B6C1966">
                <wp:simplePos x="0" y="0"/>
                <wp:positionH relativeFrom="column">
                  <wp:posOffset>1717675</wp:posOffset>
                </wp:positionH>
                <wp:positionV relativeFrom="paragraph">
                  <wp:posOffset>373380</wp:posOffset>
                </wp:positionV>
                <wp:extent cx="2374265" cy="1403985"/>
                <wp:effectExtent l="0" t="0" r="22860" b="28575"/>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00271D" w:rsidRPr="003720BE" w:rsidRDefault="0000271D" w:rsidP="0000271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7" type="#_x0000_t202" style="position:absolute;margin-left:135.25pt;margin-top:29.4pt;width:186.95pt;height:110.55pt;z-index:2517002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" strokecolor="white [3212]">
                <v:textbox style="mso-fit-shape-to-text:t">
                  <w:txbxContent>
                    <w:p w:rsidR="0000271D" w:rsidRPr="003720BE" w:rsidRDefault="0000271D" w:rsidP="0000271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6</w:t>
                      </w:r>
                    </w:p>
                  </w:txbxContent>
                </v:textbox>
              </v:shape>
            </w:pict>
          </mc:Fallback>
        </mc:AlternateContent>
      </w:r>
      <w:r w:rsidR="00E847DF" w:rsidRPr="00DA0255">
        <w:rPr>
          <w:rFonts w:ascii="Times New Roman" w:hAnsi="Times New Roman" w:cs="Times New Roman"/>
          <w:sz w:val="24"/>
          <w:szCs w:val="24"/>
        </w:rPr>
        <w:t xml:space="preserve"> </w:t>
      </w:r>
    </w:p>
    <w:p w:rsidR="00E847DF" w:rsidRDefault="00E847DF" w:rsidP="00E847DF">
      <w:pPr>
        <w:pStyle w:val="Default"/>
        <w:spacing w:line="276" w:lineRule="auto"/>
        <w:rPr>
          <w:rFonts w:ascii="Times New Roman" w:hAnsi="Times New Roman" w:cs="Times New Roman"/>
          <w:i/>
        </w:rPr>
      </w:pPr>
    </w:p>
    <w:p w:rsidR="00E847DF" w:rsidRPr="00F742ED" w:rsidRDefault="00E847DF" w:rsidP="00E847DF">
      <w:pPr>
        <w:pStyle w:val="Default"/>
        <w:spacing w:line="480" w:lineRule="auto"/>
        <w:rPr>
          <w:rFonts w:ascii="Times New Roman" w:hAnsi="Times New Roman" w:cs="Times New Roman"/>
          <w:i/>
        </w:rPr>
      </w:pPr>
      <w:r w:rsidRPr="00F742ED">
        <w:rPr>
          <w:rFonts w:ascii="Times New Roman" w:hAnsi="Times New Roman" w:cs="Times New Roman"/>
          <w:i/>
        </w:rPr>
        <w:t>Lean Body Mass, Mitochondrial Function, and Health</w:t>
      </w:r>
    </w:p>
    <w:p w:rsidR="00E847DF" w:rsidRPr="00667E8D" w:rsidRDefault="00E847DF" w:rsidP="00E847DF">
      <w:pPr>
        <w:pStyle w:val="Default"/>
        <w:spacing w:line="480" w:lineRule="auto"/>
        <w:rPr>
          <w:rFonts w:ascii="Times New Roman" w:hAnsi="Times New Roman" w:cs="Times New Roman"/>
        </w:rPr>
      </w:pPr>
      <w:r w:rsidRPr="00667E8D">
        <w:rPr>
          <w:rFonts w:ascii="Times New Roman" w:hAnsi="Times New Roman" w:cs="Times New Roman"/>
        </w:rPr>
        <w:tab/>
        <w:t>Lean body mass (LBM) accounts for seventy-five percent of normal body weight, and includes all tissues except adipose tissue [</w:t>
      </w:r>
      <w:r>
        <w:rPr>
          <w:rFonts w:ascii="Times New Roman" w:hAnsi="Times New Roman" w:cs="Times New Roman"/>
        </w:rPr>
        <w:t>62</w:t>
      </w:r>
      <w:r w:rsidRPr="00667E8D">
        <w:rPr>
          <w:rFonts w:ascii="Times New Roman" w:hAnsi="Times New Roman" w:cs="Times New Roman"/>
        </w:rPr>
        <w:t>].  Skeletal muscle comprises the majority of LBM, the maintenance of which is critical in supporting whole-body protein metabolism, wound healing, physical strength, organ function, and immune function [</w:t>
      </w:r>
      <w:r>
        <w:rPr>
          <w:rFonts w:ascii="Times New Roman" w:hAnsi="Times New Roman" w:cs="Times New Roman"/>
        </w:rPr>
        <w:t>62-64</w:t>
      </w:r>
      <w:r w:rsidRPr="00667E8D">
        <w:rPr>
          <w:rFonts w:ascii="Times New Roman" w:hAnsi="Times New Roman" w:cs="Times New Roman"/>
        </w:rPr>
        <w:t>].  A progressive loss of LBM, or sarcopenia, occurs naturally with age [</w:t>
      </w:r>
      <w:r>
        <w:rPr>
          <w:rFonts w:ascii="Times New Roman" w:hAnsi="Times New Roman" w:cs="Times New Roman"/>
        </w:rPr>
        <w:t>58</w:t>
      </w:r>
      <w:r w:rsidRPr="00667E8D">
        <w:rPr>
          <w:rFonts w:ascii="Times New Roman" w:hAnsi="Times New Roman" w:cs="Times New Roman"/>
        </w:rPr>
        <w:t>].  Injury and illness can cause or accelerate this loss of LBM [15].  For example, sarcopenia is exacerbated by several chronic conditions including AIDS, cancer, non-healing wounds, and congestive heart failure [</w:t>
      </w:r>
      <w:r>
        <w:rPr>
          <w:rFonts w:ascii="Times New Roman" w:hAnsi="Times New Roman" w:cs="Times New Roman"/>
        </w:rPr>
        <w:t>62</w:t>
      </w:r>
      <w:proofErr w:type="gramStart"/>
      <w:r w:rsidRPr="00667E8D">
        <w:rPr>
          <w:rFonts w:ascii="Times New Roman" w:hAnsi="Times New Roman" w:cs="Times New Roman"/>
        </w:rPr>
        <w:t>,</w:t>
      </w:r>
      <w:r>
        <w:rPr>
          <w:rFonts w:ascii="Times New Roman" w:hAnsi="Times New Roman" w:cs="Times New Roman"/>
        </w:rPr>
        <w:t>65,66</w:t>
      </w:r>
      <w:proofErr w:type="gramEnd"/>
      <w:r w:rsidRPr="00667E8D">
        <w:rPr>
          <w:rFonts w:ascii="Times New Roman" w:hAnsi="Times New Roman" w:cs="Times New Roman"/>
        </w:rPr>
        <w:t>].  In addition to a loss of skeletal muscle, the sarcopenic phenotype is associated with a shift in muscle fiber type and a reduced ability to perform activities of daily living [</w:t>
      </w:r>
      <w:r>
        <w:rPr>
          <w:rFonts w:ascii="Times New Roman" w:hAnsi="Times New Roman" w:cs="Times New Roman"/>
        </w:rPr>
        <w:t>65</w:t>
      </w:r>
      <w:r w:rsidRPr="00667E8D">
        <w:rPr>
          <w:rFonts w:ascii="Times New Roman" w:hAnsi="Times New Roman" w:cs="Times New Roman"/>
        </w:rPr>
        <w:t>].  Sarcopenia is also associated with increased morbidity and mortality regardless of age, and documented consequences of LBM loss range from impaired immune function to physical disability</w:t>
      </w:r>
      <w:r>
        <w:rPr>
          <w:rFonts w:ascii="Times New Roman" w:hAnsi="Times New Roman" w:cs="Times New Roman"/>
        </w:rPr>
        <w:t xml:space="preserve"> to depression in the elderly [58</w:t>
      </w:r>
      <w:proofErr w:type="gramStart"/>
      <w:r w:rsidRPr="00667E8D">
        <w:rPr>
          <w:rFonts w:ascii="Times New Roman" w:hAnsi="Times New Roman" w:cs="Times New Roman"/>
        </w:rPr>
        <w:t>,</w:t>
      </w:r>
      <w:r>
        <w:rPr>
          <w:rFonts w:ascii="Times New Roman" w:hAnsi="Times New Roman" w:cs="Times New Roman"/>
        </w:rPr>
        <w:t>62,66</w:t>
      </w:r>
      <w:proofErr w:type="gramEnd"/>
      <w:r w:rsidRPr="00667E8D">
        <w:rPr>
          <w:rFonts w:ascii="Times New Roman" w:hAnsi="Times New Roman" w:cs="Times New Roman"/>
        </w:rPr>
        <w:t>].</w:t>
      </w:r>
    </w:p>
    <w:p w:rsidR="00E847DF" w:rsidRPr="00A46F90" w:rsidRDefault="0000271D" w:rsidP="00E847DF">
      <w:pPr>
        <w:pStyle w:val="Default"/>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02272" behindDoc="0" locked="0" layoutInCell="1" allowOverlap="1" wp14:anchorId="5AB74F91" wp14:editId="4574421F">
                <wp:simplePos x="0" y="0"/>
                <wp:positionH relativeFrom="column">
                  <wp:posOffset>1714500</wp:posOffset>
                </wp:positionH>
                <wp:positionV relativeFrom="paragraph">
                  <wp:posOffset>3676111</wp:posOffset>
                </wp:positionV>
                <wp:extent cx="2374265" cy="1403985"/>
                <wp:effectExtent l="0" t="0" r="22860" b="28575"/>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00271D" w:rsidRPr="003720BE" w:rsidRDefault="0000271D" w:rsidP="0000271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8" type="#_x0000_t202" style="position:absolute;margin-left:135pt;margin-top:289.45pt;width:186.95pt;height:110.55pt;z-index:2517022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" strokecolor="white [3212]">
                <v:textbox style="mso-fit-shape-to-text:t">
                  <w:txbxContent>
                    <w:p w:rsidR="0000271D" w:rsidRPr="003720BE" w:rsidRDefault="0000271D" w:rsidP="0000271D">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7</w:t>
                      </w:r>
                    </w:p>
                  </w:txbxContent>
                </v:textbox>
              </v:shape>
            </w:pict>
          </mc:Fallback>
        </mc:AlternateContent>
      </w:r>
      <w:r w:rsidR="00E847DF" w:rsidRPr="00667E8D">
        <w:rPr>
          <w:rFonts w:ascii="Times New Roman" w:hAnsi="Times New Roman" w:cs="Times New Roman"/>
        </w:rPr>
        <w:tab/>
        <w:t>Post-mortem histological examinations have demonstrated that sarcopenia results in an approximately fifty-percent reduction in total muscle fibers between the ages of twenty and eighty, with a disproportionate loss of fast-twitch muscle fibers [</w:t>
      </w:r>
      <w:r w:rsidR="00E847DF">
        <w:rPr>
          <w:rFonts w:ascii="Times New Roman" w:hAnsi="Times New Roman" w:cs="Times New Roman"/>
        </w:rPr>
        <w:t>67</w:t>
      </w:r>
      <w:proofErr w:type="gramStart"/>
      <w:r w:rsidR="00E847DF">
        <w:rPr>
          <w:rFonts w:ascii="Times New Roman" w:hAnsi="Times New Roman" w:cs="Times New Roman"/>
        </w:rPr>
        <w:t>,68</w:t>
      </w:r>
      <w:proofErr w:type="gramEnd"/>
      <w:r w:rsidR="00E847DF" w:rsidRPr="00667E8D">
        <w:rPr>
          <w:rFonts w:ascii="Times New Roman" w:hAnsi="Times New Roman" w:cs="Times New Roman"/>
        </w:rPr>
        <w:t>].  The function of skeletal muscle is highly dependent upon the production of ATP by mitochondria [</w:t>
      </w:r>
      <w:r w:rsidR="00E847DF">
        <w:rPr>
          <w:rFonts w:ascii="Times New Roman" w:hAnsi="Times New Roman" w:cs="Times New Roman"/>
        </w:rPr>
        <w:t>68</w:t>
      </w:r>
      <w:r w:rsidR="00E847DF" w:rsidRPr="00667E8D">
        <w:rPr>
          <w:rFonts w:ascii="Times New Roman" w:hAnsi="Times New Roman" w:cs="Times New Roman"/>
        </w:rPr>
        <w:t>].  Mitochondrial dysfunction results in a reduced mitochondrial number and oxidative capacity, causing an increase in free radical production and consequently oxidative stress [</w:t>
      </w:r>
      <w:r w:rsidR="00E847DF">
        <w:rPr>
          <w:rFonts w:ascii="Times New Roman" w:hAnsi="Times New Roman" w:cs="Times New Roman"/>
        </w:rPr>
        <w:t>65</w:t>
      </w:r>
      <w:proofErr w:type="gramStart"/>
      <w:r w:rsidR="00E847DF">
        <w:rPr>
          <w:rFonts w:ascii="Times New Roman" w:hAnsi="Times New Roman" w:cs="Times New Roman"/>
        </w:rPr>
        <w:t>,68</w:t>
      </w:r>
      <w:proofErr w:type="gramEnd"/>
      <w:r w:rsidR="00E847DF" w:rsidRPr="00667E8D">
        <w:rPr>
          <w:rFonts w:ascii="Times New Roman" w:hAnsi="Times New Roman" w:cs="Times New Roman"/>
        </w:rPr>
        <w:t>].  Sarcopenic muscle is associated with mitochondrial dysfunction, demonstrating a clear relationship between muscle and mitochondrial health [</w:t>
      </w:r>
      <w:r w:rsidR="00E847DF">
        <w:rPr>
          <w:rFonts w:ascii="Times New Roman" w:hAnsi="Times New Roman" w:cs="Times New Roman"/>
        </w:rPr>
        <w:t>65</w:t>
      </w:r>
      <w:proofErr w:type="gramStart"/>
      <w:r w:rsidR="00E847DF">
        <w:rPr>
          <w:rFonts w:ascii="Times New Roman" w:hAnsi="Times New Roman" w:cs="Times New Roman"/>
        </w:rPr>
        <w:t>,67,68</w:t>
      </w:r>
      <w:proofErr w:type="gramEnd"/>
      <w:r w:rsidR="00E847DF" w:rsidRPr="00667E8D">
        <w:rPr>
          <w:rFonts w:ascii="Times New Roman" w:hAnsi="Times New Roman" w:cs="Times New Roman"/>
        </w:rPr>
        <w:t>]. As such, the identification of compounds that can attenuate both the mitochondrial dysfunction and the loss of LBM associated with sarcopenia is an important focus in current medical research.</w:t>
      </w:r>
    </w:p>
    <w:p w:rsidR="00E847DF" w:rsidRPr="00F742ED" w:rsidRDefault="0070415B" w:rsidP="00E847DF">
      <w:pPr>
        <w:pStyle w:val="Default"/>
        <w:spacing w:line="480" w:lineRule="auto"/>
        <w:rPr>
          <w:rFonts w:ascii="Times New Roman" w:hAnsi="Times New Roman" w:cs="Times New Roman"/>
          <w:i/>
        </w:rPr>
      </w:pPr>
      <w:r>
        <w:rPr>
          <w:rFonts w:ascii="Times New Roman" w:hAnsi="Times New Roman" w:cs="Times New Roman"/>
          <w:i/>
        </w:rPr>
        <w:lastRenderedPageBreak/>
        <w:t>Chemical Profile of HMB</w:t>
      </w:r>
    </w:p>
    <w:p w:rsidR="00E847DF" w:rsidRPr="00667E8D"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b/>
        </w:rPr>
        <w:tab/>
      </w:r>
      <w:r w:rsidRPr="00667E8D">
        <w:rPr>
          <w:rFonts w:ascii="Times New Roman" w:hAnsi="Times New Roman" w:cs="Times New Roman"/>
        </w:rPr>
        <w:t>HMB is one such compound that has been documented to support muscle health in a variety of populations [</w:t>
      </w:r>
      <w:r>
        <w:rPr>
          <w:rFonts w:ascii="Times New Roman" w:hAnsi="Times New Roman" w:cs="Times New Roman"/>
        </w:rPr>
        <w:t>43</w:t>
      </w:r>
      <w:proofErr w:type="gramStart"/>
      <w:r>
        <w:rPr>
          <w:rFonts w:ascii="Times New Roman" w:hAnsi="Times New Roman" w:cs="Times New Roman"/>
        </w:rPr>
        <w:t>,58</w:t>
      </w:r>
      <w:proofErr w:type="gramEnd"/>
      <w:r>
        <w:rPr>
          <w:rFonts w:ascii="Times New Roman" w:hAnsi="Times New Roman" w:cs="Times New Roman"/>
        </w:rPr>
        <w:t>-61</w:t>
      </w:r>
      <w:r w:rsidRPr="00667E8D">
        <w:rPr>
          <w:rFonts w:ascii="Times New Roman" w:hAnsi="Times New Roman" w:cs="Times New Roman"/>
        </w:rPr>
        <w:t>].  As a metabolite of leucine, HMB is produced endogenously following the c</w:t>
      </w:r>
      <w:r>
        <w:rPr>
          <w:rFonts w:ascii="Times New Roman" w:hAnsi="Times New Roman" w:cs="Times New Roman"/>
        </w:rPr>
        <w:t>onsumption of dietary leucine [57</w:t>
      </w:r>
      <w:r w:rsidRPr="00667E8D">
        <w:rPr>
          <w:rFonts w:ascii="Times New Roman" w:hAnsi="Times New Roman" w:cs="Times New Roman"/>
        </w:rPr>
        <w:t>].</w:t>
      </w:r>
      <w:r>
        <w:rPr>
          <w:rFonts w:ascii="Times New Roman" w:hAnsi="Times New Roman" w:cs="Times New Roman"/>
        </w:rPr>
        <w:t xml:space="preserve">  </w:t>
      </w:r>
      <w:r w:rsidRPr="00667E8D">
        <w:rPr>
          <w:rFonts w:ascii="Times New Roman" w:hAnsi="Times New Roman" w:cs="Times New Roman"/>
        </w:rPr>
        <w:t>HMB is also found in a variety of food sources such a catfish, grapefruit, alfalfa, and avocado and is available commercially as a supplement in the form of a calcium salt [</w:t>
      </w:r>
      <w:r>
        <w:rPr>
          <w:rFonts w:ascii="Times New Roman" w:hAnsi="Times New Roman" w:cs="Times New Roman"/>
        </w:rPr>
        <w:t>43</w:t>
      </w:r>
      <w:proofErr w:type="gramStart"/>
      <w:r w:rsidRPr="00667E8D">
        <w:rPr>
          <w:rFonts w:ascii="Times New Roman" w:hAnsi="Times New Roman" w:cs="Times New Roman"/>
        </w:rPr>
        <w:t>,</w:t>
      </w:r>
      <w:r>
        <w:rPr>
          <w:rFonts w:ascii="Times New Roman" w:hAnsi="Times New Roman" w:cs="Times New Roman"/>
        </w:rPr>
        <w:t>69</w:t>
      </w:r>
      <w:proofErr w:type="gramEnd"/>
      <w:r w:rsidRPr="00667E8D">
        <w:rPr>
          <w:rFonts w:ascii="Times New Roman" w:hAnsi="Times New Roman" w:cs="Times New Roman"/>
        </w:rPr>
        <w:t xml:space="preserve">].  </w:t>
      </w:r>
    </w:p>
    <w:p w:rsidR="00E847DF"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rPr>
        <w:t>Following modest HMB consumption plasma levels peak within two hours, with an increased plasma response observed following larger doses of HMB [</w:t>
      </w:r>
      <w:r>
        <w:rPr>
          <w:rFonts w:ascii="Times New Roman" w:hAnsi="Times New Roman" w:cs="Times New Roman"/>
        </w:rPr>
        <w:t>70</w:t>
      </w:r>
      <w:r w:rsidRPr="00667E8D">
        <w:rPr>
          <w:rFonts w:ascii="Times New Roman" w:hAnsi="Times New Roman" w:cs="Times New Roman"/>
        </w:rPr>
        <w:t>].  Depending upon the dosage provided between ten and forty percent of HMB undergoes urinary excretion, with as much as eighty-six percent of HMB remaining in the body [</w:t>
      </w:r>
      <w:r>
        <w:rPr>
          <w:rFonts w:ascii="Times New Roman" w:hAnsi="Times New Roman" w:cs="Times New Roman"/>
        </w:rPr>
        <w:t>43</w:t>
      </w:r>
      <w:proofErr w:type="gramStart"/>
      <w:r>
        <w:rPr>
          <w:rFonts w:ascii="Times New Roman" w:hAnsi="Times New Roman" w:cs="Times New Roman"/>
        </w:rPr>
        <w:t>,70</w:t>
      </w:r>
      <w:proofErr w:type="gramEnd"/>
      <w:r w:rsidRPr="00667E8D">
        <w:rPr>
          <w:rFonts w:ascii="Times New Roman" w:hAnsi="Times New Roman" w:cs="Times New Roman"/>
        </w:rPr>
        <w:t>].  Animal toxicity studies have demonstrated no adverse effects following HMB exposure, and HMB supplementation in humans appears to be both safe and well tolerated in the diverse populations studied [</w:t>
      </w:r>
      <w:r>
        <w:rPr>
          <w:rFonts w:ascii="Times New Roman" w:hAnsi="Times New Roman" w:cs="Times New Roman"/>
        </w:rPr>
        <w:t>42</w:t>
      </w:r>
      <w:proofErr w:type="gramStart"/>
      <w:r>
        <w:rPr>
          <w:rFonts w:ascii="Times New Roman" w:hAnsi="Times New Roman" w:cs="Times New Roman"/>
        </w:rPr>
        <w:t>,43,70</w:t>
      </w:r>
      <w:proofErr w:type="gramEnd"/>
      <w:r w:rsidRPr="00667E8D">
        <w:rPr>
          <w:rFonts w:ascii="Times New Roman" w:hAnsi="Times New Roman" w:cs="Times New Roman"/>
        </w:rPr>
        <w:t>].  In clinical trials to date, the most frequently administered dose of HMB is three grams daily but optimal dosage and frequency have not been established [</w:t>
      </w:r>
      <w:r>
        <w:rPr>
          <w:rFonts w:ascii="Times New Roman" w:hAnsi="Times New Roman" w:cs="Times New Roman"/>
        </w:rPr>
        <w:t>43</w:t>
      </w:r>
      <w:r w:rsidRPr="00667E8D">
        <w:rPr>
          <w:rFonts w:ascii="Times New Roman" w:hAnsi="Times New Roman" w:cs="Times New Roman"/>
        </w:rPr>
        <w:t>].  The average person produces less than one gram of HMB endogenously daily, and would need to consume between thirty and sixty grams of leucine to achieve the results observed in standard supplementation studies of HMB [</w:t>
      </w:r>
      <w:r>
        <w:rPr>
          <w:rFonts w:ascii="Times New Roman" w:hAnsi="Times New Roman" w:cs="Times New Roman"/>
        </w:rPr>
        <w:t>43</w:t>
      </w:r>
      <w:proofErr w:type="gramStart"/>
      <w:r>
        <w:rPr>
          <w:rFonts w:ascii="Times New Roman" w:hAnsi="Times New Roman" w:cs="Times New Roman"/>
        </w:rPr>
        <w:t>,57</w:t>
      </w:r>
      <w:proofErr w:type="gramEnd"/>
      <w:r w:rsidRPr="00667E8D">
        <w:rPr>
          <w:rFonts w:ascii="Times New Roman" w:hAnsi="Times New Roman" w:cs="Times New Roman"/>
        </w:rPr>
        <w:t>].</w:t>
      </w:r>
    </w:p>
    <w:p w:rsidR="00E847DF" w:rsidRDefault="00E847DF" w:rsidP="00E847DF">
      <w:pPr>
        <w:pStyle w:val="Default"/>
        <w:spacing w:line="480" w:lineRule="auto"/>
        <w:rPr>
          <w:rFonts w:ascii="Times New Roman" w:hAnsi="Times New Roman" w:cs="Times New Roman"/>
          <w:b/>
        </w:rPr>
      </w:pPr>
    </w:p>
    <w:p w:rsidR="00E847DF" w:rsidRPr="00F742ED" w:rsidRDefault="00E847DF" w:rsidP="00E847DF">
      <w:pPr>
        <w:pStyle w:val="Default"/>
        <w:spacing w:line="480" w:lineRule="auto"/>
        <w:rPr>
          <w:rFonts w:ascii="Times New Roman" w:hAnsi="Times New Roman" w:cs="Times New Roman"/>
          <w:i/>
        </w:rPr>
      </w:pPr>
      <w:r>
        <w:rPr>
          <w:rFonts w:ascii="Times New Roman" w:hAnsi="Times New Roman" w:cs="Times New Roman"/>
          <w:i/>
        </w:rPr>
        <w:t>Proposed Mechanism of Action</w:t>
      </w:r>
    </w:p>
    <w:p w:rsidR="00E847DF" w:rsidRPr="00667E8D" w:rsidRDefault="0070415B" w:rsidP="00E847DF">
      <w:pPr>
        <w:pStyle w:val="Default"/>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04320" behindDoc="0" locked="0" layoutInCell="1" allowOverlap="1" wp14:anchorId="1399812A" wp14:editId="02FCDE0F">
                <wp:simplePos x="0" y="0"/>
                <wp:positionH relativeFrom="column">
                  <wp:posOffset>1737360</wp:posOffset>
                </wp:positionH>
                <wp:positionV relativeFrom="paragraph">
                  <wp:posOffset>1667510</wp:posOffset>
                </wp:positionV>
                <wp:extent cx="2374265" cy="1403985"/>
                <wp:effectExtent l="0" t="0" r="22860" b="28575"/>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49" type="#_x0000_t202" style="position:absolute;margin-left:136.8pt;margin-top:131.3pt;width:186.95pt;height:110.55pt;z-index:2517043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8</w:t>
                      </w:r>
                    </w:p>
                  </w:txbxContent>
                </v:textbox>
              </v:shape>
            </w:pict>
          </mc:Fallback>
        </mc:AlternateContent>
      </w:r>
      <w:r w:rsidR="00E847DF" w:rsidRPr="00667E8D">
        <w:rPr>
          <w:rFonts w:ascii="Times New Roman" w:hAnsi="Times New Roman" w:cs="Times New Roman"/>
        </w:rPr>
        <w:tab/>
        <w:t>Within the current body of HMB literature, there is much to support the efficacy of supplementation on specific outcomes, and very few publications examining the mechanisms of action of the compound [</w:t>
      </w:r>
      <w:r w:rsidR="00E847DF">
        <w:rPr>
          <w:rFonts w:ascii="Times New Roman" w:hAnsi="Times New Roman" w:cs="Times New Roman"/>
        </w:rPr>
        <w:t>42</w:t>
      </w:r>
      <w:proofErr w:type="gramStart"/>
      <w:r w:rsidR="00E847DF">
        <w:rPr>
          <w:rFonts w:ascii="Times New Roman" w:hAnsi="Times New Roman" w:cs="Times New Roman"/>
        </w:rPr>
        <w:t>,43</w:t>
      </w:r>
      <w:proofErr w:type="gramEnd"/>
      <w:r w:rsidR="00E847DF" w:rsidRPr="00667E8D">
        <w:rPr>
          <w:rFonts w:ascii="Times New Roman" w:hAnsi="Times New Roman" w:cs="Times New Roman"/>
        </w:rPr>
        <w:t xml:space="preserve">].  While these mechanisms remain unclear, they likely relate to </w:t>
      </w:r>
      <w:r w:rsidR="00E847DF" w:rsidRPr="00667E8D">
        <w:rPr>
          <w:rFonts w:ascii="Times New Roman" w:hAnsi="Times New Roman" w:cs="Times New Roman"/>
        </w:rPr>
        <w:lastRenderedPageBreak/>
        <w:t>the ability of HMB to modulate protein synthesis and degradation pathways and/or maintain the integrity of the sarcolemma [</w:t>
      </w:r>
      <w:r w:rsidR="00E847DF">
        <w:rPr>
          <w:rFonts w:ascii="Times New Roman" w:hAnsi="Times New Roman" w:cs="Times New Roman"/>
        </w:rPr>
        <w:t>43</w:t>
      </w:r>
      <w:r w:rsidR="00E847DF" w:rsidRPr="00667E8D">
        <w:rPr>
          <w:rFonts w:ascii="Times New Roman" w:hAnsi="Times New Roman" w:cs="Times New Roman"/>
        </w:rPr>
        <w:t xml:space="preserve">].  </w:t>
      </w:r>
    </w:p>
    <w:p w:rsidR="00E847DF" w:rsidRPr="00667E8D"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rPr>
        <w:t>HMB disrupts two pathways that promote proteolysis, caspase-8 and nuclear factor kappa B (NFκB) [</w:t>
      </w:r>
      <w:r>
        <w:rPr>
          <w:rFonts w:ascii="Times New Roman" w:hAnsi="Times New Roman" w:cs="Times New Roman"/>
        </w:rPr>
        <w:t>71-73</w:t>
      </w:r>
      <w:r w:rsidRPr="00667E8D">
        <w:rPr>
          <w:rFonts w:ascii="Times New Roman" w:hAnsi="Times New Roman" w:cs="Times New Roman"/>
        </w:rPr>
        <w:t>].  The activation of caspase-8 results in a cascade of events that ultimately downregulates protein synthesis, while NFκB stimulates proteosome activity [</w:t>
      </w:r>
      <w:r>
        <w:rPr>
          <w:rFonts w:ascii="Times New Roman" w:hAnsi="Times New Roman" w:cs="Times New Roman"/>
        </w:rPr>
        <w:t>43</w:t>
      </w:r>
      <w:proofErr w:type="gramStart"/>
      <w:r>
        <w:rPr>
          <w:rFonts w:ascii="Times New Roman" w:hAnsi="Times New Roman" w:cs="Times New Roman"/>
        </w:rPr>
        <w:t>,71</w:t>
      </w:r>
      <w:proofErr w:type="gramEnd"/>
      <w:r w:rsidRPr="00667E8D">
        <w:rPr>
          <w:rFonts w:ascii="Times New Roman" w:hAnsi="Times New Roman" w:cs="Times New Roman"/>
        </w:rPr>
        <w:t>].  HMB inhibits the activation of caspase-8 and interferes with the protein degradation activities of NFκB, thus maintaining protein synthesis and preventing proteolysis [</w:t>
      </w:r>
      <w:r>
        <w:rPr>
          <w:rFonts w:ascii="Times New Roman" w:hAnsi="Times New Roman" w:cs="Times New Roman"/>
        </w:rPr>
        <w:t>71-74</w:t>
      </w:r>
      <w:r w:rsidRPr="00667E8D">
        <w:rPr>
          <w:rFonts w:ascii="Times New Roman" w:hAnsi="Times New Roman" w:cs="Times New Roman"/>
        </w:rPr>
        <w:t>].  HMB also appears to directly upregulate protein synthesis through the activation of mTOR (mammalian target of rapamycin), the intracellular protein that regulates protein synthesis [</w:t>
      </w:r>
      <w:r>
        <w:rPr>
          <w:rFonts w:ascii="Times New Roman" w:hAnsi="Times New Roman" w:cs="Times New Roman"/>
        </w:rPr>
        <w:t>75</w:t>
      </w:r>
      <w:r w:rsidRPr="00667E8D">
        <w:rPr>
          <w:rFonts w:ascii="Times New Roman" w:hAnsi="Times New Roman" w:cs="Times New Roman"/>
        </w:rPr>
        <w:t xml:space="preserve">]. </w:t>
      </w:r>
    </w:p>
    <w:p w:rsidR="00E847DF"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rPr>
        <w:t xml:space="preserve"> Another possible mechanism in which HMB exerts its effect lies in its ability to provide readily available substrate for cholesterol synthesis in muscle cells which is critical for the integrity of myotube membranes [</w:t>
      </w:r>
      <w:r>
        <w:rPr>
          <w:rFonts w:ascii="Times New Roman" w:hAnsi="Times New Roman" w:cs="Times New Roman"/>
        </w:rPr>
        <w:t>43</w:t>
      </w:r>
      <w:proofErr w:type="gramStart"/>
      <w:r>
        <w:rPr>
          <w:rFonts w:ascii="Times New Roman" w:hAnsi="Times New Roman" w:cs="Times New Roman"/>
        </w:rPr>
        <w:t>,57</w:t>
      </w:r>
      <w:proofErr w:type="gramEnd"/>
      <w:r w:rsidRPr="00667E8D">
        <w:rPr>
          <w:rFonts w:ascii="Times New Roman" w:hAnsi="Times New Roman" w:cs="Times New Roman"/>
        </w:rPr>
        <w:t>].  There is evidence that damage muscle cells are unable to produce adequate cholesterol, resulting in decreased sarcolemmal integrity and increased susceptibility to cell rupture [</w:t>
      </w:r>
      <w:r>
        <w:rPr>
          <w:rFonts w:ascii="Times New Roman" w:hAnsi="Times New Roman" w:cs="Times New Roman"/>
        </w:rPr>
        <w:t>57</w:t>
      </w:r>
      <w:r w:rsidRPr="00667E8D">
        <w:rPr>
          <w:rFonts w:ascii="Times New Roman" w:hAnsi="Times New Roman" w:cs="Times New Roman"/>
        </w:rPr>
        <w:t>].  The majority of HMB is metabolized into HMG-CoA, which is often termed the rate limiting step in cholesterol synthesis [</w:t>
      </w:r>
      <w:r>
        <w:rPr>
          <w:rFonts w:ascii="Times New Roman" w:hAnsi="Times New Roman" w:cs="Times New Roman"/>
        </w:rPr>
        <w:t>43</w:t>
      </w:r>
      <w:proofErr w:type="gramStart"/>
      <w:r>
        <w:rPr>
          <w:rFonts w:ascii="Times New Roman" w:hAnsi="Times New Roman" w:cs="Times New Roman"/>
        </w:rPr>
        <w:t>,57</w:t>
      </w:r>
      <w:proofErr w:type="gramEnd"/>
      <w:r w:rsidRPr="00667E8D">
        <w:rPr>
          <w:rFonts w:ascii="Times New Roman" w:hAnsi="Times New Roman" w:cs="Times New Roman"/>
        </w:rPr>
        <w:t>].  Thus, HMB is able to support the maintenance of sarcolemmal structure by providing an essential substrate for myotube cholesterol synthesis [</w:t>
      </w:r>
      <w:r>
        <w:rPr>
          <w:rFonts w:ascii="Times New Roman" w:hAnsi="Times New Roman" w:cs="Times New Roman"/>
        </w:rPr>
        <w:t>43</w:t>
      </w:r>
      <w:r w:rsidRPr="00667E8D">
        <w:rPr>
          <w:rFonts w:ascii="Times New Roman" w:hAnsi="Times New Roman" w:cs="Times New Roman"/>
        </w:rPr>
        <w:t>].  It is important to note that HMB supplementation does not result in an increase in circulating cholesterol [</w:t>
      </w:r>
      <w:r>
        <w:rPr>
          <w:rFonts w:ascii="Times New Roman" w:hAnsi="Times New Roman" w:cs="Times New Roman"/>
        </w:rPr>
        <w:t>76</w:t>
      </w:r>
      <w:proofErr w:type="gramStart"/>
      <w:r>
        <w:rPr>
          <w:rFonts w:ascii="Times New Roman" w:hAnsi="Times New Roman" w:cs="Times New Roman"/>
        </w:rPr>
        <w:t>,77</w:t>
      </w:r>
      <w:proofErr w:type="gramEnd"/>
      <w:r w:rsidRPr="00667E8D">
        <w:rPr>
          <w:rFonts w:ascii="Times New Roman" w:hAnsi="Times New Roman" w:cs="Times New Roman"/>
        </w:rPr>
        <w:t>].  HMB may play a role in the production of coenzyme Q, a downstream metabolite of HMG-CoA, which plays an important role in myocyte proliferation and mitochondrial function [</w:t>
      </w:r>
      <w:r>
        <w:rPr>
          <w:rFonts w:ascii="Times New Roman" w:hAnsi="Times New Roman" w:cs="Times New Roman"/>
        </w:rPr>
        <w:t>78</w:t>
      </w:r>
      <w:r w:rsidRPr="00667E8D">
        <w:rPr>
          <w:rFonts w:ascii="Times New Roman" w:hAnsi="Times New Roman" w:cs="Times New Roman"/>
        </w:rPr>
        <w:t>].  While the mechanisms of action of HMB may not be well understood, the efficacy of supplementation in a variety of populations on protein synthesis and muscle maintenance is well established [</w:t>
      </w:r>
      <w:r>
        <w:rPr>
          <w:rFonts w:ascii="Times New Roman" w:hAnsi="Times New Roman" w:cs="Times New Roman"/>
        </w:rPr>
        <w:t>43</w:t>
      </w:r>
      <w:r w:rsidRPr="00667E8D">
        <w:rPr>
          <w:rFonts w:ascii="Times New Roman" w:hAnsi="Times New Roman" w:cs="Times New Roman"/>
        </w:rPr>
        <w:t>].</w:t>
      </w:r>
    </w:p>
    <w:p w:rsidR="00E847DF" w:rsidRDefault="0070415B" w:rsidP="00E847DF">
      <w:pPr>
        <w:pStyle w:val="Default"/>
        <w:spacing w:line="480" w:lineRule="auto"/>
        <w:rPr>
          <w:rFonts w:ascii="Times New Roman" w:hAnsi="Times New Roman" w:cs="Times New Roman"/>
          <w:b/>
        </w:rPr>
      </w:pPr>
      <w:r w:rsidRPr="003720BE">
        <w:rPr>
          <w:rFonts w:ascii="Times New Roman" w:hAnsi="Times New Roman" w:cs="Times New Roman"/>
          <w:bCs/>
          <w:noProof/>
        </w:rPr>
        <mc:AlternateContent>
          <mc:Choice Requires="wps">
            <w:drawing>
              <wp:anchor distT="0" distB="0" distL="114300" distR="114300" simplePos="0" relativeHeight="251706368" behindDoc="0" locked="0" layoutInCell="1" allowOverlap="1" wp14:anchorId="60FA9496" wp14:editId="08233149">
                <wp:simplePos x="0" y="0"/>
                <wp:positionH relativeFrom="column">
                  <wp:posOffset>1889760</wp:posOffset>
                </wp:positionH>
                <wp:positionV relativeFrom="paragraph">
                  <wp:posOffset>284480</wp:posOffset>
                </wp:positionV>
                <wp:extent cx="2374265" cy="1403985"/>
                <wp:effectExtent l="0" t="0" r="22860" b="285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0" type="#_x0000_t202" style="position:absolute;margin-left:148.8pt;margin-top:22.4pt;width:186.95pt;height:110.55pt;z-index:2517063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9</w:t>
                      </w:r>
                    </w:p>
                  </w:txbxContent>
                </v:textbox>
              </v:shape>
            </w:pict>
          </mc:Fallback>
        </mc:AlternateContent>
      </w:r>
    </w:p>
    <w:p w:rsidR="00E847DF" w:rsidRPr="00F742ED" w:rsidRDefault="00E847DF" w:rsidP="00E847DF">
      <w:pPr>
        <w:pStyle w:val="Default"/>
        <w:spacing w:line="480" w:lineRule="auto"/>
        <w:rPr>
          <w:rFonts w:ascii="Times New Roman" w:hAnsi="Times New Roman" w:cs="Times New Roman"/>
          <w:i/>
        </w:rPr>
      </w:pPr>
      <w:r>
        <w:rPr>
          <w:rFonts w:ascii="Times New Roman" w:hAnsi="Times New Roman" w:cs="Times New Roman"/>
          <w:i/>
        </w:rPr>
        <w:lastRenderedPageBreak/>
        <w:t>Efficacy of HMB Supplementation</w:t>
      </w:r>
    </w:p>
    <w:p w:rsidR="00E847DF" w:rsidRPr="00667E8D"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rPr>
        <w:t>The use of HMB as an ergogenic aid has been extensively studied in healthy adults, alone and in combination with other amino acids [</w:t>
      </w:r>
      <w:r>
        <w:rPr>
          <w:rFonts w:ascii="Times New Roman" w:hAnsi="Times New Roman" w:cs="Times New Roman"/>
        </w:rPr>
        <w:t>42</w:t>
      </w:r>
      <w:proofErr w:type="gramStart"/>
      <w:r>
        <w:rPr>
          <w:rFonts w:ascii="Times New Roman" w:hAnsi="Times New Roman" w:cs="Times New Roman"/>
        </w:rPr>
        <w:t>,43</w:t>
      </w:r>
      <w:proofErr w:type="gramEnd"/>
      <w:r w:rsidRPr="00667E8D">
        <w:rPr>
          <w:rFonts w:ascii="Times New Roman" w:hAnsi="Times New Roman" w:cs="Times New Roman"/>
        </w:rPr>
        <w:t>].  Presently, more than twenty clinical trials support the efficacy of HMB supplementation in delaying muscle soreness, decreasing muscle damage, improving strength and other performance markers, and increasing LBM [</w:t>
      </w:r>
      <w:r>
        <w:rPr>
          <w:rFonts w:ascii="Times New Roman" w:hAnsi="Times New Roman" w:cs="Times New Roman"/>
        </w:rPr>
        <w:t>43</w:t>
      </w:r>
      <w:r w:rsidRPr="00667E8D">
        <w:rPr>
          <w:rFonts w:ascii="Times New Roman" w:hAnsi="Times New Roman" w:cs="Times New Roman"/>
        </w:rPr>
        <w:t>].  These effects are more pronounced in untrained individuals, compared to experienced athletes [</w:t>
      </w:r>
      <w:r>
        <w:rPr>
          <w:rFonts w:ascii="Times New Roman" w:hAnsi="Times New Roman" w:cs="Times New Roman"/>
        </w:rPr>
        <w:t>42</w:t>
      </w:r>
      <w:r w:rsidRPr="00667E8D">
        <w:rPr>
          <w:rFonts w:ascii="Times New Roman" w:hAnsi="Times New Roman" w:cs="Times New Roman"/>
        </w:rPr>
        <w:t xml:space="preserve">].  </w:t>
      </w:r>
    </w:p>
    <w:p w:rsidR="00E847DF" w:rsidRPr="00667E8D" w:rsidRDefault="00E847DF" w:rsidP="00E847DF">
      <w:pPr>
        <w:pStyle w:val="Default"/>
        <w:spacing w:line="480" w:lineRule="auto"/>
        <w:ind w:firstLine="720"/>
        <w:rPr>
          <w:rFonts w:ascii="Times New Roman" w:hAnsi="Times New Roman" w:cs="Times New Roman"/>
        </w:rPr>
      </w:pPr>
      <w:r w:rsidRPr="00667E8D">
        <w:rPr>
          <w:rFonts w:ascii="Times New Roman" w:hAnsi="Times New Roman" w:cs="Times New Roman"/>
        </w:rPr>
        <w:t>The elderly have an increased risk for loss of LBM, and several studies have focused on HMB supplementation in this high-risk population [</w:t>
      </w:r>
      <w:r>
        <w:rPr>
          <w:rFonts w:ascii="Times New Roman" w:hAnsi="Times New Roman" w:cs="Times New Roman"/>
        </w:rPr>
        <w:t>43</w:t>
      </w:r>
      <w:proofErr w:type="gramStart"/>
      <w:r w:rsidRPr="00667E8D">
        <w:rPr>
          <w:rFonts w:ascii="Times New Roman" w:hAnsi="Times New Roman" w:cs="Times New Roman"/>
        </w:rPr>
        <w:t>,</w:t>
      </w:r>
      <w:r>
        <w:rPr>
          <w:rFonts w:ascii="Times New Roman" w:hAnsi="Times New Roman" w:cs="Times New Roman"/>
        </w:rPr>
        <w:t>58</w:t>
      </w:r>
      <w:proofErr w:type="gramEnd"/>
      <w:r w:rsidRPr="00667E8D">
        <w:rPr>
          <w:rFonts w:ascii="Times New Roman" w:hAnsi="Times New Roman" w:cs="Times New Roman"/>
        </w:rPr>
        <w:t>].  For example, Vukovich et al. examined the effect of HMB supplementation in combination with resistance training in healthy, elderly men and women [</w:t>
      </w:r>
      <w:r>
        <w:rPr>
          <w:rFonts w:ascii="Times New Roman" w:hAnsi="Times New Roman" w:cs="Times New Roman"/>
        </w:rPr>
        <w:t>59</w:t>
      </w:r>
      <w:r w:rsidRPr="00667E8D">
        <w:rPr>
          <w:rFonts w:ascii="Times New Roman" w:hAnsi="Times New Roman" w:cs="Times New Roman"/>
        </w:rPr>
        <w:t>].  Thirty-one participants were randomized to either an HMB supplemented or a placebo group, and participated in an eight-week resistance training program [</w:t>
      </w:r>
      <w:r>
        <w:rPr>
          <w:rFonts w:ascii="Times New Roman" w:hAnsi="Times New Roman" w:cs="Times New Roman"/>
        </w:rPr>
        <w:t>59</w:t>
      </w:r>
      <w:r w:rsidRPr="00667E8D">
        <w:rPr>
          <w:rFonts w:ascii="Times New Roman" w:hAnsi="Times New Roman" w:cs="Times New Roman"/>
        </w:rPr>
        <w:t>].  The individuals receiving the HMB exhibited increased fat loss measured via computerized tomography scans, and a greater increase in upper and lower body strength compared to the placebo group [</w:t>
      </w:r>
      <w:r>
        <w:rPr>
          <w:rFonts w:ascii="Times New Roman" w:hAnsi="Times New Roman" w:cs="Times New Roman"/>
        </w:rPr>
        <w:t>59</w:t>
      </w:r>
      <w:r w:rsidRPr="00667E8D">
        <w:rPr>
          <w:rFonts w:ascii="Times New Roman" w:hAnsi="Times New Roman" w:cs="Times New Roman"/>
        </w:rPr>
        <w:t>].  A study conducted by Flakoll et al. studied the effects of supplementing HMB in combination with arginine and lysine versus a placebo in healthy elderly women [</w:t>
      </w:r>
      <w:r>
        <w:rPr>
          <w:rFonts w:ascii="Times New Roman" w:hAnsi="Times New Roman" w:cs="Times New Roman"/>
        </w:rPr>
        <w:t>79</w:t>
      </w:r>
      <w:r w:rsidRPr="00667E8D">
        <w:rPr>
          <w:rFonts w:ascii="Times New Roman" w:hAnsi="Times New Roman" w:cs="Times New Roman"/>
        </w:rPr>
        <w:t>].  The researchers hypothesized that the reductions in protein degradation observed with HMB, may attenuate the effects of sarcopenia [</w:t>
      </w:r>
      <w:r>
        <w:rPr>
          <w:rFonts w:ascii="Times New Roman" w:hAnsi="Times New Roman" w:cs="Times New Roman"/>
        </w:rPr>
        <w:t>43</w:t>
      </w:r>
      <w:proofErr w:type="gramStart"/>
      <w:r>
        <w:rPr>
          <w:rFonts w:ascii="Times New Roman" w:hAnsi="Times New Roman" w:cs="Times New Roman"/>
        </w:rPr>
        <w:t>,79</w:t>
      </w:r>
      <w:proofErr w:type="gramEnd"/>
      <w:r w:rsidRPr="00667E8D">
        <w:rPr>
          <w:rFonts w:ascii="Times New Roman" w:hAnsi="Times New Roman" w:cs="Times New Roman"/>
        </w:rPr>
        <w:t>].  After twelve weeks, the group receiving the HMB combination demonstrated increased leg and handgrip strength, and a twenty percent increase in protein synthesis relative to the placebo [</w:t>
      </w:r>
      <w:r>
        <w:rPr>
          <w:rFonts w:ascii="Times New Roman" w:hAnsi="Times New Roman" w:cs="Times New Roman"/>
        </w:rPr>
        <w:t>79</w:t>
      </w:r>
      <w:r w:rsidRPr="00667E8D">
        <w:rPr>
          <w:rFonts w:ascii="Times New Roman" w:hAnsi="Times New Roman" w:cs="Times New Roman"/>
        </w:rPr>
        <w:t>].  Based upon the available data, healthy elderly individuals exhibit increased strength and a more desirable body composition with HMB supplementation alone and in conjunction with an exercise program [</w:t>
      </w:r>
      <w:r>
        <w:rPr>
          <w:rFonts w:ascii="Times New Roman" w:hAnsi="Times New Roman" w:cs="Times New Roman"/>
        </w:rPr>
        <w:t>43</w:t>
      </w:r>
      <w:proofErr w:type="gramStart"/>
      <w:r>
        <w:rPr>
          <w:rFonts w:ascii="Times New Roman" w:hAnsi="Times New Roman" w:cs="Times New Roman"/>
        </w:rPr>
        <w:t>,59,79</w:t>
      </w:r>
      <w:proofErr w:type="gramEnd"/>
      <w:r w:rsidRPr="00667E8D">
        <w:rPr>
          <w:rFonts w:ascii="Times New Roman" w:hAnsi="Times New Roman" w:cs="Times New Roman"/>
        </w:rPr>
        <w:t>].</w:t>
      </w:r>
    </w:p>
    <w:p w:rsidR="00E847DF" w:rsidRPr="00667E8D" w:rsidRDefault="0070415B" w:rsidP="00E847DF">
      <w:pPr>
        <w:pStyle w:val="Default"/>
        <w:spacing w:line="480" w:lineRule="auto"/>
        <w:ind w:firstLine="720"/>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08416" behindDoc="0" locked="0" layoutInCell="1" allowOverlap="1" wp14:anchorId="3EBDADF6" wp14:editId="0DC77EC0">
                <wp:simplePos x="0" y="0"/>
                <wp:positionH relativeFrom="column">
                  <wp:posOffset>1825865</wp:posOffset>
                </wp:positionH>
                <wp:positionV relativeFrom="paragraph">
                  <wp:posOffset>760730</wp:posOffset>
                </wp:positionV>
                <wp:extent cx="2374265" cy="1403985"/>
                <wp:effectExtent l="0" t="0" r="22860" b="2857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1" type="#_x0000_t202" style="position:absolute;left:0;text-align:left;margin-left:143.75pt;margin-top:59.9pt;width:186.95pt;height:110.55pt;z-index:2517084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20</w:t>
                      </w:r>
                    </w:p>
                  </w:txbxContent>
                </v:textbox>
              </v:shape>
            </w:pict>
          </mc:Fallback>
        </mc:AlternateContent>
      </w:r>
      <w:r w:rsidR="00E847DF" w:rsidRPr="00667E8D">
        <w:rPr>
          <w:rFonts w:ascii="Times New Roman" w:hAnsi="Times New Roman" w:cs="Times New Roman"/>
        </w:rPr>
        <w:t>Much like the elderly, critically ill patients are at an increased risk for loss of LBM compared to the general population [</w:t>
      </w:r>
      <w:r w:rsidR="00E847DF">
        <w:rPr>
          <w:rFonts w:ascii="Times New Roman" w:hAnsi="Times New Roman" w:cs="Times New Roman"/>
        </w:rPr>
        <w:t>62-65</w:t>
      </w:r>
      <w:r w:rsidR="00E847DF" w:rsidRPr="00667E8D">
        <w:rPr>
          <w:rFonts w:ascii="Times New Roman" w:hAnsi="Times New Roman" w:cs="Times New Roman"/>
        </w:rPr>
        <w:t xml:space="preserve">].  Due to its anti-catabolic properties HMB </w:t>
      </w:r>
      <w:r w:rsidR="00E847DF" w:rsidRPr="00667E8D">
        <w:rPr>
          <w:rFonts w:ascii="Times New Roman" w:hAnsi="Times New Roman" w:cs="Times New Roman"/>
        </w:rPr>
        <w:lastRenderedPageBreak/>
        <w:t>supplementation has been studied in numerous disease states associated with muscle atrophy [</w:t>
      </w:r>
      <w:r w:rsidR="00E847DF">
        <w:rPr>
          <w:rFonts w:ascii="Times New Roman" w:hAnsi="Times New Roman" w:cs="Times New Roman"/>
        </w:rPr>
        <w:t>59-62</w:t>
      </w:r>
      <w:r w:rsidR="00E847DF" w:rsidRPr="00667E8D">
        <w:rPr>
          <w:rFonts w:ascii="Times New Roman" w:hAnsi="Times New Roman" w:cs="Times New Roman"/>
        </w:rPr>
        <w:t>].  Supplementation of HMB in conjunction with glutamine and arginine has been demonstrated to decrease muscle-wasting associated with advanced AIDS and cancer cachexia over a period of eight to twenty-four weeks [</w:t>
      </w:r>
      <w:r w:rsidR="00E847DF">
        <w:rPr>
          <w:rFonts w:ascii="Times New Roman" w:hAnsi="Times New Roman" w:cs="Times New Roman"/>
        </w:rPr>
        <w:t>60</w:t>
      </w:r>
      <w:proofErr w:type="gramStart"/>
      <w:r w:rsidR="00E847DF">
        <w:rPr>
          <w:rFonts w:ascii="Times New Roman" w:hAnsi="Times New Roman" w:cs="Times New Roman"/>
        </w:rPr>
        <w:t>,61</w:t>
      </w:r>
      <w:proofErr w:type="gramEnd"/>
      <w:r w:rsidR="00E847DF" w:rsidRPr="00667E8D">
        <w:rPr>
          <w:rFonts w:ascii="Times New Roman" w:hAnsi="Times New Roman" w:cs="Times New Roman"/>
        </w:rPr>
        <w:t>].  In critical care patients, supplementation of the aforementioned HMB combination resulted in increased protein synthesis while patients exhibited negative nitrogen balance during their stay in the intensive care unit [</w:t>
      </w:r>
      <w:r w:rsidR="00E847DF">
        <w:rPr>
          <w:rFonts w:ascii="Times New Roman" w:hAnsi="Times New Roman" w:cs="Times New Roman"/>
        </w:rPr>
        <w:t>80</w:t>
      </w:r>
      <w:r w:rsidR="00E847DF" w:rsidRPr="00667E8D">
        <w:rPr>
          <w:rFonts w:ascii="Times New Roman" w:hAnsi="Times New Roman" w:cs="Times New Roman"/>
        </w:rPr>
        <w:t>]. Similarly, Cohen et al. demonstrated that supplementing exclusively HMB during negative nitrogen balance maintained LBM to a greater extent than placebo during a hospital stay [</w:t>
      </w:r>
      <w:r w:rsidR="00E847DF">
        <w:rPr>
          <w:rFonts w:ascii="Times New Roman" w:hAnsi="Times New Roman" w:cs="Times New Roman"/>
        </w:rPr>
        <w:t>43</w:t>
      </w:r>
      <w:r w:rsidR="00E847DF" w:rsidRPr="00667E8D">
        <w:rPr>
          <w:rFonts w:ascii="Times New Roman" w:hAnsi="Times New Roman" w:cs="Times New Roman"/>
        </w:rPr>
        <w:t xml:space="preserve">].  </w:t>
      </w:r>
    </w:p>
    <w:p w:rsidR="00E847DF" w:rsidRDefault="00E847DF" w:rsidP="00E847DF">
      <w:pPr>
        <w:spacing w:line="480" w:lineRule="auto"/>
        <w:ind w:firstLine="720"/>
        <w:rPr>
          <w:rFonts w:ascii="Times New Roman" w:hAnsi="Times New Roman" w:cs="Times New Roman"/>
          <w:sz w:val="24"/>
          <w:szCs w:val="24"/>
        </w:rPr>
      </w:pPr>
      <w:r w:rsidRPr="00667E8D">
        <w:rPr>
          <w:rFonts w:ascii="Times New Roman" w:hAnsi="Times New Roman" w:cs="Times New Roman"/>
          <w:sz w:val="24"/>
          <w:szCs w:val="24"/>
        </w:rPr>
        <w:t>While much of the research to date supports the efficacy of HMB supplementation in promoting protein synthesis and muscle maintenance, the literature is not without flaws.  For example, the standard dosage of HMB supplemented is three grams per day provided in three equal dosages [</w:t>
      </w:r>
      <w:r>
        <w:rPr>
          <w:rFonts w:ascii="Times New Roman" w:hAnsi="Times New Roman" w:cs="Times New Roman"/>
          <w:sz w:val="24"/>
          <w:szCs w:val="24"/>
        </w:rPr>
        <w:t>43</w:t>
      </w:r>
      <w:r w:rsidRPr="00667E8D">
        <w:rPr>
          <w:rFonts w:ascii="Times New Roman" w:hAnsi="Times New Roman" w:cs="Times New Roman"/>
          <w:sz w:val="24"/>
          <w:szCs w:val="24"/>
        </w:rPr>
        <w:t>].  With few studies examining the topic, optimal dosage and frequency have yet to be established for HMB supplementation [</w:t>
      </w:r>
      <w:r>
        <w:rPr>
          <w:rFonts w:ascii="Times New Roman" w:hAnsi="Times New Roman" w:cs="Times New Roman"/>
          <w:sz w:val="24"/>
          <w:szCs w:val="24"/>
        </w:rPr>
        <w:t>42</w:t>
      </w:r>
      <w:proofErr w:type="gramStart"/>
      <w:r>
        <w:rPr>
          <w:rFonts w:ascii="Times New Roman" w:hAnsi="Times New Roman" w:cs="Times New Roman"/>
          <w:sz w:val="24"/>
          <w:szCs w:val="24"/>
        </w:rPr>
        <w:t>,43</w:t>
      </w:r>
      <w:proofErr w:type="gramEnd"/>
      <w:r w:rsidRPr="00667E8D">
        <w:rPr>
          <w:rFonts w:ascii="Times New Roman" w:hAnsi="Times New Roman" w:cs="Times New Roman"/>
          <w:sz w:val="24"/>
          <w:szCs w:val="24"/>
        </w:rPr>
        <w:t>].  Additionally, studies relating to HMB supplementation are conducted by a core group of authors, many of whom profit from the sale of HMB which introduces bias in the research [</w:t>
      </w:r>
      <w:r>
        <w:rPr>
          <w:rFonts w:ascii="Times New Roman" w:hAnsi="Times New Roman" w:cs="Times New Roman"/>
          <w:sz w:val="24"/>
          <w:szCs w:val="24"/>
        </w:rPr>
        <w:t>43</w:t>
      </w:r>
      <w:r w:rsidRPr="00667E8D">
        <w:rPr>
          <w:rFonts w:ascii="Times New Roman" w:hAnsi="Times New Roman" w:cs="Times New Roman"/>
          <w:sz w:val="24"/>
          <w:szCs w:val="24"/>
        </w:rPr>
        <w:t>].  While a conflict of interest is present, the HMB research has been sufficiently replicated in a variety of laboratory and clinical settings, suggesting the validity of the findings [</w:t>
      </w:r>
      <w:r>
        <w:rPr>
          <w:rFonts w:ascii="Times New Roman" w:hAnsi="Times New Roman" w:cs="Times New Roman"/>
          <w:sz w:val="24"/>
          <w:szCs w:val="24"/>
        </w:rPr>
        <w:t>42</w:t>
      </w:r>
      <w:r w:rsidRPr="00667E8D">
        <w:rPr>
          <w:rFonts w:ascii="Times New Roman" w:hAnsi="Times New Roman" w:cs="Times New Roman"/>
          <w:sz w:val="24"/>
          <w:szCs w:val="24"/>
        </w:rPr>
        <w:t>].</w:t>
      </w:r>
    </w:p>
    <w:p w:rsidR="00E847DF" w:rsidRDefault="00E847DF" w:rsidP="00E847DF">
      <w:pPr>
        <w:pStyle w:val="Default"/>
        <w:spacing w:line="480" w:lineRule="auto"/>
        <w:rPr>
          <w:rFonts w:ascii="Times New Roman" w:hAnsi="Times New Roman" w:cs="Times New Roman"/>
          <w:i/>
        </w:rPr>
      </w:pPr>
    </w:p>
    <w:p w:rsidR="00E847DF" w:rsidRDefault="00E847DF" w:rsidP="00E847DF">
      <w:pPr>
        <w:pStyle w:val="Default"/>
        <w:numPr>
          <w:ilvl w:val="1"/>
          <w:numId w:val="1"/>
        </w:numPr>
        <w:spacing w:line="480" w:lineRule="auto"/>
        <w:rPr>
          <w:rFonts w:ascii="Times New Roman" w:hAnsi="Times New Roman" w:cs="Times New Roman"/>
          <w:b/>
        </w:rPr>
      </w:pPr>
      <w:r>
        <w:rPr>
          <w:rFonts w:ascii="Times New Roman" w:hAnsi="Times New Roman" w:cs="Times New Roman"/>
          <w:b/>
        </w:rPr>
        <w:t>Research Objectives</w:t>
      </w:r>
    </w:p>
    <w:p w:rsidR="00E847DF" w:rsidRPr="00F742ED" w:rsidRDefault="00E847DF" w:rsidP="00E847DF">
      <w:pPr>
        <w:pStyle w:val="Default"/>
        <w:spacing w:line="480" w:lineRule="auto"/>
        <w:ind w:left="720"/>
        <w:rPr>
          <w:rFonts w:ascii="Times New Roman" w:hAnsi="Times New Roman" w:cs="Times New Roman"/>
          <w:b/>
        </w:rPr>
      </w:pPr>
    </w:p>
    <w:p w:rsidR="00E847DF" w:rsidRPr="00F742ED" w:rsidRDefault="00E847DF" w:rsidP="00E847DF">
      <w:pPr>
        <w:pStyle w:val="Default"/>
        <w:spacing w:line="480" w:lineRule="auto"/>
        <w:rPr>
          <w:rFonts w:ascii="Times New Roman" w:hAnsi="Times New Roman" w:cs="Times New Roman"/>
          <w:i/>
        </w:rPr>
      </w:pPr>
      <w:r w:rsidRPr="00F742ED">
        <w:rPr>
          <w:rFonts w:ascii="Times New Roman" w:hAnsi="Times New Roman" w:cs="Times New Roman"/>
          <w:i/>
        </w:rPr>
        <w:t>Leucine versus HMB</w:t>
      </w:r>
    </w:p>
    <w:p w:rsidR="00E847DF" w:rsidRPr="00667E8D" w:rsidRDefault="0070415B" w:rsidP="00E847DF">
      <w:pPr>
        <w:pStyle w:val="Default"/>
        <w:spacing w:line="480" w:lineRule="auto"/>
        <w:ind w:firstLine="720"/>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10464" behindDoc="0" locked="0" layoutInCell="1" allowOverlap="1" wp14:anchorId="7B71F209" wp14:editId="5D5F39E1">
                <wp:simplePos x="0" y="0"/>
                <wp:positionH relativeFrom="column">
                  <wp:posOffset>1908810</wp:posOffset>
                </wp:positionH>
                <wp:positionV relativeFrom="paragraph">
                  <wp:posOffset>914400</wp:posOffset>
                </wp:positionV>
                <wp:extent cx="2374265" cy="1403985"/>
                <wp:effectExtent l="0" t="0" r="22860"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2" type="#_x0000_t202" style="position:absolute;left:0;text-align:left;margin-left:150.3pt;margin-top:1in;width:186.95pt;height:110.55pt;z-index:2517104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1</w:t>
                      </w:r>
                    </w:p>
                  </w:txbxContent>
                </v:textbox>
              </v:shape>
            </w:pict>
          </mc:Fallback>
        </mc:AlternateContent>
      </w:r>
      <w:r w:rsidR="00E847DF" w:rsidRPr="00667E8D">
        <w:rPr>
          <w:rFonts w:ascii="Times New Roman" w:hAnsi="Times New Roman" w:cs="Times New Roman"/>
        </w:rPr>
        <w:t xml:space="preserve">The efficacy of HMB supplementation on protein synthesis and the maintenance of LBM in healthy and critically ill patients </w:t>
      </w:r>
      <w:proofErr w:type="gramStart"/>
      <w:r w:rsidR="00E847DF" w:rsidRPr="00667E8D">
        <w:rPr>
          <w:rFonts w:ascii="Times New Roman" w:hAnsi="Times New Roman" w:cs="Times New Roman"/>
        </w:rPr>
        <w:t>has</w:t>
      </w:r>
      <w:proofErr w:type="gramEnd"/>
      <w:r w:rsidR="00E847DF" w:rsidRPr="00667E8D">
        <w:rPr>
          <w:rFonts w:ascii="Times New Roman" w:hAnsi="Times New Roman" w:cs="Times New Roman"/>
        </w:rPr>
        <w:t xml:space="preserve"> been well documented, and similar effects have been </w:t>
      </w:r>
      <w:r w:rsidR="00E847DF" w:rsidRPr="00667E8D">
        <w:rPr>
          <w:rFonts w:ascii="Times New Roman" w:hAnsi="Times New Roman" w:cs="Times New Roman"/>
        </w:rPr>
        <w:lastRenderedPageBreak/>
        <w:t>observed with leucine supplementation.  Amongst the BCAAs leucine has been most frequently used as an ergogenic aid in athletes, and has been demonstrated to increase protein synthesis in an mTOR dependent manner [</w:t>
      </w:r>
      <w:r w:rsidR="00E847DF">
        <w:rPr>
          <w:rFonts w:ascii="Times New Roman" w:hAnsi="Times New Roman" w:cs="Times New Roman"/>
        </w:rPr>
        <w:t>43</w:t>
      </w:r>
      <w:proofErr w:type="gramStart"/>
      <w:r w:rsidR="00E847DF">
        <w:rPr>
          <w:rFonts w:ascii="Times New Roman" w:hAnsi="Times New Roman" w:cs="Times New Roman"/>
        </w:rPr>
        <w:t>,57</w:t>
      </w:r>
      <w:proofErr w:type="gramEnd"/>
      <w:r w:rsidR="00E847DF" w:rsidRPr="00667E8D">
        <w:rPr>
          <w:rFonts w:ascii="Times New Roman" w:hAnsi="Times New Roman" w:cs="Times New Roman"/>
        </w:rPr>
        <w:t>].  The mechanism by which these effects occur has not been clearly established, and it has been postulated that these effects are in fact mediated by its metabolite HMB [</w:t>
      </w:r>
      <w:r w:rsidR="00E847DF">
        <w:rPr>
          <w:rFonts w:ascii="Times New Roman" w:hAnsi="Times New Roman" w:cs="Times New Roman"/>
        </w:rPr>
        <w:t>43</w:t>
      </w:r>
      <w:r w:rsidR="00E847DF" w:rsidRPr="00667E8D">
        <w:rPr>
          <w:rFonts w:ascii="Times New Roman" w:hAnsi="Times New Roman" w:cs="Times New Roman"/>
        </w:rPr>
        <w:t xml:space="preserve">].  </w:t>
      </w:r>
    </w:p>
    <w:p w:rsidR="00E847DF" w:rsidRDefault="00E847DF" w:rsidP="00E847DF">
      <w:pPr>
        <w:pStyle w:val="Default"/>
        <w:spacing w:line="480" w:lineRule="auto"/>
        <w:rPr>
          <w:rFonts w:ascii="Times New Roman" w:hAnsi="Times New Roman" w:cs="Times New Roman"/>
        </w:rPr>
      </w:pPr>
      <w:r w:rsidRPr="00667E8D">
        <w:rPr>
          <w:rFonts w:ascii="Times New Roman" w:hAnsi="Times New Roman" w:cs="Times New Roman"/>
        </w:rPr>
        <w:t>The association between muscle health and mitochondrial function has been well established, and our lab has recently demonstrated that leucine promotes mitochondrial biogenesis and upregulates fatty acid oxidation in murine muscle cells [</w:t>
      </w:r>
      <w:r>
        <w:rPr>
          <w:rFonts w:ascii="Times New Roman" w:hAnsi="Times New Roman" w:cs="Times New Roman"/>
        </w:rPr>
        <w:t>32</w:t>
      </w:r>
      <w:proofErr w:type="gramStart"/>
      <w:r>
        <w:rPr>
          <w:rFonts w:ascii="Times New Roman" w:hAnsi="Times New Roman" w:cs="Times New Roman"/>
        </w:rPr>
        <w:t>,34</w:t>
      </w:r>
      <w:proofErr w:type="gramEnd"/>
      <w:r w:rsidRPr="00667E8D">
        <w:rPr>
          <w:rFonts w:ascii="Times New Roman" w:hAnsi="Times New Roman" w:cs="Times New Roman"/>
        </w:rPr>
        <w:t>]. HMB has been recognized to promote muscle health in both exercise and clinical settings, but the effect of HMB on mitochondrial function has not been examined in the literature [</w:t>
      </w:r>
      <w:r>
        <w:rPr>
          <w:rFonts w:ascii="Times New Roman" w:hAnsi="Times New Roman" w:cs="Times New Roman"/>
        </w:rPr>
        <w:t>43</w:t>
      </w:r>
      <w:r w:rsidRPr="00667E8D">
        <w:rPr>
          <w:rFonts w:ascii="Times New Roman" w:hAnsi="Times New Roman" w:cs="Times New Roman"/>
        </w:rPr>
        <w:t>].  Based upon the similar results obtained from leucine and HMB supplementation on LBM and mTOR stimulation of protein synthesis, it is possible that HMB may also mediate the leucine stimulation of mitochondrial function</w:t>
      </w:r>
      <w:r>
        <w:rPr>
          <w:rFonts w:ascii="Times New Roman" w:hAnsi="Times New Roman" w:cs="Times New Roman"/>
        </w:rPr>
        <w:t xml:space="preserve">.  </w:t>
      </w:r>
      <w:r w:rsidRPr="00667E8D">
        <w:rPr>
          <w:rFonts w:ascii="Times New Roman" w:hAnsi="Times New Roman" w:cs="Times New Roman"/>
        </w:rPr>
        <w:t xml:space="preserve">We hypothesize that the leucine attenuation of proteolysis, muscle health, and mitochondrial function are </w:t>
      </w:r>
      <w:r>
        <w:rPr>
          <w:rFonts w:ascii="Times New Roman" w:hAnsi="Times New Roman" w:cs="Times New Roman"/>
        </w:rPr>
        <w:t xml:space="preserve">potentially mediated by its metabolite HMB.  </w:t>
      </w:r>
      <w:r w:rsidRPr="002F519E">
        <w:rPr>
          <w:rFonts w:ascii="Times New Roman" w:hAnsi="Times New Roman" w:cs="Times New Roman"/>
        </w:rPr>
        <w:t>Accordingly, the primary objective of this project is to determine whether HMB mediates the effects of leucin</w:t>
      </w:r>
      <w:r>
        <w:rPr>
          <w:rFonts w:ascii="Times New Roman" w:hAnsi="Times New Roman" w:cs="Times New Roman"/>
        </w:rPr>
        <w:t xml:space="preserve">e, or merely mimics its effects which will be discussed in the proceeding section.  </w:t>
      </w:r>
    </w:p>
    <w:p w:rsidR="00E847DF" w:rsidRPr="00B32CE7" w:rsidRDefault="0070415B" w:rsidP="00E847DF">
      <w:pPr>
        <w:rPr>
          <w:rFonts w:ascii="Times New Roman" w:hAnsi="Times New Roman" w:cs="Times New Roman"/>
          <w:color w:val="000000"/>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12512" behindDoc="0" locked="0" layoutInCell="1" allowOverlap="1" wp14:anchorId="51A51BC0" wp14:editId="462671A9">
                <wp:simplePos x="0" y="0"/>
                <wp:positionH relativeFrom="column">
                  <wp:posOffset>1680845</wp:posOffset>
                </wp:positionH>
                <wp:positionV relativeFrom="paragraph">
                  <wp:posOffset>2834005</wp:posOffset>
                </wp:positionV>
                <wp:extent cx="2374265" cy="1403985"/>
                <wp:effectExtent l="0" t="0" r="22860" b="285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3" type="#_x0000_t202" style="position:absolute;margin-left:132.35pt;margin-top:223.15pt;width:186.95pt;height:110.55pt;z-index:2517125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2</w:t>
                      </w:r>
                    </w:p>
                  </w:txbxContent>
                </v:textbox>
              </v:shape>
            </w:pict>
          </mc:Fallback>
        </mc:AlternateContent>
      </w:r>
      <w:r w:rsidR="00E847DF">
        <w:rPr>
          <w:rFonts w:ascii="Times New Roman" w:hAnsi="Times New Roman" w:cs="Times New Roman"/>
        </w:rPr>
        <w:br w:type="page"/>
      </w:r>
    </w:p>
    <w:p w:rsidR="00E847DF" w:rsidRDefault="00E847DF" w:rsidP="00E847DF">
      <w:pPr>
        <w:spacing w:line="480" w:lineRule="auto"/>
        <w:jc w:val="center"/>
        <w:rPr>
          <w:rFonts w:ascii="Times New Roman" w:hAnsi="Times New Roman" w:cs="Times New Roman"/>
          <w:b/>
          <w:iCs/>
          <w:sz w:val="24"/>
          <w:szCs w:val="24"/>
        </w:rPr>
      </w:pPr>
      <w:r>
        <w:rPr>
          <w:rFonts w:ascii="Times New Roman" w:hAnsi="Times New Roman" w:cs="Times New Roman"/>
          <w:b/>
          <w:iCs/>
          <w:sz w:val="24"/>
          <w:szCs w:val="24"/>
        </w:rPr>
        <w:lastRenderedPageBreak/>
        <w:t>Literature Cited:</w:t>
      </w:r>
    </w:p>
    <w:p w:rsidR="00E847DF" w:rsidRDefault="00E847DF" w:rsidP="00E847DF">
      <w:pPr>
        <w:pStyle w:val="ListParagraph"/>
        <w:numPr>
          <w:ilvl w:val="0"/>
          <w:numId w:val="4"/>
        </w:num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 Hock MB, Kralli A: Transcriptional control of mitochondrial biogenesis.  </w:t>
      </w:r>
      <w:r>
        <w:rPr>
          <w:rFonts w:ascii="Times New Roman" w:hAnsi="Times New Roman" w:cs="Times New Roman"/>
          <w:i/>
          <w:iCs/>
          <w:sz w:val="24"/>
          <w:szCs w:val="24"/>
        </w:rPr>
        <w:t xml:space="preserve">Ann Rev Physiol </w:t>
      </w:r>
      <w:r>
        <w:rPr>
          <w:rFonts w:ascii="Times New Roman" w:hAnsi="Times New Roman" w:cs="Times New Roman"/>
          <w:iCs/>
          <w:sz w:val="24"/>
          <w:szCs w:val="24"/>
        </w:rPr>
        <w:t>2009, 71:177-203.</w:t>
      </w:r>
    </w:p>
    <w:p w:rsidR="00E847DF" w:rsidRPr="00B32CE7" w:rsidRDefault="00E847DF" w:rsidP="00E847DF">
      <w:pPr>
        <w:pStyle w:val="ListParagraph"/>
        <w:numPr>
          <w:ilvl w:val="0"/>
          <w:numId w:val="4"/>
        </w:numPr>
        <w:spacing w:line="480" w:lineRule="auto"/>
        <w:rPr>
          <w:rFonts w:ascii="Times New Roman" w:hAnsi="Times New Roman" w:cs="Times New Roman"/>
          <w:iCs/>
          <w:sz w:val="24"/>
          <w:szCs w:val="24"/>
        </w:rPr>
      </w:pPr>
      <w:r>
        <w:rPr>
          <w:rFonts w:ascii="Times New Roman" w:hAnsi="Times New Roman" w:cs="Times New Roman"/>
          <w:iCs/>
          <w:sz w:val="24"/>
          <w:szCs w:val="24"/>
        </w:rPr>
        <w:t xml:space="preserve">Duchen MR: Roles of mitochondria in health and disease.  </w:t>
      </w:r>
      <w:r>
        <w:rPr>
          <w:rFonts w:ascii="Times New Roman" w:hAnsi="Times New Roman" w:cs="Times New Roman"/>
          <w:i/>
          <w:iCs/>
          <w:sz w:val="24"/>
          <w:szCs w:val="24"/>
        </w:rPr>
        <w:t xml:space="preserve">Diabetes </w:t>
      </w:r>
      <w:r>
        <w:rPr>
          <w:rFonts w:ascii="Times New Roman" w:hAnsi="Times New Roman" w:cs="Times New Roman"/>
          <w:iCs/>
          <w:sz w:val="24"/>
          <w:szCs w:val="24"/>
        </w:rPr>
        <w:t xml:space="preserve">2004, </w:t>
      </w:r>
      <w:r>
        <w:rPr>
          <w:rFonts w:ascii="Times New Roman" w:hAnsi="Times New Roman" w:cs="Times New Roman"/>
          <w:bCs/>
          <w:sz w:val="24"/>
          <w:szCs w:val="24"/>
        </w:rPr>
        <w:t>53</w:t>
      </w:r>
      <w:r w:rsidRPr="00B32CE7">
        <w:rPr>
          <w:rFonts w:ascii="Times New Roman" w:hAnsi="Times New Roman" w:cs="Times New Roman"/>
          <w:bCs/>
          <w:sz w:val="24"/>
          <w:szCs w:val="24"/>
        </w:rPr>
        <w:t>(Suppl. 1):S96–S102</w:t>
      </w:r>
      <w:r>
        <w:rPr>
          <w:rFonts w:ascii="Times New Roman" w:hAnsi="Times New Roman" w:cs="Times New Roman"/>
          <w:bCs/>
          <w:sz w:val="24"/>
          <w:szCs w:val="24"/>
        </w:rPr>
        <w:t>.</w:t>
      </w:r>
    </w:p>
    <w:p w:rsidR="00E847DF" w:rsidRPr="001A795C" w:rsidRDefault="00E847DF" w:rsidP="00E847DF">
      <w:pPr>
        <w:pStyle w:val="ListParagraph"/>
        <w:numPr>
          <w:ilvl w:val="0"/>
          <w:numId w:val="4"/>
        </w:numPr>
        <w:spacing w:line="480" w:lineRule="auto"/>
        <w:rPr>
          <w:rFonts w:ascii="Times New Roman" w:hAnsi="Times New Roman" w:cs="Times New Roman"/>
          <w:iCs/>
          <w:sz w:val="24"/>
          <w:szCs w:val="24"/>
        </w:rPr>
      </w:pPr>
      <w:r>
        <w:rPr>
          <w:rFonts w:ascii="Times New Roman" w:hAnsi="Times New Roman" w:cs="Times New Roman"/>
          <w:bCs/>
          <w:sz w:val="24"/>
          <w:szCs w:val="24"/>
        </w:rPr>
        <w:t xml:space="preserve">Joseph AM, Joanisse DR, Baillot RG, Hood DA: Mitochondrial dysregulation of diabetes for mitochondrial biogenesis-mediated interventions.  </w:t>
      </w:r>
      <w:r>
        <w:rPr>
          <w:rFonts w:ascii="Times New Roman" w:hAnsi="Times New Roman" w:cs="Times New Roman"/>
          <w:bCs/>
          <w:i/>
          <w:sz w:val="24"/>
          <w:szCs w:val="24"/>
        </w:rPr>
        <w:t xml:space="preserve">Exper Diabetes Res </w:t>
      </w:r>
      <w:r>
        <w:rPr>
          <w:rFonts w:ascii="Times New Roman" w:hAnsi="Times New Roman" w:cs="Times New Roman"/>
          <w:bCs/>
          <w:sz w:val="24"/>
          <w:szCs w:val="24"/>
        </w:rPr>
        <w:t>2012.</w:t>
      </w:r>
    </w:p>
    <w:p w:rsidR="00E847DF" w:rsidRDefault="00E847DF" w:rsidP="00E847DF">
      <w:pPr>
        <w:pStyle w:val="ListParagraph"/>
        <w:numPr>
          <w:ilvl w:val="0"/>
          <w:numId w:val="4"/>
        </w:numPr>
        <w:spacing w:line="480" w:lineRule="auto"/>
        <w:rPr>
          <w:rFonts w:ascii="Times New Roman" w:hAnsi="Times New Roman" w:cs="Times New Roman"/>
          <w:iCs/>
          <w:sz w:val="24"/>
          <w:szCs w:val="24"/>
        </w:rPr>
      </w:pPr>
      <w:r w:rsidRPr="001A795C">
        <w:rPr>
          <w:rFonts w:ascii="Times New Roman" w:hAnsi="Times New Roman" w:cs="Times New Roman"/>
          <w:sz w:val="24"/>
          <w:szCs w:val="24"/>
        </w:rPr>
        <w:t>Zhang D, Mott JL, Farrar P, Ryerse JS, Chang SW, Stevens M, Denniger G,</w:t>
      </w:r>
      <w:r>
        <w:rPr>
          <w:rFonts w:ascii="Times New Roman" w:hAnsi="Times New Roman" w:cs="Times New Roman"/>
          <w:sz w:val="24"/>
          <w:szCs w:val="24"/>
        </w:rPr>
        <w:t xml:space="preserve"> </w:t>
      </w:r>
      <w:proofErr w:type="gramStart"/>
      <w:r w:rsidRPr="001A795C">
        <w:rPr>
          <w:rFonts w:ascii="Times New Roman" w:hAnsi="Times New Roman" w:cs="Times New Roman"/>
          <w:sz w:val="24"/>
          <w:szCs w:val="24"/>
        </w:rPr>
        <w:t>Zassenhaus</w:t>
      </w:r>
      <w:proofErr w:type="gramEnd"/>
      <w:r w:rsidRPr="001A795C">
        <w:rPr>
          <w:rFonts w:ascii="Times New Roman" w:hAnsi="Times New Roman" w:cs="Times New Roman"/>
          <w:sz w:val="24"/>
          <w:szCs w:val="24"/>
        </w:rPr>
        <w:t xml:space="preserve"> HP: Mitochondrial DNA mutations activate the mitochondrial</w:t>
      </w:r>
      <w:r>
        <w:rPr>
          <w:rFonts w:ascii="Times New Roman" w:hAnsi="Times New Roman" w:cs="Times New Roman"/>
          <w:sz w:val="24"/>
          <w:szCs w:val="24"/>
        </w:rPr>
        <w:t xml:space="preserve"> </w:t>
      </w:r>
      <w:r w:rsidRPr="001A795C">
        <w:rPr>
          <w:rFonts w:ascii="Times New Roman" w:hAnsi="Times New Roman" w:cs="Times New Roman"/>
          <w:sz w:val="24"/>
          <w:szCs w:val="24"/>
        </w:rPr>
        <w:t xml:space="preserve">apoptotic pathway and cause dilated cardiomyopathy. </w:t>
      </w:r>
      <w:r w:rsidRPr="001A795C">
        <w:rPr>
          <w:rFonts w:ascii="Times New Roman" w:hAnsi="Times New Roman" w:cs="Times New Roman"/>
          <w:i/>
          <w:iCs/>
          <w:sz w:val="24"/>
          <w:szCs w:val="24"/>
        </w:rPr>
        <w:t>Cardiovasc Res</w:t>
      </w:r>
      <w:r>
        <w:rPr>
          <w:rFonts w:ascii="Times New Roman" w:hAnsi="Times New Roman" w:cs="Times New Roman"/>
          <w:iCs/>
          <w:sz w:val="24"/>
          <w:szCs w:val="24"/>
        </w:rPr>
        <w:t xml:space="preserve"> 2003, 57:147-157.</w:t>
      </w:r>
    </w:p>
    <w:p w:rsidR="00E847DF" w:rsidRPr="001A795C" w:rsidRDefault="00E847DF" w:rsidP="00E847DF">
      <w:pPr>
        <w:pStyle w:val="ListParagraph"/>
        <w:numPr>
          <w:ilvl w:val="0"/>
          <w:numId w:val="4"/>
        </w:numPr>
        <w:spacing w:line="480" w:lineRule="auto"/>
        <w:rPr>
          <w:rFonts w:ascii="Times New Roman" w:hAnsi="Times New Roman" w:cs="Times New Roman"/>
          <w:iCs/>
          <w:sz w:val="24"/>
          <w:szCs w:val="24"/>
        </w:rPr>
      </w:pPr>
      <w:r w:rsidRPr="001A795C">
        <w:rPr>
          <w:rFonts w:ascii="Times New Roman" w:hAnsi="Times New Roman" w:cs="Times New Roman"/>
          <w:sz w:val="24"/>
          <w:szCs w:val="24"/>
        </w:rPr>
        <w:t xml:space="preserve">Krieger C, Duchen MR: Mitochondria, </w:t>
      </w:r>
      <w:proofErr w:type="gramStart"/>
      <w:r w:rsidRPr="001A795C">
        <w:rPr>
          <w:rFonts w:ascii="Times New Roman" w:hAnsi="Times New Roman" w:cs="Times New Roman"/>
          <w:sz w:val="24"/>
          <w:szCs w:val="24"/>
        </w:rPr>
        <w:t>Ca(</w:t>
      </w:r>
      <w:proofErr w:type="gramEnd"/>
      <w:r w:rsidRPr="001A795C">
        <w:rPr>
          <w:rFonts w:ascii="Times New Roman" w:hAnsi="Times New Roman" w:cs="Times New Roman"/>
          <w:sz w:val="24"/>
          <w:szCs w:val="24"/>
        </w:rPr>
        <w:t>2</w:t>
      </w:r>
      <w:r>
        <w:rPr>
          <w:rFonts w:ascii="Times New Roman" w:hAnsi="Times New Roman" w:cs="Times New Roman"/>
          <w:sz w:val="24"/>
          <w:szCs w:val="24"/>
        </w:rPr>
        <w:t>+</w:t>
      </w:r>
      <w:r w:rsidRPr="001A795C">
        <w:rPr>
          <w:rFonts w:ascii="Times New Roman" w:hAnsi="Times New Roman" w:cs="Times New Roman"/>
          <w:sz w:val="24"/>
          <w:szCs w:val="24"/>
        </w:rPr>
        <w:t xml:space="preserve">) and neurodegenerativedisease. </w:t>
      </w:r>
      <w:r w:rsidRPr="001A795C">
        <w:rPr>
          <w:rFonts w:ascii="Times New Roman" w:hAnsi="Times New Roman" w:cs="Times New Roman"/>
          <w:i/>
          <w:iCs/>
          <w:sz w:val="24"/>
          <w:szCs w:val="24"/>
        </w:rPr>
        <w:t xml:space="preserve">Eur J Pharmacol </w:t>
      </w:r>
      <w:r>
        <w:rPr>
          <w:rFonts w:ascii="Times New Roman" w:hAnsi="Times New Roman" w:cs="Times New Roman"/>
          <w:iCs/>
          <w:sz w:val="24"/>
          <w:szCs w:val="24"/>
        </w:rPr>
        <w:t xml:space="preserve">2002, </w:t>
      </w:r>
      <w:r w:rsidRPr="001A795C">
        <w:rPr>
          <w:rFonts w:ascii="Times New Roman" w:hAnsi="Times New Roman" w:cs="Times New Roman"/>
          <w:sz w:val="24"/>
          <w:szCs w:val="24"/>
        </w:rPr>
        <w:t>447:177–188</w:t>
      </w:r>
      <w:r>
        <w:rPr>
          <w:rFonts w:ascii="Times New Roman" w:hAnsi="Times New Roman" w:cs="Times New Roman"/>
          <w:sz w:val="24"/>
          <w:szCs w:val="24"/>
        </w:rPr>
        <w:t>.</w:t>
      </w:r>
    </w:p>
    <w:p w:rsidR="00E847DF" w:rsidRPr="001A795C"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1A795C">
        <w:rPr>
          <w:rFonts w:ascii="Times New Roman" w:hAnsi="Times New Roman" w:cs="Times New Roman"/>
          <w:sz w:val="24"/>
          <w:szCs w:val="24"/>
        </w:rPr>
        <w:t>Schon EA, Manfredi G: Neuronal degeneration and mitochondrial dysfunction.</w:t>
      </w:r>
      <w:r>
        <w:rPr>
          <w:rFonts w:ascii="Times New Roman" w:hAnsi="Times New Roman" w:cs="Times New Roman"/>
          <w:sz w:val="24"/>
          <w:szCs w:val="24"/>
        </w:rPr>
        <w:t xml:space="preserve">  </w:t>
      </w:r>
      <w:r w:rsidRPr="001A795C">
        <w:rPr>
          <w:rFonts w:ascii="Times New Roman" w:hAnsi="Times New Roman" w:cs="Times New Roman"/>
          <w:i/>
          <w:iCs/>
          <w:sz w:val="24"/>
          <w:szCs w:val="24"/>
        </w:rPr>
        <w:t xml:space="preserve">J Clin Invest </w:t>
      </w:r>
      <w:r>
        <w:rPr>
          <w:rFonts w:ascii="Times New Roman" w:hAnsi="Times New Roman" w:cs="Times New Roman"/>
          <w:iCs/>
          <w:sz w:val="24"/>
          <w:szCs w:val="24"/>
        </w:rPr>
        <w:t xml:space="preserve">2003, </w:t>
      </w:r>
      <w:r w:rsidRPr="001A795C">
        <w:rPr>
          <w:rFonts w:ascii="Times New Roman" w:hAnsi="Times New Roman" w:cs="Times New Roman"/>
          <w:sz w:val="24"/>
          <w:szCs w:val="24"/>
        </w:rPr>
        <w:t>111:303–312</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1A795C">
        <w:rPr>
          <w:rFonts w:ascii="Times New Roman" w:hAnsi="Times New Roman" w:cs="Times New Roman"/>
          <w:sz w:val="24"/>
          <w:szCs w:val="24"/>
        </w:rPr>
        <w:t>Cairns CB: Rude unhinging of the machinery of life: metabolic approaches</w:t>
      </w:r>
      <w:r>
        <w:rPr>
          <w:rFonts w:ascii="Times New Roman" w:hAnsi="Times New Roman" w:cs="Times New Roman"/>
          <w:sz w:val="24"/>
          <w:szCs w:val="24"/>
        </w:rPr>
        <w:t xml:space="preserve"> </w:t>
      </w:r>
      <w:r w:rsidRPr="001A795C">
        <w:rPr>
          <w:rFonts w:ascii="Times New Roman" w:hAnsi="Times New Roman" w:cs="Times New Roman"/>
          <w:sz w:val="24"/>
          <w:szCs w:val="24"/>
        </w:rPr>
        <w:t xml:space="preserve">to hemorrhagic shock. </w:t>
      </w:r>
      <w:r w:rsidRPr="001A795C">
        <w:rPr>
          <w:rFonts w:ascii="Times New Roman" w:hAnsi="Times New Roman" w:cs="Times New Roman"/>
          <w:i/>
          <w:iCs/>
          <w:sz w:val="24"/>
          <w:szCs w:val="24"/>
        </w:rPr>
        <w:t xml:space="preserve">Curr Opin Crit Care </w:t>
      </w:r>
      <w:r>
        <w:rPr>
          <w:rFonts w:ascii="Times New Roman" w:hAnsi="Times New Roman" w:cs="Times New Roman"/>
          <w:iCs/>
          <w:sz w:val="24"/>
          <w:szCs w:val="24"/>
        </w:rPr>
        <w:t xml:space="preserve">2001, </w:t>
      </w:r>
      <w:r w:rsidRPr="001A795C">
        <w:rPr>
          <w:rFonts w:ascii="Times New Roman" w:hAnsi="Times New Roman" w:cs="Times New Roman"/>
          <w:sz w:val="24"/>
          <w:szCs w:val="24"/>
        </w:rPr>
        <w:t>7:437–443</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Weber TA, Reichert AS: Impaired quality control of mitochondria: aging from a new perspective.  </w:t>
      </w:r>
      <w:r>
        <w:rPr>
          <w:rFonts w:ascii="Times New Roman" w:hAnsi="Times New Roman" w:cs="Times New Roman"/>
          <w:i/>
          <w:sz w:val="24"/>
          <w:szCs w:val="24"/>
        </w:rPr>
        <w:t>Exper Gerontol</w:t>
      </w:r>
      <w:r>
        <w:rPr>
          <w:rFonts w:ascii="Times New Roman" w:hAnsi="Times New Roman" w:cs="Times New Roman"/>
          <w:sz w:val="24"/>
          <w:szCs w:val="24"/>
        </w:rPr>
        <w:t xml:space="preserve"> 2010, 45:503-511.</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Stefano GB, Kim C, Mantione K, Casares F, </w:t>
      </w:r>
      <w:proofErr w:type="gramStart"/>
      <w:r>
        <w:rPr>
          <w:rFonts w:ascii="Times New Roman" w:hAnsi="Times New Roman" w:cs="Times New Roman"/>
          <w:sz w:val="24"/>
          <w:szCs w:val="24"/>
        </w:rPr>
        <w:t>Kream</w:t>
      </w:r>
      <w:proofErr w:type="gramEnd"/>
      <w:r>
        <w:rPr>
          <w:rFonts w:ascii="Times New Roman" w:hAnsi="Times New Roman" w:cs="Times New Roman"/>
          <w:sz w:val="24"/>
          <w:szCs w:val="24"/>
        </w:rPr>
        <w:t xml:space="preserve"> RM: Targeting mitochondrial biogenesis for promoting health.  </w:t>
      </w:r>
      <w:r>
        <w:rPr>
          <w:rFonts w:ascii="Times New Roman" w:hAnsi="Times New Roman" w:cs="Times New Roman"/>
          <w:i/>
          <w:sz w:val="24"/>
          <w:szCs w:val="24"/>
        </w:rPr>
        <w:t>Med Sci Monit</w:t>
      </w:r>
      <w:r>
        <w:rPr>
          <w:rFonts w:ascii="Times New Roman" w:hAnsi="Times New Roman" w:cs="Times New Roman"/>
          <w:sz w:val="24"/>
          <w:szCs w:val="24"/>
        </w:rPr>
        <w:t xml:space="preserve"> 2012, 18(3):SC1-3.</w:t>
      </w:r>
    </w:p>
    <w:p w:rsidR="00E847DF" w:rsidRDefault="0070415B"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14560" behindDoc="0" locked="0" layoutInCell="1" allowOverlap="1" wp14:anchorId="6367DC37" wp14:editId="227815BB">
                <wp:simplePos x="0" y="0"/>
                <wp:positionH relativeFrom="column">
                  <wp:posOffset>1711960</wp:posOffset>
                </wp:positionH>
                <wp:positionV relativeFrom="paragraph">
                  <wp:posOffset>1283970</wp:posOffset>
                </wp:positionV>
                <wp:extent cx="2374265" cy="1403985"/>
                <wp:effectExtent l="0" t="0" r="22860" b="2857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4" type="#_x0000_t202" style="position:absolute;left:0;text-align:left;margin-left:134.8pt;margin-top:101.1pt;width:186.95pt;height:110.55pt;z-index:2517145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3</w:t>
                      </w:r>
                    </w:p>
                  </w:txbxContent>
                </v:textbox>
              </v:shape>
            </w:pict>
          </mc:Fallback>
        </mc:AlternateContent>
      </w:r>
      <w:r w:rsidR="00E847DF">
        <w:rPr>
          <w:rFonts w:ascii="Times New Roman" w:hAnsi="Times New Roman" w:cs="Times New Roman"/>
          <w:sz w:val="24"/>
          <w:szCs w:val="24"/>
        </w:rPr>
        <w:t xml:space="preserve">Campbell N, Reece J. </w:t>
      </w:r>
      <w:r w:rsidR="00E847DF" w:rsidRPr="00A31905">
        <w:rPr>
          <w:rFonts w:ascii="Times New Roman" w:hAnsi="Times New Roman" w:cs="Times New Roman"/>
          <w:i/>
          <w:sz w:val="24"/>
          <w:szCs w:val="24"/>
        </w:rPr>
        <w:t>Biology</w:t>
      </w:r>
      <w:r w:rsidR="00E847DF">
        <w:rPr>
          <w:rFonts w:ascii="Times New Roman" w:hAnsi="Times New Roman" w:cs="Times New Roman"/>
          <w:i/>
          <w:sz w:val="24"/>
          <w:szCs w:val="24"/>
        </w:rPr>
        <w:t>.</w:t>
      </w:r>
      <w:r w:rsidR="00E847DF">
        <w:rPr>
          <w:rFonts w:ascii="Times New Roman" w:hAnsi="Times New Roman" w:cs="Times New Roman"/>
          <w:sz w:val="24"/>
          <w:szCs w:val="24"/>
        </w:rPr>
        <w:t xml:space="preserve"> 6</w:t>
      </w:r>
      <w:r w:rsidR="00E847DF" w:rsidRPr="00A31905">
        <w:rPr>
          <w:rFonts w:ascii="Times New Roman" w:hAnsi="Times New Roman" w:cs="Times New Roman"/>
          <w:sz w:val="24"/>
          <w:szCs w:val="24"/>
          <w:vertAlign w:val="superscript"/>
        </w:rPr>
        <w:t>th</w:t>
      </w:r>
      <w:r w:rsidR="00E847DF">
        <w:rPr>
          <w:rFonts w:ascii="Times New Roman" w:hAnsi="Times New Roman" w:cs="Times New Roman"/>
          <w:sz w:val="24"/>
          <w:szCs w:val="24"/>
        </w:rPr>
        <w:t xml:space="preserve"> </w:t>
      </w:r>
      <w:proofErr w:type="gramStart"/>
      <w:r w:rsidR="00E847DF">
        <w:rPr>
          <w:rFonts w:ascii="Times New Roman" w:hAnsi="Times New Roman" w:cs="Times New Roman"/>
          <w:sz w:val="24"/>
          <w:szCs w:val="24"/>
        </w:rPr>
        <w:t>ed</w:t>
      </w:r>
      <w:proofErr w:type="gramEnd"/>
      <w:r w:rsidR="00E847DF">
        <w:rPr>
          <w:rFonts w:ascii="Times New Roman" w:hAnsi="Times New Roman" w:cs="Times New Roman"/>
          <w:sz w:val="24"/>
          <w:szCs w:val="24"/>
        </w:rPr>
        <w:t>.  San Francisco, CA: Pearson Education, Inc.; 2002: 155-174.</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A31905">
        <w:rPr>
          <w:rFonts w:ascii="Times New Roman" w:hAnsi="Times New Roman" w:cs="Times New Roman"/>
          <w:sz w:val="24"/>
          <w:szCs w:val="24"/>
        </w:rPr>
        <w:lastRenderedPageBreak/>
        <w:t>Pagliarini DJ, Calvo SE, Chang B, Sheth SA, Vafai SB</w:t>
      </w:r>
      <w:r>
        <w:rPr>
          <w:rFonts w:ascii="Times New Roman" w:hAnsi="Times New Roman" w:cs="Times New Roman"/>
          <w:sz w:val="24"/>
          <w:szCs w:val="24"/>
        </w:rPr>
        <w:t>:</w:t>
      </w:r>
      <w:r w:rsidRPr="00A31905">
        <w:rPr>
          <w:rFonts w:ascii="Times New Roman" w:hAnsi="Times New Roman" w:cs="Times New Roman"/>
          <w:sz w:val="24"/>
          <w:szCs w:val="24"/>
        </w:rPr>
        <w:t xml:space="preserve"> A mitochondrial protein compendium</w:t>
      </w:r>
      <w:r>
        <w:rPr>
          <w:rFonts w:ascii="Times New Roman" w:hAnsi="Times New Roman" w:cs="Times New Roman"/>
          <w:sz w:val="24"/>
          <w:szCs w:val="24"/>
        </w:rPr>
        <w:t xml:space="preserve"> </w:t>
      </w:r>
      <w:r w:rsidRPr="00A31905">
        <w:rPr>
          <w:rFonts w:ascii="Times New Roman" w:hAnsi="Times New Roman" w:cs="Times New Roman"/>
          <w:sz w:val="24"/>
          <w:szCs w:val="24"/>
        </w:rPr>
        <w:t xml:space="preserve">elucidates complex I disease biology. </w:t>
      </w:r>
      <w:r w:rsidRPr="00A31905">
        <w:rPr>
          <w:rFonts w:ascii="Times New Roman" w:hAnsi="Times New Roman" w:cs="Times New Roman"/>
          <w:i/>
          <w:iCs/>
          <w:sz w:val="24"/>
          <w:szCs w:val="24"/>
        </w:rPr>
        <w:t xml:space="preserve">Cell </w:t>
      </w:r>
      <w:r>
        <w:rPr>
          <w:rFonts w:ascii="Times New Roman" w:hAnsi="Times New Roman" w:cs="Times New Roman"/>
          <w:iCs/>
          <w:sz w:val="24"/>
          <w:szCs w:val="24"/>
        </w:rPr>
        <w:t xml:space="preserve">2008, </w:t>
      </w:r>
      <w:r w:rsidRPr="00A31905">
        <w:rPr>
          <w:rFonts w:ascii="Times New Roman" w:hAnsi="Times New Roman" w:cs="Times New Roman"/>
          <w:sz w:val="24"/>
          <w:szCs w:val="24"/>
        </w:rPr>
        <w:t>134:112–23</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A31905">
        <w:rPr>
          <w:rFonts w:ascii="Times New Roman" w:hAnsi="Times New Roman" w:cs="Times New Roman"/>
          <w:sz w:val="24"/>
          <w:szCs w:val="24"/>
        </w:rPr>
        <w:t xml:space="preserve">Mootha VK, Bunkenborg J, Olsen JV, Hjerrild M, </w:t>
      </w:r>
      <w:proofErr w:type="gramStart"/>
      <w:r w:rsidRPr="00A31905">
        <w:rPr>
          <w:rFonts w:ascii="Times New Roman" w:hAnsi="Times New Roman" w:cs="Times New Roman"/>
          <w:sz w:val="24"/>
          <w:szCs w:val="24"/>
        </w:rPr>
        <w:t>Wisniewski</w:t>
      </w:r>
      <w:proofErr w:type="gramEnd"/>
      <w:r w:rsidRPr="00A31905">
        <w:rPr>
          <w:rFonts w:ascii="Times New Roman" w:hAnsi="Times New Roman" w:cs="Times New Roman"/>
          <w:sz w:val="24"/>
          <w:szCs w:val="24"/>
        </w:rPr>
        <w:t xml:space="preserve"> JR</w:t>
      </w:r>
      <w:r>
        <w:rPr>
          <w:rFonts w:ascii="Times New Roman" w:hAnsi="Times New Roman" w:cs="Times New Roman"/>
          <w:sz w:val="24"/>
          <w:szCs w:val="24"/>
        </w:rPr>
        <w:t>:</w:t>
      </w:r>
      <w:r w:rsidRPr="00A31905">
        <w:rPr>
          <w:rFonts w:ascii="Times New Roman" w:hAnsi="Times New Roman" w:cs="Times New Roman"/>
          <w:sz w:val="24"/>
          <w:szCs w:val="24"/>
        </w:rPr>
        <w:t xml:space="preserve"> Integrated analysis of</w:t>
      </w:r>
      <w:r>
        <w:rPr>
          <w:rFonts w:ascii="Times New Roman" w:hAnsi="Times New Roman" w:cs="Times New Roman"/>
          <w:sz w:val="24"/>
          <w:szCs w:val="24"/>
        </w:rPr>
        <w:t xml:space="preserve"> </w:t>
      </w:r>
      <w:r w:rsidRPr="00A31905">
        <w:rPr>
          <w:rFonts w:ascii="Times New Roman" w:hAnsi="Times New Roman" w:cs="Times New Roman"/>
          <w:sz w:val="24"/>
          <w:szCs w:val="24"/>
        </w:rPr>
        <w:t xml:space="preserve">protein composition, tissue diversity, and gene regulation in mouse mitochondria. </w:t>
      </w:r>
      <w:r w:rsidRPr="00A31905">
        <w:rPr>
          <w:rFonts w:ascii="Times New Roman" w:hAnsi="Times New Roman" w:cs="Times New Roman"/>
          <w:i/>
          <w:iCs/>
          <w:sz w:val="24"/>
          <w:szCs w:val="24"/>
        </w:rPr>
        <w:t xml:space="preserve">Cell </w:t>
      </w:r>
      <w:r>
        <w:rPr>
          <w:rFonts w:ascii="Times New Roman" w:hAnsi="Times New Roman" w:cs="Times New Roman"/>
          <w:iCs/>
          <w:sz w:val="24"/>
          <w:szCs w:val="24"/>
        </w:rPr>
        <w:t xml:space="preserve">2003, </w:t>
      </w:r>
      <w:r w:rsidRPr="00A31905">
        <w:rPr>
          <w:rFonts w:ascii="Times New Roman" w:hAnsi="Times New Roman" w:cs="Times New Roman"/>
          <w:sz w:val="24"/>
          <w:szCs w:val="24"/>
        </w:rPr>
        <w:t>115:629–40</w:t>
      </w:r>
      <w:r>
        <w:rPr>
          <w:rFonts w:ascii="Times New Roman" w:hAnsi="Times New Roman" w:cs="Times New Roman"/>
          <w:sz w:val="24"/>
          <w:szCs w:val="24"/>
        </w:rPr>
        <w:t>.</w:t>
      </w:r>
    </w:p>
    <w:p w:rsidR="00E847DF" w:rsidRPr="00A31905"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A31905">
        <w:rPr>
          <w:rFonts w:ascii="Times New Roman" w:hAnsi="Times New Roman" w:cs="Times New Roman"/>
          <w:sz w:val="24"/>
          <w:szCs w:val="24"/>
        </w:rPr>
        <w:t xml:space="preserve">Poyton RO: </w:t>
      </w:r>
      <w:r>
        <w:rPr>
          <w:rFonts w:ascii="Times New Roman" w:hAnsi="Times New Roman" w:cs="Times New Roman"/>
          <w:sz w:val="24"/>
          <w:szCs w:val="24"/>
        </w:rPr>
        <w:t xml:space="preserve">Crosstalk between nuclear and mitochondrial genomes.  </w:t>
      </w:r>
      <w:r w:rsidRPr="00A31905">
        <w:rPr>
          <w:rFonts w:ascii="Times New Roman" w:hAnsi="Times New Roman" w:cs="Times New Roman"/>
          <w:bCs/>
          <w:i/>
          <w:iCs/>
          <w:sz w:val="24"/>
          <w:szCs w:val="24"/>
        </w:rPr>
        <w:t xml:space="preserve">Atmu. Rev. Bimheni. </w:t>
      </w:r>
      <w:r w:rsidRPr="00A31905">
        <w:rPr>
          <w:rFonts w:ascii="Times New Roman" w:hAnsi="Times New Roman" w:cs="Times New Roman"/>
          <w:bCs/>
          <w:iCs/>
          <w:sz w:val="24"/>
          <w:szCs w:val="24"/>
        </w:rPr>
        <w:t>1996</w:t>
      </w:r>
      <w:r>
        <w:rPr>
          <w:rFonts w:ascii="Times New Roman" w:hAnsi="Times New Roman" w:cs="Times New Roman"/>
          <w:bCs/>
          <w:iCs/>
          <w:sz w:val="24"/>
          <w:szCs w:val="24"/>
        </w:rPr>
        <w:t>,</w:t>
      </w:r>
      <w:r w:rsidRPr="00A31905">
        <w:rPr>
          <w:rFonts w:ascii="Times New Roman" w:hAnsi="Times New Roman" w:cs="Times New Roman"/>
          <w:bCs/>
          <w:iCs/>
          <w:sz w:val="24"/>
          <w:szCs w:val="24"/>
        </w:rPr>
        <w:t xml:space="preserve"> 65:563-607</w:t>
      </w:r>
      <w:r>
        <w:rPr>
          <w:rFonts w:ascii="Times New Roman" w:hAnsi="Times New Roman" w:cs="Times New Roman"/>
          <w:bCs/>
          <w:iCs/>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A31905">
        <w:rPr>
          <w:rFonts w:ascii="Times New Roman" w:hAnsi="Times New Roman" w:cs="Times New Roman"/>
          <w:sz w:val="24"/>
          <w:szCs w:val="24"/>
        </w:rPr>
        <w:t>H</w:t>
      </w:r>
      <w:r>
        <w:rPr>
          <w:rFonts w:ascii="Times New Roman" w:hAnsi="Times New Roman" w:cs="Times New Roman"/>
          <w:sz w:val="24"/>
          <w:szCs w:val="24"/>
        </w:rPr>
        <w:t>andschin C, Spiegelman BM:</w:t>
      </w:r>
      <w:r w:rsidRPr="00A31905">
        <w:rPr>
          <w:rFonts w:ascii="Times New Roman" w:hAnsi="Times New Roman" w:cs="Times New Roman"/>
          <w:sz w:val="24"/>
          <w:szCs w:val="24"/>
        </w:rPr>
        <w:t xml:space="preserve"> Peroxisome proliferator-activated receptor γ coactivator 1 coactivators,</w:t>
      </w:r>
      <w:r>
        <w:rPr>
          <w:rFonts w:ascii="Times New Roman" w:hAnsi="Times New Roman" w:cs="Times New Roman"/>
          <w:sz w:val="24"/>
          <w:szCs w:val="24"/>
        </w:rPr>
        <w:t xml:space="preserve"> </w:t>
      </w:r>
      <w:r w:rsidRPr="00A31905">
        <w:rPr>
          <w:rFonts w:ascii="Times New Roman" w:hAnsi="Times New Roman" w:cs="Times New Roman"/>
          <w:sz w:val="24"/>
          <w:szCs w:val="24"/>
        </w:rPr>
        <w:t xml:space="preserve">energy homeostasis, and metabolism. </w:t>
      </w:r>
      <w:r w:rsidRPr="00A31905">
        <w:rPr>
          <w:rFonts w:ascii="Times New Roman" w:hAnsi="Times New Roman" w:cs="Times New Roman"/>
          <w:i/>
          <w:iCs/>
          <w:sz w:val="24"/>
          <w:szCs w:val="24"/>
        </w:rPr>
        <w:t xml:space="preserve">Endocr. Rev. </w:t>
      </w:r>
      <w:r>
        <w:rPr>
          <w:rFonts w:ascii="Times New Roman" w:hAnsi="Times New Roman" w:cs="Times New Roman"/>
          <w:iCs/>
          <w:sz w:val="24"/>
          <w:szCs w:val="24"/>
        </w:rPr>
        <w:t xml:space="preserve">2006, </w:t>
      </w:r>
      <w:r w:rsidRPr="00A31905">
        <w:rPr>
          <w:rFonts w:ascii="Times New Roman" w:hAnsi="Times New Roman" w:cs="Times New Roman"/>
          <w:sz w:val="24"/>
          <w:szCs w:val="24"/>
        </w:rPr>
        <w:t>27:728–35</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6647C3">
        <w:rPr>
          <w:rFonts w:ascii="Times New Roman" w:hAnsi="Times New Roman" w:cs="Times New Roman"/>
          <w:sz w:val="24"/>
          <w:szCs w:val="24"/>
        </w:rPr>
        <w:t xml:space="preserve">Lin J, Wu H, Tarr PT, Zhang CY, </w:t>
      </w:r>
      <w:proofErr w:type="gramStart"/>
      <w:r w:rsidRPr="006647C3">
        <w:rPr>
          <w:rFonts w:ascii="Times New Roman" w:hAnsi="Times New Roman" w:cs="Times New Roman"/>
          <w:sz w:val="24"/>
          <w:szCs w:val="24"/>
        </w:rPr>
        <w:t>Wu</w:t>
      </w:r>
      <w:proofErr w:type="gramEnd"/>
      <w:r w:rsidRPr="006647C3">
        <w:rPr>
          <w:rFonts w:ascii="Times New Roman" w:hAnsi="Times New Roman" w:cs="Times New Roman"/>
          <w:sz w:val="24"/>
          <w:szCs w:val="24"/>
        </w:rPr>
        <w:t xml:space="preserve"> Z</w:t>
      </w:r>
      <w:r>
        <w:rPr>
          <w:rFonts w:ascii="Times New Roman" w:hAnsi="Times New Roman" w:cs="Times New Roman"/>
          <w:sz w:val="24"/>
          <w:szCs w:val="24"/>
        </w:rPr>
        <w:t xml:space="preserve">: </w:t>
      </w:r>
      <w:r w:rsidRPr="006647C3">
        <w:rPr>
          <w:rFonts w:ascii="Times New Roman" w:hAnsi="Times New Roman" w:cs="Times New Roman"/>
          <w:sz w:val="24"/>
          <w:szCs w:val="24"/>
        </w:rPr>
        <w:t>Transcriptional coactivator PGC-1α drives the</w:t>
      </w:r>
      <w:r>
        <w:rPr>
          <w:rFonts w:ascii="Times New Roman" w:hAnsi="Times New Roman" w:cs="Times New Roman"/>
          <w:sz w:val="24"/>
          <w:szCs w:val="24"/>
        </w:rPr>
        <w:t xml:space="preserve"> </w:t>
      </w:r>
      <w:r w:rsidRPr="006647C3">
        <w:rPr>
          <w:rFonts w:ascii="Times New Roman" w:hAnsi="Times New Roman" w:cs="Times New Roman"/>
          <w:sz w:val="24"/>
          <w:szCs w:val="24"/>
        </w:rPr>
        <w:t xml:space="preserve">formation of slow-twitch muscle fibres. </w:t>
      </w:r>
      <w:r w:rsidRPr="006647C3">
        <w:rPr>
          <w:rFonts w:ascii="Times New Roman" w:hAnsi="Times New Roman" w:cs="Times New Roman"/>
          <w:i/>
          <w:iCs/>
          <w:sz w:val="24"/>
          <w:szCs w:val="24"/>
        </w:rPr>
        <w:t xml:space="preserve">Nature </w:t>
      </w:r>
      <w:r>
        <w:rPr>
          <w:rFonts w:ascii="Times New Roman" w:hAnsi="Times New Roman" w:cs="Times New Roman"/>
          <w:iCs/>
          <w:sz w:val="24"/>
          <w:szCs w:val="24"/>
        </w:rPr>
        <w:t xml:space="preserve">2002, </w:t>
      </w:r>
      <w:r w:rsidRPr="006647C3">
        <w:rPr>
          <w:rFonts w:ascii="Times New Roman" w:hAnsi="Times New Roman" w:cs="Times New Roman"/>
          <w:sz w:val="24"/>
          <w:szCs w:val="24"/>
        </w:rPr>
        <w:t>418:797–801</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6647C3">
        <w:rPr>
          <w:rFonts w:ascii="Times New Roman" w:hAnsi="Times New Roman" w:cs="Times New Roman"/>
          <w:sz w:val="24"/>
          <w:szCs w:val="24"/>
        </w:rPr>
        <w:t xml:space="preserve">Calvo JA, Daniels TG, Wang X, </w:t>
      </w:r>
      <w:proofErr w:type="gramStart"/>
      <w:r w:rsidRPr="006647C3">
        <w:rPr>
          <w:rFonts w:ascii="Times New Roman" w:hAnsi="Times New Roman" w:cs="Times New Roman"/>
          <w:sz w:val="24"/>
          <w:szCs w:val="24"/>
        </w:rPr>
        <w:t>Paul</w:t>
      </w:r>
      <w:proofErr w:type="gramEnd"/>
      <w:r w:rsidRPr="006647C3">
        <w:rPr>
          <w:rFonts w:ascii="Times New Roman" w:hAnsi="Times New Roman" w:cs="Times New Roman"/>
          <w:sz w:val="24"/>
          <w:szCs w:val="24"/>
        </w:rPr>
        <w:t xml:space="preserve"> A, Lin J</w:t>
      </w:r>
      <w:r>
        <w:rPr>
          <w:rFonts w:ascii="Times New Roman" w:hAnsi="Times New Roman" w:cs="Times New Roman"/>
          <w:sz w:val="24"/>
          <w:szCs w:val="24"/>
        </w:rPr>
        <w:t xml:space="preserve">: </w:t>
      </w:r>
      <w:r w:rsidRPr="006647C3">
        <w:rPr>
          <w:rFonts w:ascii="Times New Roman" w:hAnsi="Times New Roman" w:cs="Times New Roman"/>
          <w:sz w:val="24"/>
          <w:szCs w:val="24"/>
        </w:rPr>
        <w:t>Muscle-specific expression of PPARγ</w:t>
      </w:r>
      <w:r>
        <w:rPr>
          <w:rFonts w:ascii="Times New Roman" w:hAnsi="Times New Roman" w:cs="Times New Roman"/>
          <w:sz w:val="24"/>
          <w:szCs w:val="24"/>
        </w:rPr>
        <w:t xml:space="preserve"> </w:t>
      </w:r>
      <w:r w:rsidRPr="006647C3">
        <w:rPr>
          <w:rFonts w:ascii="Times New Roman" w:hAnsi="Times New Roman" w:cs="Times New Roman"/>
          <w:sz w:val="24"/>
          <w:szCs w:val="24"/>
        </w:rPr>
        <w:t xml:space="preserve">coactivator-1α improves exercise performance and increases peak oxygen uptake. </w:t>
      </w:r>
      <w:r w:rsidRPr="006647C3">
        <w:rPr>
          <w:rFonts w:ascii="Times New Roman" w:hAnsi="Times New Roman" w:cs="Times New Roman"/>
          <w:i/>
          <w:iCs/>
          <w:sz w:val="24"/>
          <w:szCs w:val="24"/>
        </w:rPr>
        <w:t>J. Appl. Physiol.</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2008, </w:t>
      </w:r>
      <w:r w:rsidRPr="006647C3">
        <w:rPr>
          <w:rFonts w:ascii="Times New Roman" w:hAnsi="Times New Roman" w:cs="Times New Roman"/>
          <w:sz w:val="24"/>
          <w:szCs w:val="24"/>
        </w:rPr>
        <w:t>104:1304–12</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05C3D">
        <w:rPr>
          <w:rFonts w:ascii="Times New Roman" w:hAnsi="Times New Roman" w:cs="Times New Roman"/>
          <w:sz w:val="24"/>
          <w:szCs w:val="24"/>
        </w:rPr>
        <w:t xml:space="preserve">Leone TC, Lehman JJ, Finck BN, Schaeffer PJ, </w:t>
      </w:r>
      <w:proofErr w:type="gramStart"/>
      <w:r w:rsidRPr="00205C3D">
        <w:rPr>
          <w:rFonts w:ascii="Times New Roman" w:hAnsi="Times New Roman" w:cs="Times New Roman"/>
          <w:sz w:val="24"/>
          <w:szCs w:val="24"/>
        </w:rPr>
        <w:t>Wende</w:t>
      </w:r>
      <w:proofErr w:type="gramEnd"/>
      <w:r w:rsidRPr="00205C3D">
        <w:rPr>
          <w:rFonts w:ascii="Times New Roman" w:hAnsi="Times New Roman" w:cs="Times New Roman"/>
          <w:sz w:val="24"/>
          <w:szCs w:val="24"/>
        </w:rPr>
        <w:t xml:space="preserve"> AR</w:t>
      </w:r>
      <w:r>
        <w:rPr>
          <w:rFonts w:ascii="Times New Roman" w:hAnsi="Times New Roman" w:cs="Times New Roman"/>
          <w:sz w:val="24"/>
          <w:szCs w:val="24"/>
        </w:rPr>
        <w:t>:</w:t>
      </w:r>
      <w:r w:rsidRPr="00205C3D">
        <w:rPr>
          <w:rFonts w:ascii="Times New Roman" w:hAnsi="Times New Roman" w:cs="Times New Roman"/>
          <w:sz w:val="24"/>
          <w:szCs w:val="24"/>
        </w:rPr>
        <w:t xml:space="preserve"> PGC-1α deficiency causes</w:t>
      </w:r>
      <w:r>
        <w:rPr>
          <w:rFonts w:ascii="Times New Roman" w:hAnsi="Times New Roman" w:cs="Times New Roman"/>
          <w:sz w:val="24"/>
          <w:szCs w:val="24"/>
        </w:rPr>
        <w:t xml:space="preserve"> </w:t>
      </w:r>
      <w:r w:rsidRPr="00205C3D">
        <w:rPr>
          <w:rFonts w:ascii="Times New Roman" w:hAnsi="Times New Roman" w:cs="Times New Roman"/>
          <w:sz w:val="24"/>
          <w:szCs w:val="24"/>
        </w:rPr>
        <w:t>multi-system energy metabolic derangements: muscle dysfunction, abnormal weight control and hepatic</w:t>
      </w:r>
      <w:r>
        <w:rPr>
          <w:rFonts w:ascii="Times New Roman" w:hAnsi="Times New Roman" w:cs="Times New Roman"/>
          <w:sz w:val="24"/>
          <w:szCs w:val="24"/>
        </w:rPr>
        <w:t xml:space="preserve"> </w:t>
      </w:r>
      <w:r w:rsidRPr="00205C3D">
        <w:rPr>
          <w:rFonts w:ascii="Times New Roman" w:hAnsi="Times New Roman" w:cs="Times New Roman"/>
          <w:sz w:val="24"/>
          <w:szCs w:val="24"/>
        </w:rPr>
        <w:t xml:space="preserve">steatosis. </w:t>
      </w:r>
      <w:r w:rsidRPr="00205C3D">
        <w:rPr>
          <w:rFonts w:ascii="Times New Roman" w:hAnsi="Times New Roman" w:cs="Times New Roman"/>
          <w:i/>
          <w:iCs/>
          <w:sz w:val="24"/>
          <w:szCs w:val="24"/>
        </w:rPr>
        <w:t xml:space="preserve">PLoS Biol. </w:t>
      </w:r>
      <w:r>
        <w:rPr>
          <w:rFonts w:ascii="Times New Roman" w:hAnsi="Times New Roman" w:cs="Times New Roman"/>
          <w:iCs/>
          <w:sz w:val="24"/>
          <w:szCs w:val="24"/>
        </w:rPr>
        <w:t xml:space="preserve">2005, </w:t>
      </w:r>
      <w:r w:rsidRPr="00205C3D">
        <w:rPr>
          <w:rFonts w:ascii="Times New Roman" w:hAnsi="Times New Roman" w:cs="Times New Roman"/>
          <w:sz w:val="24"/>
          <w:szCs w:val="24"/>
        </w:rPr>
        <w:t>3:e101</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05C3D">
        <w:rPr>
          <w:rFonts w:ascii="Times New Roman" w:hAnsi="Times New Roman" w:cs="Times New Roman"/>
          <w:sz w:val="24"/>
          <w:szCs w:val="24"/>
        </w:rPr>
        <w:t xml:space="preserve">Arany Z, Novikov M, Chin S, Ma Y, Rosenzweig A, </w:t>
      </w:r>
      <w:proofErr w:type="gramStart"/>
      <w:r w:rsidRPr="00205C3D">
        <w:rPr>
          <w:rFonts w:ascii="Times New Roman" w:hAnsi="Times New Roman" w:cs="Times New Roman"/>
          <w:sz w:val="24"/>
          <w:szCs w:val="24"/>
        </w:rPr>
        <w:t>Spiegelman</w:t>
      </w:r>
      <w:proofErr w:type="gramEnd"/>
      <w:r w:rsidRPr="00205C3D">
        <w:rPr>
          <w:rFonts w:ascii="Times New Roman" w:hAnsi="Times New Roman" w:cs="Times New Roman"/>
          <w:sz w:val="24"/>
          <w:szCs w:val="24"/>
        </w:rPr>
        <w:t xml:space="preserve"> BM</w:t>
      </w:r>
      <w:r>
        <w:rPr>
          <w:rFonts w:ascii="Times New Roman" w:hAnsi="Times New Roman" w:cs="Times New Roman"/>
          <w:sz w:val="24"/>
          <w:szCs w:val="24"/>
        </w:rPr>
        <w:t xml:space="preserve">: </w:t>
      </w:r>
      <w:r w:rsidRPr="00205C3D">
        <w:rPr>
          <w:rFonts w:ascii="Times New Roman" w:hAnsi="Times New Roman" w:cs="Times New Roman"/>
          <w:sz w:val="24"/>
          <w:szCs w:val="24"/>
        </w:rPr>
        <w:t>Transverse aortic constriction</w:t>
      </w:r>
      <w:r>
        <w:rPr>
          <w:rFonts w:ascii="Times New Roman" w:hAnsi="Times New Roman" w:cs="Times New Roman"/>
          <w:sz w:val="24"/>
          <w:szCs w:val="24"/>
        </w:rPr>
        <w:t xml:space="preserve"> </w:t>
      </w:r>
      <w:r w:rsidRPr="00205C3D">
        <w:rPr>
          <w:rFonts w:ascii="Times New Roman" w:hAnsi="Times New Roman" w:cs="Times New Roman"/>
          <w:sz w:val="24"/>
          <w:szCs w:val="24"/>
        </w:rPr>
        <w:t xml:space="preserve">leads to accelerated heart failure in mice lacking PPAR-γ coactivator 1α. </w:t>
      </w:r>
      <w:r w:rsidRPr="00205C3D">
        <w:rPr>
          <w:rFonts w:ascii="Times New Roman" w:hAnsi="Times New Roman" w:cs="Times New Roman"/>
          <w:i/>
          <w:iCs/>
          <w:sz w:val="24"/>
          <w:szCs w:val="24"/>
        </w:rPr>
        <w:t>Proc. Natl. Acad. Sci. USA</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2006, </w:t>
      </w:r>
      <w:r w:rsidRPr="00205C3D">
        <w:rPr>
          <w:rFonts w:ascii="Times New Roman" w:hAnsi="Times New Roman" w:cs="Times New Roman"/>
          <w:sz w:val="24"/>
          <w:szCs w:val="24"/>
        </w:rPr>
        <w:t>103:10086–91</w:t>
      </w:r>
      <w:r>
        <w:rPr>
          <w:rFonts w:ascii="Times New Roman" w:hAnsi="Times New Roman" w:cs="Times New Roman"/>
          <w:sz w:val="24"/>
          <w:szCs w:val="24"/>
        </w:rPr>
        <w:t>.</w:t>
      </w:r>
    </w:p>
    <w:p w:rsidR="00E847DF" w:rsidRDefault="0070415B"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16608" behindDoc="0" locked="0" layoutInCell="1" allowOverlap="1" wp14:anchorId="3689DE01" wp14:editId="62169365">
                <wp:simplePos x="0" y="0"/>
                <wp:positionH relativeFrom="column">
                  <wp:posOffset>1647825</wp:posOffset>
                </wp:positionH>
                <wp:positionV relativeFrom="paragraph">
                  <wp:posOffset>1252220</wp:posOffset>
                </wp:positionV>
                <wp:extent cx="2374265" cy="1403985"/>
                <wp:effectExtent l="0" t="0" r="22860" b="2857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5" type="#_x0000_t202" style="position:absolute;left:0;text-align:left;margin-left:129.75pt;margin-top:98.6pt;width:186.95pt;height:110.55pt;z-index:2517166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4</w:t>
                      </w:r>
                    </w:p>
                  </w:txbxContent>
                </v:textbox>
              </v:shape>
            </w:pict>
          </mc:Fallback>
        </mc:AlternateContent>
      </w:r>
      <w:r w:rsidR="00E847DF" w:rsidRPr="00205C3D">
        <w:rPr>
          <w:rFonts w:ascii="Times New Roman" w:hAnsi="Times New Roman" w:cs="Times New Roman"/>
          <w:sz w:val="24"/>
          <w:szCs w:val="24"/>
        </w:rPr>
        <w:t>Wu Z, Puigserver P, Andersson U, Zhang C, Adelmant G</w:t>
      </w:r>
      <w:r w:rsidR="00E847DF">
        <w:rPr>
          <w:rFonts w:ascii="Times New Roman" w:hAnsi="Times New Roman" w:cs="Times New Roman"/>
          <w:sz w:val="24"/>
          <w:szCs w:val="24"/>
        </w:rPr>
        <w:t>:</w:t>
      </w:r>
      <w:r w:rsidR="00E847DF" w:rsidRPr="00205C3D">
        <w:rPr>
          <w:rFonts w:ascii="Times New Roman" w:hAnsi="Times New Roman" w:cs="Times New Roman"/>
          <w:sz w:val="24"/>
          <w:szCs w:val="24"/>
        </w:rPr>
        <w:t xml:space="preserve"> Mechanisms controlling mitochondrial</w:t>
      </w:r>
      <w:r w:rsidR="00E847DF">
        <w:rPr>
          <w:rFonts w:ascii="Times New Roman" w:hAnsi="Times New Roman" w:cs="Times New Roman"/>
          <w:sz w:val="24"/>
          <w:szCs w:val="24"/>
        </w:rPr>
        <w:t xml:space="preserve"> </w:t>
      </w:r>
      <w:r w:rsidR="00E847DF" w:rsidRPr="00205C3D">
        <w:rPr>
          <w:rFonts w:ascii="Times New Roman" w:hAnsi="Times New Roman" w:cs="Times New Roman"/>
          <w:sz w:val="24"/>
          <w:szCs w:val="24"/>
        </w:rPr>
        <w:t xml:space="preserve">biogenesis and respiration through the thermogenic coactivator PGC-1. </w:t>
      </w:r>
      <w:r w:rsidR="00E847DF" w:rsidRPr="00205C3D">
        <w:rPr>
          <w:rFonts w:ascii="Times New Roman" w:hAnsi="Times New Roman" w:cs="Times New Roman"/>
          <w:i/>
          <w:iCs/>
          <w:sz w:val="24"/>
          <w:szCs w:val="24"/>
        </w:rPr>
        <w:t xml:space="preserve">Cell </w:t>
      </w:r>
      <w:r w:rsidR="00E847DF">
        <w:rPr>
          <w:rFonts w:ascii="Times New Roman" w:hAnsi="Times New Roman" w:cs="Times New Roman"/>
          <w:iCs/>
          <w:sz w:val="24"/>
          <w:szCs w:val="24"/>
        </w:rPr>
        <w:t xml:space="preserve">1999, </w:t>
      </w:r>
      <w:r w:rsidR="00E847DF" w:rsidRPr="00205C3D">
        <w:rPr>
          <w:rFonts w:ascii="Times New Roman" w:hAnsi="Times New Roman" w:cs="Times New Roman"/>
          <w:sz w:val="24"/>
          <w:szCs w:val="24"/>
        </w:rPr>
        <w:t>98:115–24</w:t>
      </w:r>
      <w:r w:rsidR="00E847DF">
        <w:rPr>
          <w:rFonts w:ascii="Times New Roman" w:hAnsi="Times New Roman" w:cs="Times New Roman"/>
          <w:sz w:val="24"/>
          <w:szCs w:val="24"/>
        </w:rPr>
        <w:t>.</w:t>
      </w:r>
    </w:p>
    <w:p w:rsidR="00E847DF" w:rsidRPr="00205C3D"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05C3D">
        <w:rPr>
          <w:rFonts w:ascii="Times New Roman" w:hAnsi="Times New Roman" w:cs="Times New Roman"/>
          <w:sz w:val="24"/>
          <w:szCs w:val="24"/>
        </w:rPr>
        <w:lastRenderedPageBreak/>
        <w:t>Jager S, Handschin C, St-Pierre J, Spiegelman BM</w:t>
      </w:r>
      <w:r>
        <w:rPr>
          <w:rFonts w:ascii="Times New Roman" w:hAnsi="Times New Roman" w:cs="Times New Roman"/>
          <w:sz w:val="24"/>
          <w:szCs w:val="24"/>
        </w:rPr>
        <w:t>:</w:t>
      </w:r>
      <w:r w:rsidRPr="00205C3D">
        <w:rPr>
          <w:rFonts w:ascii="Times New Roman" w:hAnsi="Times New Roman" w:cs="Times New Roman"/>
          <w:sz w:val="24"/>
          <w:szCs w:val="24"/>
        </w:rPr>
        <w:t xml:space="preserve"> AMP-activated protein kinase (AMPK) action in skeletal muscle via direct phosphorylation of PGC-1α. </w:t>
      </w:r>
      <w:r w:rsidRPr="00205C3D">
        <w:rPr>
          <w:rFonts w:ascii="Times New Roman" w:hAnsi="Times New Roman" w:cs="Times New Roman"/>
          <w:i/>
          <w:iCs/>
          <w:sz w:val="24"/>
          <w:szCs w:val="24"/>
        </w:rPr>
        <w:t xml:space="preserve">Proc. Natl. Acad. Sci. USA </w:t>
      </w:r>
      <w:r>
        <w:rPr>
          <w:rFonts w:ascii="Times New Roman" w:hAnsi="Times New Roman" w:cs="Times New Roman"/>
          <w:iCs/>
          <w:sz w:val="24"/>
          <w:szCs w:val="24"/>
        </w:rPr>
        <w:t xml:space="preserve">2007, </w:t>
      </w:r>
      <w:r w:rsidRPr="00205C3D">
        <w:rPr>
          <w:rFonts w:ascii="Times New Roman" w:hAnsi="Times New Roman" w:cs="Times New Roman"/>
          <w:sz w:val="24"/>
          <w:szCs w:val="24"/>
        </w:rPr>
        <w:t>104:12017–22</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05C3D">
        <w:rPr>
          <w:rFonts w:ascii="Times New Roman" w:hAnsi="Times New Roman" w:cs="Times New Roman"/>
          <w:sz w:val="24"/>
          <w:szCs w:val="24"/>
        </w:rPr>
        <w:t>Gerhart-Hines Z, Rodgers JT, Bare O, Lerin C, Kim SH</w:t>
      </w:r>
      <w:r>
        <w:rPr>
          <w:rFonts w:ascii="Times New Roman" w:hAnsi="Times New Roman" w:cs="Times New Roman"/>
          <w:sz w:val="24"/>
          <w:szCs w:val="24"/>
        </w:rPr>
        <w:t>:</w:t>
      </w:r>
      <w:r w:rsidRPr="00205C3D">
        <w:rPr>
          <w:rFonts w:ascii="Times New Roman" w:hAnsi="Times New Roman" w:cs="Times New Roman"/>
          <w:sz w:val="24"/>
          <w:szCs w:val="24"/>
        </w:rPr>
        <w:t xml:space="preserve"> Metabolic control of muscle</w:t>
      </w:r>
      <w:r>
        <w:rPr>
          <w:rFonts w:ascii="Times New Roman" w:hAnsi="Times New Roman" w:cs="Times New Roman"/>
          <w:sz w:val="24"/>
          <w:szCs w:val="24"/>
        </w:rPr>
        <w:t xml:space="preserve"> </w:t>
      </w:r>
      <w:r w:rsidRPr="00205C3D">
        <w:rPr>
          <w:rFonts w:ascii="Times New Roman" w:hAnsi="Times New Roman" w:cs="Times New Roman"/>
          <w:sz w:val="24"/>
          <w:szCs w:val="24"/>
        </w:rPr>
        <w:t xml:space="preserve">mitochondrial function and fatty acid oxidation through SIRT1/PGC-1α. </w:t>
      </w:r>
      <w:r w:rsidRPr="00205C3D">
        <w:rPr>
          <w:rFonts w:ascii="Times New Roman" w:hAnsi="Times New Roman" w:cs="Times New Roman"/>
          <w:i/>
          <w:iCs/>
          <w:sz w:val="24"/>
          <w:szCs w:val="24"/>
        </w:rPr>
        <w:t xml:space="preserve">EMBO J. </w:t>
      </w:r>
      <w:r>
        <w:rPr>
          <w:rFonts w:ascii="Times New Roman" w:hAnsi="Times New Roman" w:cs="Times New Roman"/>
          <w:iCs/>
          <w:sz w:val="24"/>
          <w:szCs w:val="24"/>
        </w:rPr>
        <w:t xml:space="preserve">2007, </w:t>
      </w:r>
      <w:r w:rsidRPr="00205C3D">
        <w:rPr>
          <w:rFonts w:ascii="Times New Roman" w:hAnsi="Times New Roman" w:cs="Times New Roman"/>
          <w:sz w:val="24"/>
          <w:szCs w:val="24"/>
        </w:rPr>
        <w:t>26:1913–23</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D7BC6">
        <w:rPr>
          <w:rFonts w:ascii="Times New Roman" w:hAnsi="Times New Roman" w:cs="Times New Roman"/>
          <w:sz w:val="24"/>
          <w:szCs w:val="24"/>
        </w:rPr>
        <w:t xml:space="preserve">Virbasius CA, Virbasius JV, </w:t>
      </w:r>
      <w:proofErr w:type="gramStart"/>
      <w:r w:rsidRPr="002D7BC6">
        <w:rPr>
          <w:rFonts w:ascii="Times New Roman" w:hAnsi="Times New Roman" w:cs="Times New Roman"/>
          <w:sz w:val="24"/>
          <w:szCs w:val="24"/>
        </w:rPr>
        <w:t>Scarpulla</w:t>
      </w:r>
      <w:proofErr w:type="gramEnd"/>
      <w:r w:rsidRPr="002D7BC6">
        <w:rPr>
          <w:rFonts w:ascii="Times New Roman" w:hAnsi="Times New Roman" w:cs="Times New Roman"/>
          <w:sz w:val="24"/>
          <w:szCs w:val="24"/>
        </w:rPr>
        <w:t xml:space="preserve"> RC</w:t>
      </w:r>
      <w:r>
        <w:rPr>
          <w:rFonts w:ascii="Times New Roman" w:hAnsi="Times New Roman" w:cs="Times New Roman"/>
          <w:sz w:val="24"/>
          <w:szCs w:val="24"/>
        </w:rPr>
        <w:t>:</w:t>
      </w:r>
      <w:r w:rsidRPr="002D7BC6">
        <w:rPr>
          <w:rFonts w:ascii="Times New Roman" w:hAnsi="Times New Roman" w:cs="Times New Roman"/>
          <w:sz w:val="24"/>
          <w:szCs w:val="24"/>
        </w:rPr>
        <w:t xml:space="preserve"> NRF-1, an activator involved in nuclear-mitochondrial</w:t>
      </w:r>
      <w:r>
        <w:rPr>
          <w:rFonts w:ascii="Times New Roman" w:hAnsi="Times New Roman" w:cs="Times New Roman"/>
          <w:sz w:val="24"/>
          <w:szCs w:val="24"/>
        </w:rPr>
        <w:t xml:space="preserve"> </w:t>
      </w:r>
      <w:r w:rsidRPr="002D7BC6">
        <w:rPr>
          <w:rFonts w:ascii="Times New Roman" w:hAnsi="Times New Roman" w:cs="Times New Roman"/>
          <w:sz w:val="24"/>
          <w:szCs w:val="24"/>
        </w:rPr>
        <w:t>interactions, utilizes a new DNA-binding domain conserved in a family of developmental regulators.</w:t>
      </w:r>
      <w:r>
        <w:rPr>
          <w:rFonts w:ascii="Times New Roman" w:hAnsi="Times New Roman" w:cs="Times New Roman"/>
          <w:sz w:val="24"/>
          <w:szCs w:val="24"/>
        </w:rPr>
        <w:t xml:space="preserve">  </w:t>
      </w:r>
      <w:r w:rsidRPr="002D7BC6">
        <w:rPr>
          <w:rFonts w:ascii="Times New Roman" w:hAnsi="Times New Roman" w:cs="Times New Roman"/>
          <w:i/>
          <w:iCs/>
          <w:sz w:val="24"/>
          <w:szCs w:val="24"/>
        </w:rPr>
        <w:t xml:space="preserve">Genes Dev. </w:t>
      </w:r>
      <w:r>
        <w:rPr>
          <w:rFonts w:ascii="Times New Roman" w:hAnsi="Times New Roman" w:cs="Times New Roman"/>
          <w:iCs/>
          <w:sz w:val="24"/>
          <w:szCs w:val="24"/>
        </w:rPr>
        <w:t xml:space="preserve">1993, </w:t>
      </w:r>
      <w:r w:rsidRPr="002D7BC6">
        <w:rPr>
          <w:rFonts w:ascii="Times New Roman" w:hAnsi="Times New Roman" w:cs="Times New Roman"/>
          <w:sz w:val="24"/>
          <w:szCs w:val="24"/>
        </w:rPr>
        <w:t>7:2431–45</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843467">
        <w:rPr>
          <w:rFonts w:ascii="Times New Roman" w:hAnsi="Times New Roman" w:cs="Times New Roman"/>
          <w:sz w:val="24"/>
          <w:szCs w:val="24"/>
        </w:rPr>
        <w:t>Scarpulla RC</w:t>
      </w:r>
      <w:r>
        <w:rPr>
          <w:rFonts w:ascii="Times New Roman" w:hAnsi="Times New Roman" w:cs="Times New Roman"/>
          <w:sz w:val="24"/>
          <w:szCs w:val="24"/>
        </w:rPr>
        <w:t>:</w:t>
      </w:r>
      <w:r w:rsidRPr="00843467">
        <w:rPr>
          <w:rFonts w:ascii="Times New Roman" w:hAnsi="Times New Roman" w:cs="Times New Roman"/>
          <w:sz w:val="24"/>
          <w:szCs w:val="24"/>
        </w:rPr>
        <w:t xml:space="preserve"> Transcriptional paradigms in mammalian mitochondrial biogenesis and function.</w:t>
      </w:r>
      <w:r>
        <w:rPr>
          <w:rFonts w:ascii="Times New Roman" w:hAnsi="Times New Roman" w:cs="Times New Roman"/>
          <w:sz w:val="24"/>
          <w:szCs w:val="24"/>
        </w:rPr>
        <w:t xml:space="preserve">  </w:t>
      </w:r>
      <w:r w:rsidRPr="00843467">
        <w:rPr>
          <w:rFonts w:ascii="Times New Roman" w:hAnsi="Times New Roman" w:cs="Times New Roman"/>
          <w:i/>
          <w:iCs/>
          <w:sz w:val="24"/>
          <w:szCs w:val="24"/>
        </w:rPr>
        <w:t xml:space="preserve">Physiol. Rev. </w:t>
      </w:r>
      <w:r>
        <w:rPr>
          <w:rFonts w:ascii="Times New Roman" w:hAnsi="Times New Roman" w:cs="Times New Roman"/>
          <w:iCs/>
          <w:sz w:val="24"/>
          <w:szCs w:val="24"/>
        </w:rPr>
        <w:t xml:space="preserve">2008, </w:t>
      </w:r>
      <w:r w:rsidRPr="00843467">
        <w:rPr>
          <w:rFonts w:ascii="Times New Roman" w:hAnsi="Times New Roman" w:cs="Times New Roman"/>
          <w:sz w:val="24"/>
          <w:szCs w:val="24"/>
        </w:rPr>
        <w:t>88:611–38</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64019">
        <w:rPr>
          <w:rFonts w:ascii="Times New Roman" w:hAnsi="Times New Roman" w:cs="Times New Roman"/>
          <w:sz w:val="24"/>
          <w:szCs w:val="24"/>
        </w:rPr>
        <w:t>Dhar SS, Ongwijitwat S</w:t>
      </w:r>
      <w:proofErr w:type="gramStart"/>
      <w:r w:rsidRPr="00264019">
        <w:rPr>
          <w:rFonts w:ascii="Times New Roman" w:hAnsi="Times New Roman" w:cs="Times New Roman"/>
          <w:sz w:val="24"/>
          <w:szCs w:val="24"/>
        </w:rPr>
        <w:t>,Wong</w:t>
      </w:r>
      <w:proofErr w:type="gramEnd"/>
      <w:r w:rsidRPr="00264019">
        <w:rPr>
          <w:rFonts w:ascii="Times New Roman" w:hAnsi="Times New Roman" w:cs="Times New Roman"/>
          <w:sz w:val="24"/>
          <w:szCs w:val="24"/>
        </w:rPr>
        <w:t>-Riley MT</w:t>
      </w:r>
      <w:r>
        <w:rPr>
          <w:rFonts w:ascii="Times New Roman" w:hAnsi="Times New Roman" w:cs="Times New Roman"/>
          <w:sz w:val="24"/>
          <w:szCs w:val="24"/>
        </w:rPr>
        <w:t>:</w:t>
      </w:r>
      <w:r w:rsidRPr="00264019">
        <w:rPr>
          <w:rFonts w:ascii="Times New Roman" w:hAnsi="Times New Roman" w:cs="Times New Roman"/>
          <w:sz w:val="24"/>
          <w:szCs w:val="24"/>
        </w:rPr>
        <w:t xml:space="preserve"> Nuclear respiratory factor 1 regulates all ten nuclearencoded</w:t>
      </w:r>
      <w:r>
        <w:rPr>
          <w:rFonts w:ascii="Times New Roman" w:hAnsi="Times New Roman" w:cs="Times New Roman"/>
          <w:sz w:val="24"/>
          <w:szCs w:val="24"/>
        </w:rPr>
        <w:t xml:space="preserve"> </w:t>
      </w:r>
      <w:r w:rsidRPr="00264019">
        <w:rPr>
          <w:rFonts w:ascii="Times New Roman" w:hAnsi="Times New Roman" w:cs="Times New Roman"/>
          <w:sz w:val="24"/>
          <w:szCs w:val="24"/>
        </w:rPr>
        <w:t xml:space="preserve">subunits of cytochrome </w:t>
      </w:r>
      <w:r w:rsidRPr="00264019">
        <w:rPr>
          <w:rFonts w:ascii="Times New Roman" w:hAnsi="Times New Roman" w:cs="Times New Roman"/>
          <w:i/>
          <w:iCs/>
          <w:sz w:val="24"/>
          <w:szCs w:val="24"/>
        </w:rPr>
        <w:t xml:space="preserve">c </w:t>
      </w:r>
      <w:r w:rsidRPr="00264019">
        <w:rPr>
          <w:rFonts w:ascii="Times New Roman" w:hAnsi="Times New Roman" w:cs="Times New Roman"/>
          <w:sz w:val="24"/>
          <w:szCs w:val="24"/>
        </w:rPr>
        <w:t xml:space="preserve">oxidase in neurons. </w:t>
      </w:r>
      <w:r w:rsidRPr="00264019">
        <w:rPr>
          <w:rFonts w:ascii="Times New Roman" w:hAnsi="Times New Roman" w:cs="Times New Roman"/>
          <w:i/>
          <w:iCs/>
          <w:sz w:val="24"/>
          <w:szCs w:val="24"/>
        </w:rPr>
        <w:t xml:space="preserve">J. Biol. Chem. </w:t>
      </w:r>
      <w:r>
        <w:rPr>
          <w:rFonts w:ascii="Times New Roman" w:hAnsi="Times New Roman" w:cs="Times New Roman"/>
          <w:iCs/>
          <w:sz w:val="24"/>
          <w:szCs w:val="24"/>
        </w:rPr>
        <w:t xml:space="preserve">2008, </w:t>
      </w:r>
      <w:r w:rsidRPr="00264019">
        <w:rPr>
          <w:rFonts w:ascii="Times New Roman" w:hAnsi="Times New Roman" w:cs="Times New Roman"/>
          <w:sz w:val="24"/>
          <w:szCs w:val="24"/>
        </w:rPr>
        <w:t>283:3120–29</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64019">
        <w:rPr>
          <w:rFonts w:ascii="Times New Roman" w:hAnsi="Times New Roman" w:cs="Times New Roman"/>
          <w:sz w:val="24"/>
          <w:szCs w:val="24"/>
        </w:rPr>
        <w:t>Andersson U, Scarpulla RC</w:t>
      </w:r>
      <w:r>
        <w:rPr>
          <w:rFonts w:ascii="Times New Roman" w:hAnsi="Times New Roman" w:cs="Times New Roman"/>
          <w:sz w:val="24"/>
          <w:szCs w:val="24"/>
        </w:rPr>
        <w:t>:</w:t>
      </w:r>
      <w:r w:rsidRPr="00264019">
        <w:rPr>
          <w:rFonts w:ascii="Times New Roman" w:hAnsi="Times New Roman" w:cs="Times New Roman"/>
          <w:sz w:val="24"/>
          <w:szCs w:val="24"/>
        </w:rPr>
        <w:t xml:space="preserve"> Pgc-1-related coactivator, a novel, serum-inducible coactivator of</w:t>
      </w:r>
      <w:r>
        <w:rPr>
          <w:rFonts w:ascii="Times New Roman" w:hAnsi="Times New Roman" w:cs="Times New Roman"/>
          <w:sz w:val="24"/>
          <w:szCs w:val="24"/>
        </w:rPr>
        <w:t xml:space="preserve"> </w:t>
      </w:r>
      <w:r w:rsidRPr="00264019">
        <w:rPr>
          <w:rFonts w:ascii="Times New Roman" w:hAnsi="Times New Roman" w:cs="Times New Roman"/>
          <w:sz w:val="24"/>
          <w:szCs w:val="24"/>
        </w:rPr>
        <w:t xml:space="preserve">nuclear respiratory factor 1-dependent transcription in mammalian cells. </w:t>
      </w:r>
      <w:r w:rsidRPr="00264019">
        <w:rPr>
          <w:rFonts w:ascii="Times New Roman" w:hAnsi="Times New Roman" w:cs="Times New Roman"/>
          <w:i/>
          <w:iCs/>
          <w:sz w:val="24"/>
          <w:szCs w:val="24"/>
        </w:rPr>
        <w:t xml:space="preserve">Mol. Cell. Biol. </w:t>
      </w:r>
      <w:r>
        <w:rPr>
          <w:rFonts w:ascii="Times New Roman" w:hAnsi="Times New Roman" w:cs="Times New Roman"/>
          <w:iCs/>
          <w:sz w:val="24"/>
          <w:szCs w:val="24"/>
        </w:rPr>
        <w:t xml:space="preserve">2001, </w:t>
      </w:r>
      <w:r w:rsidRPr="00264019">
        <w:rPr>
          <w:rFonts w:ascii="Times New Roman" w:hAnsi="Times New Roman" w:cs="Times New Roman"/>
          <w:sz w:val="24"/>
          <w:szCs w:val="24"/>
        </w:rPr>
        <w:t>21:3738–49</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7F3754">
        <w:rPr>
          <w:rFonts w:ascii="Times New Roman" w:hAnsi="Times New Roman" w:cs="Times New Roman"/>
          <w:sz w:val="24"/>
          <w:szCs w:val="24"/>
        </w:rPr>
        <w:t>Huo L, Scarpulla RC</w:t>
      </w:r>
      <w:r>
        <w:rPr>
          <w:rFonts w:ascii="Times New Roman" w:hAnsi="Times New Roman" w:cs="Times New Roman"/>
          <w:sz w:val="24"/>
          <w:szCs w:val="24"/>
        </w:rPr>
        <w:t>:</w:t>
      </w:r>
      <w:r w:rsidRPr="007F3754">
        <w:rPr>
          <w:rFonts w:ascii="Times New Roman" w:hAnsi="Times New Roman" w:cs="Times New Roman"/>
          <w:sz w:val="24"/>
          <w:szCs w:val="24"/>
        </w:rPr>
        <w:t xml:space="preserve"> Mitochondrial DNA instability and peri-implantation lethality associated</w:t>
      </w:r>
      <w:r>
        <w:rPr>
          <w:rFonts w:ascii="Times New Roman" w:hAnsi="Times New Roman" w:cs="Times New Roman"/>
          <w:sz w:val="24"/>
          <w:szCs w:val="24"/>
        </w:rPr>
        <w:t xml:space="preserve"> </w:t>
      </w:r>
      <w:r w:rsidRPr="007F3754">
        <w:rPr>
          <w:rFonts w:ascii="Times New Roman" w:hAnsi="Times New Roman" w:cs="Times New Roman"/>
          <w:sz w:val="24"/>
          <w:szCs w:val="24"/>
        </w:rPr>
        <w:t xml:space="preserve">with targeted disruption of nuclear respiratory factor 1 in mice. </w:t>
      </w:r>
      <w:r w:rsidRPr="007F3754">
        <w:rPr>
          <w:rFonts w:ascii="Times New Roman" w:hAnsi="Times New Roman" w:cs="Times New Roman"/>
          <w:i/>
          <w:iCs/>
          <w:sz w:val="24"/>
          <w:szCs w:val="24"/>
        </w:rPr>
        <w:t xml:space="preserve">Mol. Cell. Biol. </w:t>
      </w:r>
      <w:r>
        <w:rPr>
          <w:rFonts w:ascii="Times New Roman" w:hAnsi="Times New Roman" w:cs="Times New Roman"/>
          <w:iCs/>
          <w:sz w:val="24"/>
          <w:szCs w:val="24"/>
        </w:rPr>
        <w:t xml:space="preserve">2001, </w:t>
      </w:r>
      <w:r w:rsidRPr="007F3754">
        <w:rPr>
          <w:rFonts w:ascii="Times New Roman" w:hAnsi="Times New Roman" w:cs="Times New Roman"/>
          <w:sz w:val="24"/>
          <w:szCs w:val="24"/>
        </w:rPr>
        <w:t>21:644–54</w:t>
      </w:r>
      <w:r>
        <w:rPr>
          <w:rFonts w:ascii="Times New Roman" w:hAnsi="Times New Roman" w:cs="Times New Roman"/>
          <w:sz w:val="24"/>
          <w:szCs w:val="24"/>
        </w:rPr>
        <w:t>.</w:t>
      </w:r>
    </w:p>
    <w:p w:rsidR="00E847DF" w:rsidRDefault="0070415B"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18656" behindDoc="0" locked="0" layoutInCell="1" allowOverlap="1" wp14:anchorId="050B67FF" wp14:editId="21A15A36">
                <wp:simplePos x="0" y="0"/>
                <wp:positionH relativeFrom="column">
                  <wp:posOffset>1748155</wp:posOffset>
                </wp:positionH>
                <wp:positionV relativeFrom="paragraph">
                  <wp:posOffset>1145540</wp:posOffset>
                </wp:positionV>
                <wp:extent cx="2374265" cy="1403985"/>
                <wp:effectExtent l="0" t="0" r="22860" b="2857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6" type="#_x0000_t202" style="position:absolute;left:0;text-align:left;margin-left:137.65pt;margin-top:90.2pt;width:186.95pt;height:110.55pt;z-index:2517186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" strokecolor="white [3212]">
                <v:textbox style="mso-fit-shape-to-text:t">
                  <w:txbxContent>
                    <w:p w:rsidR="0070415B" w:rsidRPr="003720BE" w:rsidRDefault="0070415B" w:rsidP="0070415B">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5</w:t>
                      </w:r>
                    </w:p>
                  </w:txbxContent>
                </v:textbox>
              </v:shape>
            </w:pict>
          </mc:Fallback>
        </mc:AlternateContent>
      </w:r>
      <w:r w:rsidR="00E847DF" w:rsidRPr="004D3AEE">
        <w:rPr>
          <w:rFonts w:ascii="Times New Roman" w:hAnsi="Times New Roman" w:cs="Times New Roman"/>
          <w:sz w:val="24"/>
          <w:szCs w:val="24"/>
        </w:rPr>
        <w:t>Murakami T, Shimomura Y, Yoshimura A, Sokabe M, Fujitsuka N</w:t>
      </w:r>
      <w:r w:rsidR="00E847DF">
        <w:rPr>
          <w:rFonts w:ascii="Times New Roman" w:hAnsi="Times New Roman" w:cs="Times New Roman"/>
          <w:sz w:val="24"/>
          <w:szCs w:val="24"/>
        </w:rPr>
        <w:t>:</w:t>
      </w:r>
      <w:r w:rsidR="00E847DF" w:rsidRPr="004D3AEE">
        <w:rPr>
          <w:rFonts w:ascii="Times New Roman" w:hAnsi="Times New Roman" w:cs="Times New Roman"/>
          <w:sz w:val="24"/>
          <w:szCs w:val="24"/>
        </w:rPr>
        <w:t xml:space="preserve"> Induction of nuclear respiratory</w:t>
      </w:r>
      <w:r w:rsidR="00E847DF">
        <w:rPr>
          <w:rFonts w:ascii="Times New Roman" w:hAnsi="Times New Roman" w:cs="Times New Roman"/>
          <w:sz w:val="24"/>
          <w:szCs w:val="24"/>
        </w:rPr>
        <w:t xml:space="preserve"> </w:t>
      </w:r>
      <w:r w:rsidR="00E847DF" w:rsidRPr="004D3AEE">
        <w:rPr>
          <w:rFonts w:ascii="Times New Roman" w:hAnsi="Times New Roman" w:cs="Times New Roman"/>
          <w:sz w:val="24"/>
          <w:szCs w:val="24"/>
        </w:rPr>
        <w:t xml:space="preserve">factor-1 expression by an acute bout of exercise in rat muscle. </w:t>
      </w:r>
      <w:r w:rsidR="00E847DF" w:rsidRPr="004D3AEE">
        <w:rPr>
          <w:rFonts w:ascii="Times New Roman" w:hAnsi="Times New Roman" w:cs="Times New Roman"/>
          <w:i/>
          <w:iCs/>
          <w:sz w:val="24"/>
          <w:szCs w:val="24"/>
        </w:rPr>
        <w:t xml:space="preserve">Biochim. Biophys. Acta </w:t>
      </w:r>
      <w:r w:rsidR="00E847DF">
        <w:rPr>
          <w:rFonts w:ascii="Times New Roman" w:hAnsi="Times New Roman" w:cs="Times New Roman"/>
          <w:iCs/>
          <w:sz w:val="24"/>
          <w:szCs w:val="24"/>
        </w:rPr>
        <w:t xml:space="preserve">1998, </w:t>
      </w:r>
      <w:r w:rsidR="00E847DF" w:rsidRPr="004D3AEE">
        <w:rPr>
          <w:rFonts w:ascii="Times New Roman" w:hAnsi="Times New Roman" w:cs="Times New Roman"/>
          <w:sz w:val="24"/>
          <w:szCs w:val="24"/>
        </w:rPr>
        <w:t>1381:113–22</w:t>
      </w:r>
      <w:r w:rsidR="00E847DF">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1216D8">
        <w:rPr>
          <w:rFonts w:ascii="Times New Roman" w:hAnsi="Times New Roman" w:cs="Times New Roman"/>
          <w:sz w:val="24"/>
          <w:szCs w:val="24"/>
        </w:rPr>
        <w:lastRenderedPageBreak/>
        <w:t xml:space="preserve">Bergeron R, Ren JM, Cadman KS, </w:t>
      </w:r>
      <w:proofErr w:type="gramStart"/>
      <w:r w:rsidRPr="001216D8">
        <w:rPr>
          <w:rFonts w:ascii="Times New Roman" w:hAnsi="Times New Roman" w:cs="Times New Roman"/>
          <w:sz w:val="24"/>
          <w:szCs w:val="24"/>
        </w:rPr>
        <w:t>Moore</w:t>
      </w:r>
      <w:proofErr w:type="gramEnd"/>
      <w:r w:rsidRPr="001216D8">
        <w:rPr>
          <w:rFonts w:ascii="Times New Roman" w:hAnsi="Times New Roman" w:cs="Times New Roman"/>
          <w:sz w:val="24"/>
          <w:szCs w:val="24"/>
        </w:rPr>
        <w:t xml:space="preserve"> IK, Perret P</w:t>
      </w:r>
      <w:r>
        <w:rPr>
          <w:rFonts w:ascii="Times New Roman" w:hAnsi="Times New Roman" w:cs="Times New Roman"/>
          <w:sz w:val="24"/>
          <w:szCs w:val="24"/>
        </w:rPr>
        <w:t>:</w:t>
      </w:r>
      <w:r w:rsidRPr="001216D8">
        <w:rPr>
          <w:rFonts w:ascii="Times New Roman" w:hAnsi="Times New Roman" w:cs="Times New Roman"/>
          <w:sz w:val="24"/>
          <w:szCs w:val="24"/>
        </w:rPr>
        <w:t xml:space="preserve"> Chronic activation of AMP kinase</w:t>
      </w:r>
      <w:r>
        <w:rPr>
          <w:rFonts w:ascii="Times New Roman" w:hAnsi="Times New Roman" w:cs="Times New Roman"/>
          <w:sz w:val="24"/>
          <w:szCs w:val="24"/>
        </w:rPr>
        <w:t xml:space="preserve"> </w:t>
      </w:r>
      <w:r w:rsidRPr="001216D8">
        <w:rPr>
          <w:rFonts w:ascii="Times New Roman" w:hAnsi="Times New Roman" w:cs="Times New Roman"/>
          <w:sz w:val="24"/>
          <w:szCs w:val="24"/>
        </w:rPr>
        <w:t xml:space="preserve">results in NRF-1 activation and mitochondrial biogenesis. </w:t>
      </w:r>
      <w:r w:rsidRPr="001216D8">
        <w:rPr>
          <w:rFonts w:ascii="Times New Roman" w:hAnsi="Times New Roman" w:cs="Times New Roman"/>
          <w:i/>
          <w:iCs/>
          <w:sz w:val="24"/>
          <w:szCs w:val="24"/>
        </w:rPr>
        <w:t xml:space="preserve">Am. J. Physiol. Endocrinol. Metab. </w:t>
      </w:r>
      <w:r>
        <w:rPr>
          <w:rFonts w:ascii="Times New Roman" w:hAnsi="Times New Roman" w:cs="Times New Roman"/>
          <w:iCs/>
          <w:sz w:val="24"/>
          <w:szCs w:val="24"/>
        </w:rPr>
        <w:t xml:space="preserve">2001, </w:t>
      </w:r>
      <w:r w:rsidRPr="001216D8">
        <w:rPr>
          <w:rFonts w:ascii="Times New Roman" w:hAnsi="Times New Roman" w:cs="Times New Roman"/>
          <w:sz w:val="24"/>
          <w:szCs w:val="24"/>
        </w:rPr>
        <w:t>281:E1340–46</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Marques-Santos LF, Oliveira JGP, Maia RC, </w:t>
      </w:r>
      <w:proofErr w:type="gramStart"/>
      <w:r>
        <w:rPr>
          <w:rFonts w:ascii="Times New Roman" w:hAnsi="Times New Roman" w:cs="Times New Roman"/>
          <w:sz w:val="24"/>
          <w:szCs w:val="24"/>
        </w:rPr>
        <w:t>Rumjaneki</w:t>
      </w:r>
      <w:proofErr w:type="gramEnd"/>
      <w:r>
        <w:rPr>
          <w:rFonts w:ascii="Times New Roman" w:hAnsi="Times New Roman" w:cs="Times New Roman"/>
          <w:sz w:val="24"/>
          <w:szCs w:val="24"/>
        </w:rPr>
        <w:t xml:space="preserve"> VM: Mitotracker Green is a p-glycoprotein substrate.  </w:t>
      </w:r>
      <w:r>
        <w:rPr>
          <w:rFonts w:ascii="Times New Roman" w:hAnsi="Times New Roman" w:cs="Times New Roman"/>
          <w:i/>
          <w:sz w:val="24"/>
          <w:szCs w:val="24"/>
        </w:rPr>
        <w:t xml:space="preserve">Biosci Reports. </w:t>
      </w:r>
      <w:r>
        <w:rPr>
          <w:rFonts w:ascii="Times New Roman" w:hAnsi="Times New Roman" w:cs="Times New Roman"/>
          <w:sz w:val="24"/>
          <w:szCs w:val="24"/>
        </w:rPr>
        <w:t xml:space="preserve"> 2003, 23(4):199-212.</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Keij JF, Bell-Prince C, Steinkamp JA.  Staining of mitochondrial membranes with 10-nonyl acridine orange, mitofluor green, and mitotracker green is affected by mitochondrial membrane potential altering drugs.  </w:t>
      </w:r>
      <w:r>
        <w:rPr>
          <w:rFonts w:ascii="Times New Roman" w:hAnsi="Times New Roman" w:cs="Times New Roman"/>
          <w:i/>
          <w:sz w:val="24"/>
          <w:szCs w:val="24"/>
        </w:rPr>
        <w:t xml:space="preserve">Cytometry.  </w:t>
      </w:r>
      <w:r>
        <w:rPr>
          <w:rFonts w:ascii="Times New Roman" w:hAnsi="Times New Roman" w:cs="Times New Roman"/>
          <w:sz w:val="24"/>
          <w:szCs w:val="24"/>
        </w:rPr>
        <w:t>200, 39:203-210.</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Life Technologies.  </w:t>
      </w:r>
      <w:r>
        <w:rPr>
          <w:rFonts w:ascii="Times New Roman" w:hAnsi="Times New Roman" w:cs="Times New Roman"/>
          <w:i/>
          <w:sz w:val="24"/>
          <w:szCs w:val="24"/>
        </w:rPr>
        <w:t xml:space="preserve">The Molecular Probes Handbook: Probes for Mitochondria. </w:t>
      </w:r>
      <w:hyperlink r:id="rId10" w:history="1">
        <w:r w:rsidRPr="000343C1">
          <w:rPr>
            <w:rStyle w:val="Hyperlink"/>
            <w:rFonts w:ascii="Times New Roman" w:hAnsi="Times New Roman" w:cs="Times New Roman"/>
            <w:sz w:val="24"/>
            <w:szCs w:val="24"/>
          </w:rPr>
          <w:t>http://www.invitrogen.com/site/us/en/home/References/Molecular-Probes-The-Handbook/Probes-for-Organelles/Probes-for-Mitochondria.html</w:t>
        </w:r>
      </w:hyperlink>
      <w:r>
        <w:rPr>
          <w:rFonts w:ascii="Times New Roman" w:hAnsi="Times New Roman" w:cs="Times New Roman"/>
          <w:sz w:val="24"/>
          <w:szCs w:val="24"/>
        </w:rPr>
        <w:t>.  Accessed June 27, 2012.</w:t>
      </w:r>
    </w:p>
    <w:p w:rsidR="00E847DF" w:rsidRPr="000D4A67" w:rsidRDefault="00E847DF" w:rsidP="00E847DF">
      <w:pPr>
        <w:pStyle w:val="Default"/>
        <w:numPr>
          <w:ilvl w:val="0"/>
          <w:numId w:val="4"/>
        </w:numPr>
        <w:spacing w:line="480" w:lineRule="auto"/>
        <w:rPr>
          <w:rFonts w:ascii="Times New Roman" w:hAnsi="Times New Roman" w:cs="Times New Roman"/>
        </w:rPr>
      </w:pPr>
      <w:r w:rsidRPr="00765B09">
        <w:rPr>
          <w:rFonts w:ascii="Times New Roman" w:hAnsi="Times New Roman" w:cs="Times New Roman"/>
        </w:rPr>
        <w:t>Sun X</w:t>
      </w:r>
      <w:r>
        <w:rPr>
          <w:rFonts w:ascii="Times New Roman" w:hAnsi="Times New Roman" w:cs="Times New Roman"/>
        </w:rPr>
        <w:t>,</w:t>
      </w:r>
      <w:r w:rsidRPr="00765B09">
        <w:rPr>
          <w:rFonts w:ascii="Times New Roman" w:hAnsi="Times New Roman" w:cs="Times New Roman"/>
        </w:rPr>
        <w:t xml:space="preserve"> Z</w:t>
      </w:r>
      <w:r>
        <w:rPr>
          <w:rFonts w:ascii="Times New Roman" w:hAnsi="Times New Roman" w:cs="Times New Roman"/>
        </w:rPr>
        <w:t xml:space="preserve">emel </w:t>
      </w:r>
      <w:r w:rsidRPr="00765B09">
        <w:rPr>
          <w:rFonts w:ascii="Times New Roman" w:hAnsi="Times New Roman" w:cs="Times New Roman"/>
        </w:rPr>
        <w:t>M</w:t>
      </w:r>
      <w:r>
        <w:rPr>
          <w:rFonts w:ascii="Times New Roman" w:hAnsi="Times New Roman" w:cs="Times New Roman"/>
        </w:rPr>
        <w:t>B</w:t>
      </w:r>
      <w:r w:rsidRPr="000D4A67">
        <w:rPr>
          <w:rFonts w:ascii="Times New Roman" w:hAnsi="Times New Roman" w:cs="Times New Roman"/>
        </w:rPr>
        <w:t xml:space="preserve">: </w:t>
      </w:r>
      <w:r w:rsidRPr="000D4A67">
        <w:rPr>
          <w:rFonts w:ascii="Times New Roman" w:hAnsi="Times New Roman" w:cs="Times New Roman"/>
          <w:bCs/>
        </w:rPr>
        <w:t>Lecuine Modulation of mitochondrial mass and oxygen consumption in skeletal muscle cells and adipocytes</w:t>
      </w:r>
      <w:r w:rsidRPr="000D4A67">
        <w:rPr>
          <w:rFonts w:ascii="Times New Roman" w:hAnsi="Times New Roman" w:cs="Times New Roman"/>
        </w:rPr>
        <w:t xml:space="preserve">. </w:t>
      </w:r>
      <w:r w:rsidRPr="000D4A67">
        <w:rPr>
          <w:rFonts w:ascii="Times New Roman" w:hAnsi="Times New Roman" w:cs="Times New Roman"/>
          <w:i/>
          <w:iCs/>
        </w:rPr>
        <w:t xml:space="preserve">Nutrition and Metabolism </w:t>
      </w:r>
      <w:r w:rsidRPr="000D4A67">
        <w:rPr>
          <w:rFonts w:ascii="Times New Roman" w:hAnsi="Times New Roman" w:cs="Times New Roman"/>
        </w:rPr>
        <w:t xml:space="preserve">2009, </w:t>
      </w:r>
      <w:r w:rsidRPr="000D4A67">
        <w:rPr>
          <w:rFonts w:ascii="Times New Roman" w:hAnsi="Times New Roman" w:cs="Times New Roman"/>
          <w:bCs/>
        </w:rPr>
        <w:t>26</w:t>
      </w:r>
      <w:r w:rsidRPr="000D4A67">
        <w:rPr>
          <w:rFonts w:ascii="Times New Roman" w:hAnsi="Times New Roman" w:cs="Times New Roman"/>
        </w:rPr>
        <w:t>(6).</w:t>
      </w:r>
    </w:p>
    <w:p w:rsidR="00E847DF" w:rsidRPr="000D4A67" w:rsidRDefault="00E847DF" w:rsidP="00E847DF">
      <w:pPr>
        <w:pStyle w:val="Default"/>
        <w:numPr>
          <w:ilvl w:val="0"/>
          <w:numId w:val="4"/>
        </w:numPr>
        <w:spacing w:line="480" w:lineRule="auto"/>
        <w:rPr>
          <w:rFonts w:ascii="Times New Roman" w:hAnsi="Times New Roman" w:cs="Times New Roman"/>
        </w:rPr>
      </w:pPr>
      <w:r w:rsidRPr="000D4A67">
        <w:rPr>
          <w:rFonts w:ascii="Times New Roman" w:hAnsi="Times New Roman" w:cs="Times New Roman"/>
        </w:rPr>
        <w:t xml:space="preserve">Wilson J, Wilson GJ: </w:t>
      </w:r>
      <w:r w:rsidRPr="000D4A67">
        <w:rPr>
          <w:rFonts w:ascii="Times New Roman" w:hAnsi="Times New Roman" w:cs="Times New Roman"/>
          <w:bCs/>
        </w:rPr>
        <w:t>Contemporary issues in protein requirements and consumption for resistance trained athletes</w:t>
      </w:r>
      <w:r w:rsidRPr="000D4A67">
        <w:rPr>
          <w:rFonts w:ascii="Times New Roman" w:hAnsi="Times New Roman" w:cs="Times New Roman"/>
        </w:rPr>
        <w:t xml:space="preserve">. </w:t>
      </w:r>
      <w:r w:rsidRPr="000D4A67">
        <w:rPr>
          <w:rFonts w:ascii="Times New Roman" w:hAnsi="Times New Roman" w:cs="Times New Roman"/>
          <w:i/>
          <w:iCs/>
        </w:rPr>
        <w:t xml:space="preserve">J Int Soc Sports Nutr </w:t>
      </w:r>
      <w:r w:rsidRPr="000D4A67">
        <w:rPr>
          <w:rFonts w:ascii="Times New Roman" w:hAnsi="Times New Roman" w:cs="Times New Roman"/>
        </w:rPr>
        <w:t xml:space="preserve">2006, </w:t>
      </w:r>
      <w:r w:rsidRPr="000D4A67">
        <w:rPr>
          <w:rFonts w:ascii="Times New Roman" w:hAnsi="Times New Roman" w:cs="Times New Roman"/>
          <w:bCs/>
        </w:rPr>
        <w:t>3</w:t>
      </w:r>
      <w:r w:rsidRPr="000D4A67">
        <w:rPr>
          <w:rFonts w:ascii="Times New Roman" w:hAnsi="Times New Roman" w:cs="Times New Roman"/>
        </w:rPr>
        <w:t>:7-27.</w:t>
      </w:r>
    </w:p>
    <w:p w:rsidR="00E847DF" w:rsidRPr="000D4A67" w:rsidRDefault="00E847DF" w:rsidP="00E847DF">
      <w:pPr>
        <w:pStyle w:val="Default"/>
        <w:numPr>
          <w:ilvl w:val="0"/>
          <w:numId w:val="4"/>
        </w:numPr>
        <w:spacing w:line="480" w:lineRule="auto"/>
        <w:rPr>
          <w:rFonts w:ascii="Times New Roman" w:hAnsi="Times New Roman" w:cs="Times New Roman"/>
        </w:rPr>
      </w:pPr>
      <w:r w:rsidRPr="000D4A67">
        <w:rPr>
          <w:rFonts w:ascii="Times New Roman" w:hAnsi="Times New Roman" w:cs="Times New Roman"/>
        </w:rPr>
        <w:t xml:space="preserve">Sun X, Zemel MB </w:t>
      </w:r>
      <w:r w:rsidRPr="000D4A67">
        <w:rPr>
          <w:rFonts w:ascii="Times New Roman" w:hAnsi="Times New Roman" w:cs="Times New Roman"/>
          <w:bCs/>
        </w:rPr>
        <w:t>Leucine and Calcium Regulate Fat MEtabolism and Energy Partitioning in Murine Adipocytes and Muscle Cells.</w:t>
      </w:r>
      <w:r w:rsidRPr="000D4A67">
        <w:rPr>
          <w:rFonts w:ascii="Times New Roman" w:hAnsi="Times New Roman" w:cs="Times New Roman"/>
        </w:rPr>
        <w:t xml:space="preserve"> </w:t>
      </w:r>
      <w:r w:rsidRPr="000D4A67">
        <w:rPr>
          <w:rFonts w:ascii="Times New Roman" w:hAnsi="Times New Roman" w:cs="Times New Roman"/>
          <w:i/>
          <w:iCs/>
        </w:rPr>
        <w:t xml:space="preserve">Lipids </w:t>
      </w:r>
      <w:r w:rsidRPr="000D4A67">
        <w:rPr>
          <w:rFonts w:ascii="Times New Roman" w:hAnsi="Times New Roman" w:cs="Times New Roman"/>
        </w:rPr>
        <w:t xml:space="preserve">2007, </w:t>
      </w:r>
      <w:r w:rsidRPr="000D4A67">
        <w:rPr>
          <w:rFonts w:ascii="Times New Roman" w:hAnsi="Times New Roman" w:cs="Times New Roman"/>
          <w:bCs/>
        </w:rPr>
        <w:t>42</w:t>
      </w:r>
      <w:r w:rsidRPr="000D4A67">
        <w:rPr>
          <w:rFonts w:ascii="Times New Roman" w:hAnsi="Times New Roman" w:cs="Times New Roman"/>
        </w:rPr>
        <w:t>:297-305.</w:t>
      </w:r>
    </w:p>
    <w:p w:rsidR="00E847DF" w:rsidRPr="000D4A67" w:rsidRDefault="00E847DF" w:rsidP="00E847DF">
      <w:pPr>
        <w:pStyle w:val="Default"/>
        <w:numPr>
          <w:ilvl w:val="0"/>
          <w:numId w:val="4"/>
        </w:numPr>
        <w:spacing w:line="480" w:lineRule="auto"/>
        <w:rPr>
          <w:rFonts w:ascii="Times New Roman" w:hAnsi="Times New Roman" w:cs="Times New Roman"/>
        </w:rPr>
      </w:pPr>
      <w:r w:rsidRPr="000D4A67">
        <w:rPr>
          <w:rFonts w:ascii="Times New Roman" w:hAnsi="Times New Roman" w:cs="Times New Roman"/>
        </w:rPr>
        <w:t xml:space="preserve">Garlick PJ: </w:t>
      </w:r>
      <w:r w:rsidRPr="000D4A67">
        <w:rPr>
          <w:rFonts w:ascii="Times New Roman" w:hAnsi="Times New Roman" w:cs="Times New Roman"/>
          <w:bCs/>
        </w:rPr>
        <w:t>The role of leucine in the regulation of protein metabolism</w:t>
      </w:r>
      <w:r w:rsidRPr="000D4A67">
        <w:rPr>
          <w:rFonts w:ascii="Times New Roman" w:hAnsi="Times New Roman" w:cs="Times New Roman"/>
        </w:rPr>
        <w:t xml:space="preserve">. </w:t>
      </w:r>
      <w:r w:rsidRPr="000D4A67">
        <w:rPr>
          <w:rFonts w:ascii="Times New Roman" w:hAnsi="Times New Roman" w:cs="Times New Roman"/>
          <w:i/>
          <w:iCs/>
        </w:rPr>
        <w:t xml:space="preserve">J Nutr </w:t>
      </w:r>
      <w:r w:rsidRPr="000D4A67">
        <w:rPr>
          <w:rFonts w:ascii="Times New Roman" w:hAnsi="Times New Roman" w:cs="Times New Roman"/>
        </w:rPr>
        <w:t xml:space="preserve">2005, </w:t>
      </w:r>
      <w:r w:rsidRPr="000D4A67">
        <w:rPr>
          <w:rFonts w:ascii="Times New Roman" w:hAnsi="Times New Roman" w:cs="Times New Roman"/>
          <w:bCs/>
        </w:rPr>
        <w:t>135</w:t>
      </w:r>
      <w:r w:rsidRPr="000D4A67">
        <w:rPr>
          <w:rFonts w:ascii="Times New Roman" w:hAnsi="Times New Roman" w:cs="Times New Roman"/>
        </w:rPr>
        <w:t>(6 Suppl):1553S-1556S.</w:t>
      </w:r>
    </w:p>
    <w:p w:rsidR="00E847DF" w:rsidRPr="000D4A67" w:rsidRDefault="00C9486F" w:rsidP="00E847D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20704" behindDoc="0" locked="0" layoutInCell="1" allowOverlap="1" wp14:anchorId="3AF8A9EC" wp14:editId="709B9E72">
                <wp:simplePos x="0" y="0"/>
                <wp:positionH relativeFrom="column">
                  <wp:posOffset>1658620</wp:posOffset>
                </wp:positionH>
                <wp:positionV relativeFrom="paragraph">
                  <wp:posOffset>1176020</wp:posOffset>
                </wp:positionV>
                <wp:extent cx="2374265" cy="1403985"/>
                <wp:effectExtent l="0" t="0" r="22860" b="28575"/>
                <wp:wrapNone/>
                <wp:docPr id="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7" type="#_x0000_t202" style="position:absolute;left:0;text-align:left;margin-left:130.6pt;margin-top:92.6pt;width:186.95pt;height:110.55pt;z-index:2517207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6</w:t>
                      </w:r>
                    </w:p>
                  </w:txbxContent>
                </v:textbox>
              </v:shape>
            </w:pict>
          </mc:Fallback>
        </mc:AlternateContent>
      </w:r>
      <w:r w:rsidR="00E847DF" w:rsidRPr="000D4A67">
        <w:rPr>
          <w:rFonts w:ascii="Times New Roman" w:hAnsi="Times New Roman" w:cs="Times New Roman"/>
        </w:rPr>
        <w:t xml:space="preserve">Layman DK: </w:t>
      </w:r>
      <w:r w:rsidR="00E847DF" w:rsidRPr="000D4A67">
        <w:rPr>
          <w:rFonts w:ascii="Times New Roman" w:hAnsi="Times New Roman" w:cs="Times New Roman"/>
          <w:bCs/>
        </w:rPr>
        <w:t>The role of leucine in weight loss diets and glucose homeostasis</w:t>
      </w:r>
      <w:r w:rsidR="00E847DF" w:rsidRPr="000D4A67">
        <w:rPr>
          <w:rFonts w:ascii="Times New Roman" w:hAnsi="Times New Roman" w:cs="Times New Roman"/>
        </w:rPr>
        <w:t xml:space="preserve">. </w:t>
      </w:r>
      <w:r w:rsidR="00E847DF" w:rsidRPr="000D4A67">
        <w:rPr>
          <w:rFonts w:ascii="Times New Roman" w:hAnsi="Times New Roman" w:cs="Times New Roman"/>
          <w:i/>
          <w:iCs/>
        </w:rPr>
        <w:t xml:space="preserve">J Nutr </w:t>
      </w:r>
      <w:r w:rsidR="00E847DF" w:rsidRPr="000D4A67">
        <w:rPr>
          <w:rFonts w:ascii="Times New Roman" w:hAnsi="Times New Roman" w:cs="Times New Roman"/>
        </w:rPr>
        <w:t xml:space="preserve">2003, </w:t>
      </w:r>
      <w:r w:rsidR="00E847DF" w:rsidRPr="000D4A67">
        <w:rPr>
          <w:rFonts w:ascii="Times New Roman" w:hAnsi="Times New Roman" w:cs="Times New Roman"/>
          <w:bCs/>
        </w:rPr>
        <w:t>133</w:t>
      </w:r>
      <w:r w:rsidR="00E847DF" w:rsidRPr="000D4A67">
        <w:rPr>
          <w:rFonts w:ascii="Times New Roman" w:hAnsi="Times New Roman" w:cs="Times New Roman"/>
        </w:rPr>
        <w:t>(1):261S-267S.</w:t>
      </w:r>
    </w:p>
    <w:p w:rsidR="00E847DF" w:rsidRPr="000D4A67" w:rsidRDefault="00E847DF" w:rsidP="00E847DF">
      <w:pPr>
        <w:pStyle w:val="Default"/>
        <w:numPr>
          <w:ilvl w:val="0"/>
          <w:numId w:val="4"/>
        </w:numPr>
        <w:spacing w:line="480" w:lineRule="auto"/>
        <w:rPr>
          <w:rFonts w:ascii="Times New Roman" w:hAnsi="Times New Roman" w:cs="Times New Roman"/>
        </w:rPr>
      </w:pPr>
      <w:r w:rsidRPr="000D4A67">
        <w:rPr>
          <w:rFonts w:ascii="Times New Roman" w:hAnsi="Times New Roman" w:cs="Times New Roman"/>
        </w:rPr>
        <w:lastRenderedPageBreak/>
        <w:t xml:space="preserve">Patti ME, Brambilla E, Luzi L, Landaker EJ, Kahn CR: </w:t>
      </w:r>
      <w:r w:rsidRPr="000D4A67">
        <w:rPr>
          <w:rFonts w:ascii="Times New Roman" w:hAnsi="Times New Roman" w:cs="Times New Roman"/>
          <w:bCs/>
        </w:rPr>
        <w:t>Bidirectional modulation of insulin action by amino acids</w:t>
      </w:r>
      <w:r w:rsidRPr="000D4A67">
        <w:rPr>
          <w:rFonts w:ascii="Times New Roman" w:hAnsi="Times New Roman" w:cs="Times New Roman"/>
        </w:rPr>
        <w:t xml:space="preserve">. </w:t>
      </w:r>
      <w:r w:rsidRPr="000D4A67">
        <w:rPr>
          <w:rFonts w:ascii="Times New Roman" w:hAnsi="Times New Roman" w:cs="Times New Roman"/>
          <w:i/>
          <w:iCs/>
        </w:rPr>
        <w:t xml:space="preserve">J Clin Invest </w:t>
      </w:r>
      <w:r w:rsidRPr="000D4A67">
        <w:rPr>
          <w:rFonts w:ascii="Times New Roman" w:hAnsi="Times New Roman" w:cs="Times New Roman"/>
        </w:rPr>
        <w:t xml:space="preserve">1998, </w:t>
      </w:r>
      <w:r w:rsidRPr="000D4A67">
        <w:rPr>
          <w:rFonts w:ascii="Times New Roman" w:hAnsi="Times New Roman" w:cs="Times New Roman"/>
          <w:bCs/>
        </w:rPr>
        <w:t>101</w:t>
      </w:r>
      <w:r w:rsidRPr="000D4A67">
        <w:rPr>
          <w:rFonts w:ascii="Times New Roman" w:hAnsi="Times New Roman" w:cs="Times New Roman"/>
        </w:rPr>
        <w:t>(7):1519-1529.</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0D4A67">
        <w:rPr>
          <w:rFonts w:ascii="Times New Roman" w:hAnsi="Times New Roman" w:cs="Times New Roman"/>
          <w:sz w:val="24"/>
          <w:szCs w:val="24"/>
        </w:rPr>
        <w:t xml:space="preserve">Mero A: </w:t>
      </w:r>
      <w:r w:rsidRPr="000D4A67">
        <w:rPr>
          <w:rFonts w:ascii="Times New Roman" w:hAnsi="Times New Roman" w:cs="Times New Roman"/>
          <w:bCs/>
          <w:sz w:val="24"/>
          <w:szCs w:val="24"/>
        </w:rPr>
        <w:t>Leucine supplementation and intensive training</w:t>
      </w:r>
      <w:r w:rsidRPr="000D4A67">
        <w:rPr>
          <w:rFonts w:ascii="Times New Roman" w:hAnsi="Times New Roman" w:cs="Times New Roman"/>
          <w:sz w:val="24"/>
          <w:szCs w:val="24"/>
        </w:rPr>
        <w:t xml:space="preserve">. </w:t>
      </w:r>
      <w:r w:rsidRPr="000D4A67">
        <w:rPr>
          <w:rFonts w:ascii="Times New Roman" w:hAnsi="Times New Roman" w:cs="Times New Roman"/>
          <w:i/>
          <w:iCs/>
          <w:sz w:val="24"/>
          <w:szCs w:val="24"/>
        </w:rPr>
        <w:t xml:space="preserve">Sports Med </w:t>
      </w:r>
      <w:r w:rsidRPr="000D4A67">
        <w:rPr>
          <w:rFonts w:ascii="Times New Roman" w:hAnsi="Times New Roman" w:cs="Times New Roman"/>
          <w:sz w:val="24"/>
          <w:szCs w:val="24"/>
        </w:rPr>
        <w:t xml:space="preserve">1999, </w:t>
      </w:r>
      <w:r w:rsidRPr="000D4A67">
        <w:rPr>
          <w:rFonts w:ascii="Times New Roman" w:hAnsi="Times New Roman" w:cs="Times New Roman"/>
          <w:bCs/>
          <w:sz w:val="24"/>
          <w:szCs w:val="24"/>
        </w:rPr>
        <w:t>27</w:t>
      </w:r>
      <w:r w:rsidRPr="000D4A67">
        <w:rPr>
          <w:rFonts w:ascii="Times New Roman" w:hAnsi="Times New Roman" w:cs="Times New Roman"/>
          <w:sz w:val="24"/>
          <w:szCs w:val="24"/>
        </w:rPr>
        <w:t>(6):347-358.</w:t>
      </w:r>
    </w:p>
    <w:p w:rsidR="00E847DF" w:rsidRPr="00E1438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E1438F">
        <w:rPr>
          <w:rFonts w:ascii="TimesNewRomanPSMT" w:hAnsi="TimesNewRomanPSMT" w:cs="TimesNewRomanPSMT"/>
          <w:sz w:val="24"/>
          <w:szCs w:val="24"/>
        </w:rPr>
        <w:t>Blomstrand E, Saltin B. BCAA intake affects protein metabolism in muscle after</w:t>
      </w:r>
      <w:r>
        <w:rPr>
          <w:rFonts w:ascii="TimesNewRomanPSMT" w:hAnsi="TimesNewRomanPSMT" w:cs="TimesNewRomanPSMT"/>
          <w:sz w:val="24"/>
          <w:szCs w:val="24"/>
        </w:rPr>
        <w:t xml:space="preserve"> </w:t>
      </w:r>
      <w:r w:rsidRPr="00E1438F">
        <w:rPr>
          <w:rFonts w:ascii="TimesNewRomanPSMT" w:hAnsi="TimesNewRomanPSMT" w:cs="TimesNewRomanPSMT"/>
          <w:sz w:val="24"/>
          <w:szCs w:val="24"/>
        </w:rPr>
        <w:t xml:space="preserve">but not during exercise in humans. </w:t>
      </w:r>
      <w:r w:rsidRPr="00E1438F">
        <w:rPr>
          <w:rFonts w:ascii="TimesNewRomanPSMT" w:hAnsi="TimesNewRomanPSMT" w:cs="TimesNewRomanPSMT"/>
          <w:i/>
          <w:sz w:val="24"/>
          <w:szCs w:val="24"/>
        </w:rPr>
        <w:t>Am J Physiol Endocrinol Metab</w:t>
      </w:r>
      <w:r w:rsidRPr="00E1438F">
        <w:rPr>
          <w:rFonts w:ascii="TimesNewRomanPSMT" w:hAnsi="TimesNewRomanPSMT" w:cs="TimesNewRomanPSMT"/>
          <w:sz w:val="24"/>
          <w:szCs w:val="24"/>
        </w:rPr>
        <w:t>.</w:t>
      </w:r>
      <w:r>
        <w:rPr>
          <w:rFonts w:ascii="TimesNewRomanPSMT" w:hAnsi="TimesNewRomanPSMT" w:cs="TimesNewRomanPSMT"/>
          <w:sz w:val="24"/>
          <w:szCs w:val="24"/>
        </w:rPr>
        <w:t xml:space="preserve"> 2001, </w:t>
      </w:r>
      <w:r w:rsidRPr="00E1438F">
        <w:rPr>
          <w:rFonts w:ascii="TimesNewRomanPSMT" w:hAnsi="TimesNewRomanPSMT" w:cs="TimesNewRomanPSMT"/>
          <w:sz w:val="24"/>
          <w:szCs w:val="24"/>
        </w:rPr>
        <w:t>281(2):E365-74.</w:t>
      </w:r>
    </w:p>
    <w:p w:rsidR="00E847DF" w:rsidRPr="00E1438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E1438F">
        <w:rPr>
          <w:rFonts w:ascii="TimesNewRomanPSMT" w:hAnsi="TimesNewRomanPSMT" w:cs="TimesNewRomanPSMT"/>
          <w:sz w:val="24"/>
          <w:szCs w:val="24"/>
        </w:rPr>
        <w:t xml:space="preserve"> Riazi R, Wykes LJ, Ball RO, Pencharz PB. The total branched-chain amino acid</w:t>
      </w:r>
      <w:r>
        <w:rPr>
          <w:rFonts w:ascii="TimesNewRomanPSMT" w:hAnsi="TimesNewRomanPSMT" w:cs="TimesNewRomanPSMT"/>
          <w:sz w:val="24"/>
          <w:szCs w:val="24"/>
        </w:rPr>
        <w:t xml:space="preserve"> </w:t>
      </w:r>
      <w:r w:rsidRPr="00E1438F">
        <w:rPr>
          <w:rFonts w:ascii="TimesNewRomanPSMT" w:hAnsi="TimesNewRomanPSMT" w:cs="TimesNewRomanPSMT"/>
          <w:sz w:val="24"/>
          <w:szCs w:val="24"/>
        </w:rPr>
        <w:t>requirement in young healthy adult men determined by indicator amino acid</w:t>
      </w:r>
      <w:r>
        <w:rPr>
          <w:rFonts w:ascii="TimesNewRomanPSMT" w:hAnsi="TimesNewRomanPSMT" w:cs="TimesNewRomanPSMT"/>
          <w:sz w:val="24"/>
          <w:szCs w:val="24"/>
        </w:rPr>
        <w:t xml:space="preserve"> </w:t>
      </w:r>
      <w:r w:rsidRPr="00E1438F">
        <w:rPr>
          <w:rFonts w:ascii="TimesNewRomanPSMT" w:hAnsi="TimesNewRomanPSMT" w:cs="TimesNewRomanPSMT"/>
          <w:sz w:val="24"/>
          <w:szCs w:val="24"/>
        </w:rPr>
        <w:t>oxidation by use of L-[1-1</w:t>
      </w:r>
      <w:r>
        <w:rPr>
          <w:rFonts w:ascii="TimesNewRomanPSMT" w:hAnsi="TimesNewRomanPSMT" w:cs="TimesNewRomanPSMT"/>
          <w:sz w:val="24"/>
          <w:szCs w:val="24"/>
        </w:rPr>
        <w:t xml:space="preserve">3C] phenylalanine. </w:t>
      </w:r>
      <w:r w:rsidRPr="00E1438F">
        <w:rPr>
          <w:rFonts w:ascii="TimesNewRomanPSMT" w:hAnsi="TimesNewRomanPSMT" w:cs="TimesNewRomanPSMT"/>
          <w:i/>
          <w:sz w:val="24"/>
          <w:szCs w:val="24"/>
        </w:rPr>
        <w:t xml:space="preserve">J Nutr. </w:t>
      </w:r>
      <w:r>
        <w:rPr>
          <w:rFonts w:ascii="TimesNewRomanPSMT" w:hAnsi="TimesNewRomanPSMT" w:cs="TimesNewRomanPSMT"/>
          <w:sz w:val="24"/>
          <w:szCs w:val="24"/>
        </w:rPr>
        <w:t>2003</w:t>
      </w:r>
      <w:proofErr w:type="gramStart"/>
      <w:r>
        <w:rPr>
          <w:rFonts w:ascii="TimesNewRomanPSMT" w:hAnsi="TimesNewRomanPSMT" w:cs="TimesNewRomanPSMT"/>
          <w:sz w:val="24"/>
          <w:szCs w:val="24"/>
        </w:rPr>
        <w:t>,</w:t>
      </w:r>
      <w:r w:rsidRPr="00E1438F">
        <w:rPr>
          <w:rFonts w:ascii="TimesNewRomanPSMT" w:hAnsi="TimesNewRomanPSMT" w:cs="TimesNewRomanPSMT"/>
          <w:sz w:val="24"/>
          <w:szCs w:val="24"/>
        </w:rPr>
        <w:t>133</w:t>
      </w:r>
      <w:proofErr w:type="gramEnd"/>
      <w:r w:rsidRPr="00E1438F">
        <w:rPr>
          <w:rFonts w:ascii="TimesNewRomanPSMT" w:hAnsi="TimesNewRomanPSMT" w:cs="TimesNewRomanPSMT"/>
          <w:sz w:val="24"/>
          <w:szCs w:val="24"/>
        </w:rPr>
        <w:t>(5):1383-9.</w:t>
      </w:r>
    </w:p>
    <w:p w:rsidR="00E847DF" w:rsidRPr="00E1438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E1438F">
        <w:rPr>
          <w:rFonts w:ascii="TimesNewRomanPSMT" w:hAnsi="TimesNewRomanPSMT" w:cs="TimesNewRomanPSMT"/>
          <w:sz w:val="24"/>
          <w:szCs w:val="24"/>
        </w:rPr>
        <w:t>Lynch CJ, Halle B, Fujii H, Vary TC, Wallin R, Damuni Z, Hutson SM.</w:t>
      </w:r>
      <w:r>
        <w:rPr>
          <w:rFonts w:ascii="TimesNewRomanPSMT" w:hAnsi="TimesNewRomanPSMT" w:cs="TimesNewRomanPSMT"/>
          <w:sz w:val="24"/>
          <w:szCs w:val="24"/>
        </w:rPr>
        <w:t xml:space="preserve">  </w:t>
      </w:r>
      <w:r w:rsidRPr="00E1438F">
        <w:rPr>
          <w:rFonts w:ascii="TimesNewRomanPSMT" w:hAnsi="TimesNewRomanPSMT" w:cs="TimesNewRomanPSMT"/>
          <w:sz w:val="24"/>
          <w:szCs w:val="24"/>
        </w:rPr>
        <w:t>Potential role of leucine metabolism in the leucine-signaling pathway involving</w:t>
      </w:r>
      <w:r>
        <w:rPr>
          <w:rFonts w:ascii="TimesNewRomanPSMT" w:hAnsi="TimesNewRomanPSMT" w:cs="TimesNewRomanPSMT"/>
          <w:sz w:val="24"/>
          <w:szCs w:val="24"/>
        </w:rPr>
        <w:t xml:space="preserve"> </w:t>
      </w:r>
      <w:r w:rsidRPr="00E1438F">
        <w:rPr>
          <w:rFonts w:ascii="TimesNewRomanPSMT" w:hAnsi="TimesNewRomanPSMT" w:cs="TimesNewRomanPSMT"/>
          <w:sz w:val="24"/>
          <w:szCs w:val="24"/>
        </w:rPr>
        <w:t>mTOR. Am J</w:t>
      </w:r>
      <w:r>
        <w:rPr>
          <w:rFonts w:ascii="TimesNewRomanPSMT" w:hAnsi="TimesNewRomanPSMT" w:cs="TimesNewRomanPSMT"/>
          <w:sz w:val="24"/>
          <w:szCs w:val="24"/>
        </w:rPr>
        <w:t xml:space="preserve"> Physiol Endocrinol Metab. 2003</w:t>
      </w:r>
      <w:proofErr w:type="gramStart"/>
      <w:r>
        <w:rPr>
          <w:rFonts w:ascii="TimesNewRomanPSMT" w:hAnsi="TimesNewRomanPSMT" w:cs="TimesNewRomanPSMT"/>
          <w:sz w:val="24"/>
          <w:szCs w:val="24"/>
        </w:rPr>
        <w:t>,</w:t>
      </w:r>
      <w:r w:rsidRPr="00E1438F">
        <w:rPr>
          <w:rFonts w:ascii="TimesNewRomanPSMT" w:hAnsi="TimesNewRomanPSMT" w:cs="TimesNewRomanPSMT"/>
          <w:sz w:val="24"/>
          <w:szCs w:val="24"/>
        </w:rPr>
        <w:t>285</w:t>
      </w:r>
      <w:proofErr w:type="gramEnd"/>
      <w:r w:rsidRPr="00E1438F">
        <w:rPr>
          <w:rFonts w:ascii="TimesNewRomanPSMT" w:hAnsi="TimesNewRomanPSMT" w:cs="TimesNewRomanPSMT"/>
          <w:sz w:val="24"/>
          <w:szCs w:val="24"/>
        </w:rPr>
        <w:t>(4):E854-63.</w:t>
      </w:r>
    </w:p>
    <w:p w:rsidR="00C9486F" w:rsidRDefault="00C9486F" w:rsidP="00C9486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22752" behindDoc="0" locked="0" layoutInCell="1" allowOverlap="1" wp14:anchorId="35134FFB" wp14:editId="40F00D7A">
                <wp:simplePos x="0" y="0"/>
                <wp:positionH relativeFrom="column">
                  <wp:posOffset>1655445</wp:posOffset>
                </wp:positionH>
                <wp:positionV relativeFrom="paragraph">
                  <wp:posOffset>2234565</wp:posOffset>
                </wp:positionV>
                <wp:extent cx="2374265" cy="1403985"/>
                <wp:effectExtent l="0" t="0" r="22860" b="28575"/>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8" type="#_x0000_t202" style="position:absolute;left:0;text-align:left;margin-left:130.35pt;margin-top:175.95pt;width:186.95pt;height:110.55pt;z-index:2517227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7</w:t>
                      </w:r>
                    </w:p>
                  </w:txbxContent>
                </v:textbox>
              </v:shape>
            </w:pict>
          </mc:Fallback>
        </mc:AlternateContent>
      </w:r>
      <w:r w:rsidR="00E847DF" w:rsidRPr="00E1438F">
        <w:rPr>
          <w:rFonts w:ascii="Times New Roman" w:hAnsi="Times New Roman" w:cs="Times New Roman"/>
        </w:rPr>
        <w:t xml:space="preserve">Zanchi NE, Gerlinger-Romero F, Guimaraes-Ferreira L, de Siqueira Filho MA, Felitti V, Lira FS, Seelaender M, Lancha AH, Jr.: </w:t>
      </w:r>
      <w:r w:rsidR="00E847DF" w:rsidRPr="00E1438F">
        <w:rPr>
          <w:rFonts w:ascii="Times New Roman" w:hAnsi="Times New Roman" w:cs="Times New Roman"/>
          <w:bCs/>
        </w:rPr>
        <w:t>HMB supplementation: clinical and athletic performance-related effects and mechanisms of action</w:t>
      </w:r>
      <w:r w:rsidR="00E847DF" w:rsidRPr="00E1438F">
        <w:rPr>
          <w:rFonts w:ascii="Times New Roman" w:hAnsi="Times New Roman" w:cs="Times New Roman"/>
        </w:rPr>
        <w:t xml:space="preserve">. </w:t>
      </w:r>
      <w:r w:rsidR="00E847DF" w:rsidRPr="00E1438F">
        <w:rPr>
          <w:rFonts w:ascii="Times New Roman" w:hAnsi="Times New Roman" w:cs="Times New Roman"/>
          <w:i/>
          <w:iCs/>
        </w:rPr>
        <w:t xml:space="preserve">Amino Acids </w:t>
      </w:r>
      <w:r w:rsidR="00E847DF" w:rsidRPr="00E1438F">
        <w:rPr>
          <w:rFonts w:ascii="Times New Roman" w:hAnsi="Times New Roman" w:cs="Times New Roman"/>
        </w:rPr>
        <w:t xml:space="preserve">2011, </w:t>
      </w:r>
      <w:r w:rsidR="00E847DF" w:rsidRPr="00E1438F">
        <w:rPr>
          <w:rFonts w:ascii="Times New Roman" w:hAnsi="Times New Roman" w:cs="Times New Roman"/>
          <w:bCs/>
        </w:rPr>
        <w:t>40</w:t>
      </w:r>
      <w:r w:rsidR="00E847DF" w:rsidRPr="00E1438F">
        <w:rPr>
          <w:rFonts w:ascii="Times New Roman" w:hAnsi="Times New Roman" w:cs="Times New Roman"/>
        </w:rPr>
        <w:t>(4):1015-1025.</w:t>
      </w:r>
    </w:p>
    <w:p w:rsidR="00E847DF" w:rsidRPr="00C9486F" w:rsidRDefault="00E847DF" w:rsidP="00C9486F">
      <w:pPr>
        <w:pStyle w:val="Default"/>
        <w:numPr>
          <w:ilvl w:val="0"/>
          <w:numId w:val="4"/>
        </w:numPr>
        <w:spacing w:line="480" w:lineRule="auto"/>
        <w:rPr>
          <w:rFonts w:ascii="Times New Roman" w:hAnsi="Times New Roman" w:cs="Times New Roman"/>
        </w:rPr>
      </w:pPr>
      <w:r w:rsidRPr="00C9486F">
        <w:rPr>
          <w:rFonts w:ascii="Times New Roman" w:hAnsi="Times New Roman" w:cs="Times New Roman"/>
        </w:rPr>
        <w:lastRenderedPageBreak/>
        <w:t xml:space="preserve">Wilson GJ, Wilson JM, </w:t>
      </w:r>
      <w:proofErr w:type="gramStart"/>
      <w:r w:rsidRPr="00C9486F">
        <w:rPr>
          <w:rFonts w:ascii="Times New Roman" w:hAnsi="Times New Roman" w:cs="Times New Roman"/>
        </w:rPr>
        <w:t>Manninen</w:t>
      </w:r>
      <w:proofErr w:type="gramEnd"/>
      <w:r w:rsidRPr="00C9486F">
        <w:rPr>
          <w:rFonts w:ascii="Times New Roman" w:hAnsi="Times New Roman" w:cs="Times New Roman"/>
        </w:rPr>
        <w:t xml:space="preserve"> AH: </w:t>
      </w:r>
      <w:r w:rsidRPr="00C9486F">
        <w:rPr>
          <w:rFonts w:ascii="Times New Roman" w:hAnsi="Times New Roman" w:cs="Times New Roman"/>
          <w:bCs/>
        </w:rPr>
        <w:t>Effects of beta-hydroxy-beta-methylbutyrate (HMB) on exercise performance and body composition across varying levels of age, sex, and training experience: A review</w:t>
      </w:r>
      <w:r w:rsidRPr="00C9486F">
        <w:rPr>
          <w:rFonts w:ascii="Times New Roman" w:hAnsi="Times New Roman" w:cs="Times New Roman"/>
        </w:rPr>
        <w:t xml:space="preserve">. </w:t>
      </w:r>
      <w:r w:rsidRPr="00C9486F">
        <w:rPr>
          <w:rFonts w:ascii="Times New Roman" w:hAnsi="Times New Roman" w:cs="Times New Roman"/>
          <w:i/>
          <w:iCs/>
        </w:rPr>
        <w:t xml:space="preserve">Nutr Metab (Lond) </w:t>
      </w:r>
      <w:r w:rsidRPr="00C9486F">
        <w:rPr>
          <w:rFonts w:ascii="Times New Roman" w:hAnsi="Times New Roman" w:cs="Times New Roman"/>
        </w:rPr>
        <w:t xml:space="preserve">2008, </w:t>
      </w:r>
      <w:r w:rsidRPr="00C9486F">
        <w:rPr>
          <w:rFonts w:ascii="Times New Roman" w:hAnsi="Times New Roman" w:cs="Times New Roman"/>
          <w:bCs/>
        </w:rPr>
        <w:t>5</w:t>
      </w:r>
      <w:r w:rsidRPr="00C9486F">
        <w:rPr>
          <w:rFonts w:ascii="Times New Roman" w:hAnsi="Times New Roman" w:cs="Times New Roman"/>
        </w:rPr>
        <w:t>:1.</w:t>
      </w:r>
    </w:p>
    <w:p w:rsidR="00E847DF" w:rsidRPr="00E1438F" w:rsidRDefault="00E847DF" w:rsidP="00E847DF">
      <w:pPr>
        <w:pStyle w:val="Default"/>
        <w:numPr>
          <w:ilvl w:val="0"/>
          <w:numId w:val="4"/>
        </w:numPr>
        <w:spacing w:line="480" w:lineRule="auto"/>
        <w:rPr>
          <w:rFonts w:ascii="Times New Roman" w:hAnsi="Times New Roman" w:cs="Times New Roman"/>
        </w:rPr>
      </w:pPr>
      <w:r w:rsidRPr="00E1438F">
        <w:rPr>
          <w:rFonts w:ascii="Times New Roman" w:hAnsi="Times New Roman" w:cs="Times New Roman"/>
        </w:rPr>
        <w:t xml:space="preserve">Crouch NP, Lee MH, Iturriagagoitia-Bueno T, MacKinnon CH: </w:t>
      </w:r>
      <w:r w:rsidRPr="00E1438F">
        <w:rPr>
          <w:rFonts w:ascii="Times New Roman" w:hAnsi="Times New Roman" w:cs="Times New Roman"/>
          <w:bCs/>
        </w:rPr>
        <w:t xml:space="preserve">Cloning, expression, and </w:t>
      </w:r>
      <w:proofErr w:type="gramStart"/>
      <w:r w:rsidRPr="00E1438F">
        <w:rPr>
          <w:rFonts w:ascii="Times New Roman" w:hAnsi="Times New Roman" w:cs="Times New Roman"/>
          <w:bCs/>
        </w:rPr>
        <w:t>purification</w:t>
      </w:r>
      <w:proofErr w:type="gramEnd"/>
      <w:r w:rsidRPr="00E1438F">
        <w:rPr>
          <w:rFonts w:ascii="Times New Roman" w:hAnsi="Times New Roman" w:cs="Times New Roman"/>
          <w:bCs/>
        </w:rPr>
        <w:t xml:space="preserve"> of mammalian 4-hydroxyphenylpyruvate dioxygenase/alpha-ketoisocaproate dioxygenase</w:t>
      </w:r>
      <w:r w:rsidRPr="00E1438F">
        <w:rPr>
          <w:rFonts w:ascii="Times New Roman" w:hAnsi="Times New Roman" w:cs="Times New Roman"/>
        </w:rPr>
        <w:t xml:space="preserve">. </w:t>
      </w:r>
      <w:r w:rsidRPr="00E1438F">
        <w:rPr>
          <w:rFonts w:ascii="Times New Roman" w:hAnsi="Times New Roman" w:cs="Times New Roman"/>
          <w:i/>
          <w:iCs/>
        </w:rPr>
        <w:t xml:space="preserve">Methods Enzymol </w:t>
      </w:r>
      <w:r w:rsidRPr="00E1438F">
        <w:rPr>
          <w:rFonts w:ascii="Times New Roman" w:hAnsi="Times New Roman" w:cs="Times New Roman"/>
        </w:rPr>
        <w:t xml:space="preserve">2000, </w:t>
      </w:r>
      <w:r w:rsidRPr="00E1438F">
        <w:rPr>
          <w:rFonts w:ascii="Times New Roman" w:hAnsi="Times New Roman" w:cs="Times New Roman"/>
          <w:bCs/>
        </w:rPr>
        <w:t>324</w:t>
      </w:r>
      <w:r w:rsidRPr="00E1438F">
        <w:rPr>
          <w:rFonts w:ascii="Times New Roman" w:hAnsi="Times New Roman" w:cs="Times New Roman"/>
        </w:rPr>
        <w:t>:342-355.</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Stipanuk MH.  Leucine and protein synthesis: mTOR and beyond.  </w:t>
      </w:r>
      <w:r>
        <w:rPr>
          <w:rFonts w:ascii="Times New Roman" w:hAnsi="Times New Roman" w:cs="Times New Roman"/>
          <w:i/>
          <w:sz w:val="24"/>
          <w:szCs w:val="24"/>
        </w:rPr>
        <w:t>Nutr Rev</w:t>
      </w:r>
      <w:r>
        <w:rPr>
          <w:rFonts w:ascii="Times New Roman" w:hAnsi="Times New Roman" w:cs="Times New Roman"/>
          <w:sz w:val="24"/>
          <w:szCs w:val="24"/>
        </w:rPr>
        <w:t xml:space="preserve">.  2007, 65(3):122-129.  </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E4004">
        <w:rPr>
          <w:rFonts w:ascii="Times New Roman" w:hAnsi="Times New Roman" w:cs="Times New Roman"/>
          <w:sz w:val="24"/>
          <w:szCs w:val="24"/>
        </w:rPr>
        <w:t>Koopman R, Wagenmakers AJ, Manders RJ, Zorenc AH, Senden JM, Gorselink M</w:t>
      </w:r>
      <w:proofErr w:type="gramStart"/>
      <w:r w:rsidRPr="002E4004">
        <w:rPr>
          <w:rFonts w:ascii="Times New Roman" w:hAnsi="Times New Roman" w:cs="Times New Roman"/>
          <w:sz w:val="24"/>
          <w:szCs w:val="24"/>
        </w:rPr>
        <w:t>,</w:t>
      </w:r>
      <w:r>
        <w:rPr>
          <w:rFonts w:ascii="Times New Roman" w:hAnsi="Times New Roman" w:cs="Times New Roman"/>
          <w:sz w:val="24"/>
          <w:szCs w:val="24"/>
        </w:rPr>
        <w:t>Keizer</w:t>
      </w:r>
      <w:proofErr w:type="gramEnd"/>
      <w:r>
        <w:rPr>
          <w:rFonts w:ascii="Times New Roman" w:hAnsi="Times New Roman" w:cs="Times New Roman"/>
          <w:sz w:val="24"/>
          <w:szCs w:val="24"/>
        </w:rPr>
        <w:t xml:space="preserve"> HA, van Loon LJ:</w:t>
      </w:r>
      <w:r w:rsidRPr="002E4004">
        <w:rPr>
          <w:rFonts w:ascii="Times New Roman" w:hAnsi="Times New Roman" w:cs="Times New Roman"/>
          <w:sz w:val="24"/>
          <w:szCs w:val="24"/>
        </w:rPr>
        <w:t xml:space="preserve"> Combined ingestion of protein and free leucine with carbohydrate</w:t>
      </w:r>
      <w:r>
        <w:rPr>
          <w:rFonts w:ascii="Times New Roman" w:hAnsi="Times New Roman" w:cs="Times New Roman"/>
          <w:sz w:val="24"/>
          <w:szCs w:val="24"/>
        </w:rPr>
        <w:t xml:space="preserve"> </w:t>
      </w:r>
      <w:r w:rsidRPr="002E4004">
        <w:rPr>
          <w:rFonts w:ascii="Times New Roman" w:hAnsi="Times New Roman" w:cs="Times New Roman"/>
          <w:sz w:val="24"/>
          <w:szCs w:val="24"/>
        </w:rPr>
        <w:t xml:space="preserve">increases postexercise muscle protein synthesis in vivo in male subjects. </w:t>
      </w:r>
      <w:r w:rsidRPr="002E4004">
        <w:rPr>
          <w:rFonts w:ascii="Times New Roman" w:hAnsi="Times New Roman" w:cs="Times New Roman"/>
          <w:i/>
          <w:sz w:val="24"/>
          <w:szCs w:val="24"/>
        </w:rPr>
        <w:t>Am J Physiol Endocrinol Metab.</w:t>
      </w:r>
      <w:r>
        <w:rPr>
          <w:rFonts w:ascii="Times New Roman" w:hAnsi="Times New Roman" w:cs="Times New Roman"/>
          <w:sz w:val="24"/>
          <w:szCs w:val="24"/>
        </w:rPr>
        <w:t xml:space="preserve"> 2005, </w:t>
      </w:r>
      <w:r w:rsidRPr="002E4004">
        <w:rPr>
          <w:rFonts w:ascii="Times New Roman" w:hAnsi="Times New Roman" w:cs="Times New Roman"/>
          <w:sz w:val="24"/>
          <w:szCs w:val="24"/>
        </w:rPr>
        <w:t>288:E645-53.</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E4004">
        <w:rPr>
          <w:rFonts w:ascii="Times New Roman" w:hAnsi="Times New Roman" w:cs="Times New Roman"/>
          <w:sz w:val="24"/>
          <w:szCs w:val="24"/>
        </w:rPr>
        <w:t>Howarth KR, Moreau NA, Phillips SM, Gibala MJ. Coingestion of protein with</w:t>
      </w:r>
      <w:r>
        <w:rPr>
          <w:rFonts w:ascii="Times New Roman" w:hAnsi="Times New Roman" w:cs="Times New Roman"/>
          <w:sz w:val="24"/>
          <w:szCs w:val="24"/>
        </w:rPr>
        <w:t xml:space="preserve"> </w:t>
      </w:r>
      <w:r w:rsidRPr="002E4004">
        <w:rPr>
          <w:rFonts w:ascii="Times New Roman" w:hAnsi="Times New Roman" w:cs="Times New Roman"/>
          <w:sz w:val="24"/>
          <w:szCs w:val="24"/>
        </w:rPr>
        <w:t>carbohydrate during recovery from endurance exercise stimulates skeletal muscle protein</w:t>
      </w:r>
      <w:r>
        <w:rPr>
          <w:rFonts w:ascii="Times New Roman" w:hAnsi="Times New Roman" w:cs="Times New Roman"/>
          <w:sz w:val="24"/>
          <w:szCs w:val="24"/>
        </w:rPr>
        <w:t xml:space="preserve"> </w:t>
      </w:r>
      <w:r w:rsidRPr="002E4004">
        <w:rPr>
          <w:rFonts w:ascii="Times New Roman" w:hAnsi="Times New Roman" w:cs="Times New Roman"/>
          <w:sz w:val="24"/>
          <w:szCs w:val="24"/>
        </w:rPr>
        <w:t>synthesis in humans</w:t>
      </w:r>
      <w:r w:rsidRPr="002E4004">
        <w:rPr>
          <w:rFonts w:ascii="Times New Roman" w:hAnsi="Times New Roman" w:cs="Times New Roman"/>
          <w:i/>
          <w:sz w:val="24"/>
          <w:szCs w:val="24"/>
        </w:rPr>
        <w:t>. J Appl Physiol.</w:t>
      </w:r>
      <w:r w:rsidRPr="002E4004">
        <w:rPr>
          <w:rFonts w:ascii="Times New Roman" w:hAnsi="Times New Roman" w:cs="Times New Roman"/>
          <w:sz w:val="24"/>
          <w:szCs w:val="24"/>
        </w:rPr>
        <w:t xml:space="preserve"> 2009</w:t>
      </w:r>
      <w:proofErr w:type="gramStart"/>
      <w:r>
        <w:rPr>
          <w:rFonts w:ascii="Times New Roman" w:hAnsi="Times New Roman" w:cs="Times New Roman"/>
          <w:sz w:val="24"/>
          <w:szCs w:val="24"/>
        </w:rPr>
        <w:t>,</w:t>
      </w:r>
      <w:r w:rsidRPr="002E4004">
        <w:rPr>
          <w:rFonts w:ascii="Times New Roman" w:hAnsi="Times New Roman" w:cs="Times New Roman"/>
          <w:sz w:val="24"/>
          <w:szCs w:val="24"/>
        </w:rPr>
        <w:t>106:1394</w:t>
      </w:r>
      <w:proofErr w:type="gramEnd"/>
      <w:r w:rsidRPr="002E4004">
        <w:rPr>
          <w:rFonts w:ascii="Times New Roman" w:hAnsi="Times New Roman" w:cs="Times New Roman"/>
          <w:sz w:val="24"/>
          <w:szCs w:val="24"/>
        </w:rPr>
        <w:t>-402.</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E4004">
        <w:rPr>
          <w:rFonts w:ascii="Times New Roman" w:hAnsi="Times New Roman" w:cs="Times New Roman"/>
          <w:sz w:val="24"/>
          <w:szCs w:val="24"/>
        </w:rPr>
        <w:t>Crozier SJ, Kimball SR, Emmert SW, Anthon</w:t>
      </w:r>
      <w:r>
        <w:rPr>
          <w:rFonts w:ascii="Times New Roman" w:hAnsi="Times New Roman" w:cs="Times New Roman"/>
          <w:sz w:val="24"/>
          <w:szCs w:val="24"/>
        </w:rPr>
        <w:t xml:space="preserve">y JC, Jefferson LS. Oral leucine </w:t>
      </w:r>
      <w:r w:rsidRPr="002E4004">
        <w:rPr>
          <w:rFonts w:ascii="Times New Roman" w:hAnsi="Times New Roman" w:cs="Times New Roman"/>
          <w:sz w:val="24"/>
          <w:szCs w:val="24"/>
        </w:rPr>
        <w:t>administration stimulates protein synthesis in rat sk</w:t>
      </w:r>
      <w:r>
        <w:rPr>
          <w:rFonts w:ascii="Times New Roman" w:hAnsi="Times New Roman" w:cs="Times New Roman"/>
          <w:sz w:val="24"/>
          <w:szCs w:val="24"/>
        </w:rPr>
        <w:t xml:space="preserve">eletal muscle. </w:t>
      </w:r>
      <w:r w:rsidRPr="002E4004">
        <w:rPr>
          <w:rFonts w:ascii="Times New Roman" w:hAnsi="Times New Roman" w:cs="Times New Roman"/>
          <w:i/>
          <w:sz w:val="24"/>
          <w:szCs w:val="24"/>
        </w:rPr>
        <w:t>J Nutr.</w:t>
      </w:r>
      <w:r>
        <w:rPr>
          <w:rFonts w:ascii="Times New Roman" w:hAnsi="Times New Roman" w:cs="Times New Roman"/>
          <w:sz w:val="24"/>
          <w:szCs w:val="24"/>
        </w:rPr>
        <w:t xml:space="preserve"> 2005, </w:t>
      </w:r>
      <w:r w:rsidRPr="002E4004">
        <w:rPr>
          <w:rFonts w:ascii="Times New Roman" w:hAnsi="Times New Roman" w:cs="Times New Roman"/>
          <w:sz w:val="24"/>
          <w:szCs w:val="24"/>
        </w:rPr>
        <w:t>135:376-82.</w:t>
      </w:r>
    </w:p>
    <w:p w:rsidR="00E847DF" w:rsidRDefault="00C9486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24800" behindDoc="0" locked="0" layoutInCell="1" allowOverlap="1" wp14:anchorId="083D072F" wp14:editId="284943C8">
                <wp:simplePos x="0" y="0"/>
                <wp:positionH relativeFrom="column">
                  <wp:posOffset>1737899</wp:posOffset>
                </wp:positionH>
                <wp:positionV relativeFrom="paragraph">
                  <wp:posOffset>1878054</wp:posOffset>
                </wp:positionV>
                <wp:extent cx="2374265" cy="1403985"/>
                <wp:effectExtent l="0" t="0" r="22860" b="2857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59" type="#_x0000_t202" style="position:absolute;left:0;text-align:left;margin-left:136.85pt;margin-top:147.9pt;width:186.95pt;height:110.55pt;z-index:2517248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8</w:t>
                      </w:r>
                    </w:p>
                  </w:txbxContent>
                </v:textbox>
              </v:shape>
            </w:pict>
          </mc:Fallback>
        </mc:AlternateContent>
      </w:r>
      <w:r w:rsidR="00E847DF">
        <w:rPr>
          <w:rFonts w:ascii="Times New Roman" w:hAnsi="Times New Roman" w:cs="Times New Roman"/>
          <w:sz w:val="24"/>
          <w:szCs w:val="24"/>
        </w:rPr>
        <w:t xml:space="preserve">Anthony JC, Yoshizawa F, Anthony TG, Vary TC, </w:t>
      </w:r>
      <w:proofErr w:type="gramStart"/>
      <w:r w:rsidR="00E847DF">
        <w:rPr>
          <w:rFonts w:ascii="Times New Roman" w:hAnsi="Times New Roman" w:cs="Times New Roman"/>
          <w:sz w:val="24"/>
          <w:szCs w:val="24"/>
        </w:rPr>
        <w:t>Jefferson</w:t>
      </w:r>
      <w:proofErr w:type="gramEnd"/>
      <w:r w:rsidR="00E847DF">
        <w:rPr>
          <w:rFonts w:ascii="Times New Roman" w:hAnsi="Times New Roman" w:cs="Times New Roman"/>
          <w:sz w:val="24"/>
          <w:szCs w:val="24"/>
        </w:rPr>
        <w:t xml:space="preserve"> LS, Kimball SR:  Leucine stimulates translation initiation in skeletal muscle of postabsorptive rats via a rapamycin-sensitive pathway.  </w:t>
      </w:r>
      <w:r w:rsidR="00E847DF">
        <w:rPr>
          <w:rFonts w:ascii="Times New Roman" w:hAnsi="Times New Roman" w:cs="Times New Roman"/>
          <w:i/>
          <w:sz w:val="24"/>
          <w:szCs w:val="24"/>
        </w:rPr>
        <w:t xml:space="preserve">J Nutr.  </w:t>
      </w:r>
      <w:r w:rsidR="00E847DF">
        <w:rPr>
          <w:rFonts w:ascii="Times New Roman" w:hAnsi="Times New Roman" w:cs="Times New Roman"/>
          <w:sz w:val="24"/>
          <w:szCs w:val="24"/>
        </w:rPr>
        <w:t>2000, 130:2413-2419.</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Lynch CJ, Patson BJ, Anthony J, Vaval A, Jefferson LS, </w:t>
      </w:r>
      <w:proofErr w:type="gramStart"/>
      <w:r>
        <w:rPr>
          <w:rFonts w:ascii="Times New Roman" w:hAnsi="Times New Roman" w:cs="Times New Roman"/>
          <w:sz w:val="24"/>
          <w:szCs w:val="24"/>
        </w:rPr>
        <w:t>Vary</w:t>
      </w:r>
      <w:proofErr w:type="gramEnd"/>
      <w:r>
        <w:rPr>
          <w:rFonts w:ascii="Times New Roman" w:hAnsi="Times New Roman" w:cs="Times New Roman"/>
          <w:sz w:val="24"/>
          <w:szCs w:val="24"/>
        </w:rPr>
        <w:t xml:space="preserve"> TC: Leucine is a direct-acting nutrient signal that regulates protein synthesis in adipose tissue.  </w:t>
      </w:r>
      <w:r>
        <w:rPr>
          <w:rFonts w:ascii="Times New Roman" w:hAnsi="Times New Roman" w:cs="Times New Roman"/>
          <w:i/>
          <w:sz w:val="24"/>
          <w:szCs w:val="24"/>
        </w:rPr>
        <w:t>Am J Physiol Endocrinol Metab</w:t>
      </w:r>
      <w:r>
        <w:rPr>
          <w:rFonts w:ascii="Times New Roman" w:hAnsi="Times New Roman" w:cs="Times New Roman"/>
          <w:sz w:val="24"/>
          <w:szCs w:val="24"/>
        </w:rPr>
        <w:t>.  2002, 283:E503-E513.</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Crozier SJ, Kimball SR, Emmert SW, Anthony JC, Jefferson LS: Oral leucine administration stimulates protein synthesis in rat skeletal muscle.  </w:t>
      </w:r>
      <w:r>
        <w:rPr>
          <w:rFonts w:ascii="Times New Roman" w:hAnsi="Times New Roman" w:cs="Times New Roman"/>
          <w:i/>
          <w:sz w:val="24"/>
          <w:szCs w:val="24"/>
        </w:rPr>
        <w:t xml:space="preserve">J Nutr.  </w:t>
      </w:r>
      <w:r>
        <w:rPr>
          <w:rFonts w:ascii="Times New Roman" w:hAnsi="Times New Roman" w:cs="Times New Roman"/>
          <w:sz w:val="24"/>
          <w:szCs w:val="24"/>
        </w:rPr>
        <w:t>2005, 135:376-382.</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Anthony JC, Anthony TG, Kimball SR, </w:t>
      </w:r>
      <w:proofErr w:type="gramStart"/>
      <w:r>
        <w:rPr>
          <w:rFonts w:ascii="Times New Roman" w:hAnsi="Times New Roman" w:cs="Times New Roman"/>
          <w:sz w:val="24"/>
          <w:szCs w:val="24"/>
        </w:rPr>
        <w:t>Jefferson</w:t>
      </w:r>
      <w:proofErr w:type="gramEnd"/>
      <w:r>
        <w:rPr>
          <w:rFonts w:ascii="Times New Roman" w:hAnsi="Times New Roman" w:cs="Times New Roman"/>
          <w:sz w:val="24"/>
          <w:szCs w:val="24"/>
        </w:rPr>
        <w:t xml:space="preserve"> LS: Signaling pathways involved in translational control of protein synthesis in skeletal muscle by leucine. </w:t>
      </w:r>
      <w:r>
        <w:rPr>
          <w:rFonts w:ascii="Times New Roman" w:hAnsi="Times New Roman" w:cs="Times New Roman"/>
          <w:i/>
          <w:sz w:val="24"/>
          <w:szCs w:val="24"/>
        </w:rPr>
        <w:t xml:space="preserve">J Nutr.  </w:t>
      </w:r>
      <w:r>
        <w:rPr>
          <w:rFonts w:ascii="Times New Roman" w:hAnsi="Times New Roman" w:cs="Times New Roman"/>
          <w:sz w:val="24"/>
          <w:szCs w:val="24"/>
        </w:rPr>
        <w:t>2001</w:t>
      </w:r>
      <w:r w:rsidRPr="00C20000">
        <w:rPr>
          <w:rFonts w:ascii="Times New Roman" w:hAnsi="Times New Roman" w:cs="Times New Roman"/>
          <w:sz w:val="24"/>
          <w:szCs w:val="24"/>
        </w:rPr>
        <w:t>, 131: 856S–860S.</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C20000">
        <w:rPr>
          <w:rFonts w:ascii="Times New Roman" w:hAnsi="Times New Roman" w:cs="Times New Roman"/>
          <w:sz w:val="24"/>
          <w:szCs w:val="24"/>
        </w:rPr>
        <w:t>Kimball SR, Jefferson LS. Signaling pathways and molecular mechanisms through</w:t>
      </w:r>
      <w:r>
        <w:rPr>
          <w:rFonts w:ascii="Times New Roman" w:hAnsi="Times New Roman" w:cs="Times New Roman"/>
          <w:sz w:val="24"/>
          <w:szCs w:val="24"/>
        </w:rPr>
        <w:t xml:space="preserve"> </w:t>
      </w:r>
      <w:r w:rsidRPr="00C20000">
        <w:rPr>
          <w:rFonts w:ascii="Times New Roman" w:hAnsi="Times New Roman" w:cs="Times New Roman"/>
          <w:sz w:val="24"/>
          <w:szCs w:val="24"/>
        </w:rPr>
        <w:t xml:space="preserve">which branched-chain amino acids mediate translational control of protein synthesis. </w:t>
      </w:r>
      <w:r w:rsidRPr="00C20000">
        <w:rPr>
          <w:rFonts w:ascii="Times New Roman" w:hAnsi="Times New Roman" w:cs="Times New Roman"/>
          <w:i/>
          <w:sz w:val="24"/>
          <w:szCs w:val="24"/>
        </w:rPr>
        <w:t>J Nutr.</w:t>
      </w:r>
      <w:r>
        <w:rPr>
          <w:rFonts w:ascii="Times New Roman" w:hAnsi="Times New Roman" w:cs="Times New Roman"/>
          <w:i/>
          <w:sz w:val="24"/>
          <w:szCs w:val="24"/>
        </w:rPr>
        <w:t xml:space="preserve"> </w:t>
      </w:r>
      <w:r w:rsidRPr="00C20000">
        <w:rPr>
          <w:rFonts w:ascii="Times New Roman" w:hAnsi="Times New Roman" w:cs="Times New Roman"/>
          <w:sz w:val="24"/>
          <w:szCs w:val="24"/>
        </w:rPr>
        <w:t>2006, 136:227S-31S.</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F2FE1">
        <w:rPr>
          <w:rFonts w:ascii="Times New Roman" w:hAnsi="Times New Roman" w:cs="Times New Roman"/>
          <w:sz w:val="24"/>
          <w:szCs w:val="24"/>
        </w:rPr>
        <w:t>Alvers AL, Fishwick LK, Wood MS, Hu D, Chung HS, Dunn WA,</w:t>
      </w:r>
      <w:r>
        <w:rPr>
          <w:rFonts w:ascii="Times New Roman" w:hAnsi="Times New Roman" w:cs="Times New Roman"/>
          <w:sz w:val="24"/>
          <w:szCs w:val="24"/>
        </w:rPr>
        <w:t xml:space="preserve"> </w:t>
      </w:r>
      <w:proofErr w:type="gramStart"/>
      <w:r>
        <w:rPr>
          <w:rFonts w:ascii="Times New Roman" w:hAnsi="Times New Roman" w:cs="Times New Roman"/>
          <w:sz w:val="24"/>
          <w:szCs w:val="24"/>
        </w:rPr>
        <w:t>Aris</w:t>
      </w:r>
      <w:proofErr w:type="gramEnd"/>
      <w:r>
        <w:rPr>
          <w:rFonts w:ascii="Times New Roman" w:hAnsi="Times New Roman" w:cs="Times New Roman"/>
          <w:sz w:val="24"/>
          <w:szCs w:val="24"/>
        </w:rPr>
        <w:t xml:space="preserve"> JP:</w:t>
      </w:r>
      <w:r w:rsidRPr="002F2FE1">
        <w:rPr>
          <w:rFonts w:ascii="Times New Roman" w:hAnsi="Times New Roman" w:cs="Times New Roman"/>
          <w:sz w:val="24"/>
          <w:szCs w:val="24"/>
        </w:rPr>
        <w:t xml:space="preserve"> Autophagy and amino acid homeostasis are required</w:t>
      </w:r>
      <w:r>
        <w:rPr>
          <w:rFonts w:ascii="Times New Roman" w:hAnsi="Times New Roman" w:cs="Times New Roman"/>
          <w:sz w:val="24"/>
          <w:szCs w:val="24"/>
        </w:rPr>
        <w:t xml:space="preserve"> </w:t>
      </w:r>
      <w:r w:rsidRPr="002F2FE1">
        <w:rPr>
          <w:rFonts w:ascii="Times New Roman" w:hAnsi="Times New Roman" w:cs="Times New Roman"/>
          <w:sz w:val="24"/>
          <w:szCs w:val="24"/>
        </w:rPr>
        <w:t xml:space="preserve">for chronological longevity in </w:t>
      </w:r>
      <w:r w:rsidRPr="002F2FE1">
        <w:rPr>
          <w:rFonts w:ascii="Times New Roman" w:hAnsi="Times New Roman" w:cs="Times New Roman"/>
          <w:i/>
          <w:iCs/>
          <w:sz w:val="24"/>
          <w:szCs w:val="24"/>
        </w:rPr>
        <w:t>Saccharomyces cerevisiae</w:t>
      </w:r>
      <w:r w:rsidRPr="002F2FE1">
        <w:rPr>
          <w:rFonts w:ascii="Times New Roman" w:hAnsi="Times New Roman" w:cs="Times New Roman"/>
          <w:sz w:val="24"/>
          <w:szCs w:val="24"/>
        </w:rPr>
        <w:t xml:space="preserve">. </w:t>
      </w:r>
      <w:r w:rsidRPr="002F2FE1">
        <w:rPr>
          <w:rFonts w:ascii="Times New Roman" w:hAnsi="Times New Roman" w:cs="Times New Roman"/>
          <w:i/>
          <w:sz w:val="24"/>
          <w:szCs w:val="24"/>
        </w:rPr>
        <w:t>Aging Cell</w:t>
      </w:r>
      <w:r>
        <w:rPr>
          <w:rFonts w:ascii="Times New Roman" w:hAnsi="Times New Roman" w:cs="Times New Roman"/>
          <w:sz w:val="24"/>
          <w:szCs w:val="24"/>
        </w:rPr>
        <w:t xml:space="preserve">. 2009, </w:t>
      </w:r>
      <w:r w:rsidRPr="002F2FE1">
        <w:rPr>
          <w:rFonts w:ascii="Times New Roman" w:hAnsi="Times New Roman" w:cs="Times New Roman"/>
          <w:sz w:val="24"/>
          <w:szCs w:val="24"/>
        </w:rPr>
        <w:t>8:353</w:t>
      </w:r>
      <w:r w:rsidRPr="002F2FE1">
        <w:rPr>
          <w:rFonts w:ascii="Cambria Math" w:hAnsi="Cambria Math" w:cs="Cambria Math"/>
          <w:sz w:val="24"/>
          <w:szCs w:val="24"/>
        </w:rPr>
        <w:t>‐</w:t>
      </w:r>
      <w:r w:rsidRPr="002F2FE1">
        <w:rPr>
          <w:rFonts w:ascii="Times New Roman" w:hAnsi="Times New Roman" w:cs="Times New Roman"/>
          <w:sz w:val="24"/>
          <w:szCs w:val="24"/>
        </w:rPr>
        <w:t>369</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sidRPr="002F2FE1">
        <w:rPr>
          <w:rFonts w:ascii="Times New Roman" w:hAnsi="Times New Roman" w:cs="Times New Roman"/>
          <w:sz w:val="24"/>
          <w:szCs w:val="24"/>
        </w:rPr>
        <w:t>D'Antona G, Ragni M, Cardile A, Tedesco L, Dossena M,</w:t>
      </w:r>
      <w:r>
        <w:rPr>
          <w:rFonts w:ascii="Times New Roman" w:hAnsi="Times New Roman" w:cs="Times New Roman"/>
          <w:sz w:val="24"/>
          <w:szCs w:val="24"/>
        </w:rPr>
        <w:t xml:space="preserve"> </w:t>
      </w:r>
      <w:r w:rsidRPr="002F2FE1">
        <w:rPr>
          <w:rFonts w:ascii="Times New Roman" w:hAnsi="Times New Roman" w:cs="Times New Roman"/>
          <w:sz w:val="24"/>
          <w:szCs w:val="24"/>
        </w:rPr>
        <w:t>Bruttini F, Caliaro F, Corsetti G, Bottinelli R, Carruba MO, Valerio</w:t>
      </w:r>
      <w:r>
        <w:rPr>
          <w:rFonts w:ascii="Times New Roman" w:hAnsi="Times New Roman" w:cs="Times New Roman"/>
          <w:sz w:val="24"/>
          <w:szCs w:val="24"/>
        </w:rPr>
        <w:t xml:space="preserve"> </w:t>
      </w:r>
      <w:r w:rsidRPr="002F2FE1">
        <w:rPr>
          <w:rFonts w:ascii="Times New Roman" w:hAnsi="Times New Roman" w:cs="Times New Roman"/>
          <w:sz w:val="24"/>
          <w:szCs w:val="24"/>
        </w:rPr>
        <w:t xml:space="preserve">A, </w:t>
      </w:r>
      <w:r>
        <w:rPr>
          <w:rFonts w:ascii="Times New Roman" w:hAnsi="Times New Roman" w:cs="Times New Roman"/>
          <w:sz w:val="24"/>
          <w:szCs w:val="24"/>
        </w:rPr>
        <w:t>Nisoli E:</w:t>
      </w:r>
      <w:r w:rsidRPr="002F2FE1">
        <w:rPr>
          <w:rFonts w:ascii="Times New Roman" w:hAnsi="Times New Roman" w:cs="Times New Roman"/>
          <w:sz w:val="24"/>
          <w:szCs w:val="24"/>
        </w:rPr>
        <w:t xml:space="preserve"> Branched</w:t>
      </w:r>
      <w:r w:rsidRPr="002F2FE1">
        <w:rPr>
          <w:rFonts w:ascii="Cambria Math" w:hAnsi="Cambria Math" w:cs="Cambria Math"/>
          <w:sz w:val="24"/>
          <w:szCs w:val="24"/>
        </w:rPr>
        <w:t>‐</w:t>
      </w:r>
      <w:r w:rsidRPr="002F2FE1">
        <w:rPr>
          <w:rFonts w:ascii="Times New Roman" w:hAnsi="Times New Roman" w:cs="Times New Roman"/>
          <w:sz w:val="24"/>
          <w:szCs w:val="24"/>
        </w:rPr>
        <w:t>chain amino acid supplementation</w:t>
      </w:r>
      <w:r>
        <w:rPr>
          <w:rFonts w:ascii="Times New Roman" w:hAnsi="Times New Roman" w:cs="Times New Roman"/>
          <w:sz w:val="24"/>
          <w:szCs w:val="24"/>
        </w:rPr>
        <w:t xml:space="preserve"> </w:t>
      </w:r>
      <w:r w:rsidRPr="002F2FE1">
        <w:rPr>
          <w:rFonts w:ascii="Times New Roman" w:hAnsi="Times New Roman" w:cs="Times New Roman"/>
          <w:sz w:val="24"/>
          <w:szCs w:val="24"/>
        </w:rPr>
        <w:t>promotes survival and supports cardiac and skeletal muscle</w:t>
      </w:r>
      <w:r>
        <w:rPr>
          <w:rFonts w:ascii="Times New Roman" w:hAnsi="Times New Roman" w:cs="Times New Roman"/>
          <w:sz w:val="24"/>
          <w:szCs w:val="24"/>
        </w:rPr>
        <w:t xml:space="preserve"> </w:t>
      </w:r>
      <w:r w:rsidRPr="002F2FE1">
        <w:rPr>
          <w:rFonts w:ascii="Times New Roman" w:hAnsi="Times New Roman" w:cs="Times New Roman"/>
          <w:sz w:val="24"/>
          <w:szCs w:val="24"/>
        </w:rPr>
        <w:t>mitochondrial biogenesis in middle</w:t>
      </w:r>
      <w:r w:rsidRPr="002F2FE1">
        <w:rPr>
          <w:rFonts w:ascii="Cambria Math" w:hAnsi="Cambria Math" w:cs="Cambria Math"/>
          <w:sz w:val="24"/>
          <w:szCs w:val="24"/>
        </w:rPr>
        <w:t>‐</w:t>
      </w:r>
      <w:r w:rsidRPr="002F2FE1">
        <w:rPr>
          <w:rFonts w:ascii="Times New Roman" w:hAnsi="Times New Roman" w:cs="Times New Roman"/>
          <w:sz w:val="24"/>
          <w:szCs w:val="24"/>
        </w:rPr>
        <w:t xml:space="preserve">aged mice. </w:t>
      </w:r>
      <w:r w:rsidRPr="002F2FE1">
        <w:rPr>
          <w:rFonts w:ascii="Times New Roman" w:hAnsi="Times New Roman" w:cs="Times New Roman"/>
          <w:i/>
          <w:sz w:val="24"/>
          <w:szCs w:val="24"/>
        </w:rPr>
        <w:t>Cell Metab.</w:t>
      </w:r>
      <w:r>
        <w:rPr>
          <w:rFonts w:ascii="Times New Roman" w:hAnsi="Times New Roman" w:cs="Times New Roman"/>
          <w:sz w:val="24"/>
          <w:szCs w:val="24"/>
        </w:rPr>
        <w:t xml:space="preserve"> 2010, </w:t>
      </w:r>
      <w:r w:rsidRPr="002F2FE1">
        <w:rPr>
          <w:rFonts w:ascii="Times New Roman" w:hAnsi="Times New Roman" w:cs="Times New Roman"/>
          <w:sz w:val="24"/>
          <w:szCs w:val="24"/>
        </w:rPr>
        <w:t>12:362</w:t>
      </w:r>
      <w:r w:rsidRPr="002F2FE1">
        <w:rPr>
          <w:rFonts w:ascii="Cambria Math" w:hAnsi="Cambria Math" w:cs="Cambria Math"/>
          <w:sz w:val="24"/>
          <w:szCs w:val="24"/>
        </w:rPr>
        <w:t>‐</w:t>
      </w:r>
      <w:r w:rsidRPr="002F2FE1">
        <w:rPr>
          <w:rFonts w:ascii="Times New Roman" w:hAnsi="Times New Roman" w:cs="Times New Roman"/>
          <w:sz w:val="24"/>
          <w:szCs w:val="24"/>
        </w:rPr>
        <w:t>372</w:t>
      </w:r>
      <w:r>
        <w:rPr>
          <w:rFonts w:ascii="Times New Roman" w:hAnsi="Times New Roman" w:cs="Times New Roman"/>
          <w:sz w:val="24"/>
          <w:szCs w:val="24"/>
        </w:rPr>
        <w:t>.</w:t>
      </w:r>
    </w:p>
    <w:p w:rsidR="00E847DF" w:rsidRDefault="00E847DF" w:rsidP="00E847DF">
      <w:pPr>
        <w:pStyle w:val="ListParagraph"/>
        <w:numPr>
          <w:ilvl w:val="0"/>
          <w:numId w:val="4"/>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Valerio A, D’Antona G, Nisoli E: Branched-chain amino acids, mitochondrial biogenesis, and healthspan: an evolutionary perspective.  </w:t>
      </w:r>
      <w:r>
        <w:rPr>
          <w:rFonts w:ascii="Times New Roman" w:hAnsi="Times New Roman" w:cs="Times New Roman"/>
          <w:i/>
          <w:sz w:val="24"/>
          <w:szCs w:val="24"/>
        </w:rPr>
        <w:t>Aging.</w:t>
      </w:r>
      <w:r>
        <w:rPr>
          <w:rFonts w:ascii="Times New Roman" w:hAnsi="Times New Roman" w:cs="Times New Roman"/>
          <w:sz w:val="24"/>
          <w:szCs w:val="24"/>
        </w:rPr>
        <w:t xml:space="preserve">  2011, 3(5):464-478.</w:t>
      </w:r>
    </w:p>
    <w:p w:rsidR="00E847DF" w:rsidRPr="00FC1C2C" w:rsidRDefault="00C9486F" w:rsidP="00E847D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26848" behindDoc="0" locked="0" layoutInCell="1" allowOverlap="1" wp14:anchorId="234F874B" wp14:editId="3D0603F7">
                <wp:simplePos x="0" y="0"/>
                <wp:positionH relativeFrom="column">
                  <wp:posOffset>1777365</wp:posOffset>
                </wp:positionH>
                <wp:positionV relativeFrom="paragraph">
                  <wp:posOffset>845185</wp:posOffset>
                </wp:positionV>
                <wp:extent cx="2374265" cy="1403985"/>
                <wp:effectExtent l="0" t="0" r="22860" b="28575"/>
                <wp:wrapNone/>
                <wp:docPr id="3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0" type="#_x0000_t202" style="position:absolute;left:0;text-align:left;margin-left:139.95pt;margin-top:66.55pt;width:186.95pt;height:110.55pt;z-index:2517268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9</w:t>
                      </w:r>
                    </w:p>
                  </w:txbxContent>
                </v:textbox>
              </v:shape>
            </w:pict>
          </mc:Fallback>
        </mc:AlternateContent>
      </w:r>
      <w:r w:rsidR="00E847DF" w:rsidRPr="00FC1C2C">
        <w:rPr>
          <w:rFonts w:ascii="Times New Roman" w:hAnsi="Times New Roman" w:cs="Times New Roman"/>
        </w:rPr>
        <w:t xml:space="preserve">Nissen SL AN: </w:t>
      </w:r>
      <w:r w:rsidR="00E847DF" w:rsidRPr="00FC1C2C">
        <w:rPr>
          <w:rFonts w:ascii="Times New Roman" w:hAnsi="Times New Roman" w:cs="Times New Roman"/>
          <w:bCs/>
        </w:rPr>
        <w:t>Nutritional role of the leucine metabolite β-hydroxy β-methylbutyrate (HMB)</w:t>
      </w:r>
      <w:r w:rsidR="00E847DF" w:rsidRPr="00FC1C2C">
        <w:rPr>
          <w:rFonts w:ascii="Times New Roman" w:hAnsi="Times New Roman" w:cs="Times New Roman"/>
        </w:rPr>
        <w:t xml:space="preserve">. </w:t>
      </w:r>
      <w:r w:rsidR="00E847DF" w:rsidRPr="00FC1C2C">
        <w:rPr>
          <w:rFonts w:ascii="Times New Roman" w:hAnsi="Times New Roman" w:cs="Times New Roman"/>
          <w:i/>
          <w:iCs/>
        </w:rPr>
        <w:t xml:space="preserve">Journal of Animal Science </w:t>
      </w:r>
      <w:r w:rsidR="00E847DF" w:rsidRPr="00FC1C2C">
        <w:rPr>
          <w:rFonts w:ascii="Times New Roman" w:hAnsi="Times New Roman" w:cs="Times New Roman"/>
        </w:rPr>
        <w:t xml:space="preserve">1997, </w:t>
      </w:r>
      <w:r w:rsidR="00E847DF" w:rsidRPr="00FC1C2C">
        <w:rPr>
          <w:rFonts w:ascii="Times New Roman" w:hAnsi="Times New Roman" w:cs="Times New Roman"/>
          <w:bCs/>
        </w:rPr>
        <w:t>8</w:t>
      </w:r>
      <w:r w:rsidR="00E847DF" w:rsidRPr="00FC1C2C">
        <w:rPr>
          <w:rFonts w:ascii="Times New Roman" w:hAnsi="Times New Roman" w:cs="Times New Roman"/>
        </w:rPr>
        <w:t>(6):300-311.</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lastRenderedPageBreak/>
        <w:t xml:space="preserve">Kim JS, Wilson JM, Lee SR: </w:t>
      </w:r>
      <w:r w:rsidRPr="00FC1C2C">
        <w:rPr>
          <w:rFonts w:ascii="Times New Roman" w:hAnsi="Times New Roman" w:cs="Times New Roman"/>
          <w:bCs/>
        </w:rPr>
        <w:t>Dietary implications on mechanisms of sarcopenia: roles of protein, amino acids and antioxidants</w:t>
      </w:r>
      <w:r w:rsidRPr="00FC1C2C">
        <w:rPr>
          <w:rFonts w:ascii="Times New Roman" w:hAnsi="Times New Roman" w:cs="Times New Roman"/>
        </w:rPr>
        <w:t xml:space="preserve">. </w:t>
      </w:r>
      <w:r w:rsidRPr="00FC1C2C">
        <w:rPr>
          <w:rFonts w:ascii="Times New Roman" w:hAnsi="Times New Roman" w:cs="Times New Roman"/>
          <w:i/>
          <w:iCs/>
        </w:rPr>
        <w:t xml:space="preserve">J Nutr Biochem </w:t>
      </w:r>
      <w:r w:rsidRPr="00FC1C2C">
        <w:rPr>
          <w:rFonts w:ascii="Times New Roman" w:hAnsi="Times New Roman" w:cs="Times New Roman"/>
        </w:rPr>
        <w:t xml:space="preserve">2010, </w:t>
      </w:r>
      <w:r w:rsidRPr="00FC1C2C">
        <w:rPr>
          <w:rFonts w:ascii="Times New Roman" w:hAnsi="Times New Roman" w:cs="Times New Roman"/>
          <w:bCs/>
        </w:rPr>
        <w:t>21</w:t>
      </w:r>
      <w:r w:rsidRPr="00FC1C2C">
        <w:rPr>
          <w:rFonts w:ascii="Times New Roman" w:hAnsi="Times New Roman" w:cs="Times New Roman"/>
        </w:rPr>
        <w:t>(1):1-13.</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Vukovich MD, Stubbs NB, </w:t>
      </w:r>
      <w:proofErr w:type="gramStart"/>
      <w:r w:rsidRPr="00FC1C2C">
        <w:rPr>
          <w:rFonts w:ascii="Times New Roman" w:hAnsi="Times New Roman" w:cs="Times New Roman"/>
        </w:rPr>
        <w:t>Bohlken</w:t>
      </w:r>
      <w:proofErr w:type="gramEnd"/>
      <w:r w:rsidRPr="00FC1C2C">
        <w:rPr>
          <w:rFonts w:ascii="Times New Roman" w:hAnsi="Times New Roman" w:cs="Times New Roman"/>
        </w:rPr>
        <w:t xml:space="preserve"> RM: </w:t>
      </w:r>
      <w:r w:rsidRPr="00FC1C2C">
        <w:rPr>
          <w:rFonts w:ascii="Times New Roman" w:hAnsi="Times New Roman" w:cs="Times New Roman"/>
          <w:bCs/>
        </w:rPr>
        <w:t>Body composition in 70-year-old adults responds to dietary beta-hydroxy-beta-methylbutyrate similarly to that of young adults</w:t>
      </w:r>
      <w:r w:rsidRPr="00FC1C2C">
        <w:rPr>
          <w:rFonts w:ascii="Times New Roman" w:hAnsi="Times New Roman" w:cs="Times New Roman"/>
        </w:rPr>
        <w:t xml:space="preserve">. </w:t>
      </w:r>
      <w:r w:rsidRPr="00FC1C2C">
        <w:rPr>
          <w:rFonts w:ascii="Times New Roman" w:hAnsi="Times New Roman" w:cs="Times New Roman"/>
          <w:i/>
          <w:iCs/>
        </w:rPr>
        <w:t xml:space="preserve">J Nutr </w:t>
      </w:r>
      <w:r w:rsidRPr="00FC1C2C">
        <w:rPr>
          <w:rFonts w:ascii="Times New Roman" w:hAnsi="Times New Roman" w:cs="Times New Roman"/>
        </w:rPr>
        <w:t xml:space="preserve">2001, </w:t>
      </w:r>
      <w:r w:rsidRPr="00FC1C2C">
        <w:rPr>
          <w:rFonts w:ascii="Times New Roman" w:hAnsi="Times New Roman" w:cs="Times New Roman"/>
          <w:bCs/>
        </w:rPr>
        <w:t>131</w:t>
      </w:r>
      <w:r w:rsidRPr="00FC1C2C">
        <w:rPr>
          <w:rFonts w:ascii="Times New Roman" w:hAnsi="Times New Roman" w:cs="Times New Roman"/>
        </w:rPr>
        <w:t>(7):2049-2052.</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Clark RH, Feleke G, Din M, Yasmin T, Singh G, Khan FA, Rathmacher JA: </w:t>
      </w:r>
      <w:r w:rsidRPr="00FC1C2C">
        <w:rPr>
          <w:rFonts w:ascii="Times New Roman" w:hAnsi="Times New Roman" w:cs="Times New Roman"/>
          <w:bCs/>
        </w:rPr>
        <w:t>Nutritional treatment for acquired immunodeficiency virus-associated wasting using beta-hydroxy beta-methylbutyrate, glutamine, and arginine: a randomized, double-blind, placebo-controlled study</w:t>
      </w:r>
      <w:r w:rsidRPr="00FC1C2C">
        <w:rPr>
          <w:rFonts w:ascii="Times New Roman" w:hAnsi="Times New Roman" w:cs="Times New Roman"/>
        </w:rPr>
        <w:t xml:space="preserve">. </w:t>
      </w:r>
      <w:r w:rsidRPr="00FC1C2C">
        <w:rPr>
          <w:rFonts w:ascii="Times New Roman" w:hAnsi="Times New Roman" w:cs="Times New Roman"/>
          <w:i/>
          <w:iCs/>
        </w:rPr>
        <w:t xml:space="preserve">JPEN J Parenter Enteral Nutr </w:t>
      </w:r>
      <w:r w:rsidRPr="00FC1C2C">
        <w:rPr>
          <w:rFonts w:ascii="Times New Roman" w:hAnsi="Times New Roman" w:cs="Times New Roman"/>
        </w:rPr>
        <w:t xml:space="preserve">2000, </w:t>
      </w:r>
      <w:r w:rsidRPr="00FC1C2C">
        <w:rPr>
          <w:rFonts w:ascii="Times New Roman" w:hAnsi="Times New Roman" w:cs="Times New Roman"/>
          <w:bCs/>
        </w:rPr>
        <w:t>24</w:t>
      </w:r>
      <w:r w:rsidRPr="00FC1C2C">
        <w:rPr>
          <w:rFonts w:ascii="Times New Roman" w:hAnsi="Times New Roman" w:cs="Times New Roman"/>
        </w:rPr>
        <w:t>(3):133-139.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May PE, Barber </w:t>
      </w:r>
      <w:proofErr w:type="gramStart"/>
      <w:r w:rsidRPr="00FC1C2C">
        <w:rPr>
          <w:rFonts w:ascii="Times New Roman" w:hAnsi="Times New Roman" w:cs="Times New Roman"/>
        </w:rPr>
        <w:t>A</w:t>
      </w:r>
      <w:proofErr w:type="gramEnd"/>
      <w:r w:rsidRPr="00FC1C2C">
        <w:rPr>
          <w:rFonts w:ascii="Times New Roman" w:hAnsi="Times New Roman" w:cs="Times New Roman"/>
        </w:rPr>
        <w:t xml:space="preserve">, D'Olimpio JT, Hourihane A, Abumrad NN: </w:t>
      </w:r>
      <w:r w:rsidRPr="00FC1C2C">
        <w:rPr>
          <w:rFonts w:ascii="Times New Roman" w:hAnsi="Times New Roman" w:cs="Times New Roman"/>
          <w:bCs/>
        </w:rPr>
        <w:t>Reversal of cancer-related wasting using oral supplementation with a combination of beta-hydroxy-beta-methylbutyrate, arginine, and glutamine</w:t>
      </w:r>
      <w:r w:rsidRPr="00FC1C2C">
        <w:rPr>
          <w:rFonts w:ascii="Times New Roman" w:hAnsi="Times New Roman" w:cs="Times New Roman"/>
        </w:rPr>
        <w:t xml:space="preserve">. </w:t>
      </w:r>
      <w:proofErr w:type="gramStart"/>
      <w:r w:rsidRPr="00FC1C2C">
        <w:rPr>
          <w:rFonts w:ascii="Times New Roman" w:hAnsi="Times New Roman" w:cs="Times New Roman"/>
          <w:i/>
          <w:iCs/>
        </w:rPr>
        <w:t>Am</w:t>
      </w:r>
      <w:proofErr w:type="gramEnd"/>
      <w:r w:rsidRPr="00FC1C2C">
        <w:rPr>
          <w:rFonts w:ascii="Times New Roman" w:hAnsi="Times New Roman" w:cs="Times New Roman"/>
          <w:i/>
          <w:iCs/>
        </w:rPr>
        <w:t xml:space="preserve"> J Surg </w:t>
      </w:r>
      <w:r w:rsidRPr="00FC1C2C">
        <w:rPr>
          <w:rFonts w:ascii="Times New Roman" w:hAnsi="Times New Roman" w:cs="Times New Roman"/>
        </w:rPr>
        <w:t xml:space="preserve">2002, </w:t>
      </w:r>
      <w:r w:rsidRPr="00FC1C2C">
        <w:rPr>
          <w:rFonts w:ascii="Times New Roman" w:hAnsi="Times New Roman" w:cs="Times New Roman"/>
          <w:bCs/>
        </w:rPr>
        <w:t>183</w:t>
      </w:r>
      <w:r w:rsidRPr="00FC1C2C">
        <w:rPr>
          <w:rFonts w:ascii="Times New Roman" w:hAnsi="Times New Roman" w:cs="Times New Roman"/>
        </w:rPr>
        <w:t>(4):471-479.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Demling RH: </w:t>
      </w:r>
      <w:r w:rsidRPr="00FC1C2C">
        <w:rPr>
          <w:rFonts w:ascii="Times New Roman" w:hAnsi="Times New Roman" w:cs="Times New Roman"/>
          <w:bCs/>
        </w:rPr>
        <w:t>Nutrition, anabolism, and the wound healing process: an overview</w:t>
      </w:r>
      <w:r w:rsidRPr="00FC1C2C">
        <w:rPr>
          <w:rFonts w:ascii="Times New Roman" w:hAnsi="Times New Roman" w:cs="Times New Roman"/>
        </w:rPr>
        <w:t xml:space="preserve">. </w:t>
      </w:r>
      <w:r w:rsidRPr="00FC1C2C">
        <w:rPr>
          <w:rFonts w:ascii="Times New Roman" w:hAnsi="Times New Roman" w:cs="Times New Roman"/>
          <w:i/>
          <w:iCs/>
        </w:rPr>
        <w:t xml:space="preserve">Eplasty </w:t>
      </w:r>
      <w:r w:rsidRPr="00FC1C2C">
        <w:rPr>
          <w:rFonts w:ascii="Times New Roman" w:hAnsi="Times New Roman" w:cs="Times New Roman"/>
        </w:rPr>
        <w:t xml:space="preserve">2009, </w:t>
      </w:r>
      <w:r w:rsidRPr="00FC1C2C">
        <w:rPr>
          <w:rFonts w:ascii="Times New Roman" w:hAnsi="Times New Roman" w:cs="Times New Roman"/>
          <w:bCs/>
        </w:rPr>
        <w:t>9</w:t>
      </w:r>
      <w:r w:rsidRPr="00FC1C2C">
        <w:rPr>
          <w:rFonts w:ascii="Times New Roman" w:hAnsi="Times New Roman" w:cs="Times New Roman"/>
        </w:rPr>
        <w:t>:e9.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Wolfe RR: </w:t>
      </w:r>
      <w:r w:rsidRPr="00FC1C2C">
        <w:rPr>
          <w:rFonts w:ascii="Times New Roman" w:hAnsi="Times New Roman" w:cs="Times New Roman"/>
          <w:bCs/>
        </w:rPr>
        <w:t>The underappreciated role of muscle in health and disease</w:t>
      </w:r>
      <w:r w:rsidRPr="00FC1C2C">
        <w:rPr>
          <w:rFonts w:ascii="Times New Roman" w:hAnsi="Times New Roman" w:cs="Times New Roman"/>
        </w:rPr>
        <w:t xml:space="preserve">. </w:t>
      </w:r>
      <w:proofErr w:type="gramStart"/>
      <w:r w:rsidRPr="00FC1C2C">
        <w:rPr>
          <w:rFonts w:ascii="Times New Roman" w:hAnsi="Times New Roman" w:cs="Times New Roman"/>
          <w:i/>
          <w:iCs/>
        </w:rPr>
        <w:t>Am</w:t>
      </w:r>
      <w:proofErr w:type="gramEnd"/>
      <w:r w:rsidRPr="00FC1C2C">
        <w:rPr>
          <w:rFonts w:ascii="Times New Roman" w:hAnsi="Times New Roman" w:cs="Times New Roman"/>
          <w:i/>
          <w:iCs/>
        </w:rPr>
        <w:t xml:space="preserve"> J Clin Nutr </w:t>
      </w:r>
      <w:r w:rsidRPr="00FC1C2C">
        <w:rPr>
          <w:rFonts w:ascii="Times New Roman" w:hAnsi="Times New Roman" w:cs="Times New Roman"/>
        </w:rPr>
        <w:t xml:space="preserve">2006, </w:t>
      </w:r>
      <w:r w:rsidRPr="00FC1C2C">
        <w:rPr>
          <w:rFonts w:ascii="Times New Roman" w:hAnsi="Times New Roman" w:cs="Times New Roman"/>
          <w:bCs/>
        </w:rPr>
        <w:t>84</w:t>
      </w:r>
      <w:r w:rsidRPr="00FC1C2C">
        <w:rPr>
          <w:rFonts w:ascii="Times New Roman" w:hAnsi="Times New Roman" w:cs="Times New Roman"/>
        </w:rPr>
        <w:t>(3):475-482.</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Bourdel-Marchasson I, Joseph PA, Dehail P, Biran M, Faux P, Rainfray M, Emeriau JP, </w:t>
      </w:r>
      <w:proofErr w:type="gramStart"/>
      <w:r w:rsidRPr="00FC1C2C">
        <w:rPr>
          <w:rFonts w:ascii="Times New Roman" w:hAnsi="Times New Roman" w:cs="Times New Roman"/>
        </w:rPr>
        <w:t>Canioni</w:t>
      </w:r>
      <w:proofErr w:type="gramEnd"/>
      <w:r w:rsidRPr="00FC1C2C">
        <w:rPr>
          <w:rFonts w:ascii="Times New Roman" w:hAnsi="Times New Roman" w:cs="Times New Roman"/>
        </w:rPr>
        <w:t xml:space="preserve"> P, Thiaudiere E: </w:t>
      </w:r>
      <w:r w:rsidRPr="00FC1C2C">
        <w:rPr>
          <w:rFonts w:ascii="Times New Roman" w:hAnsi="Times New Roman" w:cs="Times New Roman"/>
          <w:bCs/>
        </w:rPr>
        <w:t>Functional and metabolic early changes in calf muscle occurring during nutritional repletion in malnourished elderly patients</w:t>
      </w:r>
      <w:r w:rsidRPr="00FC1C2C">
        <w:rPr>
          <w:rFonts w:ascii="Times New Roman" w:hAnsi="Times New Roman" w:cs="Times New Roman"/>
        </w:rPr>
        <w:t xml:space="preserve">. </w:t>
      </w:r>
      <w:proofErr w:type="gramStart"/>
      <w:r w:rsidRPr="00FC1C2C">
        <w:rPr>
          <w:rFonts w:ascii="Times New Roman" w:hAnsi="Times New Roman" w:cs="Times New Roman"/>
          <w:i/>
          <w:iCs/>
        </w:rPr>
        <w:t>Am</w:t>
      </w:r>
      <w:proofErr w:type="gramEnd"/>
      <w:r w:rsidRPr="00FC1C2C">
        <w:rPr>
          <w:rFonts w:ascii="Times New Roman" w:hAnsi="Times New Roman" w:cs="Times New Roman"/>
          <w:i/>
          <w:iCs/>
        </w:rPr>
        <w:t xml:space="preserve"> J Clin Nutr </w:t>
      </w:r>
      <w:r w:rsidRPr="00FC1C2C">
        <w:rPr>
          <w:rFonts w:ascii="Times New Roman" w:hAnsi="Times New Roman" w:cs="Times New Roman"/>
        </w:rPr>
        <w:t xml:space="preserve">2001, </w:t>
      </w:r>
      <w:r w:rsidRPr="00FC1C2C">
        <w:rPr>
          <w:rFonts w:ascii="Times New Roman" w:hAnsi="Times New Roman" w:cs="Times New Roman"/>
          <w:bCs/>
        </w:rPr>
        <w:t>73</w:t>
      </w:r>
      <w:r w:rsidRPr="00FC1C2C">
        <w:rPr>
          <w:rFonts w:ascii="Times New Roman" w:hAnsi="Times New Roman" w:cs="Times New Roman"/>
        </w:rPr>
        <w:t>(4):832-838.</w:t>
      </w:r>
    </w:p>
    <w:p w:rsidR="00E847DF" w:rsidRPr="00FC1C2C" w:rsidRDefault="00C9486F" w:rsidP="00E847D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28896" behindDoc="0" locked="0" layoutInCell="1" allowOverlap="1" wp14:anchorId="5D0B6096" wp14:editId="1885371B">
                <wp:simplePos x="0" y="0"/>
                <wp:positionH relativeFrom="column">
                  <wp:posOffset>1774011</wp:posOffset>
                </wp:positionH>
                <wp:positionV relativeFrom="paragraph">
                  <wp:posOffset>970915</wp:posOffset>
                </wp:positionV>
                <wp:extent cx="2374265" cy="1403985"/>
                <wp:effectExtent l="0" t="0" r="22860" b="28575"/>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1" type="#_x0000_t202" style="position:absolute;left:0;text-align:left;margin-left:139.7pt;margin-top:76.45pt;width:186.95pt;height:110.55pt;z-index:2517288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30</w:t>
                      </w:r>
                    </w:p>
                  </w:txbxContent>
                </v:textbox>
              </v:shape>
            </w:pict>
          </mc:Fallback>
        </mc:AlternateContent>
      </w:r>
      <w:r w:rsidR="00E847DF" w:rsidRPr="00FC1C2C">
        <w:rPr>
          <w:rFonts w:ascii="Times New Roman" w:hAnsi="Times New Roman" w:cs="Times New Roman"/>
        </w:rPr>
        <w:t xml:space="preserve">Johnston AP, De Lisio M, Parise G: </w:t>
      </w:r>
      <w:r w:rsidR="00E847DF" w:rsidRPr="00FC1C2C">
        <w:rPr>
          <w:rFonts w:ascii="Times New Roman" w:hAnsi="Times New Roman" w:cs="Times New Roman"/>
          <w:bCs/>
        </w:rPr>
        <w:t>Resistance training, sarcopenia, and the mitochondrial theory of aging</w:t>
      </w:r>
      <w:r w:rsidR="00E847DF" w:rsidRPr="00FC1C2C">
        <w:rPr>
          <w:rFonts w:ascii="Times New Roman" w:hAnsi="Times New Roman" w:cs="Times New Roman"/>
        </w:rPr>
        <w:t xml:space="preserve">. </w:t>
      </w:r>
      <w:r w:rsidR="00E847DF" w:rsidRPr="00FC1C2C">
        <w:rPr>
          <w:rFonts w:ascii="Times New Roman" w:hAnsi="Times New Roman" w:cs="Times New Roman"/>
          <w:i/>
          <w:iCs/>
        </w:rPr>
        <w:t xml:space="preserve">Appl Physiol Nutr Metab </w:t>
      </w:r>
      <w:r w:rsidR="00E847DF" w:rsidRPr="00FC1C2C">
        <w:rPr>
          <w:rFonts w:ascii="Times New Roman" w:hAnsi="Times New Roman" w:cs="Times New Roman"/>
        </w:rPr>
        <w:t xml:space="preserve">2008, </w:t>
      </w:r>
      <w:r w:rsidR="00E847DF" w:rsidRPr="00FC1C2C">
        <w:rPr>
          <w:rFonts w:ascii="Times New Roman" w:hAnsi="Times New Roman" w:cs="Times New Roman"/>
          <w:bCs/>
        </w:rPr>
        <w:t>33</w:t>
      </w:r>
      <w:r w:rsidR="00E847DF" w:rsidRPr="00FC1C2C">
        <w:rPr>
          <w:rFonts w:ascii="Times New Roman" w:hAnsi="Times New Roman" w:cs="Times New Roman"/>
        </w:rPr>
        <w:t>(1):191-199.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lastRenderedPageBreak/>
        <w:t>Evans WJ, Morley JE, Argiles J, Bales C, Baracos V, Guttridge D, Jatoi A, Kalantar-Zadeh K, Lochs H, Mantovani G</w:t>
      </w:r>
      <w:r w:rsidRPr="00FC1C2C">
        <w:rPr>
          <w:rFonts w:ascii="Times New Roman" w:hAnsi="Times New Roman" w:cs="Times New Roman"/>
          <w:i/>
          <w:iCs/>
        </w:rPr>
        <w:t xml:space="preserve"> et al</w:t>
      </w:r>
      <w:r w:rsidRPr="00FC1C2C">
        <w:rPr>
          <w:rFonts w:ascii="Times New Roman" w:hAnsi="Times New Roman" w:cs="Times New Roman"/>
        </w:rPr>
        <w:t xml:space="preserve">: </w:t>
      </w:r>
      <w:r w:rsidRPr="00FC1C2C">
        <w:rPr>
          <w:rFonts w:ascii="Times New Roman" w:hAnsi="Times New Roman" w:cs="Times New Roman"/>
          <w:bCs/>
        </w:rPr>
        <w:t>Cachexia: a new definition</w:t>
      </w:r>
      <w:r w:rsidRPr="00FC1C2C">
        <w:rPr>
          <w:rFonts w:ascii="Times New Roman" w:hAnsi="Times New Roman" w:cs="Times New Roman"/>
        </w:rPr>
        <w:t xml:space="preserve">. </w:t>
      </w:r>
      <w:r w:rsidRPr="00FC1C2C">
        <w:rPr>
          <w:rFonts w:ascii="Times New Roman" w:hAnsi="Times New Roman" w:cs="Times New Roman"/>
          <w:i/>
          <w:iCs/>
        </w:rPr>
        <w:t xml:space="preserve">Clin Nutr </w:t>
      </w:r>
      <w:r w:rsidRPr="00FC1C2C">
        <w:rPr>
          <w:rFonts w:ascii="Times New Roman" w:hAnsi="Times New Roman" w:cs="Times New Roman"/>
        </w:rPr>
        <w:t xml:space="preserve">2008, </w:t>
      </w:r>
      <w:r w:rsidRPr="00FC1C2C">
        <w:rPr>
          <w:rFonts w:ascii="Times New Roman" w:hAnsi="Times New Roman" w:cs="Times New Roman"/>
          <w:bCs/>
        </w:rPr>
        <w:t>27</w:t>
      </w:r>
      <w:r w:rsidRPr="00FC1C2C">
        <w:rPr>
          <w:rFonts w:ascii="Times New Roman" w:hAnsi="Times New Roman" w:cs="Times New Roman"/>
        </w:rPr>
        <w:t>(6):793-799.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Drey M: </w:t>
      </w:r>
      <w:r w:rsidRPr="00FC1C2C">
        <w:rPr>
          <w:rFonts w:ascii="Times New Roman" w:hAnsi="Times New Roman" w:cs="Times New Roman"/>
          <w:bCs/>
        </w:rPr>
        <w:t>Sarcopenia - pathophysiology and clinical relevance</w:t>
      </w:r>
      <w:r w:rsidRPr="00FC1C2C">
        <w:rPr>
          <w:rFonts w:ascii="Times New Roman" w:hAnsi="Times New Roman" w:cs="Times New Roman"/>
        </w:rPr>
        <w:t xml:space="preserve">. </w:t>
      </w:r>
      <w:r w:rsidRPr="00FC1C2C">
        <w:rPr>
          <w:rFonts w:ascii="Times New Roman" w:hAnsi="Times New Roman" w:cs="Times New Roman"/>
          <w:i/>
          <w:iCs/>
        </w:rPr>
        <w:t xml:space="preserve">Wien Med Wochenschr </w:t>
      </w:r>
      <w:r w:rsidRPr="00FC1C2C">
        <w:rPr>
          <w:rFonts w:ascii="Times New Roman" w:hAnsi="Times New Roman" w:cs="Times New Roman"/>
        </w:rPr>
        <w:t xml:space="preserve">2011, </w:t>
      </w:r>
      <w:r w:rsidRPr="00FC1C2C">
        <w:rPr>
          <w:rFonts w:ascii="Times New Roman" w:hAnsi="Times New Roman" w:cs="Times New Roman"/>
          <w:bCs/>
        </w:rPr>
        <w:t>161</w:t>
      </w:r>
      <w:r w:rsidRPr="00FC1C2C">
        <w:rPr>
          <w:rFonts w:ascii="Times New Roman" w:hAnsi="Times New Roman" w:cs="Times New Roman"/>
        </w:rPr>
        <w:t>(17-18):402-408.</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Verdijk LB, Snijders T, Beelen M, Savelberg HH, Meijer K, Kuipers H, </w:t>
      </w:r>
      <w:proofErr w:type="gramStart"/>
      <w:r w:rsidRPr="00FC1C2C">
        <w:rPr>
          <w:rFonts w:ascii="Times New Roman" w:hAnsi="Times New Roman" w:cs="Times New Roman"/>
        </w:rPr>
        <w:t>Van</w:t>
      </w:r>
      <w:proofErr w:type="gramEnd"/>
      <w:r w:rsidRPr="00FC1C2C">
        <w:rPr>
          <w:rFonts w:ascii="Times New Roman" w:hAnsi="Times New Roman" w:cs="Times New Roman"/>
        </w:rPr>
        <w:t xml:space="preserve"> Loon LJ: </w:t>
      </w:r>
      <w:r w:rsidRPr="00FC1C2C">
        <w:rPr>
          <w:rFonts w:ascii="Times New Roman" w:hAnsi="Times New Roman" w:cs="Times New Roman"/>
          <w:bCs/>
        </w:rPr>
        <w:t>Characteristics of muscle fiber type are predictive of skeletal muscle mass and strength in elderly men</w:t>
      </w:r>
      <w:r w:rsidRPr="00FC1C2C">
        <w:rPr>
          <w:rFonts w:ascii="Times New Roman" w:hAnsi="Times New Roman" w:cs="Times New Roman"/>
        </w:rPr>
        <w:t xml:space="preserve">. </w:t>
      </w:r>
      <w:r w:rsidRPr="00FC1C2C">
        <w:rPr>
          <w:rFonts w:ascii="Times New Roman" w:hAnsi="Times New Roman" w:cs="Times New Roman"/>
          <w:i/>
          <w:iCs/>
        </w:rPr>
        <w:t xml:space="preserve">J Am Geriatr Soc </w:t>
      </w:r>
      <w:r w:rsidRPr="00FC1C2C">
        <w:rPr>
          <w:rFonts w:ascii="Times New Roman" w:hAnsi="Times New Roman" w:cs="Times New Roman"/>
        </w:rPr>
        <w:t xml:space="preserve">2010, </w:t>
      </w:r>
      <w:r w:rsidRPr="00FC1C2C">
        <w:rPr>
          <w:rFonts w:ascii="Times New Roman" w:hAnsi="Times New Roman" w:cs="Times New Roman"/>
          <w:bCs/>
        </w:rPr>
        <w:t>58</w:t>
      </w:r>
      <w:r w:rsidRPr="00FC1C2C">
        <w:rPr>
          <w:rFonts w:ascii="Times New Roman" w:hAnsi="Times New Roman" w:cs="Times New Roman"/>
        </w:rPr>
        <w:t>(11):2069-2075.</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Zhang Z, Rathmacher J, Coates C, Nissen S. Occurrence of β-hydroxy-β-methylbutyrate in foods and feeds. </w:t>
      </w:r>
      <w:r w:rsidRPr="00FC1C2C">
        <w:rPr>
          <w:rFonts w:ascii="Times New Roman" w:hAnsi="Times New Roman" w:cs="Times New Roman"/>
          <w:i/>
          <w:iCs/>
        </w:rPr>
        <w:t xml:space="preserve">FASEB J. </w:t>
      </w:r>
      <w:r w:rsidRPr="00FC1C2C">
        <w:rPr>
          <w:rFonts w:ascii="Times New Roman" w:hAnsi="Times New Roman" w:cs="Times New Roman"/>
        </w:rPr>
        <w:t>1994</w:t>
      </w:r>
      <w:proofErr w:type="gramStart"/>
      <w:r w:rsidRPr="00FC1C2C">
        <w:rPr>
          <w:rFonts w:ascii="Times New Roman" w:hAnsi="Times New Roman" w:cs="Times New Roman"/>
        </w:rPr>
        <w:t>;8:A464</w:t>
      </w:r>
      <w:proofErr w:type="gramEnd"/>
      <w:r w:rsidRPr="00FC1C2C">
        <w:rPr>
          <w:rFonts w:ascii="Times New Roman" w:hAnsi="Times New Roman" w:cs="Times New Roman"/>
        </w:rPr>
        <w:t xml:space="preserve"> [Abstract 2685].</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Vukovich MD, Slater G, Macchi MB, Turner MJ, Fallon K, Boston T, Rathmacher J: </w:t>
      </w:r>
      <w:r w:rsidRPr="00FC1C2C">
        <w:rPr>
          <w:rFonts w:ascii="Times New Roman" w:hAnsi="Times New Roman" w:cs="Times New Roman"/>
          <w:bCs/>
        </w:rPr>
        <w:t>beta-hydroxy-beta-methylbutyrate (HMB) kinetics and the influence of glucose ingestion in humans</w:t>
      </w:r>
      <w:r w:rsidRPr="00FC1C2C">
        <w:rPr>
          <w:rFonts w:ascii="Times New Roman" w:hAnsi="Times New Roman" w:cs="Times New Roman"/>
        </w:rPr>
        <w:t xml:space="preserve">. </w:t>
      </w:r>
      <w:r w:rsidRPr="00FC1C2C">
        <w:rPr>
          <w:rFonts w:ascii="Times New Roman" w:hAnsi="Times New Roman" w:cs="Times New Roman"/>
          <w:i/>
          <w:iCs/>
        </w:rPr>
        <w:t xml:space="preserve">J Nutr Biochem </w:t>
      </w:r>
      <w:r w:rsidRPr="00FC1C2C">
        <w:rPr>
          <w:rFonts w:ascii="Times New Roman" w:hAnsi="Times New Roman" w:cs="Times New Roman"/>
        </w:rPr>
        <w:t xml:space="preserve">2001, </w:t>
      </w:r>
      <w:r w:rsidRPr="00FC1C2C">
        <w:rPr>
          <w:rFonts w:ascii="Times New Roman" w:hAnsi="Times New Roman" w:cs="Times New Roman"/>
          <w:bCs/>
        </w:rPr>
        <w:t>12</w:t>
      </w:r>
      <w:r w:rsidRPr="00FC1C2C">
        <w:rPr>
          <w:rFonts w:ascii="Times New Roman" w:hAnsi="Times New Roman" w:cs="Times New Roman"/>
        </w:rPr>
        <w:t>(11):631-639.</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Eley HL, Russell ST, Tisdale MJ: </w:t>
      </w:r>
      <w:r w:rsidRPr="00FC1C2C">
        <w:rPr>
          <w:rFonts w:ascii="Times New Roman" w:hAnsi="Times New Roman" w:cs="Times New Roman"/>
          <w:bCs/>
        </w:rPr>
        <w:t>Attenuation of depression of muscle protein synthesis induced by lipopolysaccharide, tumor necrosis factor, and angiotensin II by beta-hydroxy-beta-methylbutyrate</w:t>
      </w:r>
      <w:r w:rsidRPr="00FC1C2C">
        <w:rPr>
          <w:rFonts w:ascii="Times New Roman" w:hAnsi="Times New Roman" w:cs="Times New Roman"/>
        </w:rPr>
        <w:t xml:space="preserve">. </w:t>
      </w:r>
      <w:proofErr w:type="gramStart"/>
      <w:r w:rsidRPr="00FC1C2C">
        <w:rPr>
          <w:rFonts w:ascii="Times New Roman" w:hAnsi="Times New Roman" w:cs="Times New Roman"/>
          <w:i/>
          <w:iCs/>
        </w:rPr>
        <w:t>Am</w:t>
      </w:r>
      <w:proofErr w:type="gramEnd"/>
      <w:r w:rsidRPr="00FC1C2C">
        <w:rPr>
          <w:rFonts w:ascii="Times New Roman" w:hAnsi="Times New Roman" w:cs="Times New Roman"/>
          <w:i/>
          <w:iCs/>
        </w:rPr>
        <w:t xml:space="preserve"> J Physiol Endocrinol Metab </w:t>
      </w:r>
      <w:r w:rsidRPr="00FC1C2C">
        <w:rPr>
          <w:rFonts w:ascii="Times New Roman" w:hAnsi="Times New Roman" w:cs="Times New Roman"/>
        </w:rPr>
        <w:t xml:space="preserve">2008, </w:t>
      </w:r>
      <w:r w:rsidRPr="00FC1C2C">
        <w:rPr>
          <w:rFonts w:ascii="Times New Roman" w:hAnsi="Times New Roman" w:cs="Times New Roman"/>
          <w:bCs/>
        </w:rPr>
        <w:t>295</w:t>
      </w:r>
      <w:r w:rsidRPr="00FC1C2C">
        <w:rPr>
          <w:rFonts w:ascii="Times New Roman" w:hAnsi="Times New Roman" w:cs="Times New Roman"/>
        </w:rPr>
        <w:t>(6):E1409-1416.</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Eley HL, Russell ST, Tisdale MJ: </w:t>
      </w:r>
      <w:r w:rsidRPr="00FC1C2C">
        <w:rPr>
          <w:rFonts w:ascii="Times New Roman" w:hAnsi="Times New Roman" w:cs="Times New Roman"/>
          <w:bCs/>
        </w:rPr>
        <w:t>Mechanism of attenuation of muscle protein degradation induced by tumor necrosis factor-alpha and angiotensin II by beta-hydroxy-beta-methylbutyrate</w:t>
      </w:r>
      <w:r w:rsidRPr="00FC1C2C">
        <w:rPr>
          <w:rFonts w:ascii="Times New Roman" w:hAnsi="Times New Roman" w:cs="Times New Roman"/>
        </w:rPr>
        <w:t xml:space="preserve">. </w:t>
      </w:r>
      <w:proofErr w:type="gramStart"/>
      <w:r w:rsidRPr="00FC1C2C">
        <w:rPr>
          <w:rFonts w:ascii="Times New Roman" w:hAnsi="Times New Roman" w:cs="Times New Roman"/>
          <w:i/>
          <w:iCs/>
        </w:rPr>
        <w:t>Am</w:t>
      </w:r>
      <w:proofErr w:type="gramEnd"/>
      <w:r w:rsidRPr="00FC1C2C">
        <w:rPr>
          <w:rFonts w:ascii="Times New Roman" w:hAnsi="Times New Roman" w:cs="Times New Roman"/>
          <w:i/>
          <w:iCs/>
        </w:rPr>
        <w:t xml:space="preserve"> J Physiol Endocrinol Metab </w:t>
      </w:r>
      <w:r w:rsidRPr="00FC1C2C">
        <w:rPr>
          <w:rFonts w:ascii="Times New Roman" w:hAnsi="Times New Roman" w:cs="Times New Roman"/>
        </w:rPr>
        <w:t xml:space="preserve">2008, </w:t>
      </w:r>
      <w:r w:rsidRPr="00FC1C2C">
        <w:rPr>
          <w:rFonts w:ascii="Times New Roman" w:hAnsi="Times New Roman" w:cs="Times New Roman"/>
          <w:bCs/>
        </w:rPr>
        <w:t>295</w:t>
      </w:r>
      <w:r w:rsidRPr="00FC1C2C">
        <w:rPr>
          <w:rFonts w:ascii="Times New Roman" w:hAnsi="Times New Roman" w:cs="Times New Roman"/>
        </w:rPr>
        <w:t>(6):E1417-1426.</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Yeh SS, Blackwood K, </w:t>
      </w:r>
      <w:proofErr w:type="gramStart"/>
      <w:r w:rsidRPr="00FC1C2C">
        <w:rPr>
          <w:rFonts w:ascii="Times New Roman" w:hAnsi="Times New Roman" w:cs="Times New Roman"/>
        </w:rPr>
        <w:t>Schuster</w:t>
      </w:r>
      <w:proofErr w:type="gramEnd"/>
      <w:r w:rsidRPr="00FC1C2C">
        <w:rPr>
          <w:rFonts w:ascii="Times New Roman" w:hAnsi="Times New Roman" w:cs="Times New Roman"/>
        </w:rPr>
        <w:t xml:space="preserve"> MW: </w:t>
      </w:r>
      <w:r w:rsidRPr="00FC1C2C">
        <w:rPr>
          <w:rFonts w:ascii="Times New Roman" w:hAnsi="Times New Roman" w:cs="Times New Roman"/>
          <w:bCs/>
        </w:rPr>
        <w:t>The cytokine basis of cachexia and its treatment: are they ready for prime time?</w:t>
      </w:r>
      <w:r w:rsidRPr="00FC1C2C">
        <w:rPr>
          <w:rFonts w:ascii="Times New Roman" w:hAnsi="Times New Roman" w:cs="Times New Roman"/>
        </w:rPr>
        <w:t xml:space="preserve"> </w:t>
      </w:r>
      <w:r w:rsidRPr="00FC1C2C">
        <w:rPr>
          <w:rFonts w:ascii="Times New Roman" w:hAnsi="Times New Roman" w:cs="Times New Roman"/>
          <w:i/>
          <w:iCs/>
        </w:rPr>
        <w:t xml:space="preserve">J Am Med Dir Assoc </w:t>
      </w:r>
      <w:r w:rsidRPr="00FC1C2C">
        <w:rPr>
          <w:rFonts w:ascii="Times New Roman" w:hAnsi="Times New Roman" w:cs="Times New Roman"/>
        </w:rPr>
        <w:t xml:space="preserve">2008, </w:t>
      </w:r>
      <w:r w:rsidRPr="00FC1C2C">
        <w:rPr>
          <w:rFonts w:ascii="Times New Roman" w:hAnsi="Times New Roman" w:cs="Times New Roman"/>
          <w:bCs/>
        </w:rPr>
        <w:t>9</w:t>
      </w:r>
      <w:r w:rsidRPr="00FC1C2C">
        <w:rPr>
          <w:rFonts w:ascii="Times New Roman" w:hAnsi="Times New Roman" w:cs="Times New Roman"/>
        </w:rPr>
        <w:t>(4):219-236.</w:t>
      </w:r>
    </w:p>
    <w:p w:rsidR="00E847DF" w:rsidRPr="00FC1C2C" w:rsidRDefault="00C9486F" w:rsidP="00E847D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30944" behindDoc="0" locked="0" layoutInCell="1" allowOverlap="1" wp14:anchorId="69763633" wp14:editId="770A3D7B">
                <wp:simplePos x="0" y="0"/>
                <wp:positionH relativeFrom="column">
                  <wp:posOffset>1692275</wp:posOffset>
                </wp:positionH>
                <wp:positionV relativeFrom="paragraph">
                  <wp:posOffset>746125</wp:posOffset>
                </wp:positionV>
                <wp:extent cx="2374265" cy="1403985"/>
                <wp:effectExtent l="0" t="0" r="22860" b="2857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2" type="#_x0000_t202" style="position:absolute;left:0;text-align:left;margin-left:133.25pt;margin-top:58.75pt;width:186.95pt;height:110.55pt;z-index:2517309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31</w:t>
                      </w:r>
                    </w:p>
                  </w:txbxContent>
                </v:textbox>
              </v:shape>
            </w:pict>
          </mc:Fallback>
        </mc:AlternateContent>
      </w:r>
      <w:r w:rsidR="00E847DF" w:rsidRPr="00FC1C2C">
        <w:rPr>
          <w:rFonts w:ascii="Times New Roman" w:hAnsi="Times New Roman" w:cs="Times New Roman"/>
        </w:rPr>
        <w:t xml:space="preserve">Eley HL, Russell ST, Baxter JH, Mukerji P, Tisdale MJ: </w:t>
      </w:r>
      <w:r w:rsidR="00E847DF" w:rsidRPr="00FC1C2C">
        <w:rPr>
          <w:rFonts w:ascii="Times New Roman" w:hAnsi="Times New Roman" w:cs="Times New Roman"/>
          <w:bCs/>
        </w:rPr>
        <w:t xml:space="preserve">Signaling pathways initiated by beta-hydroxy-beta-methylbutyrate to attenuate the depression of protein synthesis in </w:t>
      </w:r>
      <w:r w:rsidR="00E847DF" w:rsidRPr="00FC1C2C">
        <w:rPr>
          <w:rFonts w:ascii="Times New Roman" w:hAnsi="Times New Roman" w:cs="Times New Roman"/>
          <w:bCs/>
        </w:rPr>
        <w:lastRenderedPageBreak/>
        <w:t>skeletal muscle in response to cachectic stimuli</w:t>
      </w:r>
      <w:r w:rsidR="00E847DF" w:rsidRPr="00FC1C2C">
        <w:rPr>
          <w:rFonts w:ascii="Times New Roman" w:hAnsi="Times New Roman" w:cs="Times New Roman"/>
        </w:rPr>
        <w:t xml:space="preserve">. </w:t>
      </w:r>
      <w:proofErr w:type="gramStart"/>
      <w:r w:rsidR="00E847DF" w:rsidRPr="00FC1C2C">
        <w:rPr>
          <w:rFonts w:ascii="Times New Roman" w:hAnsi="Times New Roman" w:cs="Times New Roman"/>
          <w:i/>
          <w:iCs/>
        </w:rPr>
        <w:t>Am</w:t>
      </w:r>
      <w:proofErr w:type="gramEnd"/>
      <w:r w:rsidR="00E847DF" w:rsidRPr="00FC1C2C">
        <w:rPr>
          <w:rFonts w:ascii="Times New Roman" w:hAnsi="Times New Roman" w:cs="Times New Roman"/>
          <w:i/>
          <w:iCs/>
        </w:rPr>
        <w:t xml:space="preserve"> J Physiol Endocrinol Metab </w:t>
      </w:r>
      <w:r w:rsidR="00E847DF" w:rsidRPr="00FC1C2C">
        <w:rPr>
          <w:rFonts w:ascii="Times New Roman" w:hAnsi="Times New Roman" w:cs="Times New Roman"/>
        </w:rPr>
        <w:t xml:space="preserve">2007, </w:t>
      </w:r>
      <w:r w:rsidR="00E847DF" w:rsidRPr="00FC1C2C">
        <w:rPr>
          <w:rFonts w:ascii="Times New Roman" w:hAnsi="Times New Roman" w:cs="Times New Roman"/>
          <w:bCs/>
        </w:rPr>
        <w:t>293</w:t>
      </w:r>
      <w:r w:rsidR="00E847DF" w:rsidRPr="00FC1C2C">
        <w:rPr>
          <w:rFonts w:ascii="Times New Roman" w:hAnsi="Times New Roman" w:cs="Times New Roman"/>
        </w:rPr>
        <w:t>(4):E923-931.</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Manzano M GM, Salto R, Sevillano N, Rueda R, Lopez-Pedrosa JM. :</w:t>
      </w:r>
      <w:r w:rsidRPr="00FC1C2C">
        <w:rPr>
          <w:rFonts w:ascii="Times New Roman" w:hAnsi="Times New Roman" w:cs="Times New Roman"/>
          <w:bCs/>
        </w:rPr>
        <w:t xml:space="preserve"> Is β-hydroxy-β-methylbutyrate (HMB) the bioactive metabolite of L-leucine (LEU) in muscle? Molecular evidence and potential implications.</w:t>
      </w:r>
      <w:r w:rsidRPr="00FC1C2C">
        <w:rPr>
          <w:rFonts w:ascii="Times New Roman" w:hAnsi="Times New Roman" w:cs="Times New Roman"/>
        </w:rPr>
        <w:t xml:space="preserve"> </w:t>
      </w:r>
      <w:r w:rsidRPr="00FC1C2C">
        <w:rPr>
          <w:rFonts w:ascii="Times New Roman" w:hAnsi="Times New Roman" w:cs="Times New Roman"/>
          <w:i/>
          <w:iCs/>
        </w:rPr>
        <w:t xml:space="preserve">Clin Nutr Supp </w:t>
      </w:r>
      <w:r w:rsidRPr="00FC1C2C">
        <w:rPr>
          <w:rFonts w:ascii="Times New Roman" w:hAnsi="Times New Roman" w:cs="Times New Roman"/>
        </w:rPr>
        <w:t xml:space="preserve">2009, </w:t>
      </w:r>
      <w:r w:rsidRPr="00FC1C2C">
        <w:rPr>
          <w:rFonts w:ascii="Times New Roman" w:hAnsi="Times New Roman" w:cs="Times New Roman"/>
          <w:bCs/>
        </w:rPr>
        <w:t>4</w:t>
      </w:r>
      <w:r w:rsidRPr="00FC1C2C">
        <w:rPr>
          <w:rFonts w:ascii="Times New Roman" w:hAnsi="Times New Roman" w:cs="Times New Roman"/>
        </w:rPr>
        <w:t>(2):137.</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Nissen S, Sharp RL, Panton L, Vukovich M, Trappe S, </w:t>
      </w:r>
      <w:proofErr w:type="gramStart"/>
      <w:r w:rsidRPr="00FC1C2C">
        <w:rPr>
          <w:rFonts w:ascii="Times New Roman" w:hAnsi="Times New Roman" w:cs="Times New Roman"/>
        </w:rPr>
        <w:t>Fuller</w:t>
      </w:r>
      <w:proofErr w:type="gramEnd"/>
      <w:r w:rsidRPr="00FC1C2C">
        <w:rPr>
          <w:rFonts w:ascii="Times New Roman" w:hAnsi="Times New Roman" w:cs="Times New Roman"/>
        </w:rPr>
        <w:t xml:space="preserve"> JC, Jr.: </w:t>
      </w:r>
      <w:r w:rsidRPr="00FC1C2C">
        <w:rPr>
          <w:rFonts w:ascii="Times New Roman" w:hAnsi="Times New Roman" w:cs="Times New Roman"/>
          <w:bCs/>
        </w:rPr>
        <w:t>beta-hydroxy-beta-methylbutyrate (HMB) supplementation in humans is safe and may decrease cardiovascular risk factors</w:t>
      </w:r>
      <w:r w:rsidRPr="00FC1C2C">
        <w:rPr>
          <w:rFonts w:ascii="Times New Roman" w:hAnsi="Times New Roman" w:cs="Times New Roman"/>
        </w:rPr>
        <w:t xml:space="preserve">. </w:t>
      </w:r>
      <w:r w:rsidRPr="00FC1C2C">
        <w:rPr>
          <w:rFonts w:ascii="Times New Roman" w:hAnsi="Times New Roman" w:cs="Times New Roman"/>
          <w:i/>
          <w:iCs/>
        </w:rPr>
        <w:t xml:space="preserve">J Nutr </w:t>
      </w:r>
      <w:r w:rsidRPr="00FC1C2C">
        <w:rPr>
          <w:rFonts w:ascii="Times New Roman" w:hAnsi="Times New Roman" w:cs="Times New Roman"/>
        </w:rPr>
        <w:t xml:space="preserve">2000, </w:t>
      </w:r>
      <w:r w:rsidRPr="00FC1C2C">
        <w:rPr>
          <w:rFonts w:ascii="Times New Roman" w:hAnsi="Times New Roman" w:cs="Times New Roman"/>
          <w:bCs/>
        </w:rPr>
        <w:t>130</w:t>
      </w:r>
      <w:r w:rsidRPr="00FC1C2C">
        <w:rPr>
          <w:rFonts w:ascii="Times New Roman" w:hAnsi="Times New Roman" w:cs="Times New Roman"/>
        </w:rPr>
        <w:t>(8):1937-1945.</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Portal S, Eliakim A, Nemet D, Halevy O, Zadik Z: </w:t>
      </w:r>
      <w:r w:rsidRPr="00FC1C2C">
        <w:rPr>
          <w:rFonts w:ascii="Times New Roman" w:hAnsi="Times New Roman" w:cs="Times New Roman"/>
          <w:bCs/>
        </w:rPr>
        <w:t>Effect of HMB supplementation on body composition, fitness, hormonal profile and muscle damage indices</w:t>
      </w:r>
      <w:r w:rsidRPr="00FC1C2C">
        <w:rPr>
          <w:rFonts w:ascii="Times New Roman" w:hAnsi="Times New Roman" w:cs="Times New Roman"/>
        </w:rPr>
        <w:t xml:space="preserve">. </w:t>
      </w:r>
      <w:r w:rsidRPr="00FC1C2C">
        <w:rPr>
          <w:rFonts w:ascii="Times New Roman" w:hAnsi="Times New Roman" w:cs="Times New Roman"/>
          <w:i/>
          <w:iCs/>
        </w:rPr>
        <w:t xml:space="preserve">J Pediatr Endocrinol Metab </w:t>
      </w:r>
      <w:r w:rsidRPr="00FC1C2C">
        <w:rPr>
          <w:rFonts w:ascii="Times New Roman" w:hAnsi="Times New Roman" w:cs="Times New Roman"/>
        </w:rPr>
        <w:t xml:space="preserve">2010, </w:t>
      </w:r>
      <w:r w:rsidRPr="00FC1C2C">
        <w:rPr>
          <w:rFonts w:ascii="Times New Roman" w:hAnsi="Times New Roman" w:cs="Times New Roman"/>
          <w:bCs/>
        </w:rPr>
        <w:t>23</w:t>
      </w:r>
      <w:r w:rsidRPr="00FC1C2C">
        <w:rPr>
          <w:rFonts w:ascii="Times New Roman" w:hAnsi="Times New Roman" w:cs="Times New Roman"/>
        </w:rPr>
        <w:t>(7):641-650.</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Evans M, Rees A: </w:t>
      </w:r>
      <w:r w:rsidRPr="00FC1C2C">
        <w:rPr>
          <w:rFonts w:ascii="Times New Roman" w:hAnsi="Times New Roman" w:cs="Times New Roman"/>
          <w:bCs/>
        </w:rPr>
        <w:t>Effects of HMG-CoA reductase inhibitors on skeletal muscle: are all statins the same?</w:t>
      </w:r>
      <w:r w:rsidRPr="00FC1C2C">
        <w:rPr>
          <w:rFonts w:ascii="Times New Roman" w:hAnsi="Times New Roman" w:cs="Times New Roman"/>
        </w:rPr>
        <w:t xml:space="preserve"> </w:t>
      </w:r>
      <w:r w:rsidRPr="00FC1C2C">
        <w:rPr>
          <w:rFonts w:ascii="Times New Roman" w:hAnsi="Times New Roman" w:cs="Times New Roman"/>
          <w:i/>
          <w:iCs/>
        </w:rPr>
        <w:t xml:space="preserve">Drug Saf </w:t>
      </w:r>
      <w:r w:rsidRPr="00FC1C2C">
        <w:rPr>
          <w:rFonts w:ascii="Times New Roman" w:hAnsi="Times New Roman" w:cs="Times New Roman"/>
        </w:rPr>
        <w:t xml:space="preserve">2002, </w:t>
      </w:r>
      <w:r w:rsidRPr="00FC1C2C">
        <w:rPr>
          <w:rFonts w:ascii="Times New Roman" w:hAnsi="Times New Roman" w:cs="Times New Roman"/>
          <w:bCs/>
        </w:rPr>
        <w:t>25</w:t>
      </w:r>
      <w:r w:rsidRPr="00FC1C2C">
        <w:rPr>
          <w:rFonts w:ascii="Times New Roman" w:hAnsi="Times New Roman" w:cs="Times New Roman"/>
        </w:rPr>
        <w:t>(9):649-663.</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Flakoll P, Sharp R, Baier S, Levenhagen D, Carr C, Nissen S: </w:t>
      </w:r>
      <w:r w:rsidRPr="00FC1C2C">
        <w:rPr>
          <w:rFonts w:ascii="Times New Roman" w:hAnsi="Times New Roman" w:cs="Times New Roman"/>
          <w:bCs/>
        </w:rPr>
        <w:t>Effect of beta-hydroxy-beta-methylbutyrate, arginine, and lysine supplementation on strength, functionality, body composition, and protein metabolism in elderly women</w:t>
      </w:r>
      <w:r w:rsidRPr="00FC1C2C">
        <w:rPr>
          <w:rFonts w:ascii="Times New Roman" w:hAnsi="Times New Roman" w:cs="Times New Roman"/>
        </w:rPr>
        <w:t xml:space="preserve">. </w:t>
      </w:r>
      <w:r w:rsidRPr="00FC1C2C">
        <w:rPr>
          <w:rFonts w:ascii="Times New Roman" w:hAnsi="Times New Roman" w:cs="Times New Roman"/>
          <w:i/>
          <w:iCs/>
        </w:rPr>
        <w:t xml:space="preserve">Nutrition </w:t>
      </w:r>
      <w:r w:rsidRPr="00FC1C2C">
        <w:rPr>
          <w:rFonts w:ascii="Times New Roman" w:hAnsi="Times New Roman" w:cs="Times New Roman"/>
        </w:rPr>
        <w:t xml:space="preserve">2004, </w:t>
      </w:r>
      <w:r w:rsidRPr="00FC1C2C">
        <w:rPr>
          <w:rFonts w:ascii="Times New Roman" w:hAnsi="Times New Roman" w:cs="Times New Roman"/>
          <w:bCs/>
        </w:rPr>
        <w:t>20</w:t>
      </w:r>
      <w:r w:rsidRPr="00FC1C2C">
        <w:rPr>
          <w:rFonts w:ascii="Times New Roman" w:hAnsi="Times New Roman" w:cs="Times New Roman"/>
        </w:rPr>
        <w:t>(5):445-451.</w:t>
      </w:r>
    </w:p>
    <w:p w:rsidR="00E847DF" w:rsidRPr="00FC1C2C" w:rsidRDefault="00E847DF" w:rsidP="00E847DF">
      <w:pPr>
        <w:pStyle w:val="Default"/>
        <w:numPr>
          <w:ilvl w:val="0"/>
          <w:numId w:val="4"/>
        </w:numPr>
        <w:spacing w:line="480" w:lineRule="auto"/>
        <w:rPr>
          <w:rFonts w:ascii="Times New Roman" w:hAnsi="Times New Roman" w:cs="Times New Roman"/>
        </w:rPr>
      </w:pPr>
      <w:r w:rsidRPr="00FC1C2C">
        <w:rPr>
          <w:rFonts w:ascii="Times New Roman" w:hAnsi="Times New Roman" w:cs="Times New Roman"/>
        </w:rPr>
        <w:t xml:space="preserve">Kuhls DA, Rathmacher JA, Musngi MD, Frisch DA, Nielson J, Barber </w:t>
      </w:r>
      <w:proofErr w:type="gramStart"/>
      <w:r w:rsidRPr="00FC1C2C">
        <w:rPr>
          <w:rFonts w:ascii="Times New Roman" w:hAnsi="Times New Roman" w:cs="Times New Roman"/>
        </w:rPr>
        <w:t>A</w:t>
      </w:r>
      <w:proofErr w:type="gramEnd"/>
      <w:r w:rsidRPr="00FC1C2C">
        <w:rPr>
          <w:rFonts w:ascii="Times New Roman" w:hAnsi="Times New Roman" w:cs="Times New Roman"/>
        </w:rPr>
        <w:t xml:space="preserve">, MacIntyre AD, Coates JE, Fildes JJ: </w:t>
      </w:r>
      <w:r w:rsidRPr="00FC1C2C">
        <w:rPr>
          <w:rFonts w:ascii="Times New Roman" w:hAnsi="Times New Roman" w:cs="Times New Roman"/>
          <w:bCs/>
        </w:rPr>
        <w:t>Beta-hydroxy-beta-methylbutyrate supplementation in critically ill trauma patients</w:t>
      </w:r>
      <w:r w:rsidRPr="00FC1C2C">
        <w:rPr>
          <w:rFonts w:ascii="Times New Roman" w:hAnsi="Times New Roman" w:cs="Times New Roman"/>
        </w:rPr>
        <w:t xml:space="preserve">. </w:t>
      </w:r>
      <w:r w:rsidRPr="00FC1C2C">
        <w:rPr>
          <w:rFonts w:ascii="Times New Roman" w:hAnsi="Times New Roman" w:cs="Times New Roman"/>
          <w:i/>
          <w:iCs/>
        </w:rPr>
        <w:t xml:space="preserve">J Trauma </w:t>
      </w:r>
      <w:r w:rsidRPr="00FC1C2C">
        <w:rPr>
          <w:rFonts w:ascii="Times New Roman" w:hAnsi="Times New Roman" w:cs="Times New Roman"/>
        </w:rPr>
        <w:t xml:space="preserve">2007, </w:t>
      </w:r>
      <w:r w:rsidRPr="00FC1C2C">
        <w:rPr>
          <w:rFonts w:ascii="Times New Roman" w:hAnsi="Times New Roman" w:cs="Times New Roman"/>
          <w:bCs/>
        </w:rPr>
        <w:t>62</w:t>
      </w:r>
      <w:r w:rsidRPr="00FC1C2C">
        <w:rPr>
          <w:rFonts w:ascii="Times New Roman" w:hAnsi="Times New Roman" w:cs="Times New Roman"/>
        </w:rPr>
        <w:t>(1):125-131; discussion 131-122.</w:t>
      </w:r>
    </w:p>
    <w:p w:rsidR="00E847DF" w:rsidRPr="00FC1C2C" w:rsidRDefault="00C9486F" w:rsidP="00E847DF">
      <w:pPr>
        <w:pStyle w:val="Default"/>
        <w:numPr>
          <w:ilvl w:val="0"/>
          <w:numId w:val="4"/>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32992" behindDoc="0" locked="0" layoutInCell="1" allowOverlap="1" wp14:anchorId="137F5C2E" wp14:editId="1800101A">
                <wp:simplePos x="0" y="0"/>
                <wp:positionH relativeFrom="column">
                  <wp:posOffset>1732520</wp:posOffset>
                </wp:positionH>
                <wp:positionV relativeFrom="paragraph">
                  <wp:posOffset>1248446</wp:posOffset>
                </wp:positionV>
                <wp:extent cx="2374265" cy="1403985"/>
                <wp:effectExtent l="0" t="0" r="22860" b="2857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3" type="#_x0000_t202" style="position:absolute;left:0;text-align:left;margin-left:136.4pt;margin-top:98.3pt;width:186.95pt;height:110.55pt;z-index:25173299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2</w:t>
                      </w:r>
                    </w:p>
                  </w:txbxContent>
                </v:textbox>
              </v:shape>
            </w:pict>
          </mc:Fallback>
        </mc:AlternateContent>
      </w:r>
      <w:r w:rsidR="00E847DF" w:rsidRPr="00FC1C2C">
        <w:rPr>
          <w:rFonts w:ascii="Times New Roman" w:hAnsi="Times New Roman" w:cs="Times New Roman"/>
        </w:rPr>
        <w:t xml:space="preserve">Stancliffe RA, Eades M, Smart K, Zemel MB: </w:t>
      </w:r>
      <w:r w:rsidR="00E847DF" w:rsidRPr="00FC1C2C">
        <w:rPr>
          <w:rFonts w:ascii="Times New Roman" w:hAnsi="Times New Roman" w:cs="Times New Roman"/>
          <w:bCs/>
        </w:rPr>
        <w:t xml:space="preserve">Role of mTOR and {beta}-hydroxy-{beta}-methylbutyrate (HMB) in leucine stimulation of muscle mitochondrial biogenesis and fatty acid oxidation </w:t>
      </w:r>
      <w:r w:rsidR="00E847DF" w:rsidRPr="00FC1C2C">
        <w:rPr>
          <w:rFonts w:ascii="Times New Roman" w:hAnsi="Times New Roman" w:cs="Times New Roman"/>
          <w:i/>
          <w:iCs/>
        </w:rPr>
        <w:t xml:space="preserve">FASEB J </w:t>
      </w:r>
      <w:r w:rsidR="00E847DF" w:rsidRPr="00FC1C2C">
        <w:rPr>
          <w:rFonts w:ascii="Times New Roman" w:hAnsi="Times New Roman" w:cs="Times New Roman"/>
        </w:rPr>
        <w:t xml:space="preserve">2011, </w:t>
      </w:r>
      <w:r w:rsidR="00E847DF" w:rsidRPr="00FC1C2C">
        <w:rPr>
          <w:rFonts w:ascii="Times New Roman" w:hAnsi="Times New Roman" w:cs="Times New Roman"/>
          <w:bCs/>
        </w:rPr>
        <w:t>25</w:t>
      </w:r>
      <w:r w:rsidR="00E847DF" w:rsidRPr="00FC1C2C">
        <w:rPr>
          <w:rFonts w:ascii="Times New Roman" w:hAnsi="Times New Roman" w:cs="Times New Roman"/>
        </w:rPr>
        <w:t>(Abstract # 606.1).</w:t>
      </w:r>
    </w:p>
    <w:p w:rsidR="00E847DF" w:rsidRDefault="00E847DF" w:rsidP="00E847DF">
      <w:pPr>
        <w:pStyle w:val="ListParagraph"/>
        <w:autoSpaceDE w:val="0"/>
        <w:autoSpaceDN w:val="0"/>
        <w:adjustRightInd w:val="0"/>
        <w:spacing w:after="0" w:line="480" w:lineRule="auto"/>
        <w:rPr>
          <w:rFonts w:ascii="Times New Roman" w:hAnsi="Times New Roman" w:cs="Times New Roman"/>
          <w:sz w:val="24"/>
          <w:szCs w:val="24"/>
        </w:rPr>
      </w:pPr>
    </w:p>
    <w:p w:rsidR="00E847DF" w:rsidRPr="00C20000" w:rsidRDefault="00E847DF" w:rsidP="00E847DF">
      <w:pPr>
        <w:pStyle w:val="ListParagraph"/>
        <w:autoSpaceDE w:val="0"/>
        <w:autoSpaceDN w:val="0"/>
        <w:adjustRightInd w:val="0"/>
        <w:spacing w:after="0" w:line="480" w:lineRule="auto"/>
        <w:rPr>
          <w:rFonts w:ascii="Times New Roman" w:hAnsi="Times New Roman" w:cs="Times New Roman"/>
          <w:sz w:val="24"/>
          <w:szCs w:val="24"/>
        </w:rPr>
      </w:pPr>
    </w:p>
    <w:p w:rsidR="00E847DF" w:rsidRPr="00A81847" w:rsidRDefault="00E847DF" w:rsidP="00E847DF">
      <w:pPr>
        <w:jc w:val="center"/>
        <w:rPr>
          <w:rFonts w:ascii="Times New Roman" w:hAnsi="Times New Roman" w:cs="Times New Roman"/>
          <w:b/>
          <w:sz w:val="24"/>
          <w:szCs w:val="24"/>
        </w:rPr>
      </w:pPr>
    </w:p>
    <w:p w:rsidR="00E847DF" w:rsidRDefault="00E847DF" w:rsidP="00E847DF">
      <w:pPr>
        <w:rPr>
          <w:rFonts w:ascii="Times New Roman" w:hAnsi="Times New Roman" w:cs="Times New Roman"/>
          <w:b/>
          <w:sz w:val="24"/>
          <w:szCs w:val="24"/>
        </w:rPr>
      </w:pPr>
    </w:p>
    <w:p w:rsidR="00E847DF" w:rsidRDefault="00E847DF" w:rsidP="00E847DF">
      <w:pPr>
        <w:rPr>
          <w:rFonts w:ascii="Times New Roman" w:hAnsi="Times New Roman" w:cs="Times New Roman"/>
          <w:b/>
          <w:sz w:val="24"/>
          <w:szCs w:val="24"/>
        </w:rPr>
      </w:pPr>
    </w:p>
    <w:p w:rsidR="00E847DF" w:rsidRDefault="00E847DF" w:rsidP="00E847DF">
      <w:pPr>
        <w:rPr>
          <w:rFonts w:ascii="Times New Roman" w:hAnsi="Times New Roman" w:cs="Times New Roman"/>
          <w:b/>
          <w:sz w:val="24"/>
          <w:szCs w:val="24"/>
        </w:rPr>
      </w:pPr>
    </w:p>
    <w:p w:rsidR="00E847DF" w:rsidRPr="00A81847" w:rsidRDefault="00E847DF" w:rsidP="00E847DF">
      <w:pP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r w:rsidRPr="00A81847">
        <w:rPr>
          <w:rFonts w:ascii="Times New Roman" w:hAnsi="Times New Roman" w:cs="Times New Roman"/>
          <w:b/>
          <w:sz w:val="24"/>
          <w:szCs w:val="24"/>
        </w:rPr>
        <w:t>Part III</w:t>
      </w:r>
    </w:p>
    <w:p w:rsidR="00E847DF" w:rsidRPr="00A81847" w:rsidRDefault="00E847DF" w:rsidP="00E847DF">
      <w:pPr>
        <w:jc w:val="center"/>
        <w:rPr>
          <w:rFonts w:ascii="Times New Roman" w:hAnsi="Times New Roman" w:cs="Times New Roman"/>
          <w:b/>
          <w:bCs/>
          <w:sz w:val="24"/>
          <w:szCs w:val="24"/>
        </w:rPr>
      </w:pPr>
      <w:r w:rsidRPr="00A81847">
        <w:rPr>
          <w:rFonts w:ascii="Times New Roman" w:hAnsi="Times New Roman" w:cs="Times New Roman"/>
          <w:b/>
          <w:bCs/>
          <w:sz w:val="24"/>
          <w:szCs w:val="24"/>
        </w:rPr>
        <w:t>Role of β-hydroxy-β-methylbutyrate (HMB)</w:t>
      </w:r>
    </w:p>
    <w:p w:rsidR="00E847DF" w:rsidRPr="00A81847" w:rsidRDefault="00E847DF" w:rsidP="00E847DF">
      <w:pPr>
        <w:jc w:val="center"/>
        <w:rPr>
          <w:rFonts w:ascii="Times New Roman" w:hAnsi="Times New Roman" w:cs="Times New Roman"/>
          <w:b/>
          <w:bCs/>
          <w:sz w:val="24"/>
          <w:szCs w:val="24"/>
        </w:rPr>
      </w:pPr>
      <w:r w:rsidRPr="00A81847">
        <w:rPr>
          <w:rFonts w:ascii="Times New Roman" w:hAnsi="Times New Roman" w:cs="Times New Roman"/>
          <w:b/>
          <w:bCs/>
          <w:sz w:val="24"/>
          <w:szCs w:val="24"/>
        </w:rPr>
        <w:t xml:space="preserve"> </w:t>
      </w:r>
      <w:proofErr w:type="gramStart"/>
      <w:r w:rsidRPr="00A81847">
        <w:rPr>
          <w:rFonts w:ascii="Times New Roman" w:hAnsi="Times New Roman" w:cs="Times New Roman"/>
          <w:b/>
          <w:bCs/>
          <w:sz w:val="24"/>
          <w:szCs w:val="24"/>
        </w:rPr>
        <w:t>in</w:t>
      </w:r>
      <w:proofErr w:type="gramEnd"/>
      <w:r w:rsidRPr="00A81847">
        <w:rPr>
          <w:rFonts w:ascii="Times New Roman" w:hAnsi="Times New Roman" w:cs="Times New Roman"/>
          <w:b/>
          <w:bCs/>
          <w:sz w:val="24"/>
          <w:szCs w:val="24"/>
        </w:rPr>
        <w:t xml:space="preserve"> leucine stimulation of muscle mitochondrial </w:t>
      </w:r>
    </w:p>
    <w:p w:rsidR="00E847DF" w:rsidRPr="00A81847" w:rsidRDefault="00E847DF" w:rsidP="00E847DF">
      <w:pPr>
        <w:jc w:val="center"/>
        <w:rPr>
          <w:rFonts w:ascii="Times New Roman" w:hAnsi="Times New Roman" w:cs="Times New Roman"/>
          <w:b/>
          <w:bCs/>
          <w:sz w:val="24"/>
          <w:szCs w:val="24"/>
        </w:rPr>
      </w:pPr>
      <w:proofErr w:type="gramStart"/>
      <w:r w:rsidRPr="00A81847">
        <w:rPr>
          <w:rFonts w:ascii="Times New Roman" w:hAnsi="Times New Roman" w:cs="Times New Roman"/>
          <w:b/>
          <w:bCs/>
          <w:sz w:val="24"/>
          <w:szCs w:val="24"/>
        </w:rPr>
        <w:t>biogenesis</w:t>
      </w:r>
      <w:proofErr w:type="gramEnd"/>
      <w:r w:rsidRPr="00A81847">
        <w:rPr>
          <w:rFonts w:ascii="Times New Roman" w:hAnsi="Times New Roman" w:cs="Times New Roman"/>
          <w:b/>
          <w:bCs/>
          <w:sz w:val="24"/>
          <w:szCs w:val="24"/>
        </w:rPr>
        <w:t xml:space="preserve"> and fatty acid oxidation *</w:t>
      </w: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jc w:val="center"/>
        <w:rPr>
          <w:rFonts w:ascii="Times New Roman" w:hAnsi="Times New Roman" w:cs="Times New Roman"/>
          <w:b/>
          <w:sz w:val="24"/>
          <w:szCs w:val="24"/>
        </w:rPr>
      </w:pPr>
    </w:p>
    <w:p w:rsidR="00E847DF" w:rsidRPr="00A81847" w:rsidRDefault="00E847DF" w:rsidP="00E847DF">
      <w:pPr>
        <w:rPr>
          <w:rFonts w:ascii="Times New Roman" w:hAnsi="Times New Roman" w:cs="Times New Roman"/>
          <w:b/>
          <w:sz w:val="24"/>
          <w:szCs w:val="24"/>
        </w:rPr>
      </w:pPr>
      <w:r w:rsidRPr="00A81847">
        <w:rPr>
          <w:rFonts w:ascii="Times New Roman" w:hAnsi="Times New Roman" w:cs="Times New Roman"/>
          <w:b/>
          <w:sz w:val="24"/>
          <w:szCs w:val="24"/>
        </w:rPr>
        <w:t>___________________________</w:t>
      </w:r>
    </w:p>
    <w:p w:rsidR="00E847DF" w:rsidRPr="00A81847" w:rsidRDefault="00C9486F" w:rsidP="00E847DF">
      <w:pPr>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35040" behindDoc="0" locked="0" layoutInCell="1" allowOverlap="1" wp14:anchorId="3A4C8E8B" wp14:editId="26054AA2">
                <wp:simplePos x="0" y="0"/>
                <wp:positionH relativeFrom="column">
                  <wp:posOffset>2082428</wp:posOffset>
                </wp:positionH>
                <wp:positionV relativeFrom="paragraph">
                  <wp:posOffset>295910</wp:posOffset>
                </wp:positionV>
                <wp:extent cx="2374265" cy="1403985"/>
                <wp:effectExtent l="0" t="0" r="22860" b="28575"/>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4" type="#_x0000_t202" style="position:absolute;margin-left:163.95pt;margin-top:23.3pt;width:186.95pt;height:110.55pt;z-index:25173504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" strokecolor="white [3212]">
                <v:textbox style="mso-fit-shape-to-text:t">
                  <w:txbxContent>
                    <w:p w:rsidR="00C9486F" w:rsidRPr="003720BE" w:rsidRDefault="00C9486F" w:rsidP="00C9486F">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3</w:t>
                      </w:r>
                    </w:p>
                  </w:txbxContent>
                </v:textbox>
              </v:shape>
            </w:pict>
          </mc:Fallback>
        </mc:AlternateContent>
      </w:r>
      <w:r w:rsidR="00E847DF" w:rsidRPr="00A81847">
        <w:rPr>
          <w:rFonts w:ascii="Times New Roman" w:hAnsi="Times New Roman" w:cs="Times New Roman"/>
          <w:b/>
          <w:sz w:val="24"/>
          <w:szCs w:val="24"/>
        </w:rPr>
        <w:t xml:space="preserve">* </w:t>
      </w:r>
      <w:r w:rsidR="00E847DF" w:rsidRPr="00A81847">
        <w:rPr>
          <w:rFonts w:ascii="Times New Roman" w:hAnsi="Times New Roman" w:cs="Times New Roman"/>
          <w:sz w:val="24"/>
          <w:szCs w:val="24"/>
        </w:rPr>
        <w:t>This article will be submitted to Nutrition &amp; Metabolism for review.</w:t>
      </w:r>
    </w:p>
    <w:p w:rsidR="00E847DF" w:rsidRDefault="00E847DF" w:rsidP="00E847DF">
      <w:pPr>
        <w:spacing w:line="480" w:lineRule="auto"/>
        <w:rPr>
          <w:rFonts w:ascii="Times New Roman" w:hAnsi="Times New Roman" w:cs="Times New Roman"/>
          <w:b/>
          <w:sz w:val="24"/>
          <w:szCs w:val="24"/>
        </w:rPr>
      </w:pPr>
      <w:r w:rsidRPr="00A81847">
        <w:rPr>
          <w:rFonts w:ascii="Times New Roman" w:hAnsi="Times New Roman" w:cs="Times New Roman"/>
          <w:sz w:val="24"/>
          <w:szCs w:val="24"/>
        </w:rPr>
        <w:br w:type="page"/>
      </w:r>
      <w:r w:rsidRPr="00AB092D">
        <w:rPr>
          <w:rFonts w:ascii="Times New Roman" w:hAnsi="Times New Roman" w:cs="Times New Roman"/>
          <w:b/>
          <w:sz w:val="24"/>
          <w:szCs w:val="24"/>
        </w:rPr>
        <w:lastRenderedPageBreak/>
        <w:t>3.1</w:t>
      </w:r>
      <w:r>
        <w:rPr>
          <w:rFonts w:ascii="Times New Roman" w:hAnsi="Times New Roman" w:cs="Times New Roman"/>
          <w:sz w:val="24"/>
          <w:szCs w:val="24"/>
        </w:rPr>
        <w:t xml:space="preserve"> </w:t>
      </w:r>
      <w:r>
        <w:rPr>
          <w:rFonts w:ascii="Times New Roman" w:hAnsi="Times New Roman" w:cs="Times New Roman"/>
          <w:b/>
          <w:sz w:val="24"/>
          <w:szCs w:val="24"/>
        </w:rPr>
        <w:t>Abstract</w:t>
      </w:r>
    </w:p>
    <w:p w:rsidR="00E847DF" w:rsidRDefault="00E847DF" w:rsidP="00E847DF">
      <w:pPr>
        <w:spacing w:line="480" w:lineRule="auto"/>
        <w:rPr>
          <w:rFonts w:ascii="Times New Roman" w:hAnsi="Times New Roman" w:cs="Times New Roman"/>
          <w:sz w:val="24"/>
          <w:szCs w:val="24"/>
        </w:rPr>
      </w:pPr>
      <w:r>
        <w:rPr>
          <w:rFonts w:ascii="Times New Roman" w:hAnsi="Times New Roman" w:cs="Times New Roman"/>
          <w:b/>
          <w:sz w:val="24"/>
          <w:szCs w:val="24"/>
        </w:rPr>
        <w:t xml:space="preserve">Background: </w:t>
      </w:r>
      <w:r w:rsidRPr="00641CAD">
        <w:rPr>
          <w:rFonts w:ascii="Times New Roman" w:hAnsi="Times New Roman" w:cs="Times New Roman"/>
          <w:sz w:val="24"/>
          <w:szCs w:val="24"/>
        </w:rPr>
        <w:t>Leucine is well recognized to stimulate</w:t>
      </w:r>
      <w:r>
        <w:rPr>
          <w:rFonts w:ascii="Times New Roman" w:hAnsi="Times New Roman" w:cs="Times New Roman"/>
          <w:sz w:val="24"/>
          <w:szCs w:val="24"/>
        </w:rPr>
        <w:t xml:space="preserve"> muscle protein synthesis, and w</w:t>
      </w:r>
      <w:r w:rsidRPr="00641CAD">
        <w:rPr>
          <w:rFonts w:ascii="Times New Roman" w:hAnsi="Times New Roman" w:cs="Times New Roman"/>
          <w:sz w:val="24"/>
          <w:szCs w:val="24"/>
        </w:rPr>
        <w:t>e have recently demonstrated that leucine increases mitochondrial biog</w:t>
      </w:r>
      <w:r>
        <w:rPr>
          <w:rFonts w:ascii="Times New Roman" w:hAnsi="Times New Roman" w:cs="Times New Roman"/>
          <w:sz w:val="24"/>
          <w:szCs w:val="24"/>
        </w:rPr>
        <w:t>enesis and fatty acid oxidation (FAO)</w:t>
      </w:r>
      <w:r w:rsidRPr="00641CAD">
        <w:rPr>
          <w:rFonts w:ascii="Times New Roman" w:hAnsi="Times New Roman" w:cs="Times New Roman"/>
          <w:sz w:val="24"/>
          <w:szCs w:val="24"/>
        </w:rPr>
        <w:t xml:space="preserve"> in muscle cells, although the mechanism o</w:t>
      </w:r>
      <w:r>
        <w:rPr>
          <w:rFonts w:ascii="Times New Roman" w:hAnsi="Times New Roman" w:cs="Times New Roman"/>
          <w:sz w:val="24"/>
          <w:szCs w:val="24"/>
        </w:rPr>
        <w:t>f these effects is not clear</w:t>
      </w:r>
      <w:r w:rsidRPr="00641CAD">
        <w:rPr>
          <w:rFonts w:ascii="Times New Roman" w:hAnsi="Times New Roman" w:cs="Times New Roman"/>
          <w:sz w:val="24"/>
          <w:szCs w:val="24"/>
        </w:rPr>
        <w:t>. However, it is likely t</w:t>
      </w:r>
      <w:r>
        <w:rPr>
          <w:rFonts w:ascii="Times New Roman" w:hAnsi="Times New Roman" w:cs="Times New Roman"/>
          <w:sz w:val="24"/>
          <w:szCs w:val="24"/>
        </w:rPr>
        <w:t>hat that the leucine metabolite</w:t>
      </w:r>
      <w:r w:rsidRPr="00641CAD">
        <w:rPr>
          <w:rFonts w:ascii="Times New Roman" w:hAnsi="Times New Roman" w:cs="Times New Roman"/>
          <w:sz w:val="24"/>
          <w:szCs w:val="24"/>
        </w:rPr>
        <w:t xml:space="preserve"> HMB may play a role.</w:t>
      </w:r>
    </w:p>
    <w:p w:rsidR="00E847DF" w:rsidRPr="00163C77" w:rsidRDefault="00E847DF" w:rsidP="00E847DF">
      <w:pPr>
        <w:spacing w:line="480" w:lineRule="auto"/>
        <w:rPr>
          <w:rFonts w:ascii="Times New Roman" w:hAnsi="Times New Roman" w:cs="Times New Roman"/>
          <w:sz w:val="24"/>
          <w:szCs w:val="24"/>
        </w:rPr>
      </w:pPr>
      <w:r>
        <w:rPr>
          <w:rFonts w:ascii="Times New Roman" w:hAnsi="Times New Roman" w:cs="Times New Roman"/>
          <w:b/>
          <w:sz w:val="24"/>
          <w:szCs w:val="24"/>
        </w:rPr>
        <w:t xml:space="preserve">Methods: </w:t>
      </w:r>
      <w:r>
        <w:rPr>
          <w:rFonts w:ascii="Times New Roman" w:hAnsi="Times New Roman" w:cs="Times New Roman"/>
          <w:sz w:val="24"/>
          <w:szCs w:val="24"/>
        </w:rPr>
        <w:t>We tested the effect of leucine versus its metabolites (</w:t>
      </w:r>
      <w:r w:rsidRPr="00C0062C">
        <w:rPr>
          <w:rFonts w:ascii="Times New Roman" w:hAnsi="Times New Roman" w:cs="Times New Roman"/>
          <w:sz w:val="24"/>
          <w:szCs w:val="24"/>
        </w:rPr>
        <w:t>α-ketoisocaproic acid (KIC)  and HMB)</w:t>
      </w:r>
      <w:r>
        <w:t xml:space="preserve"> </w:t>
      </w:r>
      <w:r>
        <w:rPr>
          <w:rFonts w:ascii="Times New Roman" w:hAnsi="Times New Roman" w:cs="Times New Roman"/>
          <w:sz w:val="24"/>
          <w:szCs w:val="24"/>
        </w:rPr>
        <w:t>in the regulation of mitochondrial mass measured via fluorescence, and examined the expression levels of key mitochondrial regulatory and component genes.  We also evaluated the effect of leucine versus the aforementioned metabolites on mitochondrial function, measured by fat oxidation.  Finally, we tested the effect of intact leucine on mitochondrial biogenesis while inhibiting leucine catabolism.</w:t>
      </w:r>
    </w:p>
    <w:p w:rsidR="00E847DF" w:rsidRPr="00E93F2E" w:rsidRDefault="00E847DF" w:rsidP="00E847D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Results:  </w:t>
      </w:r>
      <w:r>
        <w:rPr>
          <w:rFonts w:ascii="Times New Roman" w:hAnsi="Times New Roman" w:cs="Times New Roman"/>
          <w:sz w:val="24"/>
          <w:szCs w:val="24"/>
        </w:rPr>
        <w:t xml:space="preserve">KIC (0-0.5mM) and HMB </w:t>
      </w:r>
      <w:r w:rsidRPr="00E93F2E">
        <w:rPr>
          <w:rFonts w:ascii="Times New Roman" w:hAnsi="Times New Roman" w:cs="Times New Roman"/>
          <w:color w:val="000000"/>
          <w:sz w:val="24"/>
          <w:szCs w:val="24"/>
        </w:rPr>
        <w:t>(0-50</w:t>
      </w:r>
      <w:r w:rsidRPr="00E93F2E">
        <w:rPr>
          <w:rFonts w:ascii="Times New Roman" w:hAnsi="Times New Roman" w:cs="Times New Roman"/>
          <w:i/>
          <w:iCs/>
          <w:color w:val="000000"/>
          <w:sz w:val="24"/>
          <w:szCs w:val="24"/>
        </w:rPr>
        <w:t>μ</w:t>
      </w:r>
      <w:r>
        <w:rPr>
          <w:rFonts w:ascii="Times New Roman" w:hAnsi="Times New Roman" w:cs="Times New Roman"/>
          <w:color w:val="000000"/>
          <w:sz w:val="24"/>
          <w:szCs w:val="24"/>
        </w:rPr>
        <w:t xml:space="preserve">M) induced comparable increases in FAO </w:t>
      </w:r>
      <w:r w:rsidRPr="00E93F2E">
        <w:rPr>
          <w:rFonts w:ascii="Times New Roman" w:hAnsi="Times New Roman" w:cs="Times New Roman"/>
          <w:color w:val="000000"/>
          <w:sz w:val="24"/>
          <w:szCs w:val="24"/>
        </w:rPr>
        <w:t>(~ 60-70%, p&lt;0.001)</w:t>
      </w:r>
      <w:r>
        <w:rPr>
          <w:rFonts w:ascii="Times New Roman" w:hAnsi="Times New Roman" w:cs="Times New Roman"/>
          <w:color w:val="000000"/>
          <w:sz w:val="24"/>
          <w:szCs w:val="24"/>
        </w:rPr>
        <w:t xml:space="preserve"> in C2C12 myocytes when compared to leucine (0-0.5mM).  </w:t>
      </w:r>
      <w:r w:rsidRPr="00E93F2E">
        <w:rPr>
          <w:rFonts w:ascii="Times New Roman" w:hAnsi="Times New Roman" w:cs="Times New Roman"/>
          <w:color w:val="000000"/>
          <w:sz w:val="24"/>
          <w:szCs w:val="24"/>
        </w:rPr>
        <w:t>Both leucine and HMB increased myotube mitochondrial biogenesis (assessed fluorometrically via NAO binding) by ~ 50%, (p&lt;0.005)</w:t>
      </w:r>
      <w:r>
        <w:rPr>
          <w:rFonts w:ascii="Times New Roman" w:hAnsi="Times New Roman" w:cs="Times New Roman"/>
          <w:color w:val="000000"/>
          <w:sz w:val="24"/>
          <w:szCs w:val="24"/>
        </w:rPr>
        <w:t xml:space="preserve"> in C2C12 cells</w:t>
      </w:r>
      <w:r w:rsidRPr="00E93F2E">
        <w:rPr>
          <w:rFonts w:ascii="Times New Roman" w:hAnsi="Times New Roman" w:cs="Times New Roman"/>
          <w:color w:val="000000"/>
          <w:sz w:val="24"/>
          <w:szCs w:val="24"/>
        </w:rPr>
        <w:t>. Consistent with this, HMB and leucine both stimulated the expression of mitochondrial regulatory (PGC-1</w:t>
      </w:r>
      <w:r w:rsidRPr="00E93F2E">
        <w:rPr>
          <w:rFonts w:ascii="Times New Roman" w:hAnsi="Times New Roman" w:cs="Times New Roman"/>
          <w:i/>
          <w:iCs/>
          <w:color w:val="000000"/>
          <w:sz w:val="24"/>
          <w:szCs w:val="24"/>
        </w:rPr>
        <w:t xml:space="preserve">α </w:t>
      </w:r>
      <w:r w:rsidRPr="00E93F2E">
        <w:rPr>
          <w:rFonts w:ascii="Times New Roman" w:hAnsi="Times New Roman" w:cs="Times New Roman"/>
          <w:color w:val="000000"/>
          <w:sz w:val="24"/>
          <w:szCs w:val="24"/>
        </w:rPr>
        <w:t>and NRF-1) and component (UCP3) genes (p&lt;0.01)</w:t>
      </w:r>
      <w:r>
        <w:rPr>
          <w:rFonts w:ascii="Times New Roman" w:hAnsi="Times New Roman" w:cs="Times New Roman"/>
          <w:color w:val="000000"/>
          <w:sz w:val="24"/>
          <w:szCs w:val="24"/>
        </w:rPr>
        <w:t xml:space="preserve"> in murine myotubes</w:t>
      </w:r>
      <w:r w:rsidRPr="00E93F2E">
        <w:rPr>
          <w:rFonts w:ascii="Times New Roman" w:hAnsi="Times New Roman" w:cs="Times New Roman"/>
          <w:color w:val="000000"/>
          <w:sz w:val="24"/>
          <w:szCs w:val="24"/>
        </w:rPr>
        <w:t>.</w:t>
      </w:r>
      <w:r>
        <w:rPr>
          <w:rFonts w:ascii="Times New Roman" w:hAnsi="Times New Roman" w:cs="Times New Roman"/>
          <w:color w:val="000000"/>
          <w:sz w:val="24"/>
          <w:szCs w:val="24"/>
        </w:rPr>
        <w:t xml:space="preserve">  Transfection of C2C12 myocytes with branched-chain amino transferase (BCAT), branched-chain α-ketoacid dehydrogenase enzyme (BCKD), or KIC dioxygenase (KICD) siRNA resulted in the suppression of the leucine-induced stimulation of mitochondrial biogenesis (p&lt;0.05).</w:t>
      </w:r>
    </w:p>
    <w:p w:rsidR="00E847DF" w:rsidRDefault="004F0B15"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37088" behindDoc="0" locked="0" layoutInCell="1" allowOverlap="1" wp14:anchorId="37E10568" wp14:editId="4E9937C7">
                <wp:simplePos x="0" y="0"/>
                <wp:positionH relativeFrom="column">
                  <wp:posOffset>1897380</wp:posOffset>
                </wp:positionH>
                <wp:positionV relativeFrom="paragraph">
                  <wp:posOffset>772160</wp:posOffset>
                </wp:positionV>
                <wp:extent cx="2374265" cy="1403985"/>
                <wp:effectExtent l="0" t="0" r="22860" b="2857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5" type="#_x0000_t202" style="position:absolute;margin-left:149.4pt;margin-top:60.8pt;width:186.95pt;height:110.55pt;z-index:2517370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" strokecolor="white [3212]">
                <v:textbox style="mso-fit-shape-to-text:t">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4</w:t>
                      </w:r>
                    </w:p>
                  </w:txbxContent>
                </v:textbox>
              </v:shape>
            </w:pict>
          </mc:Fallback>
        </mc:AlternateContent>
      </w:r>
      <w:r w:rsidR="00E847DF">
        <w:rPr>
          <w:rFonts w:ascii="Times New Roman" w:hAnsi="Times New Roman" w:cs="Times New Roman"/>
          <w:b/>
          <w:sz w:val="24"/>
          <w:szCs w:val="24"/>
        </w:rPr>
        <w:t xml:space="preserve">Conclusions:  </w:t>
      </w:r>
      <w:r w:rsidR="00E847DF">
        <w:rPr>
          <w:rFonts w:ascii="Times New Roman" w:hAnsi="Times New Roman" w:cs="Times New Roman"/>
          <w:sz w:val="24"/>
          <w:szCs w:val="24"/>
        </w:rPr>
        <w:t>These data suggest that the leucine-induced stimulation of mitochondrial biogenesis and FAO is mediated by its metabolite HMB.</w:t>
      </w:r>
    </w:p>
    <w:p w:rsidR="00E847DF" w:rsidRPr="00695B0D" w:rsidRDefault="00E847DF" w:rsidP="00E847DF">
      <w:pPr>
        <w:spacing w:line="480" w:lineRule="auto"/>
        <w:rPr>
          <w:rFonts w:ascii="Times New Roman" w:hAnsi="Times New Roman" w:cs="Times New Roman"/>
          <w:b/>
          <w:sz w:val="24"/>
          <w:szCs w:val="24"/>
        </w:rPr>
      </w:pPr>
      <w:r w:rsidRPr="00695B0D">
        <w:rPr>
          <w:rFonts w:ascii="Times New Roman" w:hAnsi="Times New Roman" w:cs="Times New Roman"/>
          <w:b/>
          <w:sz w:val="24"/>
          <w:szCs w:val="24"/>
        </w:rPr>
        <w:lastRenderedPageBreak/>
        <w:t>3.2 Introduction</w:t>
      </w:r>
    </w:p>
    <w:p w:rsidR="00E847DF" w:rsidRPr="00695B0D" w:rsidRDefault="00E847DF" w:rsidP="00E847DF">
      <w:pPr>
        <w:spacing w:line="480" w:lineRule="auto"/>
        <w:rPr>
          <w:rFonts w:ascii="Times New Roman" w:hAnsi="Times New Roman" w:cs="Times New Roman"/>
          <w:sz w:val="24"/>
          <w:szCs w:val="24"/>
        </w:rPr>
      </w:pPr>
      <w:r w:rsidRPr="00695B0D">
        <w:rPr>
          <w:rFonts w:ascii="Times New Roman" w:hAnsi="Times New Roman" w:cs="Times New Roman"/>
          <w:sz w:val="24"/>
          <w:szCs w:val="24"/>
        </w:rPr>
        <w:t>The branched chain amino acids (BCAAs) leucine, isoleucine, and valine comprise more than one third of muscle protein, and have important physiological roles in protein synthesis and energy metabolism [1</w:t>
      </w:r>
      <w:proofErr w:type="gramStart"/>
      <w:r w:rsidRPr="00695B0D">
        <w:rPr>
          <w:rFonts w:ascii="Times New Roman" w:hAnsi="Times New Roman" w:cs="Times New Roman"/>
          <w:sz w:val="24"/>
          <w:szCs w:val="24"/>
        </w:rPr>
        <w:t>,2</w:t>
      </w:r>
      <w:proofErr w:type="gramEnd"/>
      <w:r w:rsidRPr="00695B0D">
        <w:rPr>
          <w:rFonts w:ascii="Times New Roman" w:hAnsi="Times New Roman" w:cs="Times New Roman"/>
          <w:sz w:val="24"/>
          <w:szCs w:val="24"/>
        </w:rPr>
        <w:t>].  Amongst the BCAAs leucine is the most widely investigated due to its varied physiological roles in mitochondrial abundance and function, protein synthesis, exercise recovery, glucose homeostasis and insulin action [1</w:t>
      </w:r>
      <w:proofErr w:type="gramStart"/>
      <w:r w:rsidRPr="00695B0D">
        <w:rPr>
          <w:rFonts w:ascii="Times New Roman" w:hAnsi="Times New Roman" w:cs="Times New Roman"/>
          <w:sz w:val="24"/>
          <w:szCs w:val="24"/>
        </w:rPr>
        <w:t>,3</w:t>
      </w:r>
      <w:proofErr w:type="gramEnd"/>
      <w:r w:rsidRPr="00695B0D">
        <w:rPr>
          <w:rFonts w:ascii="Times New Roman" w:hAnsi="Times New Roman" w:cs="Times New Roman"/>
          <w:sz w:val="24"/>
          <w:szCs w:val="24"/>
        </w:rPr>
        <w:t xml:space="preserve">-8].  β-hydroxy-β-methylbutyrate (HMB) is a metabolite of the branched chain amino acid (BCAA) leucine, and is produced endogenously by human skeletal muscle </w:t>
      </w:r>
      <w:r w:rsidRPr="00695B0D">
        <w:rPr>
          <w:rFonts w:ascii="Times New Roman" w:hAnsi="Times New Roman" w:cs="Times New Roman"/>
          <w:sz w:val="24"/>
          <w:szCs w:val="24"/>
        </w:rPr>
        <w:fldChar w:fldCharType="begin"/>
      </w:r>
      <w:r w:rsidRPr="00695B0D">
        <w:rPr>
          <w:rFonts w:ascii="Times New Roman" w:hAnsi="Times New Roman" w:cs="Times New Roman"/>
          <w:sz w:val="24"/>
          <w:szCs w:val="24"/>
        </w:rPr>
        <w:instrText xml:space="preserve"> ADDIN EN.CITE &lt;EndNote&gt;&lt;Cite&gt;&lt;Author&gt;Nissen SL&lt;/Author&gt;&lt;Year&gt;1997&lt;/Year&gt;&lt;RecNum&gt;1&lt;/RecNum&gt;&lt;DisplayText&gt;[1]&lt;/DisplayText&gt;&lt;record&gt;&lt;rec-number&gt;1&lt;/rec-number&gt;&lt;foreign-keys&gt;&lt;key app="EN" db-id="dep5fpwaydfwz5ed0wav5w2s0ddetpfss2tx"&gt;1&lt;/key&gt;&lt;/foreign-keys&gt;&lt;ref-type name="Journal Article"&gt;17&lt;/ref-type&gt;&lt;contributors&gt;&lt;authors&gt;&lt;author&gt;Nissen SL, Abrumrad N&lt;/author&gt;&lt;/authors&gt;&lt;/contributors&gt;&lt;titles&gt;&lt;title&gt;&lt;style face="normal" font="default" size="100%"&gt;Nutritional role of the leucine metabolite &lt;/style&gt;&lt;style face="normal" font="default" charset="161" size="100%"&gt;β-hydroxy β-methylbutyrate (HMB)&lt;/style&gt;&lt;/title&gt;&lt;secondary-title&gt;Journal of Animal Science&lt;/secondary-title&gt;&lt;/titles&gt;&lt;periodical&gt;&lt;full-title&gt;Journal of Animal Science&lt;/full-title&gt;&lt;/periodical&gt;&lt;pages&gt;300-311&lt;/pages&gt;&lt;volume&gt;8&lt;/volume&gt;&lt;number&gt;6&lt;/number&gt;&lt;dates&gt;&lt;year&gt;1997&lt;/year&gt;&lt;pub-dates&gt;&lt;date&gt;1997&lt;/date&gt;&lt;/pub-dates&gt;&lt;/dates&gt;&lt;urls&gt;&lt;/urls&gt;&lt;/record&gt;&lt;/Cite&gt;&lt;/EndNote&gt;</w:instrText>
      </w:r>
      <w:r w:rsidRPr="00695B0D">
        <w:rPr>
          <w:rFonts w:ascii="Times New Roman" w:hAnsi="Times New Roman" w:cs="Times New Roman"/>
          <w:sz w:val="24"/>
          <w:szCs w:val="24"/>
        </w:rPr>
        <w:fldChar w:fldCharType="separate"/>
      </w:r>
      <w:r w:rsidRPr="00695B0D">
        <w:rPr>
          <w:rFonts w:ascii="Times New Roman" w:hAnsi="Times New Roman" w:cs="Times New Roman"/>
          <w:noProof/>
          <w:sz w:val="24"/>
          <w:szCs w:val="24"/>
        </w:rPr>
        <w:t>[</w:t>
      </w:r>
      <w:hyperlink w:anchor="_ENREF_1" w:tooltip="Nissen SL, 1997 #1" w:history="1">
        <w:r w:rsidRPr="00695B0D">
          <w:rPr>
            <w:rFonts w:ascii="Times New Roman" w:hAnsi="Times New Roman" w:cs="Times New Roman"/>
            <w:noProof/>
            <w:sz w:val="24"/>
            <w:szCs w:val="24"/>
          </w:rPr>
          <w:t>9</w:t>
        </w:r>
      </w:hyperlink>
      <w:r w:rsidRPr="00695B0D">
        <w:rPr>
          <w:rFonts w:ascii="Times New Roman" w:hAnsi="Times New Roman" w:cs="Times New Roman"/>
          <w:noProof/>
          <w:sz w:val="24"/>
          <w:szCs w:val="24"/>
        </w:rPr>
        <w:t>]</w:t>
      </w:r>
      <w:r w:rsidRPr="00695B0D">
        <w:rPr>
          <w:rFonts w:ascii="Times New Roman" w:hAnsi="Times New Roman" w:cs="Times New Roman"/>
          <w:sz w:val="24"/>
          <w:szCs w:val="24"/>
        </w:rPr>
        <w:fldChar w:fldCharType="end"/>
      </w:r>
      <w:r w:rsidRPr="00695B0D">
        <w:rPr>
          <w:rFonts w:ascii="Times New Roman" w:hAnsi="Times New Roman" w:cs="Times New Roman"/>
          <w:sz w:val="24"/>
          <w:szCs w:val="24"/>
        </w:rPr>
        <w:t xml:space="preserve">.  </w:t>
      </w:r>
    </w:p>
    <w:p w:rsidR="00E847DF" w:rsidRPr="00695B0D" w:rsidRDefault="00E847DF" w:rsidP="00E847DF">
      <w:pPr>
        <w:pStyle w:val="Default"/>
        <w:spacing w:line="480" w:lineRule="auto"/>
        <w:rPr>
          <w:rFonts w:ascii="Times New Roman" w:hAnsi="Times New Roman" w:cs="Times New Roman"/>
        </w:rPr>
      </w:pPr>
      <w:r w:rsidRPr="00695B0D">
        <w:rPr>
          <w:rFonts w:ascii="Times New Roman" w:hAnsi="Times New Roman" w:cs="Times New Roman"/>
        </w:rPr>
        <w:tab/>
        <w:t>Once consumed, dietary leucine is transaminated to α-ketoisocaproate (KIC) by the mitochondrial enzyme BCAA transferase (BCAT) [10].  The reversible BCAT reaction occurs predominantly extrahepatically, and following this reaction KIC can enter one of two potential degradative pathways [10</w:t>
      </w:r>
      <w:proofErr w:type="gramStart"/>
      <w:r w:rsidRPr="00695B0D">
        <w:rPr>
          <w:rFonts w:ascii="Times New Roman" w:hAnsi="Times New Roman" w:cs="Times New Roman"/>
        </w:rPr>
        <w:t>,11</w:t>
      </w:r>
      <w:proofErr w:type="gramEnd"/>
      <w:r w:rsidRPr="00695B0D">
        <w:rPr>
          <w:rFonts w:ascii="Times New Roman" w:hAnsi="Times New Roman" w:cs="Times New Roman"/>
        </w:rPr>
        <w:t>].  The chief pathway for leucine catabolism results in the production of isovaleryl-CoA from KIC, through the enzymatic action of the mitochondrial branched-chain ketoacid dehydrogenase complex (BCKD) [10</w:t>
      </w:r>
      <w:proofErr w:type="gramStart"/>
      <w:r w:rsidRPr="00695B0D">
        <w:rPr>
          <w:rFonts w:ascii="Times New Roman" w:hAnsi="Times New Roman" w:cs="Times New Roman"/>
        </w:rPr>
        <w:t>,12</w:t>
      </w:r>
      <w:proofErr w:type="gramEnd"/>
      <w:r w:rsidRPr="00695B0D">
        <w:rPr>
          <w:rFonts w:ascii="Times New Roman" w:hAnsi="Times New Roman" w:cs="Times New Roman"/>
        </w:rPr>
        <w:t>].   Following a series of reactions isovaleryl-CoA ultimately generates acetyl-CoA and acetoacetate, both of which can act as substrate for the citric acid cycle [10</w:t>
      </w:r>
      <w:proofErr w:type="gramStart"/>
      <w:r w:rsidRPr="00695B0D">
        <w:rPr>
          <w:rFonts w:ascii="Times New Roman" w:hAnsi="Times New Roman" w:cs="Times New Roman"/>
        </w:rPr>
        <w:t>,11</w:t>
      </w:r>
      <w:proofErr w:type="gramEnd"/>
      <w:r w:rsidRPr="00695B0D">
        <w:rPr>
          <w:rFonts w:ascii="Times New Roman" w:hAnsi="Times New Roman" w:cs="Times New Roman"/>
        </w:rPr>
        <w:t xml:space="preserve">].  </w:t>
      </w:r>
    </w:p>
    <w:p w:rsidR="00E847DF" w:rsidRPr="00695B0D" w:rsidRDefault="004F0B15" w:rsidP="00E847DF">
      <w:pPr>
        <w:pStyle w:val="Default"/>
        <w:spacing w:line="480" w:lineRule="auto"/>
        <w:ind w:firstLine="720"/>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39136" behindDoc="0" locked="0" layoutInCell="1" allowOverlap="1" wp14:anchorId="37CBA2CA" wp14:editId="1A310211">
                <wp:simplePos x="0" y="0"/>
                <wp:positionH relativeFrom="column">
                  <wp:posOffset>1928579</wp:posOffset>
                </wp:positionH>
                <wp:positionV relativeFrom="paragraph">
                  <wp:posOffset>2328892</wp:posOffset>
                </wp:positionV>
                <wp:extent cx="2374265" cy="1403985"/>
                <wp:effectExtent l="0" t="0" r="22860" b="28575"/>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6" type="#_x0000_t202" style="position:absolute;left:0;text-align:left;margin-left:151.85pt;margin-top:183.4pt;width:186.95pt;height:110.55pt;z-index:2517391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" strokecolor="white [3212]">
                <v:textbox style="mso-fit-shape-to-text:t">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5</w:t>
                      </w:r>
                    </w:p>
                  </w:txbxContent>
                </v:textbox>
              </v:shape>
            </w:pict>
          </mc:Fallback>
        </mc:AlternateContent>
      </w:r>
      <w:r w:rsidR="00E847DF" w:rsidRPr="00695B0D">
        <w:rPr>
          <w:rFonts w:ascii="Times New Roman" w:hAnsi="Times New Roman" w:cs="Times New Roman"/>
        </w:rPr>
        <w:t xml:space="preserve">The aforementioned pathway is common to all of the </w:t>
      </w:r>
      <w:proofErr w:type="gramStart"/>
      <w:r w:rsidR="00E847DF" w:rsidRPr="00695B0D">
        <w:rPr>
          <w:rFonts w:ascii="Times New Roman" w:hAnsi="Times New Roman" w:cs="Times New Roman"/>
        </w:rPr>
        <w:t>BCAAs,</w:t>
      </w:r>
      <w:proofErr w:type="gramEnd"/>
      <w:r w:rsidR="00E847DF" w:rsidRPr="00695B0D">
        <w:rPr>
          <w:rFonts w:ascii="Times New Roman" w:hAnsi="Times New Roman" w:cs="Times New Roman"/>
        </w:rPr>
        <w:t xml:space="preserve"> however, leucine has an alternative degredative pathway available for the catabolism of KIC [12].  KIC is metabolized into HMB via KIC-dioxygenase, a cytosolic enzyme found predominantly in the liver [10-12].  Under normal conditions, approximately five to ten percent of ingested leucine is converted into HMB [9</w:t>
      </w:r>
      <w:proofErr w:type="gramStart"/>
      <w:r w:rsidR="00E847DF" w:rsidRPr="00695B0D">
        <w:rPr>
          <w:rFonts w:ascii="Times New Roman" w:hAnsi="Times New Roman" w:cs="Times New Roman"/>
        </w:rPr>
        <w:t>,11</w:t>
      </w:r>
      <w:proofErr w:type="gramEnd"/>
      <w:r w:rsidR="00E847DF" w:rsidRPr="00695B0D">
        <w:rPr>
          <w:rFonts w:ascii="Times New Roman" w:hAnsi="Times New Roman" w:cs="Times New Roman"/>
        </w:rPr>
        <w:t>].  Following this pathway, HMB can be metabolized to yield β-hydroxy-β-methylglutaryl-CoA (HMG-CoA) which can be utilized for cholesterol synthesis [9</w:t>
      </w:r>
      <w:proofErr w:type="gramStart"/>
      <w:r w:rsidR="00E847DF" w:rsidRPr="00695B0D">
        <w:rPr>
          <w:rFonts w:ascii="Times New Roman" w:hAnsi="Times New Roman" w:cs="Times New Roman"/>
        </w:rPr>
        <w:t>,10</w:t>
      </w:r>
      <w:proofErr w:type="gramEnd"/>
      <w:r w:rsidR="00E847DF" w:rsidRPr="00695B0D">
        <w:rPr>
          <w:rFonts w:ascii="Times New Roman" w:hAnsi="Times New Roman" w:cs="Times New Roman"/>
        </w:rPr>
        <w:t xml:space="preserve">].  HMB is </w:t>
      </w:r>
      <w:r w:rsidR="00E847DF" w:rsidRPr="00695B0D">
        <w:rPr>
          <w:rFonts w:ascii="Times New Roman" w:hAnsi="Times New Roman" w:cs="Times New Roman"/>
        </w:rPr>
        <w:lastRenderedPageBreak/>
        <w:t>also found in a variety of food sources such a catfish, grapefruit, alfalfa, and avocado and is available commercially as a supplement in the form of a calcium salt [9</w:t>
      </w:r>
      <w:proofErr w:type="gramStart"/>
      <w:r w:rsidR="00E847DF" w:rsidRPr="00695B0D">
        <w:rPr>
          <w:rFonts w:ascii="Times New Roman" w:hAnsi="Times New Roman" w:cs="Times New Roman"/>
        </w:rPr>
        <w:t>,10</w:t>
      </w:r>
      <w:proofErr w:type="gramEnd"/>
      <w:r w:rsidR="00E847DF" w:rsidRPr="00695B0D">
        <w:rPr>
          <w:rFonts w:ascii="Times New Roman" w:hAnsi="Times New Roman" w:cs="Times New Roman"/>
        </w:rPr>
        <w:t xml:space="preserve">].  </w:t>
      </w:r>
    </w:p>
    <w:p w:rsidR="00E847DF" w:rsidRDefault="00E847DF" w:rsidP="00E847DF">
      <w:pPr>
        <w:pStyle w:val="Default"/>
        <w:spacing w:line="480" w:lineRule="auto"/>
        <w:ind w:firstLine="720"/>
        <w:rPr>
          <w:rFonts w:ascii="Times New Roman" w:hAnsi="Times New Roman" w:cs="Times New Roman"/>
        </w:rPr>
      </w:pPr>
      <w:r w:rsidRPr="00695B0D">
        <w:rPr>
          <w:rFonts w:ascii="Times New Roman" w:hAnsi="Times New Roman" w:cs="Times New Roman"/>
        </w:rPr>
        <w:t>HMB has been the focus of considerable recent attention as a supplement to support protein synthesis and muscle maintenance in athletes, the elderly, as well as in atrophic disease states such as advanced AIDS and cancer cachexia [</w:t>
      </w:r>
      <w:r>
        <w:rPr>
          <w:rFonts w:ascii="Times New Roman" w:hAnsi="Times New Roman" w:cs="Times New Roman"/>
        </w:rPr>
        <w:t>11</w:t>
      </w:r>
      <w:proofErr w:type="gramStart"/>
      <w:r>
        <w:rPr>
          <w:rFonts w:ascii="Times New Roman" w:hAnsi="Times New Roman" w:cs="Times New Roman"/>
        </w:rPr>
        <w:t>,13</w:t>
      </w:r>
      <w:proofErr w:type="gramEnd"/>
      <w:r>
        <w:rPr>
          <w:rFonts w:ascii="Times New Roman" w:hAnsi="Times New Roman" w:cs="Times New Roman"/>
        </w:rPr>
        <w:t>-16</w:t>
      </w:r>
      <w:r w:rsidRPr="00695B0D">
        <w:rPr>
          <w:rFonts w:ascii="Times New Roman" w:hAnsi="Times New Roman" w:cs="Times New Roman"/>
        </w:rPr>
        <w:t>].  Due to the overlap in the literature with regard to leucine and HMB supplementation</w:t>
      </w:r>
      <w:r>
        <w:rPr>
          <w:rFonts w:ascii="Times New Roman" w:hAnsi="Times New Roman" w:cs="Times New Roman"/>
        </w:rPr>
        <w:t xml:space="preserve"> and protein accretion</w:t>
      </w:r>
      <w:r w:rsidRPr="00695B0D">
        <w:rPr>
          <w:rFonts w:ascii="Times New Roman" w:hAnsi="Times New Roman" w:cs="Times New Roman"/>
        </w:rPr>
        <w:t>, it has been suggested that HMB may mediate the effects of leucine [</w:t>
      </w:r>
      <w:r>
        <w:rPr>
          <w:rFonts w:ascii="Times New Roman" w:hAnsi="Times New Roman" w:cs="Times New Roman"/>
        </w:rPr>
        <w:t>11</w:t>
      </w:r>
      <w:r w:rsidRPr="00695B0D">
        <w:rPr>
          <w:rFonts w:ascii="Times New Roman" w:hAnsi="Times New Roman" w:cs="Times New Roman"/>
        </w:rPr>
        <w:t>].</w:t>
      </w:r>
      <w:r>
        <w:rPr>
          <w:rFonts w:ascii="Times New Roman" w:hAnsi="Times New Roman" w:cs="Times New Roman"/>
        </w:rPr>
        <w:t xml:space="preserve">  </w:t>
      </w:r>
      <w:r w:rsidRPr="00667E8D">
        <w:rPr>
          <w:rFonts w:ascii="Times New Roman" w:hAnsi="Times New Roman" w:cs="Times New Roman"/>
        </w:rPr>
        <w:t>Our lab has previously demonstrated leucine to increase mitochondrial biogenesis and fatty acid oxidation in murine muscle cells</w:t>
      </w:r>
      <w:r>
        <w:rPr>
          <w:rFonts w:ascii="Times New Roman" w:hAnsi="Times New Roman" w:cs="Times New Roman"/>
        </w:rPr>
        <w:t xml:space="preserve"> [3</w:t>
      </w:r>
      <w:proofErr w:type="gramStart"/>
      <w:r>
        <w:rPr>
          <w:rFonts w:ascii="Times New Roman" w:hAnsi="Times New Roman" w:cs="Times New Roman"/>
        </w:rPr>
        <w:t>,4</w:t>
      </w:r>
      <w:proofErr w:type="gramEnd"/>
      <w:r>
        <w:rPr>
          <w:rFonts w:ascii="Times New Roman" w:hAnsi="Times New Roman" w:cs="Times New Roman"/>
        </w:rPr>
        <w:t xml:space="preserve">].  </w:t>
      </w:r>
      <w:r w:rsidRPr="002F519E">
        <w:rPr>
          <w:rFonts w:ascii="Times New Roman" w:hAnsi="Times New Roman" w:cs="Times New Roman"/>
        </w:rPr>
        <w:t>Accordingly, the primary objective of this project is to determine whether HMB mediates the effects of leucine</w:t>
      </w:r>
      <w:r>
        <w:rPr>
          <w:rFonts w:ascii="Times New Roman" w:hAnsi="Times New Roman" w:cs="Times New Roman"/>
        </w:rPr>
        <w:t xml:space="preserve"> on mitochondrial biogenesis and FAO.</w:t>
      </w:r>
    </w:p>
    <w:p w:rsidR="00E847DF" w:rsidRDefault="00E847DF" w:rsidP="00E847DF">
      <w:pPr>
        <w:pStyle w:val="Default"/>
        <w:spacing w:line="480" w:lineRule="auto"/>
        <w:ind w:firstLine="720"/>
        <w:rPr>
          <w:rFonts w:ascii="Times New Roman" w:hAnsi="Times New Roman" w:cs="Times New Roman"/>
        </w:rPr>
      </w:pPr>
    </w:p>
    <w:p w:rsidR="00E847DF" w:rsidRDefault="00E847DF" w:rsidP="00E847DF">
      <w:pPr>
        <w:pStyle w:val="Default"/>
        <w:spacing w:line="480" w:lineRule="auto"/>
        <w:rPr>
          <w:rFonts w:ascii="Times New Roman" w:hAnsi="Times New Roman" w:cs="Times New Roman"/>
        </w:rPr>
      </w:pPr>
    </w:p>
    <w:p w:rsidR="00E847DF" w:rsidRDefault="00E847DF" w:rsidP="00E847DF">
      <w:pPr>
        <w:pStyle w:val="Default"/>
        <w:spacing w:line="480" w:lineRule="auto"/>
        <w:rPr>
          <w:rFonts w:ascii="Times New Roman" w:hAnsi="Times New Roman" w:cs="Times New Roman"/>
          <w:b/>
        </w:rPr>
      </w:pPr>
      <w:r>
        <w:rPr>
          <w:rFonts w:ascii="Times New Roman" w:hAnsi="Times New Roman" w:cs="Times New Roman"/>
          <w:b/>
        </w:rPr>
        <w:t>3.3 Materials and Methods</w:t>
      </w:r>
    </w:p>
    <w:p w:rsidR="00E847DF" w:rsidRDefault="00E847DF" w:rsidP="00E847DF">
      <w:pPr>
        <w:pStyle w:val="Default"/>
        <w:spacing w:line="480" w:lineRule="auto"/>
        <w:rPr>
          <w:rFonts w:ascii="Times New Roman" w:hAnsi="Times New Roman" w:cs="Times New Roman"/>
          <w:b/>
        </w:rPr>
      </w:pP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Cell Culture</w:t>
      </w:r>
    </w:p>
    <w:p w:rsidR="00E847DF"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 xml:space="preserve">C2C12 myoblasts were incubated at a density </w:t>
      </w:r>
      <w:proofErr w:type="gramStart"/>
      <w:r w:rsidRPr="00880E14">
        <w:rPr>
          <w:rFonts w:ascii="Times New Roman" w:hAnsi="Times New Roman" w:cs="Times New Roman"/>
          <w:sz w:val="24"/>
          <w:szCs w:val="24"/>
        </w:rPr>
        <w:t>of 8,000 cells/cm² (T75 flask)</w:t>
      </w:r>
      <w:proofErr w:type="gramEnd"/>
      <w:r w:rsidRPr="00880E14">
        <w:rPr>
          <w:rFonts w:ascii="Times New Roman" w:hAnsi="Times New Roman" w:cs="Times New Roman"/>
          <w:sz w:val="24"/>
          <w:szCs w:val="24"/>
        </w:rPr>
        <w:t xml:space="preserve"> and grown in Dulbecco’s modified eagle’s medium (DMEM) containing 10% fetal bovine serum (FBS) and antibiotics at 37°C in 5% CO2.  Cultures were re-fed every 1 to 2 days until 80 to 90% confluency had been achieved.  Confluent C2C12 myoblasts were induced to differentiate with a standard differentiation medium (DMEM with 2% horse serum and 1% penicillin-streptomycin), and fed with fresh differentiation medium daily until myotubes were fully formed (approximately 3 days).</w:t>
      </w:r>
    </w:p>
    <w:p w:rsidR="00E847DF" w:rsidRPr="00880E14" w:rsidRDefault="004F0B15"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41184" behindDoc="0" locked="0" layoutInCell="1" allowOverlap="1" wp14:anchorId="23D91AE2" wp14:editId="5AE92272">
                <wp:simplePos x="0" y="0"/>
                <wp:positionH relativeFrom="column">
                  <wp:posOffset>1734820</wp:posOffset>
                </wp:positionH>
                <wp:positionV relativeFrom="paragraph">
                  <wp:posOffset>74930</wp:posOffset>
                </wp:positionV>
                <wp:extent cx="2374265" cy="1403985"/>
                <wp:effectExtent l="0" t="0" r="22860" b="28575"/>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7" type="#_x0000_t202" style="position:absolute;margin-left:136.6pt;margin-top:5.9pt;width:186.95pt;height:110.55pt;z-index:2517411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gSRLg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" strokecolor="white [3212]">
                <v:textbox style="mso-fit-shape-to-text:t">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6</w:t>
                      </w:r>
                    </w:p>
                  </w:txbxContent>
                </v:textbox>
              </v:shape>
            </w:pict>
          </mc:Fallback>
        </mc:AlternateContent>
      </w:r>
      <w:r w:rsidR="00E847DF" w:rsidRPr="00880E14">
        <w:rPr>
          <w:rFonts w:ascii="Times New Roman" w:hAnsi="Times New Roman" w:cs="Times New Roman"/>
          <w:sz w:val="24"/>
          <w:szCs w:val="24"/>
        </w:rPr>
        <w:t xml:space="preserve">  </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lastRenderedPageBreak/>
        <w:t>Treatment of Cells</w:t>
      </w:r>
    </w:p>
    <w:p w:rsidR="00E847DF" w:rsidRPr="00880E14"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Leucine, KIC, and HMB were freshly diluted in medium before treatment of cells.  Cells were incubated in serum free medium overnight and then washed with fresh medium, re-fed with medium containing the different treatments (0-0.5mM leucine, 0-0.5mM KIC, and 0-50μM HMB), and incubated at 37°C in 5% CO2 for 48 hours before analysis.</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Fat Oxidation</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sz w:val="24"/>
          <w:szCs w:val="24"/>
        </w:rPr>
        <w:t>Fat oxidation of muscle cells was measured as previously described (17), with minor modifications.  C2C12 myotubes were rinsed twice with phosphate-buffering saline (PBS) and incubated in substrate mixture containing 22μM unlabeled palmitate plus 5μCi [³H</w:t>
      </w:r>
      <w:proofErr w:type="gramStart"/>
      <w:r w:rsidRPr="00880E14">
        <w:rPr>
          <w:rFonts w:ascii="Times New Roman" w:hAnsi="Times New Roman" w:cs="Times New Roman"/>
          <w:sz w:val="24"/>
          <w:szCs w:val="24"/>
        </w:rPr>
        <w:t>]palmitate</w:t>
      </w:r>
      <w:proofErr w:type="gramEnd"/>
      <w:r w:rsidRPr="00880E14">
        <w:rPr>
          <w:rFonts w:ascii="Times New Roman" w:hAnsi="Times New Roman" w:cs="Times New Roman"/>
          <w:sz w:val="24"/>
          <w:szCs w:val="24"/>
        </w:rPr>
        <w:t xml:space="preserve"> in Hank’s basic salt solution containing 0.5mg/ml BSA for two hours.  Negative controls were created by treating cells with methanol for 30s to eliminate cellular metabolism.  The reaction medium was then collected from cells and treated with 0.2ml 10% trichloroacetic acid.  The protein precipitate was then removed via centrifugation, and supernatants were treated with 6N NaOH and then applied to a poly-prep chromatography column with 1ml Dowex-1.  The ³H2O was passed through the column and the following 1ml of wash was collected and radioactivity was measured with a liquid scintillation counter.</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Total RNA Isolation</w:t>
      </w:r>
    </w:p>
    <w:p w:rsidR="00E847DF" w:rsidRPr="00880E14"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 xml:space="preserve">RNA was extracted was performed per the manufacturer’s instructions </w:t>
      </w:r>
      <w:proofErr w:type="gramStart"/>
      <w:r w:rsidRPr="00880E14">
        <w:rPr>
          <w:rFonts w:ascii="Times New Roman" w:hAnsi="Times New Roman" w:cs="Times New Roman"/>
          <w:sz w:val="24"/>
          <w:szCs w:val="24"/>
        </w:rPr>
        <w:t>using  total</w:t>
      </w:r>
      <w:proofErr w:type="gramEnd"/>
      <w:r w:rsidRPr="00880E14">
        <w:rPr>
          <w:rFonts w:ascii="Times New Roman" w:hAnsi="Times New Roman" w:cs="Times New Roman"/>
          <w:sz w:val="24"/>
          <w:szCs w:val="24"/>
        </w:rPr>
        <w:t xml:space="preserve"> cellular RNA isolation kit (Ambion, Austin, TX).  The concentration and purity of the isolated RNA was then measured spectrophotometrically (A280/A260 between 1.9 and 2.1).</w:t>
      </w:r>
    </w:p>
    <w:p w:rsidR="00E847DF" w:rsidRDefault="004F0B15" w:rsidP="00E847DF">
      <w:pPr>
        <w:spacing w:line="480" w:lineRule="auto"/>
        <w:rPr>
          <w:rFonts w:ascii="Times New Roman" w:hAnsi="Times New Roman" w:cs="Times New Roman"/>
          <w:i/>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43232" behindDoc="0" locked="0" layoutInCell="1" allowOverlap="1" wp14:anchorId="5D0D9027" wp14:editId="6C601DCE">
                <wp:simplePos x="0" y="0"/>
                <wp:positionH relativeFrom="column">
                  <wp:posOffset>1653540</wp:posOffset>
                </wp:positionH>
                <wp:positionV relativeFrom="paragraph">
                  <wp:posOffset>497205</wp:posOffset>
                </wp:positionV>
                <wp:extent cx="2374265" cy="1403985"/>
                <wp:effectExtent l="0" t="0" r="22860" b="28575"/>
                <wp:wrapNone/>
                <wp:docPr id="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8" type="#_x0000_t202" style="position:absolute;margin-left:130.2pt;margin-top:39.15pt;width:186.95pt;height:110.55pt;z-index:25174323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" strokecolor="white [3212]">
                <v:textbox style="mso-fit-shape-to-text:t">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7</w:t>
                      </w:r>
                    </w:p>
                  </w:txbxContent>
                </v:textbox>
              </v:shape>
            </w:pict>
          </mc:Fallback>
        </mc:AlternateConten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lastRenderedPageBreak/>
        <w:t>Quantitative Real-Time PCR</w:t>
      </w:r>
    </w:p>
    <w:p w:rsidR="00E847DF" w:rsidRPr="00880E14"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 xml:space="preserve">Muscle 18s, </w:t>
      </w:r>
      <w:r w:rsidRPr="00880E14">
        <w:rPr>
          <w:rFonts w:ascii="Times New Roman" w:hAnsi="Times New Roman" w:cs="Times New Roman"/>
          <w:bCs/>
          <w:sz w:val="24"/>
          <w:szCs w:val="24"/>
        </w:rPr>
        <w:t>peroxisome proliferator-activated receptor gamma coactivator 1-alpha (</w:t>
      </w:r>
      <w:r w:rsidRPr="00880E14">
        <w:rPr>
          <w:rFonts w:ascii="Times New Roman" w:hAnsi="Times New Roman" w:cs="Times New Roman"/>
          <w:sz w:val="24"/>
          <w:szCs w:val="24"/>
        </w:rPr>
        <w:t>PGC-1α), nuclear respiratory factor 1 (NRF1), and mitochondrial uncoupling protein 3 (UCP3) were quantitatively measured using an ABI 7300 Real-Time PCR System (Applied Biosystems, Branchburg, NJ) with a TaqMan 1000 Core Reagent Kit (Applied Biosystems, Branchburg, NJ).  Primer and probe sets were purchased from Applied Biosystems TaqMan Assays-on-Demand and utilized according to manufacturer instructions.  A standar curve was created using serial diluted pooled total RNA were serial-diluted (1.5625-25ng).  Reactions of quantitative RT-PCR for standards and unknown samples were performed per ABI 7300 Real-Time PCR System and TaqMan Real-Time PCR Core Kit instructions.  The mRNA quantitation for each sample was normalized using the corresponding 18s quantitation.</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Mitochondrial Mass Assay</w:t>
      </w:r>
    </w:p>
    <w:p w:rsidR="00E847DF" w:rsidRPr="00880E14"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 xml:space="preserve">Nonyl acridine orange (NAO) (Invitrogen, Carlsbad, CA), a mitochondrial probe, was used to analyze mitochondrial mass by fluorescence (excitation 485nm and emission 520nm).  A fluorescence microscope (Leica, Lasertechnik GmbH, Heidelberg, Germany) linked to a Hamamatsu color chilled 3CCD camera (Hamamatsu, Japan) was used to generate qualitative imaging data.  Quantitative data were obtained via fluorescence microplate reader (Promega, Fitchburg, WI), with the intensity of fluorescence was expressed as arbitrary units per μg of protein.  </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Gene Silencing</w:t>
      </w:r>
    </w:p>
    <w:p w:rsidR="00E847DF" w:rsidRPr="00880E14" w:rsidRDefault="004F0B15"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45280" behindDoc="0" locked="0" layoutInCell="1" allowOverlap="1" wp14:anchorId="3251F384" wp14:editId="0CF7D085">
                <wp:simplePos x="0" y="0"/>
                <wp:positionH relativeFrom="column">
                  <wp:posOffset>1753523</wp:posOffset>
                </wp:positionH>
                <wp:positionV relativeFrom="paragraph">
                  <wp:posOffset>697865</wp:posOffset>
                </wp:positionV>
                <wp:extent cx="2374265" cy="1403985"/>
                <wp:effectExtent l="0" t="0" r="22860" b="28575"/>
                <wp:wrapNone/>
                <wp:docPr id="3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69" type="#_x0000_t202" style="position:absolute;margin-left:138.05pt;margin-top:54.95pt;width:186.95pt;height:110.55pt;z-index:2517452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fwMA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" strokecolor="white [3212]">
                <v:textbox style="mso-fit-shape-to-text:t">
                  <w:txbxContent>
                    <w:p w:rsidR="004F0B15" w:rsidRPr="003720BE" w:rsidRDefault="004F0B15" w:rsidP="004F0B15">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8</w:t>
                      </w:r>
                    </w:p>
                  </w:txbxContent>
                </v:textbox>
              </v:shape>
            </w:pict>
          </mc:Fallback>
        </mc:AlternateContent>
      </w:r>
      <w:r w:rsidR="00E847DF" w:rsidRPr="00880E14">
        <w:rPr>
          <w:rFonts w:ascii="Times New Roman" w:hAnsi="Times New Roman" w:cs="Times New Roman"/>
          <w:sz w:val="24"/>
          <w:szCs w:val="24"/>
        </w:rPr>
        <w:t xml:space="preserve">An siRNA gene silencer and support </w:t>
      </w:r>
      <w:proofErr w:type="gramStart"/>
      <w:r w:rsidR="00E847DF" w:rsidRPr="00880E14">
        <w:rPr>
          <w:rFonts w:ascii="Times New Roman" w:hAnsi="Times New Roman" w:cs="Times New Roman"/>
          <w:sz w:val="24"/>
          <w:szCs w:val="24"/>
        </w:rPr>
        <w:t>products(</w:t>
      </w:r>
      <w:proofErr w:type="gramEnd"/>
      <w:r w:rsidR="00E847DF" w:rsidRPr="00880E14">
        <w:rPr>
          <w:rFonts w:ascii="Times New Roman" w:hAnsi="Times New Roman" w:cs="Times New Roman"/>
          <w:sz w:val="24"/>
          <w:szCs w:val="24"/>
        </w:rPr>
        <w:t xml:space="preserve">Santa Cruz Biotechnology, Santa Cruz, CA) were used to knockdown KIC-dioxygenase (KICD) in myoblasts according to manufacturer’s </w:t>
      </w:r>
      <w:r w:rsidR="00E847DF" w:rsidRPr="00880E14">
        <w:rPr>
          <w:rFonts w:ascii="Times New Roman" w:hAnsi="Times New Roman" w:cs="Times New Roman"/>
          <w:sz w:val="24"/>
          <w:szCs w:val="24"/>
        </w:rPr>
        <w:lastRenderedPageBreak/>
        <w:t>instructions.  The percent knockdown was assessed and optimized via Real-Time PCR as described previously.</w:t>
      </w:r>
    </w:p>
    <w:p w:rsidR="00E847DF" w:rsidRPr="00880E14" w:rsidRDefault="00E847DF" w:rsidP="00E847DF">
      <w:pPr>
        <w:spacing w:line="480" w:lineRule="auto"/>
        <w:rPr>
          <w:rFonts w:ascii="Times New Roman" w:hAnsi="Times New Roman" w:cs="Times New Roman"/>
          <w:i/>
          <w:sz w:val="24"/>
          <w:szCs w:val="24"/>
        </w:rPr>
      </w:pPr>
      <w:r w:rsidRPr="00880E14">
        <w:rPr>
          <w:rFonts w:ascii="Times New Roman" w:hAnsi="Times New Roman" w:cs="Times New Roman"/>
          <w:i/>
          <w:sz w:val="24"/>
          <w:szCs w:val="24"/>
        </w:rPr>
        <w:t>Statistical Analysis</w:t>
      </w:r>
    </w:p>
    <w:p w:rsidR="00E847DF" w:rsidRPr="00880E14" w:rsidRDefault="00E847DF" w:rsidP="00E847DF">
      <w:pPr>
        <w:spacing w:line="480" w:lineRule="auto"/>
        <w:rPr>
          <w:rFonts w:ascii="Times New Roman" w:hAnsi="Times New Roman" w:cs="Times New Roman"/>
          <w:sz w:val="24"/>
          <w:szCs w:val="24"/>
        </w:rPr>
      </w:pPr>
      <w:r w:rsidRPr="00880E14">
        <w:rPr>
          <w:rFonts w:ascii="Times New Roman" w:hAnsi="Times New Roman" w:cs="Times New Roman"/>
          <w:sz w:val="24"/>
          <w:szCs w:val="24"/>
        </w:rPr>
        <w:t>All data are presented as mean ± SD.  Data were evaluated by one-way or ANOVA, and significantly different group means (p&lt;0.05) were then separated by the least significant difference test using SPSS (SPSS Inc, Chicago, IL).</w:t>
      </w:r>
    </w:p>
    <w:p w:rsidR="00E847DF" w:rsidRPr="00784DE2" w:rsidRDefault="00E847DF" w:rsidP="00E847DF">
      <w:pPr>
        <w:pStyle w:val="Default"/>
        <w:spacing w:line="480" w:lineRule="auto"/>
        <w:rPr>
          <w:rFonts w:ascii="Times New Roman" w:hAnsi="Times New Roman" w:cs="Times New Roman"/>
          <w:b/>
        </w:rPr>
      </w:pPr>
    </w:p>
    <w:p w:rsidR="00E847DF" w:rsidRDefault="00E847DF" w:rsidP="00E847DF">
      <w:pPr>
        <w:spacing w:line="480" w:lineRule="auto"/>
        <w:rPr>
          <w:rFonts w:ascii="Times New Roman" w:hAnsi="Times New Roman" w:cs="Times New Roman"/>
          <w:b/>
          <w:sz w:val="24"/>
          <w:szCs w:val="24"/>
        </w:rPr>
      </w:pPr>
      <w:r>
        <w:rPr>
          <w:rFonts w:ascii="Times New Roman" w:hAnsi="Times New Roman" w:cs="Times New Roman"/>
          <w:b/>
          <w:sz w:val="24"/>
          <w:szCs w:val="24"/>
        </w:rPr>
        <w:t>3.4 Results</w:t>
      </w:r>
    </w:p>
    <w:p w:rsidR="00E847DF" w:rsidRDefault="00E847DF" w:rsidP="00E847DF">
      <w:pPr>
        <w:spacing w:line="480" w:lineRule="auto"/>
        <w:ind w:firstLine="720"/>
        <w:rPr>
          <w:rFonts w:ascii="Times New Roman" w:hAnsi="Times New Roman" w:cs="Times New Roman"/>
          <w:sz w:val="24"/>
          <w:szCs w:val="24"/>
        </w:rPr>
      </w:pPr>
      <w:r>
        <w:rPr>
          <w:rFonts w:ascii="Times New Roman" w:hAnsi="Times New Roman" w:cs="Times New Roman"/>
          <w:sz w:val="24"/>
          <w:szCs w:val="24"/>
        </w:rPr>
        <w:t>We have previously shown leucine to upregulate FAO in murine myotubes [4].  Consistent with this observation, we found the leucine metabolites KIC and HMB to induce comparable increases in FAO in C2C12 cells compared to leucine (Figure 3-1).  Prior data generated our laboratory has demonstrated leucine to induce significant increases in mitochondrial mass and to augment the expression of key mitochondrial regulatory and component genes in murine myotubes [3].  Similar effects were observed in C2C12 cells following treatment with KIC and HMB.  All three compounds significantly increased mitochondrial abundance in the muscle cells compared to the control group (Figure 3-2).  Likewise, treatment with leucine and its metabolites increased the expression of mitochondrial biogenesis regulatory genes PGC-1α and NRF-1, and the mitochondrial component gene UCP3 (Figure 3-3).</w:t>
      </w:r>
    </w:p>
    <w:p w:rsidR="00E847DF" w:rsidRDefault="002F0632" w:rsidP="00E847DF">
      <w:pPr>
        <w:spacing w:line="480" w:lineRule="auto"/>
        <w:ind w:firstLine="720"/>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47328" behindDoc="0" locked="0" layoutInCell="1" allowOverlap="1" wp14:anchorId="6544DFEC" wp14:editId="1E4F45D1">
                <wp:simplePos x="0" y="0"/>
                <wp:positionH relativeFrom="column">
                  <wp:posOffset>1991072</wp:posOffset>
                </wp:positionH>
                <wp:positionV relativeFrom="paragraph">
                  <wp:posOffset>990600</wp:posOffset>
                </wp:positionV>
                <wp:extent cx="2374265" cy="1403985"/>
                <wp:effectExtent l="0" t="0" r="22860" b="28575"/>
                <wp:wrapNone/>
                <wp:docPr id="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2F0632" w:rsidRPr="003720BE" w:rsidRDefault="002F0632" w:rsidP="002F0632">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0" type="#_x0000_t202" style="position:absolute;left:0;text-align:left;margin-left:156.8pt;margin-top:78pt;width:186.95pt;height:110.55pt;z-index:2517473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FqYMA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" strokecolor="white [3212]">
                <v:textbox style="mso-fit-shape-to-text:t">
                  <w:txbxContent>
                    <w:p w:rsidR="002F0632" w:rsidRPr="003720BE" w:rsidRDefault="002F0632" w:rsidP="002F0632">
                      <w:pPr>
                        <w:jc w:val="cente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9</w:t>
                      </w:r>
                    </w:p>
                  </w:txbxContent>
                </v:textbox>
              </v:shape>
            </w:pict>
          </mc:Fallback>
        </mc:AlternateContent>
      </w:r>
      <w:r w:rsidR="00E847DF">
        <w:rPr>
          <w:rFonts w:ascii="Times New Roman" w:hAnsi="Times New Roman" w:cs="Times New Roman"/>
          <w:sz w:val="24"/>
          <w:szCs w:val="24"/>
        </w:rPr>
        <w:t xml:space="preserve">To further investigate the role of HMB in mediating the leucine-induced effects on mitochondrial biogenesis, we knocked down BCAT, BCKD, and KICD using siRNA in C2C12 myocytes.  BCAT and BCKD siRNA transfection successfully decreased the corresponding </w:t>
      </w:r>
      <w:r w:rsidR="00E847DF">
        <w:rPr>
          <w:rFonts w:ascii="Times New Roman" w:hAnsi="Times New Roman" w:cs="Times New Roman"/>
          <w:sz w:val="24"/>
          <w:szCs w:val="24"/>
        </w:rPr>
        <w:lastRenderedPageBreak/>
        <w:t>mRNA by approximately thirty to forty percent (Figure 3-4).  BCAT knockdown showed a significant reduction in the leucine-induced expression of mitochondrial regulatory genes PGC-1α and NRF-1, and the mitochondrial component gene UCP3 (Figure 3-5).  This effect was not observed in leucine treated murine myocytes following BCKD or KICD knockdown.  However, knockdown of BCAT and KICD abated the leucine-induced stimulation of mitochondrial mass while BCKD knockdown had no effect (Figure 3-6).</w:t>
      </w:r>
    </w:p>
    <w:p w:rsidR="00E847DF" w:rsidRDefault="00E847DF" w:rsidP="00E847DF">
      <w:pPr>
        <w:pBdr>
          <w:bottom w:val="single" w:sz="12" w:space="1" w:color="auto"/>
        </w:pBdr>
        <w:spacing w:line="480" w:lineRule="auto"/>
        <w:rPr>
          <w:rFonts w:ascii="Times New Roman" w:hAnsi="Times New Roman" w:cs="Times New Roman"/>
          <w:sz w:val="24"/>
          <w:szCs w:val="24"/>
        </w:rPr>
      </w:pPr>
      <w:r>
        <w:rPr>
          <w:noProof/>
        </w:rPr>
        <w:drawing>
          <wp:inline distT="0" distB="0" distL="0" distR="0" wp14:anchorId="4B2098C0" wp14:editId="3C90DD22">
            <wp:extent cx="5934075" cy="3886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4075" cy="3886200"/>
                    </a:xfrm>
                    <a:prstGeom prst="rect">
                      <a:avLst/>
                    </a:prstGeom>
                    <a:noFill/>
                    <a:ln>
                      <a:noFill/>
                    </a:ln>
                  </pic:spPr>
                </pic:pic>
              </a:graphicData>
            </a:graphic>
          </wp:inline>
        </w:drawing>
      </w:r>
    </w:p>
    <w:p w:rsidR="00E847DF"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49376" behindDoc="0" locked="0" layoutInCell="1" allowOverlap="1" wp14:anchorId="50A40D41" wp14:editId="409D5207">
                <wp:simplePos x="0" y="0"/>
                <wp:positionH relativeFrom="column">
                  <wp:posOffset>1659890</wp:posOffset>
                </wp:positionH>
                <wp:positionV relativeFrom="paragraph">
                  <wp:posOffset>1985645</wp:posOffset>
                </wp:positionV>
                <wp:extent cx="2374265" cy="1403985"/>
                <wp:effectExtent l="0" t="0" r="22860" b="28575"/>
                <wp:wrapNone/>
                <wp:docPr id="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1" type="#_x0000_t202" style="position:absolute;margin-left:130.7pt;margin-top:156.35pt;width:186.95pt;height:110.55pt;z-index:2517493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mJTLw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40</w:t>
                      </w:r>
                    </w:p>
                  </w:txbxContent>
                </v:textbox>
              </v:shape>
            </w:pict>
          </mc:Fallback>
        </mc:AlternateContent>
      </w:r>
      <w:proofErr w:type="gramStart"/>
      <w:r w:rsidR="00E847DF" w:rsidRPr="0095294C">
        <w:rPr>
          <w:rFonts w:ascii="Times New Roman" w:hAnsi="Times New Roman" w:cs="Times New Roman"/>
          <w:b/>
          <w:sz w:val="24"/>
          <w:szCs w:val="24"/>
        </w:rPr>
        <w:t>Figure 3-1.</w:t>
      </w:r>
      <w:proofErr w:type="gramEnd"/>
      <w:r w:rsidR="00E847DF" w:rsidRPr="0095294C">
        <w:rPr>
          <w:rFonts w:ascii="Times New Roman" w:hAnsi="Times New Roman" w:cs="Times New Roman"/>
          <w:b/>
          <w:sz w:val="24"/>
          <w:szCs w:val="24"/>
        </w:rPr>
        <w:t xml:space="preserve">  </w:t>
      </w:r>
      <w:proofErr w:type="gramStart"/>
      <w:r w:rsidR="00E847DF" w:rsidRPr="0095294C">
        <w:rPr>
          <w:rFonts w:ascii="Times New Roman" w:hAnsi="Times New Roman" w:cs="Times New Roman"/>
          <w:b/>
          <w:sz w:val="24"/>
          <w:szCs w:val="24"/>
        </w:rPr>
        <w:t>The effect of HMB, KIC, and leucine on fatty acid oxidation in C2C12 muscle cells.</w:t>
      </w:r>
      <w:proofErr w:type="gramEnd"/>
      <w:r w:rsidR="00E847DF" w:rsidRPr="0095294C">
        <w:rPr>
          <w:rFonts w:ascii="Times New Roman" w:hAnsi="Times New Roman" w:cs="Times New Roman"/>
          <w:b/>
          <w:sz w:val="24"/>
          <w:szCs w:val="24"/>
        </w:rPr>
        <w:t xml:space="preserve">  </w:t>
      </w:r>
      <w:r w:rsidR="00E847DF" w:rsidRPr="0095294C">
        <w:rPr>
          <w:rFonts w:ascii="Times New Roman" w:hAnsi="Times New Roman" w:cs="Times New Roman"/>
          <w:sz w:val="24"/>
          <w:szCs w:val="24"/>
        </w:rPr>
        <w:t>FAO was determined by palmitate oxidation.</w:t>
      </w:r>
      <w:r w:rsidR="00E847DF">
        <w:rPr>
          <w:rFonts w:ascii="Times New Roman" w:hAnsi="Times New Roman" w:cs="Times New Roman"/>
          <w:sz w:val="24"/>
          <w:szCs w:val="24"/>
        </w:rPr>
        <w:t xml:space="preserve">  C2C12 myotubes were treated with one of two concentrations of HMB, KIC, or leucine for 48 hours.  Values are presented as mean ± SEM, </w:t>
      </w:r>
      <w:r w:rsidR="00E847DF">
        <w:rPr>
          <w:rFonts w:ascii="Times New Roman" w:hAnsi="Times New Roman" w:cs="Times New Roman"/>
          <w:i/>
          <w:sz w:val="24"/>
          <w:szCs w:val="24"/>
        </w:rPr>
        <w:t xml:space="preserve">n </w:t>
      </w:r>
      <w:r w:rsidR="00E847DF">
        <w:rPr>
          <w:rFonts w:ascii="Times New Roman" w:hAnsi="Times New Roman" w:cs="Times New Roman"/>
          <w:sz w:val="24"/>
          <w:szCs w:val="24"/>
        </w:rPr>
        <w:t>= 6.  Means with * differ compared with control group p&lt;0.001, and means with # differ by concentration p&lt;0.05.</w:t>
      </w:r>
    </w:p>
    <w:p w:rsidR="00E847DF" w:rsidRDefault="00E847DF" w:rsidP="00E847DF">
      <w:pPr>
        <w:pBdr>
          <w:bottom w:val="single" w:sz="12" w:space="1" w:color="auto"/>
        </w:pBdr>
        <w:spacing w:line="480" w:lineRule="auto"/>
        <w:rPr>
          <w:rFonts w:ascii="Times New Roman" w:hAnsi="Times New Roman" w:cs="Times New Roman"/>
          <w:sz w:val="24"/>
          <w:szCs w:val="24"/>
        </w:rPr>
      </w:pPr>
      <w:r>
        <w:rPr>
          <w:noProof/>
        </w:rPr>
        <w:lastRenderedPageBreak/>
        <w:drawing>
          <wp:inline distT="0" distB="0" distL="0" distR="0" wp14:anchorId="6E60A118" wp14:editId="0C110BA9">
            <wp:extent cx="5943600" cy="3038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038475"/>
                    </a:xfrm>
                    <a:prstGeom prst="rect">
                      <a:avLst/>
                    </a:prstGeom>
                    <a:noFill/>
                    <a:ln>
                      <a:noFill/>
                    </a:ln>
                  </pic:spPr>
                </pic:pic>
              </a:graphicData>
            </a:graphic>
          </wp:inline>
        </w:drawing>
      </w:r>
    </w:p>
    <w:p w:rsidR="00E847DF" w:rsidRDefault="00E847DF" w:rsidP="00E847DF">
      <w:pPr>
        <w:spacing w:line="480" w:lineRule="auto"/>
        <w:rPr>
          <w:rFonts w:ascii="Times New Roman" w:hAnsi="Times New Roman" w:cs="Times New Roman"/>
          <w:sz w:val="24"/>
          <w:szCs w:val="24"/>
        </w:rPr>
      </w:pPr>
      <w:proofErr w:type="gramStart"/>
      <w:r w:rsidRPr="0095294C">
        <w:rPr>
          <w:rFonts w:ascii="Times New Roman" w:hAnsi="Times New Roman" w:cs="Times New Roman"/>
          <w:b/>
          <w:sz w:val="24"/>
          <w:szCs w:val="24"/>
        </w:rPr>
        <w:t>Figure 3-2.</w:t>
      </w:r>
      <w:proofErr w:type="gramEnd"/>
      <w:r w:rsidRPr="0095294C">
        <w:rPr>
          <w:rFonts w:ascii="Times New Roman" w:hAnsi="Times New Roman" w:cs="Times New Roman"/>
          <w:b/>
          <w:sz w:val="24"/>
          <w:szCs w:val="24"/>
        </w:rPr>
        <w:t xml:space="preserve">  </w:t>
      </w:r>
      <w:proofErr w:type="gramStart"/>
      <w:r w:rsidRPr="0095294C">
        <w:rPr>
          <w:rFonts w:ascii="Times New Roman" w:hAnsi="Times New Roman" w:cs="Times New Roman"/>
          <w:b/>
          <w:sz w:val="24"/>
          <w:szCs w:val="24"/>
        </w:rPr>
        <w:t>The effect of HMB, KIC, and leucine on mitochondrial mass by NAO binding in C2C12 myotubes.</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The images show fluorescent photographs of mitochondrial density and the bars show the quantity data in response to treatment.  Cells were treated with one of two concentrations of HMB, KIC, or leucine for 48 hours.  Values are presented as mean ± SEM, </w:t>
      </w:r>
      <w:r>
        <w:rPr>
          <w:rFonts w:ascii="Times New Roman" w:hAnsi="Times New Roman" w:cs="Times New Roman"/>
          <w:i/>
          <w:sz w:val="24"/>
          <w:szCs w:val="24"/>
        </w:rPr>
        <w:t xml:space="preserve">n </w:t>
      </w:r>
      <w:r>
        <w:rPr>
          <w:rFonts w:ascii="Times New Roman" w:hAnsi="Times New Roman" w:cs="Times New Roman"/>
          <w:sz w:val="24"/>
          <w:szCs w:val="24"/>
        </w:rPr>
        <w:t>= 12.  Means with * differ compared with control group p&lt;0.005.</w:t>
      </w:r>
    </w:p>
    <w:p w:rsidR="00E847DF" w:rsidRDefault="00E847DF" w:rsidP="00E847DF">
      <w:pPr>
        <w:spacing w:line="480" w:lineRule="auto"/>
        <w:rPr>
          <w:rFonts w:ascii="Times New Roman" w:hAnsi="Times New Roman" w:cs="Times New Roman"/>
          <w:sz w:val="24"/>
          <w:szCs w:val="24"/>
        </w:rPr>
      </w:pPr>
    </w:p>
    <w:p w:rsidR="00E847DF"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51424" behindDoc="0" locked="0" layoutInCell="1" allowOverlap="1" wp14:anchorId="1F88EBFD" wp14:editId="62D20D78">
                <wp:simplePos x="0" y="0"/>
                <wp:positionH relativeFrom="column">
                  <wp:posOffset>1923846</wp:posOffset>
                </wp:positionH>
                <wp:positionV relativeFrom="paragraph">
                  <wp:posOffset>2405320</wp:posOffset>
                </wp:positionV>
                <wp:extent cx="2374265" cy="1403985"/>
                <wp:effectExtent l="0" t="0" r="22860" b="2857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2" type="#_x0000_t202" style="position:absolute;margin-left:151.5pt;margin-top:189.4pt;width:186.95pt;height:110.55pt;z-index:2517514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1</w:t>
                      </w:r>
                    </w:p>
                  </w:txbxContent>
                </v:textbox>
              </v:shape>
            </w:pict>
          </mc:Fallback>
        </mc:AlternateContent>
      </w:r>
    </w:p>
    <w:p w:rsidR="00E847DF" w:rsidRDefault="00E847DF" w:rsidP="00E847DF">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 </w:t>
      </w:r>
      <w:r>
        <w:rPr>
          <w:noProof/>
        </w:rPr>
        <w:drawing>
          <wp:inline distT="0" distB="0" distL="0" distR="0" wp14:anchorId="40654CC7" wp14:editId="093F50C1">
            <wp:extent cx="5943600" cy="3048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48000"/>
                    </a:xfrm>
                    <a:prstGeom prst="rect">
                      <a:avLst/>
                    </a:prstGeom>
                    <a:noFill/>
                    <a:ln>
                      <a:noFill/>
                    </a:ln>
                  </pic:spPr>
                </pic:pic>
              </a:graphicData>
            </a:graphic>
          </wp:inline>
        </w:drawing>
      </w:r>
    </w:p>
    <w:p w:rsidR="00E847DF" w:rsidRDefault="003E16DD" w:rsidP="00E847DF">
      <w:pPr>
        <w:spacing w:line="240" w:lineRule="auto"/>
        <w:rPr>
          <w:rFonts w:ascii="Times New Roman" w:hAnsi="Times New Roman" w:cs="Times New Roman"/>
          <w:b/>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53472" behindDoc="0" locked="0" layoutInCell="1" allowOverlap="1" wp14:anchorId="3780EFFB" wp14:editId="688342AD">
                <wp:simplePos x="0" y="0"/>
                <wp:positionH relativeFrom="column">
                  <wp:posOffset>2040890</wp:posOffset>
                </wp:positionH>
                <wp:positionV relativeFrom="paragraph">
                  <wp:posOffset>4523105</wp:posOffset>
                </wp:positionV>
                <wp:extent cx="2374265" cy="1403985"/>
                <wp:effectExtent l="0" t="0" r="22860" b="28575"/>
                <wp:wrapNone/>
                <wp:docPr id="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3" type="#_x0000_t202" style="position:absolute;margin-left:160.7pt;margin-top:356.15pt;width:186.95pt;height:110.55pt;z-index:2517534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42</w:t>
                      </w:r>
                    </w:p>
                  </w:txbxContent>
                </v:textbox>
              </v:shape>
            </w:pict>
          </mc:Fallback>
        </mc:AlternateContent>
      </w:r>
      <w:r w:rsidR="00E847DF">
        <w:rPr>
          <w:rFonts w:ascii="Times New Roman" w:hAnsi="Times New Roman" w:cs="Times New Roman"/>
          <w:b/>
          <w:sz w:val="24"/>
          <w:szCs w:val="24"/>
        </w:rPr>
        <w:t xml:space="preserve">B </w:t>
      </w:r>
      <w:r w:rsidR="00E847DF">
        <w:rPr>
          <w:noProof/>
        </w:rPr>
        <w:drawing>
          <wp:inline distT="0" distB="0" distL="0" distR="0" wp14:anchorId="0EA1E687" wp14:editId="7415904C">
            <wp:extent cx="5943600" cy="31337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rsidR="00E847DF" w:rsidRDefault="00E847DF" w:rsidP="00E847DF">
      <w:pPr>
        <w:pBdr>
          <w:bottom w:val="single" w:sz="12" w:space="1" w:color="auto"/>
        </w:pBd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C </w:t>
      </w:r>
      <w:r>
        <w:rPr>
          <w:noProof/>
        </w:rPr>
        <w:drawing>
          <wp:inline distT="0" distB="0" distL="0" distR="0" wp14:anchorId="7A4DA9D8" wp14:editId="1079B596">
            <wp:extent cx="5943600" cy="3076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076575"/>
                    </a:xfrm>
                    <a:prstGeom prst="rect">
                      <a:avLst/>
                    </a:prstGeom>
                    <a:noFill/>
                    <a:ln>
                      <a:noFill/>
                    </a:ln>
                  </pic:spPr>
                </pic:pic>
              </a:graphicData>
            </a:graphic>
          </wp:inline>
        </w:drawing>
      </w:r>
    </w:p>
    <w:p w:rsidR="00E847DF" w:rsidRDefault="00E847DF" w:rsidP="00E847DF">
      <w:pPr>
        <w:spacing w:line="480" w:lineRule="auto"/>
        <w:rPr>
          <w:rFonts w:ascii="Times New Roman" w:hAnsi="Times New Roman" w:cs="Times New Roman"/>
          <w:sz w:val="24"/>
          <w:szCs w:val="24"/>
        </w:rPr>
      </w:pPr>
      <w:proofErr w:type="gramStart"/>
      <w:r>
        <w:rPr>
          <w:rFonts w:ascii="Times New Roman" w:hAnsi="Times New Roman" w:cs="Times New Roman"/>
          <w:b/>
          <w:sz w:val="24"/>
          <w:szCs w:val="24"/>
        </w:rPr>
        <w:t>Figure 3-3.</w:t>
      </w:r>
      <w:proofErr w:type="gramEnd"/>
      <w:r>
        <w:rPr>
          <w:rFonts w:ascii="Times New Roman" w:hAnsi="Times New Roman" w:cs="Times New Roman"/>
          <w:b/>
          <w:sz w:val="24"/>
          <w:szCs w:val="24"/>
        </w:rPr>
        <w:t xml:space="preserve">  The effect of HMB, KIC, or leucine on (A) PGC-1α, (B) NRF-1, and (C) UCP3 gene expression in C2C12 myotubes; expression of each gene is normalized to 18s expression.  </w:t>
      </w:r>
      <w:r>
        <w:rPr>
          <w:rFonts w:ascii="Times New Roman" w:hAnsi="Times New Roman" w:cs="Times New Roman"/>
          <w:sz w:val="24"/>
          <w:szCs w:val="24"/>
        </w:rPr>
        <w:t xml:space="preserve">Cells were treated </w:t>
      </w:r>
      <w:proofErr w:type="gramStart"/>
      <w:r>
        <w:rPr>
          <w:rFonts w:ascii="Times New Roman" w:hAnsi="Times New Roman" w:cs="Times New Roman"/>
          <w:sz w:val="24"/>
          <w:szCs w:val="24"/>
        </w:rPr>
        <w:t>with  HMB</w:t>
      </w:r>
      <w:proofErr w:type="gramEnd"/>
      <w:r>
        <w:rPr>
          <w:rFonts w:ascii="Times New Roman" w:hAnsi="Times New Roman" w:cs="Times New Roman"/>
          <w:sz w:val="24"/>
          <w:szCs w:val="24"/>
        </w:rPr>
        <w:t xml:space="preserve"> (12.5μM), KIC (0.125mM), or leucine (0.125mM) for 48 hours.  Values are presented as mean ± SEM, </w:t>
      </w:r>
      <w:r>
        <w:rPr>
          <w:rFonts w:ascii="Times New Roman" w:hAnsi="Times New Roman" w:cs="Times New Roman"/>
          <w:i/>
          <w:sz w:val="24"/>
          <w:szCs w:val="24"/>
        </w:rPr>
        <w:t xml:space="preserve">n </w:t>
      </w:r>
      <w:r>
        <w:rPr>
          <w:rFonts w:ascii="Times New Roman" w:hAnsi="Times New Roman" w:cs="Times New Roman"/>
          <w:sz w:val="24"/>
          <w:szCs w:val="24"/>
        </w:rPr>
        <w:t>= 6.  Means with * differ compared with control group p&lt;0.01.</w:t>
      </w:r>
    </w:p>
    <w:p w:rsidR="00E847DF" w:rsidRDefault="00E847DF" w:rsidP="00E847DF">
      <w:pPr>
        <w:spacing w:line="480" w:lineRule="auto"/>
        <w:rPr>
          <w:rFonts w:ascii="Times New Roman" w:hAnsi="Times New Roman" w:cs="Times New Roman"/>
          <w:sz w:val="24"/>
          <w:szCs w:val="24"/>
        </w:rPr>
      </w:pPr>
    </w:p>
    <w:p w:rsidR="00E847DF" w:rsidRDefault="00E847DF" w:rsidP="00E847DF">
      <w:pPr>
        <w:spacing w:line="480" w:lineRule="auto"/>
        <w:rPr>
          <w:rFonts w:ascii="Times New Roman" w:hAnsi="Times New Roman" w:cs="Times New Roman"/>
          <w:sz w:val="24"/>
          <w:szCs w:val="24"/>
        </w:rPr>
      </w:pPr>
    </w:p>
    <w:p w:rsidR="00E847DF"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55520" behindDoc="0" locked="0" layoutInCell="1" allowOverlap="1" wp14:anchorId="47CE0C66" wp14:editId="46BE838A">
                <wp:simplePos x="0" y="0"/>
                <wp:positionH relativeFrom="column">
                  <wp:posOffset>1968500</wp:posOffset>
                </wp:positionH>
                <wp:positionV relativeFrom="paragraph">
                  <wp:posOffset>1813260</wp:posOffset>
                </wp:positionV>
                <wp:extent cx="2374265" cy="1403985"/>
                <wp:effectExtent l="0" t="0" r="22860" b="28575"/>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4" type="#_x0000_t202" style="position:absolute;margin-left:155pt;margin-top:142.8pt;width:186.95pt;height:110.55pt;z-index:25175552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42EMA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3</w:t>
                      </w:r>
                    </w:p>
                  </w:txbxContent>
                </v:textbox>
              </v:shape>
            </w:pict>
          </mc:Fallback>
        </mc:AlternateContent>
      </w:r>
    </w:p>
    <w:p w:rsidR="00E847DF" w:rsidRDefault="00E847DF" w:rsidP="00E847D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A </w:t>
      </w:r>
      <w:r>
        <w:rPr>
          <w:noProof/>
        </w:rPr>
        <w:drawing>
          <wp:inline distT="0" distB="0" distL="0" distR="0" wp14:anchorId="204CC7F8" wp14:editId="3CA04425">
            <wp:extent cx="5943600" cy="3276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276600"/>
                    </a:xfrm>
                    <a:prstGeom prst="rect">
                      <a:avLst/>
                    </a:prstGeom>
                    <a:noFill/>
                    <a:ln>
                      <a:noFill/>
                    </a:ln>
                  </pic:spPr>
                </pic:pic>
              </a:graphicData>
            </a:graphic>
          </wp:inline>
        </w:drawing>
      </w:r>
    </w:p>
    <w:p w:rsidR="00E847DF" w:rsidRDefault="003E16DD" w:rsidP="00E847DF">
      <w:pPr>
        <w:pBdr>
          <w:bottom w:val="single" w:sz="12" w:space="1" w:color="auto"/>
        </w:pBdr>
        <w:spacing w:line="480" w:lineRule="auto"/>
        <w:rPr>
          <w:rFonts w:ascii="Times New Roman" w:hAnsi="Times New Roman" w:cs="Times New Roman"/>
          <w:b/>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57568" behindDoc="0" locked="0" layoutInCell="1" allowOverlap="1" wp14:anchorId="20A1D27A" wp14:editId="7B1456E0">
                <wp:simplePos x="0" y="0"/>
                <wp:positionH relativeFrom="column">
                  <wp:posOffset>1818640</wp:posOffset>
                </wp:positionH>
                <wp:positionV relativeFrom="paragraph">
                  <wp:posOffset>4488180</wp:posOffset>
                </wp:positionV>
                <wp:extent cx="2374265" cy="1403985"/>
                <wp:effectExtent l="0" t="0" r="22860" b="28575"/>
                <wp:wrapNone/>
                <wp:docPr id="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5" type="#_x0000_t202" style="position:absolute;margin-left:143.2pt;margin-top:353.4pt;width:186.95pt;height:110.55pt;z-index:25175756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bjOLwIAAE4EAAAOAAAAZHJzL2Uyb0RvYy54bWysVNtu2zAMfR+wfxD0vvgSp0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4</w:t>
                      </w:r>
                    </w:p>
                  </w:txbxContent>
                </v:textbox>
              </v:shape>
            </w:pict>
          </mc:Fallback>
        </mc:AlternateContent>
      </w:r>
      <w:r w:rsidR="00E847DF">
        <w:rPr>
          <w:rFonts w:ascii="Times New Roman" w:hAnsi="Times New Roman" w:cs="Times New Roman"/>
          <w:b/>
          <w:sz w:val="24"/>
          <w:szCs w:val="24"/>
        </w:rPr>
        <w:t xml:space="preserve">B </w:t>
      </w:r>
      <w:r w:rsidR="00E847DF">
        <w:rPr>
          <w:noProof/>
        </w:rPr>
        <w:drawing>
          <wp:inline distT="0" distB="0" distL="0" distR="0" wp14:anchorId="5655D74B" wp14:editId="36314545">
            <wp:extent cx="5943600" cy="3295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295650"/>
                    </a:xfrm>
                    <a:prstGeom prst="rect">
                      <a:avLst/>
                    </a:prstGeom>
                    <a:noFill/>
                    <a:ln>
                      <a:noFill/>
                    </a:ln>
                  </pic:spPr>
                </pic:pic>
              </a:graphicData>
            </a:graphic>
          </wp:inline>
        </w:drawing>
      </w:r>
    </w:p>
    <w:p w:rsidR="00E847DF" w:rsidRDefault="00E847DF" w:rsidP="00E847DF">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Figure 3-4.  The expression of (A) BCAT and (B) BCKD in C2C12 myocytes with or without (A) BCAT and (B) BCKD siRNA transfection; expression of each gene is normalized to 18s expression.  </w:t>
      </w:r>
      <w:r>
        <w:rPr>
          <w:rFonts w:ascii="Times New Roman" w:hAnsi="Times New Roman" w:cs="Times New Roman"/>
          <w:sz w:val="24"/>
          <w:szCs w:val="24"/>
        </w:rPr>
        <w:t xml:space="preserve">Values are presented as mean ± SEM, </w:t>
      </w:r>
      <w:r>
        <w:rPr>
          <w:rFonts w:ascii="Times New Roman" w:hAnsi="Times New Roman" w:cs="Times New Roman"/>
          <w:i/>
          <w:sz w:val="24"/>
          <w:szCs w:val="24"/>
        </w:rPr>
        <w:t xml:space="preserve">n </w:t>
      </w:r>
      <w:r>
        <w:rPr>
          <w:rFonts w:ascii="Times New Roman" w:hAnsi="Times New Roman" w:cs="Times New Roman"/>
          <w:sz w:val="24"/>
          <w:szCs w:val="24"/>
        </w:rPr>
        <w:t>= 6.</w:t>
      </w:r>
    </w:p>
    <w:p w:rsidR="00E847DF" w:rsidRDefault="00E847DF" w:rsidP="00E847DF">
      <w:pPr>
        <w:spacing w:line="480" w:lineRule="auto"/>
        <w:rPr>
          <w:rFonts w:ascii="Times New Roman" w:hAnsi="Times New Roman" w:cs="Times New Roman"/>
          <w:sz w:val="24"/>
          <w:szCs w:val="24"/>
        </w:rPr>
      </w:pPr>
    </w:p>
    <w:p w:rsidR="00E847DF" w:rsidRDefault="00E847DF" w:rsidP="00E847DF">
      <w:pPr>
        <w:spacing w:line="480" w:lineRule="auto"/>
        <w:rPr>
          <w:rFonts w:ascii="Times New Roman" w:hAnsi="Times New Roman" w:cs="Times New Roman"/>
          <w:sz w:val="24"/>
          <w:szCs w:val="24"/>
        </w:rPr>
      </w:pPr>
    </w:p>
    <w:p w:rsidR="00E847DF" w:rsidRDefault="003E16DD" w:rsidP="00E847DF">
      <w:pPr>
        <w:spacing w:line="480" w:lineRule="auto"/>
        <w:rPr>
          <w:rFonts w:ascii="Times New Roman" w:hAnsi="Times New Roman" w:cs="Times New Roman"/>
          <w:b/>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59616" behindDoc="0" locked="0" layoutInCell="1" allowOverlap="1" wp14:anchorId="6C4A9191" wp14:editId="03BF4AA9">
                <wp:simplePos x="0" y="0"/>
                <wp:positionH relativeFrom="column">
                  <wp:posOffset>1927416</wp:posOffset>
                </wp:positionH>
                <wp:positionV relativeFrom="paragraph">
                  <wp:posOffset>5849441</wp:posOffset>
                </wp:positionV>
                <wp:extent cx="2374265" cy="1403985"/>
                <wp:effectExtent l="0" t="0" r="22860" b="28575"/>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6" type="#_x0000_t202" style="position:absolute;margin-left:151.75pt;margin-top:460.6pt;width:186.95pt;height:110.55pt;z-index:2517596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5</w:t>
                      </w:r>
                    </w:p>
                  </w:txbxContent>
                </v:textbox>
              </v:shape>
            </w:pict>
          </mc:Fallback>
        </mc:AlternateContent>
      </w:r>
      <w:r w:rsidR="00E847DF">
        <w:rPr>
          <w:rFonts w:ascii="Times New Roman" w:hAnsi="Times New Roman" w:cs="Times New Roman"/>
          <w:b/>
          <w:sz w:val="24"/>
          <w:szCs w:val="24"/>
        </w:rPr>
        <w:t xml:space="preserve">A </w:t>
      </w:r>
      <w:r w:rsidR="00E847DF">
        <w:rPr>
          <w:noProof/>
        </w:rPr>
        <w:drawing>
          <wp:inline distT="0" distB="0" distL="0" distR="0" wp14:anchorId="5C9FE6EC" wp14:editId="7D6AC80B">
            <wp:extent cx="5943600" cy="31146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114675"/>
                    </a:xfrm>
                    <a:prstGeom prst="rect">
                      <a:avLst/>
                    </a:prstGeom>
                    <a:noFill/>
                    <a:ln>
                      <a:noFill/>
                    </a:ln>
                  </pic:spPr>
                </pic:pic>
              </a:graphicData>
            </a:graphic>
          </wp:inline>
        </w:drawing>
      </w:r>
    </w:p>
    <w:p w:rsidR="00E847DF" w:rsidRDefault="00E847DF" w:rsidP="00E847D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B </w:t>
      </w:r>
      <w:r>
        <w:rPr>
          <w:noProof/>
        </w:rPr>
        <w:drawing>
          <wp:inline distT="0" distB="0" distL="0" distR="0" wp14:anchorId="048945CF" wp14:editId="2147DAC3">
            <wp:extent cx="5934075" cy="3133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4075" cy="3133725"/>
                    </a:xfrm>
                    <a:prstGeom prst="rect">
                      <a:avLst/>
                    </a:prstGeom>
                    <a:noFill/>
                    <a:ln>
                      <a:noFill/>
                    </a:ln>
                  </pic:spPr>
                </pic:pic>
              </a:graphicData>
            </a:graphic>
          </wp:inline>
        </w:drawing>
      </w:r>
    </w:p>
    <w:p w:rsidR="00E847DF" w:rsidRDefault="00E847DF" w:rsidP="00E847DF">
      <w:pPr>
        <w:pBdr>
          <w:bottom w:val="single" w:sz="12" w:space="1" w:color="auto"/>
        </w:pBdr>
        <w:spacing w:line="480" w:lineRule="auto"/>
        <w:rPr>
          <w:rFonts w:ascii="Times New Roman" w:hAnsi="Times New Roman" w:cs="Times New Roman"/>
          <w:b/>
          <w:sz w:val="24"/>
          <w:szCs w:val="24"/>
        </w:rPr>
      </w:pPr>
      <w:r>
        <w:rPr>
          <w:rFonts w:ascii="Times New Roman" w:hAnsi="Times New Roman" w:cs="Times New Roman"/>
          <w:b/>
          <w:sz w:val="24"/>
          <w:szCs w:val="24"/>
        </w:rPr>
        <w:t xml:space="preserve">C </w:t>
      </w:r>
      <w:r>
        <w:rPr>
          <w:noProof/>
        </w:rPr>
        <w:drawing>
          <wp:inline distT="0" distB="0" distL="0" distR="0" wp14:anchorId="6EDBAE0A" wp14:editId="7CB0BB57">
            <wp:extent cx="5934075" cy="3200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4075" cy="3200400"/>
                    </a:xfrm>
                    <a:prstGeom prst="rect">
                      <a:avLst/>
                    </a:prstGeom>
                    <a:noFill/>
                    <a:ln>
                      <a:noFill/>
                    </a:ln>
                  </pic:spPr>
                </pic:pic>
              </a:graphicData>
            </a:graphic>
          </wp:inline>
        </w:drawing>
      </w:r>
    </w:p>
    <w:p w:rsidR="00E847DF"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61664" behindDoc="0" locked="0" layoutInCell="1" allowOverlap="1" wp14:anchorId="538917DD" wp14:editId="4D656A5A">
                <wp:simplePos x="0" y="0"/>
                <wp:positionH relativeFrom="column">
                  <wp:posOffset>1725930</wp:posOffset>
                </wp:positionH>
                <wp:positionV relativeFrom="paragraph">
                  <wp:posOffset>617220</wp:posOffset>
                </wp:positionV>
                <wp:extent cx="2374265" cy="1403985"/>
                <wp:effectExtent l="0" t="0" r="22860" b="28575"/>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7" type="#_x0000_t202" style="position:absolute;margin-left:135.9pt;margin-top:48.6pt;width:186.95pt;height:110.55pt;z-index:2517616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6</w:t>
                      </w:r>
                    </w:p>
                  </w:txbxContent>
                </v:textbox>
              </v:shape>
            </w:pict>
          </mc:Fallback>
        </mc:AlternateContent>
      </w:r>
      <w:r w:rsidR="00E847DF">
        <w:rPr>
          <w:rFonts w:ascii="Times New Roman" w:hAnsi="Times New Roman" w:cs="Times New Roman"/>
          <w:b/>
          <w:sz w:val="24"/>
          <w:szCs w:val="24"/>
        </w:rPr>
        <w:t xml:space="preserve">Figure 3-5.  The effect of HMB, KIC, or leucine on (A) PGC-1α, (B) NRF-1, and (C) UCP3 gene expression in C2C12 myocytes with or without BCAT, BCKD, and KICD siRNA </w:t>
      </w:r>
      <w:r w:rsidR="00E847DF">
        <w:rPr>
          <w:rFonts w:ascii="Times New Roman" w:hAnsi="Times New Roman" w:cs="Times New Roman"/>
          <w:b/>
          <w:sz w:val="24"/>
          <w:szCs w:val="24"/>
        </w:rPr>
        <w:lastRenderedPageBreak/>
        <w:t xml:space="preserve">transfection; expression of each gene is normalized to 18s expression.  </w:t>
      </w:r>
      <w:r w:rsidR="00E847DF">
        <w:rPr>
          <w:rFonts w:ascii="Times New Roman" w:hAnsi="Times New Roman" w:cs="Times New Roman"/>
          <w:sz w:val="24"/>
          <w:szCs w:val="24"/>
        </w:rPr>
        <w:t xml:space="preserve">Cells were treated </w:t>
      </w:r>
      <w:proofErr w:type="gramStart"/>
      <w:r w:rsidR="00E847DF">
        <w:rPr>
          <w:rFonts w:ascii="Times New Roman" w:hAnsi="Times New Roman" w:cs="Times New Roman"/>
          <w:sz w:val="24"/>
          <w:szCs w:val="24"/>
        </w:rPr>
        <w:t>with  HMB</w:t>
      </w:r>
      <w:proofErr w:type="gramEnd"/>
      <w:r w:rsidR="00E847DF">
        <w:rPr>
          <w:rFonts w:ascii="Times New Roman" w:hAnsi="Times New Roman" w:cs="Times New Roman"/>
          <w:sz w:val="24"/>
          <w:szCs w:val="24"/>
        </w:rPr>
        <w:t xml:space="preserve"> (50μM), KIC (0.5mM), or leucine (0.5mM) for 48 hours.  Values are presented as mean ± SEM, </w:t>
      </w:r>
      <w:r w:rsidR="00E847DF">
        <w:rPr>
          <w:rFonts w:ascii="Times New Roman" w:hAnsi="Times New Roman" w:cs="Times New Roman"/>
          <w:i/>
          <w:sz w:val="24"/>
          <w:szCs w:val="24"/>
        </w:rPr>
        <w:t xml:space="preserve">n </w:t>
      </w:r>
      <w:r w:rsidR="00E847DF">
        <w:rPr>
          <w:rFonts w:ascii="Times New Roman" w:hAnsi="Times New Roman" w:cs="Times New Roman"/>
          <w:sz w:val="24"/>
          <w:szCs w:val="24"/>
        </w:rPr>
        <w:t>= 6.  Means with * differ compared with control group p&lt;0.05, and means with # differed from siRNA groups p&lt;0.01.</w:t>
      </w:r>
    </w:p>
    <w:p w:rsidR="00E847DF" w:rsidRDefault="00E847DF" w:rsidP="00E847DF">
      <w:pPr>
        <w:spacing w:line="480" w:lineRule="auto"/>
        <w:rPr>
          <w:rFonts w:ascii="Times New Roman" w:hAnsi="Times New Roman" w:cs="Times New Roman"/>
          <w:sz w:val="24"/>
          <w:szCs w:val="24"/>
        </w:rPr>
      </w:pPr>
    </w:p>
    <w:p w:rsidR="00E847DF" w:rsidRDefault="00E847DF" w:rsidP="00E847DF">
      <w:pPr>
        <w:spacing w:line="480" w:lineRule="auto"/>
        <w:rPr>
          <w:rFonts w:ascii="Times New Roman" w:hAnsi="Times New Roman" w:cs="Times New Roman"/>
          <w:sz w:val="24"/>
          <w:szCs w:val="24"/>
        </w:rPr>
      </w:pPr>
    </w:p>
    <w:p w:rsidR="00E847DF" w:rsidRDefault="00E847DF" w:rsidP="00E847DF">
      <w:pPr>
        <w:spacing w:line="480" w:lineRule="auto"/>
        <w:rPr>
          <w:rFonts w:ascii="Times New Roman" w:hAnsi="Times New Roman" w:cs="Times New Roman"/>
          <w:sz w:val="24"/>
          <w:szCs w:val="24"/>
        </w:rPr>
      </w:pPr>
    </w:p>
    <w:p w:rsidR="00E847DF" w:rsidRDefault="00E847DF" w:rsidP="00E847DF">
      <w:pPr>
        <w:pBdr>
          <w:bottom w:val="single" w:sz="12" w:space="1" w:color="auto"/>
        </w:pBdr>
        <w:spacing w:line="480" w:lineRule="auto"/>
        <w:rPr>
          <w:rFonts w:ascii="Times New Roman" w:hAnsi="Times New Roman" w:cs="Times New Roman"/>
          <w:sz w:val="24"/>
          <w:szCs w:val="24"/>
        </w:rPr>
      </w:pPr>
      <w:r>
        <w:rPr>
          <w:noProof/>
        </w:rPr>
        <w:drawing>
          <wp:inline distT="0" distB="0" distL="0" distR="0" wp14:anchorId="7C478ADD" wp14:editId="5FA72F54">
            <wp:extent cx="5934075" cy="2962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34075" cy="2962275"/>
                    </a:xfrm>
                    <a:prstGeom prst="rect">
                      <a:avLst/>
                    </a:prstGeom>
                    <a:noFill/>
                    <a:ln>
                      <a:noFill/>
                    </a:ln>
                  </pic:spPr>
                </pic:pic>
              </a:graphicData>
            </a:graphic>
          </wp:inline>
        </w:drawing>
      </w:r>
    </w:p>
    <w:p w:rsidR="00E847DF"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63712" behindDoc="0" locked="0" layoutInCell="1" allowOverlap="1" wp14:anchorId="6ABB5BB0" wp14:editId="30B95C09">
                <wp:simplePos x="0" y="0"/>
                <wp:positionH relativeFrom="column">
                  <wp:posOffset>1877731</wp:posOffset>
                </wp:positionH>
                <wp:positionV relativeFrom="paragraph">
                  <wp:posOffset>1906497</wp:posOffset>
                </wp:positionV>
                <wp:extent cx="2374265" cy="1403985"/>
                <wp:effectExtent l="0" t="0" r="22860" b="28575"/>
                <wp:wrapNone/>
                <wp:docPr id="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8" type="#_x0000_t202" style="position:absolute;margin-left:147.85pt;margin-top:150.1pt;width:186.95pt;height:110.55pt;z-index:25176371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7</w:t>
                      </w:r>
                    </w:p>
                  </w:txbxContent>
                </v:textbox>
              </v:shape>
            </w:pict>
          </mc:Fallback>
        </mc:AlternateContent>
      </w:r>
      <w:r w:rsidR="00E847DF">
        <w:rPr>
          <w:rFonts w:ascii="Times New Roman" w:hAnsi="Times New Roman" w:cs="Times New Roman"/>
          <w:b/>
          <w:sz w:val="24"/>
          <w:szCs w:val="24"/>
        </w:rPr>
        <w:t xml:space="preserve">Figure 3-6.  </w:t>
      </w:r>
      <w:proofErr w:type="gramStart"/>
      <w:r w:rsidR="00E847DF">
        <w:rPr>
          <w:rFonts w:ascii="Times New Roman" w:hAnsi="Times New Roman" w:cs="Times New Roman"/>
          <w:b/>
          <w:sz w:val="24"/>
          <w:szCs w:val="24"/>
        </w:rPr>
        <w:t>The effect of HMB, KIC, or leucine on mitochondrial mass by NAO binding in C2C12 myocytes with or without BCAT, BCKD, and KICD siRNA transfection.</w:t>
      </w:r>
      <w:proofErr w:type="gramEnd"/>
      <w:r w:rsidR="00E847DF">
        <w:rPr>
          <w:rFonts w:ascii="Times New Roman" w:hAnsi="Times New Roman" w:cs="Times New Roman"/>
          <w:b/>
          <w:sz w:val="24"/>
          <w:szCs w:val="24"/>
        </w:rPr>
        <w:t xml:space="preserve">  .  </w:t>
      </w:r>
      <w:r w:rsidR="00E847DF">
        <w:rPr>
          <w:rFonts w:ascii="Times New Roman" w:hAnsi="Times New Roman" w:cs="Times New Roman"/>
          <w:sz w:val="24"/>
          <w:szCs w:val="24"/>
        </w:rPr>
        <w:t xml:space="preserve">Cells were treated </w:t>
      </w:r>
      <w:proofErr w:type="gramStart"/>
      <w:r w:rsidR="00E847DF">
        <w:rPr>
          <w:rFonts w:ascii="Times New Roman" w:hAnsi="Times New Roman" w:cs="Times New Roman"/>
          <w:sz w:val="24"/>
          <w:szCs w:val="24"/>
        </w:rPr>
        <w:t>with  HMB</w:t>
      </w:r>
      <w:proofErr w:type="gramEnd"/>
      <w:r w:rsidR="00E847DF">
        <w:rPr>
          <w:rFonts w:ascii="Times New Roman" w:hAnsi="Times New Roman" w:cs="Times New Roman"/>
          <w:sz w:val="24"/>
          <w:szCs w:val="24"/>
        </w:rPr>
        <w:t xml:space="preserve"> (50μM), KIC (0.5mM), or leucine (0.5mM) for 48 hours.  Values are presented as mean ± SEM, </w:t>
      </w:r>
      <w:r w:rsidR="00E847DF">
        <w:rPr>
          <w:rFonts w:ascii="Times New Roman" w:hAnsi="Times New Roman" w:cs="Times New Roman"/>
          <w:i/>
          <w:sz w:val="24"/>
          <w:szCs w:val="24"/>
        </w:rPr>
        <w:t xml:space="preserve">n </w:t>
      </w:r>
      <w:r w:rsidR="00E847DF">
        <w:rPr>
          <w:rFonts w:ascii="Times New Roman" w:hAnsi="Times New Roman" w:cs="Times New Roman"/>
          <w:sz w:val="24"/>
          <w:szCs w:val="24"/>
        </w:rPr>
        <w:t>= 12.  Means with * differ compared with control group p&lt;0.05, and means with # differed from siRNA groups p&lt;0.01.</w:t>
      </w:r>
    </w:p>
    <w:p w:rsidR="00E847DF" w:rsidRPr="00A301D5" w:rsidRDefault="00E847DF" w:rsidP="00E847DF">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3.5 Discussion</w:t>
      </w:r>
    </w:p>
    <w:p w:rsidR="00E847DF" w:rsidRDefault="00E847DF" w:rsidP="00E847D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Data from the present study demonstrate that the leucine metabolites KIC and HMB stimulate mitochondrial biogenesis and fat oxidation at levels comparable with leucine, and leucine catabolism to HMB is required to elicit the leucine-induced stimulation of mitochondrial biogenesis.  This suggests that HMB mediates the effects of leucine on mitochondrial biogenesis. </w:t>
      </w:r>
    </w:p>
    <w:p w:rsidR="00E847DF" w:rsidRDefault="00E847DF" w:rsidP="00E847DF">
      <w:pPr>
        <w:spacing w:line="480" w:lineRule="auto"/>
        <w:rPr>
          <w:rFonts w:ascii="Times New Roman" w:hAnsi="Times New Roman" w:cs="Times New Roman"/>
          <w:sz w:val="24"/>
          <w:szCs w:val="24"/>
        </w:rPr>
      </w:pPr>
      <w:r>
        <w:rPr>
          <w:rFonts w:ascii="Times New Roman" w:hAnsi="Times New Roman" w:cs="Times New Roman"/>
          <w:sz w:val="24"/>
          <w:szCs w:val="24"/>
        </w:rPr>
        <w:tab/>
      </w:r>
      <w:r w:rsidRPr="0070287B">
        <w:rPr>
          <w:rFonts w:ascii="Times New Roman" w:hAnsi="Times New Roman" w:cs="Times New Roman"/>
          <w:sz w:val="24"/>
          <w:szCs w:val="24"/>
        </w:rPr>
        <w:t>The efficacy of HMB administration on protein accretion and the maintenance of lean body mass</w:t>
      </w:r>
      <w:r>
        <w:rPr>
          <w:rFonts w:ascii="Times New Roman" w:hAnsi="Times New Roman" w:cs="Times New Roman"/>
          <w:sz w:val="24"/>
          <w:szCs w:val="24"/>
        </w:rPr>
        <w:t xml:space="preserve"> (LBM)</w:t>
      </w:r>
      <w:r w:rsidRPr="0070287B">
        <w:rPr>
          <w:rFonts w:ascii="Times New Roman" w:hAnsi="Times New Roman" w:cs="Times New Roman"/>
          <w:sz w:val="24"/>
          <w:szCs w:val="24"/>
        </w:rPr>
        <w:t xml:space="preserve"> in a variety of populations is well established, and leucine supplementation exerts similar effects [1].  Leucine has been identified to be a useful ergogenic aid in athletes, and the resultant increase in protein synthesis has been demonstrated to be mTOR dependent [9</w:t>
      </w:r>
      <w:proofErr w:type="gramStart"/>
      <w:r w:rsidRPr="0070287B">
        <w:rPr>
          <w:rFonts w:ascii="Times New Roman" w:hAnsi="Times New Roman" w:cs="Times New Roman"/>
          <w:sz w:val="24"/>
          <w:szCs w:val="24"/>
        </w:rPr>
        <w:t>,11</w:t>
      </w:r>
      <w:proofErr w:type="gramEnd"/>
      <w:r w:rsidRPr="0070287B">
        <w:rPr>
          <w:rFonts w:ascii="Times New Roman" w:hAnsi="Times New Roman" w:cs="Times New Roman"/>
          <w:sz w:val="24"/>
          <w:szCs w:val="24"/>
        </w:rPr>
        <w:t>].  The upregulation of protein synthesis following HMB supplementation also appears to be the result of the direct activation of mTOR [18].  Considering the vast areas of overlap in the literature between the two compounds, it is not surprising that HMB has been suggested to be mediating the effects of leucine [11].</w:t>
      </w:r>
    </w:p>
    <w:p w:rsidR="00E847DF" w:rsidRPr="006302F5" w:rsidRDefault="003E16DD" w:rsidP="00E847DF">
      <w:pPr>
        <w:spacing w:line="480" w:lineRule="auto"/>
        <w:rPr>
          <w:rFonts w:ascii="Times New Roman" w:hAnsi="Times New Roman" w:cs="Times New Roman"/>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65760" behindDoc="0" locked="0" layoutInCell="1" allowOverlap="1" wp14:anchorId="165CBB5F" wp14:editId="7E8CE714">
                <wp:simplePos x="0" y="0"/>
                <wp:positionH relativeFrom="column">
                  <wp:posOffset>1848485</wp:posOffset>
                </wp:positionH>
                <wp:positionV relativeFrom="paragraph">
                  <wp:posOffset>3345180</wp:posOffset>
                </wp:positionV>
                <wp:extent cx="2374265" cy="1403985"/>
                <wp:effectExtent l="0" t="0" r="22860" b="28575"/>
                <wp:wrapNone/>
                <wp:docPr id="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79" type="#_x0000_t202" style="position:absolute;margin-left:145.55pt;margin-top:263.4pt;width:186.95pt;height:110.55pt;z-index:25176576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8</w:t>
                      </w:r>
                    </w:p>
                  </w:txbxContent>
                </v:textbox>
              </v:shape>
            </w:pict>
          </mc:Fallback>
        </mc:AlternateContent>
      </w:r>
      <w:r w:rsidR="00E847DF" w:rsidRPr="0070287B">
        <w:rPr>
          <w:rFonts w:ascii="Times New Roman" w:hAnsi="Times New Roman" w:cs="Times New Roman"/>
          <w:sz w:val="24"/>
          <w:szCs w:val="24"/>
        </w:rPr>
        <w:tab/>
        <w:t xml:space="preserve">LBM accounts for seventy-five percent of normal body weight, and the maintenance of LBM is critical in supporting whole-body protein metabolism, wound healing, physical strength, organ function, and immune function [19-21].  Sarcopenia, a progressive loss of LBM occurs naturally with age and is </w:t>
      </w:r>
      <w:r w:rsidR="00E847DF" w:rsidRPr="006302F5">
        <w:rPr>
          <w:rFonts w:ascii="Times New Roman" w:hAnsi="Times New Roman" w:cs="Times New Roman"/>
          <w:sz w:val="24"/>
          <w:szCs w:val="24"/>
        </w:rPr>
        <w:t>exacerbated by several chronic conditions including AIDS, cancer, non-healing wounds, and congestive heart failure [13</w:t>
      </w:r>
      <w:proofErr w:type="gramStart"/>
      <w:r w:rsidR="00E847DF" w:rsidRPr="006302F5">
        <w:rPr>
          <w:rFonts w:ascii="Times New Roman" w:hAnsi="Times New Roman" w:cs="Times New Roman"/>
          <w:sz w:val="24"/>
          <w:szCs w:val="24"/>
        </w:rPr>
        <w:t>,19,22,23</w:t>
      </w:r>
      <w:proofErr w:type="gramEnd"/>
      <w:r w:rsidR="00E847DF" w:rsidRPr="006302F5">
        <w:rPr>
          <w:rFonts w:ascii="Times New Roman" w:hAnsi="Times New Roman" w:cs="Times New Roman"/>
          <w:sz w:val="24"/>
          <w:szCs w:val="24"/>
        </w:rPr>
        <w:t xml:space="preserve">].  The sarcopenic phenotype is associated with a shift in muscle fiber type and a reduced ability to perform activities of daily living, and is also associated with increased morbidity and mortality regardless of age [13,19]. </w:t>
      </w:r>
      <w:r w:rsidR="00E847DF" w:rsidRPr="006302F5">
        <w:rPr>
          <w:rFonts w:ascii="Times New Roman" w:hAnsi="Times New Roman" w:cs="Times New Roman"/>
          <w:color w:val="000000"/>
          <w:sz w:val="24"/>
          <w:szCs w:val="24"/>
        </w:rPr>
        <w:t xml:space="preserve">Other </w:t>
      </w:r>
      <w:r w:rsidR="00E847DF" w:rsidRPr="006302F5">
        <w:rPr>
          <w:rFonts w:ascii="Times New Roman" w:hAnsi="Times New Roman" w:cs="Times New Roman"/>
          <w:sz w:val="24"/>
          <w:szCs w:val="24"/>
        </w:rPr>
        <w:t>recognized consequences of LBM loss range from impaired immune function to physical disability to depression in elderly populations [13</w:t>
      </w:r>
      <w:proofErr w:type="gramStart"/>
      <w:r w:rsidR="00E847DF" w:rsidRPr="006302F5">
        <w:rPr>
          <w:rFonts w:ascii="Times New Roman" w:hAnsi="Times New Roman" w:cs="Times New Roman"/>
          <w:sz w:val="24"/>
          <w:szCs w:val="24"/>
        </w:rPr>
        <w:t>,19,23</w:t>
      </w:r>
      <w:proofErr w:type="gramEnd"/>
      <w:r w:rsidR="00E847DF" w:rsidRPr="006302F5">
        <w:rPr>
          <w:rFonts w:ascii="Times New Roman" w:hAnsi="Times New Roman" w:cs="Times New Roman"/>
          <w:sz w:val="24"/>
          <w:szCs w:val="24"/>
        </w:rPr>
        <w:t>].</w:t>
      </w:r>
    </w:p>
    <w:p w:rsidR="00E847DF" w:rsidRPr="006302F5" w:rsidRDefault="00E847DF" w:rsidP="00E847DF">
      <w:pPr>
        <w:spacing w:line="480" w:lineRule="auto"/>
        <w:rPr>
          <w:rFonts w:ascii="Times New Roman" w:hAnsi="Times New Roman" w:cs="Times New Roman"/>
          <w:sz w:val="24"/>
          <w:szCs w:val="24"/>
        </w:rPr>
      </w:pPr>
      <w:r w:rsidRPr="006302F5">
        <w:rPr>
          <w:rFonts w:ascii="Times New Roman" w:hAnsi="Times New Roman" w:cs="Times New Roman"/>
          <w:sz w:val="24"/>
          <w:szCs w:val="24"/>
        </w:rPr>
        <w:lastRenderedPageBreak/>
        <w:tab/>
        <w:t>Post-mortem histological examinations have demonstrated that sarcopenia results in a disproportionate loss of fast-twitch muscle fibers, and an approximate fifty-percent reduction in total muscle fiber between age twenty and age eighty [24,25].</w:t>
      </w:r>
      <w:r>
        <w:rPr>
          <w:rFonts w:ascii="Times New Roman" w:hAnsi="Times New Roman" w:cs="Times New Roman"/>
          <w:sz w:val="24"/>
          <w:szCs w:val="24"/>
        </w:rPr>
        <w:t xml:space="preserve">  Skeletal muscle is highly dependent upon ATP production in the mitochondria, and as such this tissue is rich in mitochondrial abundance [24].  There is a clear association between muscle health and mitochondrial health as sarcopenic muscle is often coupled with mitochondrial dysfunction [22</w:t>
      </w:r>
      <w:proofErr w:type="gramStart"/>
      <w:r>
        <w:rPr>
          <w:rFonts w:ascii="Times New Roman" w:hAnsi="Times New Roman" w:cs="Times New Roman"/>
          <w:sz w:val="24"/>
          <w:szCs w:val="24"/>
        </w:rPr>
        <w:t>,24,25</w:t>
      </w:r>
      <w:proofErr w:type="gramEnd"/>
      <w:r>
        <w:rPr>
          <w:rFonts w:ascii="Times New Roman" w:hAnsi="Times New Roman" w:cs="Times New Roman"/>
          <w:sz w:val="24"/>
          <w:szCs w:val="24"/>
        </w:rPr>
        <w:t>].</w:t>
      </w:r>
    </w:p>
    <w:p w:rsidR="00E847DF" w:rsidRDefault="00E847DF" w:rsidP="00E847DF">
      <w:pPr>
        <w:spacing w:line="480" w:lineRule="auto"/>
        <w:ind w:firstLine="720"/>
        <w:rPr>
          <w:rFonts w:ascii="Times New Roman" w:hAnsi="Times New Roman" w:cs="Times New Roman"/>
          <w:sz w:val="24"/>
          <w:szCs w:val="24"/>
        </w:rPr>
      </w:pPr>
      <w:r w:rsidRPr="00035959">
        <w:rPr>
          <w:rFonts w:ascii="Times New Roman" w:hAnsi="Times New Roman" w:cs="Times New Roman"/>
          <w:sz w:val="24"/>
          <w:szCs w:val="24"/>
        </w:rPr>
        <w:t xml:space="preserve">The </w:t>
      </w:r>
      <w:r>
        <w:rPr>
          <w:rFonts w:ascii="Times New Roman" w:hAnsi="Times New Roman" w:cs="Times New Roman"/>
          <w:sz w:val="24"/>
          <w:szCs w:val="24"/>
        </w:rPr>
        <w:t>connection</w:t>
      </w:r>
      <w:r w:rsidRPr="00035959">
        <w:rPr>
          <w:rFonts w:ascii="Times New Roman" w:hAnsi="Times New Roman" w:cs="Times New Roman"/>
          <w:sz w:val="24"/>
          <w:szCs w:val="24"/>
        </w:rPr>
        <w:t xml:space="preserve"> between muscle health and mitochondrial function has been well </w:t>
      </w:r>
      <w:r>
        <w:rPr>
          <w:rFonts w:ascii="Times New Roman" w:hAnsi="Times New Roman" w:cs="Times New Roman"/>
          <w:sz w:val="24"/>
          <w:szCs w:val="24"/>
        </w:rPr>
        <w:t>recognized [24</w:t>
      </w:r>
      <w:proofErr w:type="gramStart"/>
      <w:r>
        <w:rPr>
          <w:rFonts w:ascii="Times New Roman" w:hAnsi="Times New Roman" w:cs="Times New Roman"/>
          <w:sz w:val="24"/>
          <w:szCs w:val="24"/>
        </w:rPr>
        <w:t>,25</w:t>
      </w:r>
      <w:proofErr w:type="gramEnd"/>
      <w:r>
        <w:rPr>
          <w:rFonts w:ascii="Times New Roman" w:hAnsi="Times New Roman" w:cs="Times New Roman"/>
          <w:sz w:val="24"/>
          <w:szCs w:val="24"/>
        </w:rPr>
        <w:t>]</w:t>
      </w:r>
      <w:r w:rsidRPr="00035959">
        <w:rPr>
          <w:rFonts w:ascii="Times New Roman" w:hAnsi="Times New Roman" w:cs="Times New Roman"/>
          <w:sz w:val="24"/>
          <w:szCs w:val="24"/>
        </w:rPr>
        <w:t>, and our lab has demonstrated that leucine promotes mitochondrial biogenesis and upregulates fatty acid oxidation in murine muscle cells [</w:t>
      </w:r>
      <w:r>
        <w:rPr>
          <w:rFonts w:ascii="Times New Roman" w:hAnsi="Times New Roman" w:cs="Times New Roman"/>
          <w:sz w:val="24"/>
          <w:szCs w:val="24"/>
        </w:rPr>
        <w:t>3,4</w:t>
      </w:r>
      <w:r w:rsidRPr="00035959">
        <w:rPr>
          <w:rFonts w:ascii="Times New Roman" w:hAnsi="Times New Roman" w:cs="Times New Roman"/>
          <w:sz w:val="24"/>
          <w:szCs w:val="24"/>
        </w:rPr>
        <w:t xml:space="preserve">]. </w:t>
      </w:r>
      <w:r>
        <w:rPr>
          <w:rFonts w:ascii="Times New Roman" w:hAnsi="Times New Roman" w:cs="Times New Roman"/>
          <w:sz w:val="24"/>
          <w:szCs w:val="24"/>
        </w:rPr>
        <w:t>Consequences of mitochondrial dysfunction include a reduced mitochondrial number and oxidative capacity, resulting in an increase in the production of free radicals and ultimately oxidative stress [22</w:t>
      </w:r>
      <w:proofErr w:type="gramStart"/>
      <w:r>
        <w:rPr>
          <w:rFonts w:ascii="Times New Roman" w:hAnsi="Times New Roman" w:cs="Times New Roman"/>
          <w:sz w:val="24"/>
          <w:szCs w:val="24"/>
        </w:rPr>
        <w:t>,24</w:t>
      </w:r>
      <w:proofErr w:type="gramEnd"/>
      <w:r>
        <w:rPr>
          <w:rFonts w:ascii="Times New Roman" w:hAnsi="Times New Roman" w:cs="Times New Roman"/>
          <w:sz w:val="24"/>
          <w:szCs w:val="24"/>
        </w:rPr>
        <w:t>].  In addition to sarcopenia, mitochondrial dysfunction is a contributing factor to a number of disease states and the resulting complications [22].  These diseases include: cardiovascular disease, cancer, diabetes, obesity, dementia, liver disease, among others [21</w:t>
      </w:r>
      <w:proofErr w:type="gramStart"/>
      <w:r>
        <w:rPr>
          <w:rFonts w:ascii="Times New Roman" w:hAnsi="Times New Roman" w:cs="Times New Roman"/>
          <w:sz w:val="24"/>
          <w:szCs w:val="24"/>
        </w:rPr>
        <w:t>,23</w:t>
      </w:r>
      <w:proofErr w:type="gramEnd"/>
      <w:r>
        <w:rPr>
          <w:rFonts w:ascii="Times New Roman" w:hAnsi="Times New Roman" w:cs="Times New Roman"/>
          <w:sz w:val="24"/>
          <w:szCs w:val="24"/>
        </w:rPr>
        <w:t xml:space="preserve">-25].  Considering the health consequences of mitochondrial dysfunction and the growing elderly population in the United States, the identification of compounds that can attenuate the mitochondrial dysfunction and the loss of skeletal muscle associated with sarcopenia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critical.</w:t>
      </w:r>
    </w:p>
    <w:p w:rsidR="00E847DF" w:rsidRDefault="003E16DD" w:rsidP="00E847DF">
      <w:pPr>
        <w:pStyle w:val="Default"/>
        <w:spacing w:line="480" w:lineRule="auto"/>
        <w:ind w:firstLine="720"/>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67808" behindDoc="0" locked="0" layoutInCell="1" allowOverlap="1" wp14:anchorId="5A82B6A0" wp14:editId="63A504C5">
                <wp:simplePos x="0" y="0"/>
                <wp:positionH relativeFrom="column">
                  <wp:posOffset>1922780</wp:posOffset>
                </wp:positionH>
                <wp:positionV relativeFrom="paragraph">
                  <wp:posOffset>1802130</wp:posOffset>
                </wp:positionV>
                <wp:extent cx="2374265" cy="1403985"/>
                <wp:effectExtent l="0" t="0" r="22860" b="28575"/>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0" type="#_x0000_t202" style="position:absolute;left:0;text-align:left;margin-left:151.4pt;margin-top:141.9pt;width:186.95pt;height:110.55pt;z-index:25176780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9</w:t>
                      </w:r>
                    </w:p>
                  </w:txbxContent>
                </v:textbox>
              </v:shape>
            </w:pict>
          </mc:Fallback>
        </mc:AlternateContent>
      </w:r>
      <w:r w:rsidR="00E847DF">
        <w:rPr>
          <w:rFonts w:ascii="Times New Roman" w:hAnsi="Times New Roman" w:cs="Times New Roman"/>
        </w:rPr>
        <w:t xml:space="preserve">Leucine and HMB are two such compounds that warrant additional research.  </w:t>
      </w:r>
      <w:r w:rsidR="00E847DF" w:rsidRPr="001527E3">
        <w:rPr>
          <w:rFonts w:ascii="Times New Roman" w:hAnsi="Times New Roman" w:cs="Times New Roman"/>
        </w:rPr>
        <w:t xml:space="preserve">HMB has been well documented to promote protein synthesis and maintain muscle mass in </w:t>
      </w:r>
      <w:r w:rsidR="00E847DF">
        <w:rPr>
          <w:rFonts w:ascii="Times New Roman" w:hAnsi="Times New Roman" w:cs="Times New Roman"/>
        </w:rPr>
        <w:t xml:space="preserve">a variety of populations studied to date </w:t>
      </w:r>
      <w:r w:rsidR="00E847DF" w:rsidRPr="001527E3">
        <w:rPr>
          <w:rFonts w:ascii="Times New Roman" w:hAnsi="Times New Roman" w:cs="Times New Roman"/>
        </w:rPr>
        <w:t>[</w:t>
      </w:r>
      <w:r w:rsidR="00E847DF">
        <w:rPr>
          <w:rFonts w:ascii="Times New Roman" w:hAnsi="Times New Roman" w:cs="Times New Roman"/>
        </w:rPr>
        <w:t>11</w:t>
      </w:r>
      <w:proofErr w:type="gramStart"/>
      <w:r w:rsidR="00E847DF">
        <w:rPr>
          <w:rFonts w:ascii="Times New Roman" w:hAnsi="Times New Roman" w:cs="Times New Roman"/>
        </w:rPr>
        <w:t>,13</w:t>
      </w:r>
      <w:proofErr w:type="gramEnd"/>
      <w:r w:rsidR="00E847DF">
        <w:rPr>
          <w:rFonts w:ascii="Times New Roman" w:hAnsi="Times New Roman" w:cs="Times New Roman"/>
        </w:rPr>
        <w:t>-16</w:t>
      </w:r>
      <w:r w:rsidR="00E847DF" w:rsidRPr="001527E3">
        <w:rPr>
          <w:rFonts w:ascii="Times New Roman" w:hAnsi="Times New Roman" w:cs="Times New Roman"/>
        </w:rPr>
        <w:t>].  Much of the HMB research has focused on clinical trials demonstrating the efficacy of supplementation, indicating the essential</w:t>
      </w:r>
      <w:r w:rsidR="00E847DF">
        <w:rPr>
          <w:rFonts w:ascii="Times New Roman" w:hAnsi="Times New Roman" w:cs="Times New Roman"/>
        </w:rPr>
        <w:t>ity</w:t>
      </w:r>
      <w:r w:rsidR="00E847DF" w:rsidRPr="001527E3">
        <w:rPr>
          <w:rFonts w:ascii="Times New Roman" w:hAnsi="Times New Roman" w:cs="Times New Roman"/>
        </w:rPr>
        <w:t xml:space="preserve"> </w:t>
      </w:r>
      <w:r w:rsidR="00E847DF">
        <w:rPr>
          <w:rFonts w:ascii="Times New Roman" w:hAnsi="Times New Roman" w:cs="Times New Roman"/>
        </w:rPr>
        <w:t xml:space="preserve">of additional </w:t>
      </w:r>
      <w:r w:rsidR="00E847DF" w:rsidRPr="001527E3">
        <w:rPr>
          <w:rFonts w:ascii="Times New Roman" w:hAnsi="Times New Roman" w:cs="Times New Roman"/>
        </w:rPr>
        <w:t>mechanistic studies [</w:t>
      </w:r>
      <w:r w:rsidR="00E847DF">
        <w:rPr>
          <w:rFonts w:ascii="Times New Roman" w:hAnsi="Times New Roman" w:cs="Times New Roman"/>
        </w:rPr>
        <w:t>11</w:t>
      </w:r>
      <w:proofErr w:type="gramStart"/>
      <w:r w:rsidR="00E847DF">
        <w:rPr>
          <w:rFonts w:ascii="Times New Roman" w:hAnsi="Times New Roman" w:cs="Times New Roman"/>
        </w:rPr>
        <w:t>,25</w:t>
      </w:r>
      <w:proofErr w:type="gramEnd"/>
      <w:r w:rsidR="00E847DF" w:rsidRPr="001527E3">
        <w:rPr>
          <w:rFonts w:ascii="Times New Roman" w:hAnsi="Times New Roman" w:cs="Times New Roman"/>
        </w:rPr>
        <w:t xml:space="preserve">].  </w:t>
      </w:r>
    </w:p>
    <w:p w:rsidR="00E847DF" w:rsidRDefault="00E847DF" w:rsidP="00E847DF">
      <w:pPr>
        <w:pStyle w:val="Default"/>
        <w:spacing w:line="480" w:lineRule="auto"/>
        <w:ind w:firstLine="720"/>
        <w:rPr>
          <w:rFonts w:ascii="Times New Roman" w:hAnsi="Times New Roman" w:cs="Times New Roman"/>
        </w:rPr>
      </w:pPr>
      <w:r>
        <w:rPr>
          <w:rFonts w:ascii="Times New Roman" w:hAnsi="Times New Roman" w:cs="Times New Roman"/>
        </w:rPr>
        <w:lastRenderedPageBreak/>
        <w:t>In summary, the present data demonstrate that leucine, KIC, and HMB attenuate mitochondrial biogenesis and function in murine myotubes.  Additionally, the catabolism of leucine to HMB appears to be required for the observed mitochondrial effects.  Collectively, this indicates that HMB is the active metabolite of leucine, and mediates its effects on mitochondrial biogenesis and function.</w:t>
      </w:r>
    </w:p>
    <w:p w:rsidR="00E847DF" w:rsidRDefault="00E847DF" w:rsidP="00E847DF">
      <w:pPr>
        <w:pStyle w:val="Default"/>
        <w:spacing w:line="480" w:lineRule="auto"/>
        <w:ind w:firstLine="720"/>
        <w:rPr>
          <w:rFonts w:ascii="Times New Roman" w:hAnsi="Times New Roman" w:cs="Times New Roman"/>
        </w:rPr>
      </w:pPr>
    </w:p>
    <w:p w:rsidR="00E847DF" w:rsidRDefault="00E847DF" w:rsidP="00E847DF">
      <w:pPr>
        <w:pStyle w:val="Default"/>
        <w:spacing w:line="480" w:lineRule="auto"/>
        <w:ind w:firstLine="720"/>
        <w:rPr>
          <w:rFonts w:ascii="Times New Roman" w:hAnsi="Times New Roman" w:cs="Times New Roman"/>
        </w:rPr>
      </w:pPr>
    </w:p>
    <w:p w:rsidR="00E847DF" w:rsidRDefault="00E847DF" w:rsidP="00E847DF">
      <w:pPr>
        <w:pStyle w:val="Default"/>
        <w:spacing w:line="480" w:lineRule="auto"/>
        <w:ind w:firstLine="720"/>
        <w:rPr>
          <w:rFonts w:ascii="Times New Roman" w:hAnsi="Times New Roman" w:cs="Times New Roman"/>
        </w:rPr>
      </w:pPr>
    </w:p>
    <w:p w:rsidR="00E847DF" w:rsidRDefault="00E847DF" w:rsidP="00E847DF">
      <w:pPr>
        <w:pStyle w:val="Default"/>
        <w:spacing w:line="480" w:lineRule="auto"/>
        <w:ind w:firstLine="720"/>
        <w:rPr>
          <w:rFonts w:ascii="Times New Roman" w:hAnsi="Times New Roman" w:cs="Times New Roman"/>
        </w:rPr>
      </w:pPr>
    </w:p>
    <w:p w:rsidR="00E847DF" w:rsidRDefault="003E16DD" w:rsidP="00E847DF">
      <w:pPr>
        <w:rPr>
          <w:rFonts w:ascii="Times New Roman" w:hAnsi="Times New Roman" w:cs="Times New Roman"/>
          <w:color w:val="000000"/>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69856" behindDoc="0" locked="0" layoutInCell="1" allowOverlap="1" wp14:anchorId="7BCA7545" wp14:editId="2101DFC4">
                <wp:simplePos x="0" y="0"/>
                <wp:positionH relativeFrom="column">
                  <wp:posOffset>1790065</wp:posOffset>
                </wp:positionH>
                <wp:positionV relativeFrom="paragraph">
                  <wp:posOffset>5017327</wp:posOffset>
                </wp:positionV>
                <wp:extent cx="2374265" cy="1403985"/>
                <wp:effectExtent l="0" t="0" r="22860" b="28575"/>
                <wp:wrapNone/>
                <wp:docPr id="3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50</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1" type="#_x0000_t202" style="position:absolute;margin-left:140.95pt;margin-top:395.05pt;width:186.95pt;height:110.55pt;z-index:25176985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50</w:t>
                      </w:r>
                    </w:p>
                  </w:txbxContent>
                </v:textbox>
              </v:shape>
            </w:pict>
          </mc:Fallback>
        </mc:AlternateContent>
      </w:r>
      <w:r w:rsidR="00E847DF">
        <w:rPr>
          <w:rFonts w:ascii="Times New Roman" w:hAnsi="Times New Roman" w:cs="Times New Roman"/>
        </w:rPr>
        <w:br w:type="page"/>
      </w:r>
    </w:p>
    <w:p w:rsidR="00E847DF" w:rsidRDefault="00E847DF" w:rsidP="00E847DF">
      <w:pPr>
        <w:pStyle w:val="Default"/>
        <w:spacing w:line="480" w:lineRule="auto"/>
        <w:ind w:firstLine="720"/>
        <w:jc w:val="center"/>
        <w:rPr>
          <w:rFonts w:ascii="Times New Roman" w:hAnsi="Times New Roman" w:cs="Times New Roman"/>
          <w:b/>
        </w:rPr>
      </w:pPr>
      <w:r>
        <w:rPr>
          <w:rFonts w:ascii="Times New Roman" w:hAnsi="Times New Roman" w:cs="Times New Roman"/>
          <w:b/>
        </w:rPr>
        <w:lastRenderedPageBreak/>
        <w:t>Literature Cited</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 Wilson J, Wilson GJ: </w:t>
      </w:r>
      <w:r w:rsidRPr="006826EE">
        <w:rPr>
          <w:rFonts w:ascii="Times New Roman" w:hAnsi="Times New Roman" w:cs="Times New Roman"/>
          <w:bCs/>
        </w:rPr>
        <w:t>Contemporary issues in protein requirements and consumption for resistance trained athletes</w:t>
      </w:r>
      <w:r w:rsidRPr="006826EE">
        <w:rPr>
          <w:rFonts w:ascii="Times New Roman" w:hAnsi="Times New Roman" w:cs="Times New Roman"/>
        </w:rPr>
        <w:t xml:space="preserve">. </w:t>
      </w:r>
      <w:r w:rsidRPr="006826EE">
        <w:rPr>
          <w:rFonts w:ascii="Times New Roman" w:hAnsi="Times New Roman" w:cs="Times New Roman"/>
          <w:i/>
          <w:iCs/>
        </w:rPr>
        <w:t xml:space="preserve">J Int Soc Sports Nutr </w:t>
      </w:r>
      <w:r w:rsidRPr="006826EE">
        <w:rPr>
          <w:rFonts w:ascii="Times New Roman" w:hAnsi="Times New Roman" w:cs="Times New Roman"/>
        </w:rPr>
        <w:t xml:space="preserve">2006, </w:t>
      </w:r>
      <w:r w:rsidRPr="006826EE">
        <w:rPr>
          <w:rFonts w:ascii="Times New Roman" w:hAnsi="Times New Roman" w:cs="Times New Roman"/>
          <w:bCs/>
        </w:rPr>
        <w:t>3</w:t>
      </w:r>
      <w:r w:rsidRPr="006826EE">
        <w:rPr>
          <w:rFonts w:ascii="Times New Roman" w:hAnsi="Times New Roman" w:cs="Times New Roman"/>
        </w:rPr>
        <w:t>:7-27.</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Harper AE, Miller RH, Block KP: Branched-chain amino acid metabolism.  </w:t>
      </w:r>
      <w:r w:rsidRPr="006826EE">
        <w:rPr>
          <w:rFonts w:ascii="Times New Roman" w:hAnsi="Times New Roman" w:cs="Times New Roman"/>
          <w:i/>
        </w:rPr>
        <w:t xml:space="preserve">Annu Rev Nutr </w:t>
      </w:r>
      <w:r w:rsidRPr="006826EE">
        <w:rPr>
          <w:rFonts w:ascii="Times New Roman" w:hAnsi="Times New Roman" w:cs="Times New Roman"/>
        </w:rPr>
        <w:t>1984, 4:409-454.</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Sun X, Zemel M: </w:t>
      </w:r>
      <w:r w:rsidRPr="006826EE">
        <w:rPr>
          <w:rFonts w:ascii="Times New Roman" w:hAnsi="Times New Roman" w:cs="Times New Roman"/>
          <w:bCs/>
        </w:rPr>
        <w:t>Leucine and Calcium Regulate Fat Metabolism and Energy Partitioning in Murine Adipocytes and Muscle Cells.</w:t>
      </w:r>
      <w:r w:rsidRPr="006826EE">
        <w:rPr>
          <w:rFonts w:ascii="Times New Roman" w:hAnsi="Times New Roman" w:cs="Times New Roman"/>
        </w:rPr>
        <w:t xml:space="preserve"> </w:t>
      </w:r>
      <w:r w:rsidRPr="006826EE">
        <w:rPr>
          <w:rFonts w:ascii="Times New Roman" w:hAnsi="Times New Roman" w:cs="Times New Roman"/>
          <w:i/>
          <w:iCs/>
        </w:rPr>
        <w:t xml:space="preserve">Lipids </w:t>
      </w:r>
      <w:r w:rsidRPr="006826EE">
        <w:rPr>
          <w:rFonts w:ascii="Times New Roman" w:hAnsi="Times New Roman" w:cs="Times New Roman"/>
        </w:rPr>
        <w:t xml:space="preserve">2007, </w:t>
      </w:r>
      <w:r w:rsidRPr="006826EE">
        <w:rPr>
          <w:rFonts w:ascii="Times New Roman" w:hAnsi="Times New Roman" w:cs="Times New Roman"/>
          <w:bCs/>
        </w:rPr>
        <w:t>42</w:t>
      </w:r>
      <w:r w:rsidRPr="006826EE">
        <w:rPr>
          <w:rFonts w:ascii="Times New Roman" w:hAnsi="Times New Roman" w:cs="Times New Roman"/>
        </w:rPr>
        <w:t>:297-305.</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Sun X, Zemel M: </w:t>
      </w:r>
      <w:r w:rsidRPr="006826EE">
        <w:rPr>
          <w:rFonts w:ascii="Times New Roman" w:hAnsi="Times New Roman" w:cs="Times New Roman"/>
          <w:bCs/>
        </w:rPr>
        <w:t>Lecuine Modulation of mitochondrial mass and oxygen consumption in skeletal muscle cells and adipocytes</w:t>
      </w:r>
      <w:r w:rsidRPr="006826EE">
        <w:rPr>
          <w:rFonts w:ascii="Times New Roman" w:hAnsi="Times New Roman" w:cs="Times New Roman"/>
        </w:rPr>
        <w:t xml:space="preserve">. </w:t>
      </w:r>
      <w:r w:rsidRPr="006826EE">
        <w:rPr>
          <w:rFonts w:ascii="Times New Roman" w:hAnsi="Times New Roman" w:cs="Times New Roman"/>
          <w:i/>
          <w:iCs/>
        </w:rPr>
        <w:t xml:space="preserve">Nutrition and Metabolism </w:t>
      </w:r>
      <w:r w:rsidRPr="006826EE">
        <w:rPr>
          <w:rFonts w:ascii="Times New Roman" w:hAnsi="Times New Roman" w:cs="Times New Roman"/>
        </w:rPr>
        <w:t xml:space="preserve">2009, </w:t>
      </w:r>
      <w:r w:rsidRPr="006826EE">
        <w:rPr>
          <w:rFonts w:ascii="Times New Roman" w:hAnsi="Times New Roman" w:cs="Times New Roman"/>
          <w:bCs/>
        </w:rPr>
        <w:t>26</w:t>
      </w:r>
      <w:r w:rsidRPr="006826EE">
        <w:rPr>
          <w:rFonts w:ascii="Times New Roman" w:hAnsi="Times New Roman" w:cs="Times New Roman"/>
        </w:rPr>
        <w:t>(6).</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Garlick PJ: </w:t>
      </w:r>
      <w:r w:rsidRPr="006826EE">
        <w:rPr>
          <w:rFonts w:ascii="Times New Roman" w:hAnsi="Times New Roman" w:cs="Times New Roman"/>
          <w:bCs/>
        </w:rPr>
        <w:t>The role of leucine in the regulation of protein metabolism</w:t>
      </w:r>
      <w:r w:rsidRPr="006826EE">
        <w:rPr>
          <w:rFonts w:ascii="Times New Roman" w:hAnsi="Times New Roman" w:cs="Times New Roman"/>
        </w:rPr>
        <w:t xml:space="preserve">. </w:t>
      </w:r>
      <w:r w:rsidRPr="006826EE">
        <w:rPr>
          <w:rFonts w:ascii="Times New Roman" w:hAnsi="Times New Roman" w:cs="Times New Roman"/>
          <w:i/>
          <w:iCs/>
        </w:rPr>
        <w:t xml:space="preserve">J Nutr </w:t>
      </w:r>
      <w:r w:rsidRPr="006826EE">
        <w:rPr>
          <w:rFonts w:ascii="Times New Roman" w:hAnsi="Times New Roman" w:cs="Times New Roman"/>
        </w:rPr>
        <w:t xml:space="preserve">2005, </w:t>
      </w:r>
      <w:r w:rsidRPr="006826EE">
        <w:rPr>
          <w:rFonts w:ascii="Times New Roman" w:hAnsi="Times New Roman" w:cs="Times New Roman"/>
          <w:bCs/>
        </w:rPr>
        <w:t>135</w:t>
      </w:r>
      <w:r w:rsidRPr="006826EE">
        <w:rPr>
          <w:rFonts w:ascii="Times New Roman" w:hAnsi="Times New Roman" w:cs="Times New Roman"/>
        </w:rPr>
        <w:t>(6 Suppl):1553S-1556S.</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Layman DK: </w:t>
      </w:r>
      <w:r w:rsidRPr="006826EE">
        <w:rPr>
          <w:rFonts w:ascii="Times New Roman" w:hAnsi="Times New Roman" w:cs="Times New Roman"/>
          <w:bCs/>
        </w:rPr>
        <w:t>The role of leucine in weight loss diets and glucose homeostasis</w:t>
      </w:r>
      <w:r w:rsidRPr="006826EE">
        <w:rPr>
          <w:rFonts w:ascii="Times New Roman" w:hAnsi="Times New Roman" w:cs="Times New Roman"/>
        </w:rPr>
        <w:t xml:space="preserve">. </w:t>
      </w:r>
      <w:r w:rsidRPr="006826EE">
        <w:rPr>
          <w:rFonts w:ascii="Times New Roman" w:hAnsi="Times New Roman" w:cs="Times New Roman"/>
          <w:i/>
          <w:iCs/>
        </w:rPr>
        <w:t xml:space="preserve">J Nutr </w:t>
      </w:r>
      <w:r w:rsidRPr="006826EE">
        <w:rPr>
          <w:rFonts w:ascii="Times New Roman" w:hAnsi="Times New Roman" w:cs="Times New Roman"/>
        </w:rPr>
        <w:t xml:space="preserve">2003, </w:t>
      </w:r>
      <w:r w:rsidRPr="006826EE">
        <w:rPr>
          <w:rFonts w:ascii="Times New Roman" w:hAnsi="Times New Roman" w:cs="Times New Roman"/>
          <w:bCs/>
        </w:rPr>
        <w:t>133</w:t>
      </w:r>
      <w:r w:rsidRPr="006826EE">
        <w:rPr>
          <w:rFonts w:ascii="Times New Roman" w:hAnsi="Times New Roman" w:cs="Times New Roman"/>
        </w:rPr>
        <w:t>(1):261S-267S.</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Patti ME, Brambilla E, Luzi L, Landaker EJ, Kahn CR: </w:t>
      </w:r>
      <w:r w:rsidRPr="006826EE">
        <w:rPr>
          <w:rFonts w:ascii="Times New Roman" w:hAnsi="Times New Roman" w:cs="Times New Roman"/>
          <w:bCs/>
        </w:rPr>
        <w:t>Bidirectional modulation of insulin action by amino acids</w:t>
      </w:r>
      <w:r w:rsidRPr="006826EE">
        <w:rPr>
          <w:rFonts w:ascii="Times New Roman" w:hAnsi="Times New Roman" w:cs="Times New Roman"/>
        </w:rPr>
        <w:t xml:space="preserve">. </w:t>
      </w:r>
      <w:r w:rsidRPr="006826EE">
        <w:rPr>
          <w:rFonts w:ascii="Times New Roman" w:hAnsi="Times New Roman" w:cs="Times New Roman"/>
          <w:i/>
          <w:iCs/>
        </w:rPr>
        <w:t xml:space="preserve">J Clin Invest </w:t>
      </w:r>
      <w:r w:rsidRPr="006826EE">
        <w:rPr>
          <w:rFonts w:ascii="Times New Roman" w:hAnsi="Times New Roman" w:cs="Times New Roman"/>
        </w:rPr>
        <w:t xml:space="preserve">1998, </w:t>
      </w:r>
      <w:r w:rsidRPr="006826EE">
        <w:rPr>
          <w:rFonts w:ascii="Times New Roman" w:hAnsi="Times New Roman" w:cs="Times New Roman"/>
          <w:bCs/>
        </w:rPr>
        <w:t>101</w:t>
      </w:r>
      <w:r w:rsidRPr="006826EE">
        <w:rPr>
          <w:rFonts w:ascii="Times New Roman" w:hAnsi="Times New Roman" w:cs="Times New Roman"/>
        </w:rPr>
        <w:t>(7):1519-1529.</w:t>
      </w:r>
    </w:p>
    <w:p w:rsidR="00E847DF" w:rsidRPr="006826EE" w:rsidRDefault="00E847DF" w:rsidP="00E847DF">
      <w:pPr>
        <w:pStyle w:val="ListParagraph"/>
        <w:numPr>
          <w:ilvl w:val="0"/>
          <w:numId w:val="3"/>
        </w:numPr>
        <w:autoSpaceDE w:val="0"/>
        <w:autoSpaceDN w:val="0"/>
        <w:adjustRightInd w:val="0"/>
        <w:spacing w:after="0" w:line="480" w:lineRule="auto"/>
        <w:rPr>
          <w:rFonts w:ascii="Times New Roman" w:hAnsi="Times New Roman" w:cs="Times New Roman"/>
          <w:sz w:val="24"/>
          <w:szCs w:val="24"/>
        </w:rPr>
      </w:pPr>
      <w:r w:rsidRPr="006826EE">
        <w:rPr>
          <w:rFonts w:ascii="Times New Roman" w:hAnsi="Times New Roman" w:cs="Times New Roman"/>
          <w:sz w:val="24"/>
          <w:szCs w:val="24"/>
        </w:rPr>
        <w:t xml:space="preserve">Mero A: </w:t>
      </w:r>
      <w:r w:rsidRPr="006826EE">
        <w:rPr>
          <w:rFonts w:ascii="Times New Roman" w:hAnsi="Times New Roman" w:cs="Times New Roman"/>
          <w:bCs/>
          <w:sz w:val="24"/>
          <w:szCs w:val="24"/>
        </w:rPr>
        <w:t>Leucine supplementation and intensive training</w:t>
      </w:r>
      <w:r w:rsidRPr="006826EE">
        <w:rPr>
          <w:rFonts w:ascii="Times New Roman" w:hAnsi="Times New Roman" w:cs="Times New Roman"/>
          <w:sz w:val="24"/>
          <w:szCs w:val="24"/>
        </w:rPr>
        <w:t xml:space="preserve">. </w:t>
      </w:r>
      <w:r w:rsidRPr="006826EE">
        <w:rPr>
          <w:rFonts w:ascii="Times New Roman" w:hAnsi="Times New Roman" w:cs="Times New Roman"/>
          <w:i/>
          <w:iCs/>
          <w:sz w:val="24"/>
          <w:szCs w:val="24"/>
        </w:rPr>
        <w:t xml:space="preserve">Sports Med </w:t>
      </w:r>
      <w:r w:rsidRPr="006826EE">
        <w:rPr>
          <w:rFonts w:ascii="Times New Roman" w:hAnsi="Times New Roman" w:cs="Times New Roman"/>
          <w:sz w:val="24"/>
          <w:szCs w:val="24"/>
        </w:rPr>
        <w:t xml:space="preserve">1999, </w:t>
      </w:r>
      <w:r w:rsidRPr="006826EE">
        <w:rPr>
          <w:rFonts w:ascii="Times New Roman" w:hAnsi="Times New Roman" w:cs="Times New Roman"/>
          <w:bCs/>
          <w:sz w:val="24"/>
          <w:szCs w:val="24"/>
        </w:rPr>
        <w:t>27</w:t>
      </w:r>
      <w:r w:rsidRPr="006826EE">
        <w:rPr>
          <w:rFonts w:ascii="Times New Roman" w:hAnsi="Times New Roman" w:cs="Times New Roman"/>
          <w:sz w:val="24"/>
          <w:szCs w:val="24"/>
        </w:rPr>
        <w:t>(6):347-358.</w:t>
      </w:r>
    </w:p>
    <w:p w:rsidR="00E847DF" w:rsidRPr="006826EE" w:rsidRDefault="00E847DF" w:rsidP="00E847DF">
      <w:pPr>
        <w:pStyle w:val="Default"/>
        <w:numPr>
          <w:ilvl w:val="0"/>
          <w:numId w:val="3"/>
        </w:numPr>
        <w:spacing w:line="480" w:lineRule="auto"/>
        <w:rPr>
          <w:rFonts w:ascii="Times New Roman" w:hAnsi="Times New Roman" w:cs="Times New Roman"/>
        </w:rPr>
      </w:pPr>
      <w:r>
        <w:rPr>
          <w:rFonts w:ascii="Times New Roman" w:hAnsi="Times New Roman" w:cs="Times New Roman"/>
        </w:rPr>
        <w:t>Nissen SL, Abumrad N</w:t>
      </w:r>
      <w:r w:rsidRPr="006826EE">
        <w:rPr>
          <w:rFonts w:ascii="Times New Roman" w:hAnsi="Times New Roman" w:cs="Times New Roman"/>
        </w:rPr>
        <w:t xml:space="preserve">: </w:t>
      </w:r>
      <w:r w:rsidRPr="006826EE">
        <w:rPr>
          <w:rFonts w:ascii="Times New Roman" w:hAnsi="Times New Roman" w:cs="Times New Roman"/>
          <w:bCs/>
        </w:rPr>
        <w:t>Nutritional role of the leucine metabolite β-hydroxy β-methylbutyrate (HMB)</w:t>
      </w:r>
      <w:r w:rsidRPr="006826EE">
        <w:rPr>
          <w:rFonts w:ascii="Times New Roman" w:hAnsi="Times New Roman" w:cs="Times New Roman"/>
        </w:rPr>
        <w:t xml:space="preserve">. </w:t>
      </w:r>
      <w:r w:rsidRPr="006826EE">
        <w:rPr>
          <w:rFonts w:ascii="Times New Roman" w:hAnsi="Times New Roman" w:cs="Times New Roman"/>
          <w:i/>
          <w:iCs/>
        </w:rPr>
        <w:t xml:space="preserve">Journal of Animal Science </w:t>
      </w:r>
      <w:r w:rsidRPr="006826EE">
        <w:rPr>
          <w:rFonts w:ascii="Times New Roman" w:hAnsi="Times New Roman" w:cs="Times New Roman"/>
        </w:rPr>
        <w:t xml:space="preserve">1997, </w:t>
      </w:r>
      <w:r w:rsidRPr="006826EE">
        <w:rPr>
          <w:rFonts w:ascii="Times New Roman" w:hAnsi="Times New Roman" w:cs="Times New Roman"/>
          <w:bCs/>
        </w:rPr>
        <w:t>8</w:t>
      </w:r>
      <w:r w:rsidRPr="006826EE">
        <w:rPr>
          <w:rFonts w:ascii="Times New Roman" w:hAnsi="Times New Roman" w:cs="Times New Roman"/>
        </w:rPr>
        <w:t>(6):300-311.</w:t>
      </w:r>
    </w:p>
    <w:p w:rsidR="00E847DF" w:rsidRPr="006826EE" w:rsidRDefault="003E16DD" w:rsidP="00E847DF">
      <w:pPr>
        <w:pStyle w:val="Default"/>
        <w:numPr>
          <w:ilvl w:val="0"/>
          <w:numId w:val="3"/>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71904" behindDoc="0" locked="0" layoutInCell="1" allowOverlap="1" wp14:anchorId="6273E572" wp14:editId="13362EDE">
                <wp:simplePos x="0" y="0"/>
                <wp:positionH relativeFrom="column">
                  <wp:posOffset>2028190</wp:posOffset>
                </wp:positionH>
                <wp:positionV relativeFrom="paragraph">
                  <wp:posOffset>1414145</wp:posOffset>
                </wp:positionV>
                <wp:extent cx="2374265" cy="1403985"/>
                <wp:effectExtent l="0" t="0" r="22860" b="28575"/>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1</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2" type="#_x0000_t202" style="position:absolute;left:0;text-align:left;margin-left:159.7pt;margin-top:111.35pt;width:186.95pt;height:110.55pt;z-index:25177190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1</w:t>
                      </w:r>
                    </w:p>
                  </w:txbxContent>
                </v:textbox>
              </v:shape>
            </w:pict>
          </mc:Fallback>
        </mc:AlternateContent>
      </w:r>
      <w:r w:rsidR="00E847DF" w:rsidRPr="006826EE">
        <w:rPr>
          <w:rFonts w:ascii="Times New Roman" w:hAnsi="Times New Roman" w:cs="Times New Roman"/>
        </w:rPr>
        <w:t xml:space="preserve">Zanchi NE, Gerlinger-Romero F, Guimaraes-Ferreira L, de Siqueira Filho MA, Felitti V, Lira FS, Seelaender M, Lancha AH, Jr.: </w:t>
      </w:r>
      <w:r w:rsidR="00E847DF" w:rsidRPr="006826EE">
        <w:rPr>
          <w:rFonts w:ascii="Times New Roman" w:hAnsi="Times New Roman" w:cs="Times New Roman"/>
          <w:bCs/>
        </w:rPr>
        <w:t>HMB supplementation: clinical and athletic performance-related effects and mechanisms of action</w:t>
      </w:r>
      <w:r w:rsidR="00E847DF" w:rsidRPr="006826EE">
        <w:rPr>
          <w:rFonts w:ascii="Times New Roman" w:hAnsi="Times New Roman" w:cs="Times New Roman"/>
        </w:rPr>
        <w:t xml:space="preserve">. </w:t>
      </w:r>
      <w:r w:rsidR="00E847DF" w:rsidRPr="006826EE">
        <w:rPr>
          <w:rFonts w:ascii="Times New Roman" w:hAnsi="Times New Roman" w:cs="Times New Roman"/>
          <w:i/>
          <w:iCs/>
        </w:rPr>
        <w:t xml:space="preserve">Amino Acids </w:t>
      </w:r>
      <w:r w:rsidR="00E847DF" w:rsidRPr="006826EE">
        <w:rPr>
          <w:rFonts w:ascii="Times New Roman" w:hAnsi="Times New Roman" w:cs="Times New Roman"/>
        </w:rPr>
        <w:t xml:space="preserve">2011, </w:t>
      </w:r>
      <w:r w:rsidR="00E847DF" w:rsidRPr="006826EE">
        <w:rPr>
          <w:rFonts w:ascii="Times New Roman" w:hAnsi="Times New Roman" w:cs="Times New Roman"/>
          <w:bCs/>
        </w:rPr>
        <w:t>40</w:t>
      </w:r>
      <w:r w:rsidR="00E847DF" w:rsidRPr="006826EE">
        <w:rPr>
          <w:rFonts w:ascii="Times New Roman" w:hAnsi="Times New Roman" w:cs="Times New Roman"/>
        </w:rPr>
        <w:t>(4):1015-1025.</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lastRenderedPageBreak/>
        <w:t xml:space="preserve">Wilson GJ, Wilson JM, </w:t>
      </w:r>
      <w:proofErr w:type="gramStart"/>
      <w:r w:rsidRPr="006826EE">
        <w:rPr>
          <w:rFonts w:ascii="Times New Roman" w:hAnsi="Times New Roman" w:cs="Times New Roman"/>
        </w:rPr>
        <w:t>Manninen</w:t>
      </w:r>
      <w:proofErr w:type="gramEnd"/>
      <w:r w:rsidRPr="006826EE">
        <w:rPr>
          <w:rFonts w:ascii="Times New Roman" w:hAnsi="Times New Roman" w:cs="Times New Roman"/>
        </w:rPr>
        <w:t xml:space="preserve"> AH: </w:t>
      </w:r>
      <w:r w:rsidRPr="006826EE">
        <w:rPr>
          <w:rFonts w:ascii="Times New Roman" w:hAnsi="Times New Roman" w:cs="Times New Roman"/>
          <w:bCs/>
        </w:rPr>
        <w:t>Effects of beta-hydroxy-beta-methylbutyrate (HMB) on exercise performance and body composition across varying levels of age, sex, and training experience: A review</w:t>
      </w:r>
      <w:r w:rsidRPr="006826EE">
        <w:rPr>
          <w:rFonts w:ascii="Times New Roman" w:hAnsi="Times New Roman" w:cs="Times New Roman"/>
        </w:rPr>
        <w:t xml:space="preserve">. </w:t>
      </w:r>
      <w:r w:rsidRPr="006826EE">
        <w:rPr>
          <w:rFonts w:ascii="Times New Roman" w:hAnsi="Times New Roman" w:cs="Times New Roman"/>
          <w:i/>
          <w:iCs/>
        </w:rPr>
        <w:t xml:space="preserve">Nutr Metab (Lond) </w:t>
      </w:r>
      <w:r w:rsidRPr="006826EE">
        <w:rPr>
          <w:rFonts w:ascii="Times New Roman" w:hAnsi="Times New Roman" w:cs="Times New Roman"/>
        </w:rPr>
        <w:t xml:space="preserve">2008, </w:t>
      </w:r>
      <w:r w:rsidRPr="006826EE">
        <w:rPr>
          <w:rFonts w:ascii="Times New Roman" w:hAnsi="Times New Roman" w:cs="Times New Roman"/>
          <w:bCs/>
        </w:rPr>
        <w:t>5</w:t>
      </w:r>
      <w:r w:rsidRPr="006826EE">
        <w:rPr>
          <w:rFonts w:ascii="Times New Roman" w:hAnsi="Times New Roman" w:cs="Times New Roman"/>
        </w:rPr>
        <w:t>:1.</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Crouch NP, Lee MH, Iturriagagoitia-Bueno T, MacKinnon CH: </w:t>
      </w:r>
      <w:r w:rsidRPr="006826EE">
        <w:rPr>
          <w:rFonts w:ascii="Times New Roman" w:hAnsi="Times New Roman" w:cs="Times New Roman"/>
          <w:bCs/>
        </w:rPr>
        <w:t>Cloning, expression, and purification of mammalian 4-hydroxyphenylpyruvate dioxygenase/alpha-ketoisocaproate dioxygenase</w:t>
      </w:r>
      <w:r w:rsidRPr="006826EE">
        <w:rPr>
          <w:rFonts w:ascii="Times New Roman" w:hAnsi="Times New Roman" w:cs="Times New Roman"/>
        </w:rPr>
        <w:t xml:space="preserve">. </w:t>
      </w:r>
      <w:r w:rsidRPr="006826EE">
        <w:rPr>
          <w:rFonts w:ascii="Times New Roman" w:hAnsi="Times New Roman" w:cs="Times New Roman"/>
          <w:i/>
          <w:iCs/>
        </w:rPr>
        <w:t xml:space="preserve">Methods Enzymol </w:t>
      </w:r>
      <w:r w:rsidRPr="006826EE">
        <w:rPr>
          <w:rFonts w:ascii="Times New Roman" w:hAnsi="Times New Roman" w:cs="Times New Roman"/>
        </w:rPr>
        <w:t xml:space="preserve">2000, </w:t>
      </w:r>
      <w:r w:rsidRPr="006826EE">
        <w:rPr>
          <w:rFonts w:ascii="Times New Roman" w:hAnsi="Times New Roman" w:cs="Times New Roman"/>
          <w:bCs/>
        </w:rPr>
        <w:t>324</w:t>
      </w:r>
      <w:r w:rsidRPr="006826EE">
        <w:rPr>
          <w:rFonts w:ascii="Times New Roman" w:hAnsi="Times New Roman" w:cs="Times New Roman"/>
        </w:rPr>
        <w:t>:342-355.</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Kim JS, Wilson JM, Lee SR: </w:t>
      </w:r>
      <w:r w:rsidRPr="006826EE">
        <w:rPr>
          <w:rFonts w:ascii="Times New Roman" w:hAnsi="Times New Roman" w:cs="Times New Roman"/>
          <w:bCs/>
        </w:rPr>
        <w:t>Dietary implications on mechanisms of sarcopenia: roles of protein, amino acids and antioxidants</w:t>
      </w:r>
      <w:r w:rsidRPr="006826EE">
        <w:rPr>
          <w:rFonts w:ascii="Times New Roman" w:hAnsi="Times New Roman" w:cs="Times New Roman"/>
        </w:rPr>
        <w:t xml:space="preserve">. </w:t>
      </w:r>
      <w:r w:rsidRPr="006826EE">
        <w:rPr>
          <w:rFonts w:ascii="Times New Roman" w:hAnsi="Times New Roman" w:cs="Times New Roman"/>
          <w:i/>
          <w:iCs/>
        </w:rPr>
        <w:t xml:space="preserve">J Nutr Biochem </w:t>
      </w:r>
      <w:r w:rsidRPr="006826EE">
        <w:rPr>
          <w:rFonts w:ascii="Times New Roman" w:hAnsi="Times New Roman" w:cs="Times New Roman"/>
        </w:rPr>
        <w:t xml:space="preserve">2010, </w:t>
      </w:r>
      <w:r w:rsidRPr="006826EE">
        <w:rPr>
          <w:rFonts w:ascii="Times New Roman" w:hAnsi="Times New Roman" w:cs="Times New Roman"/>
          <w:bCs/>
        </w:rPr>
        <w:t>21</w:t>
      </w:r>
      <w:r w:rsidRPr="006826EE">
        <w:rPr>
          <w:rFonts w:ascii="Times New Roman" w:hAnsi="Times New Roman" w:cs="Times New Roman"/>
        </w:rPr>
        <w:t>(1):1-13.</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Vukovich MD, Stubbs NB, </w:t>
      </w:r>
      <w:proofErr w:type="gramStart"/>
      <w:r w:rsidRPr="006826EE">
        <w:rPr>
          <w:rFonts w:ascii="Times New Roman" w:hAnsi="Times New Roman" w:cs="Times New Roman"/>
        </w:rPr>
        <w:t>Bohlken</w:t>
      </w:r>
      <w:proofErr w:type="gramEnd"/>
      <w:r w:rsidRPr="006826EE">
        <w:rPr>
          <w:rFonts w:ascii="Times New Roman" w:hAnsi="Times New Roman" w:cs="Times New Roman"/>
        </w:rPr>
        <w:t xml:space="preserve"> RM: </w:t>
      </w:r>
      <w:r w:rsidRPr="006826EE">
        <w:rPr>
          <w:rFonts w:ascii="Times New Roman" w:hAnsi="Times New Roman" w:cs="Times New Roman"/>
          <w:bCs/>
        </w:rPr>
        <w:t>Body composition in 70-year-old adults responds to dietary beta-hydroxy-beta-methylbutyrate similarly to that of young adults</w:t>
      </w:r>
      <w:r w:rsidRPr="006826EE">
        <w:rPr>
          <w:rFonts w:ascii="Times New Roman" w:hAnsi="Times New Roman" w:cs="Times New Roman"/>
        </w:rPr>
        <w:t xml:space="preserve">. </w:t>
      </w:r>
      <w:r w:rsidRPr="006826EE">
        <w:rPr>
          <w:rFonts w:ascii="Times New Roman" w:hAnsi="Times New Roman" w:cs="Times New Roman"/>
          <w:i/>
          <w:iCs/>
        </w:rPr>
        <w:t xml:space="preserve">J Nutr </w:t>
      </w:r>
      <w:r w:rsidRPr="006826EE">
        <w:rPr>
          <w:rFonts w:ascii="Times New Roman" w:hAnsi="Times New Roman" w:cs="Times New Roman"/>
        </w:rPr>
        <w:t xml:space="preserve">2001, </w:t>
      </w:r>
      <w:r w:rsidRPr="006826EE">
        <w:rPr>
          <w:rFonts w:ascii="Times New Roman" w:hAnsi="Times New Roman" w:cs="Times New Roman"/>
          <w:bCs/>
        </w:rPr>
        <w:t>131</w:t>
      </w:r>
      <w:r w:rsidRPr="006826EE">
        <w:rPr>
          <w:rFonts w:ascii="Times New Roman" w:hAnsi="Times New Roman" w:cs="Times New Roman"/>
        </w:rPr>
        <w:t>(7):2049-2052.</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Clark RH, Feleke G, Din M, Yasmin T, Singh G, Khan FA, Rathmacher JA: </w:t>
      </w:r>
      <w:r w:rsidRPr="006826EE">
        <w:rPr>
          <w:rFonts w:ascii="Times New Roman" w:hAnsi="Times New Roman" w:cs="Times New Roman"/>
          <w:bCs/>
        </w:rPr>
        <w:t>Nutritional treatment for acquired immunodeficiency virus-associated wasting using beta-hydroxy beta-methylbutyrate, glutamine, and arginine: a randomized, double-blind, placebo-controlled study</w:t>
      </w:r>
      <w:r w:rsidRPr="006826EE">
        <w:rPr>
          <w:rFonts w:ascii="Times New Roman" w:hAnsi="Times New Roman" w:cs="Times New Roman"/>
        </w:rPr>
        <w:t xml:space="preserve">. </w:t>
      </w:r>
      <w:r w:rsidRPr="006826EE">
        <w:rPr>
          <w:rFonts w:ascii="Times New Roman" w:hAnsi="Times New Roman" w:cs="Times New Roman"/>
          <w:i/>
          <w:iCs/>
        </w:rPr>
        <w:t xml:space="preserve">J Parenter Enteral Nutr </w:t>
      </w:r>
      <w:r w:rsidRPr="006826EE">
        <w:rPr>
          <w:rFonts w:ascii="Times New Roman" w:hAnsi="Times New Roman" w:cs="Times New Roman"/>
        </w:rPr>
        <w:t xml:space="preserve">2000, </w:t>
      </w:r>
      <w:r w:rsidRPr="006826EE">
        <w:rPr>
          <w:rFonts w:ascii="Times New Roman" w:hAnsi="Times New Roman" w:cs="Times New Roman"/>
          <w:bCs/>
        </w:rPr>
        <w:t>24</w:t>
      </w:r>
      <w:r w:rsidRPr="006826EE">
        <w:rPr>
          <w:rFonts w:ascii="Times New Roman" w:hAnsi="Times New Roman" w:cs="Times New Roman"/>
        </w:rPr>
        <w:t>(3):133-139.</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May PE, Barber </w:t>
      </w:r>
      <w:proofErr w:type="gramStart"/>
      <w:r w:rsidRPr="006826EE">
        <w:rPr>
          <w:rFonts w:ascii="Times New Roman" w:hAnsi="Times New Roman" w:cs="Times New Roman"/>
        </w:rPr>
        <w:t>A</w:t>
      </w:r>
      <w:proofErr w:type="gramEnd"/>
      <w:r w:rsidRPr="006826EE">
        <w:rPr>
          <w:rFonts w:ascii="Times New Roman" w:hAnsi="Times New Roman" w:cs="Times New Roman"/>
        </w:rPr>
        <w:t xml:space="preserve">, D'Olimpio JT, Hourihane A, Abumrad NN: </w:t>
      </w:r>
      <w:r w:rsidRPr="006826EE">
        <w:rPr>
          <w:rFonts w:ascii="Times New Roman" w:hAnsi="Times New Roman" w:cs="Times New Roman"/>
          <w:bCs/>
        </w:rPr>
        <w:t>Reversal of cancer-related wasting using oral supplementation with a combination of beta-hydroxy-beta-methylbutyrate, arginine, and glutamine</w:t>
      </w:r>
      <w:r w:rsidRPr="006826EE">
        <w:rPr>
          <w:rFonts w:ascii="Times New Roman" w:hAnsi="Times New Roman" w:cs="Times New Roman"/>
        </w:rPr>
        <w:t xml:space="preserve">. </w:t>
      </w:r>
      <w:proofErr w:type="gramStart"/>
      <w:r w:rsidRPr="006826EE">
        <w:rPr>
          <w:rFonts w:ascii="Times New Roman" w:hAnsi="Times New Roman" w:cs="Times New Roman"/>
          <w:i/>
          <w:iCs/>
        </w:rPr>
        <w:t>Am</w:t>
      </w:r>
      <w:proofErr w:type="gramEnd"/>
      <w:r w:rsidRPr="006826EE">
        <w:rPr>
          <w:rFonts w:ascii="Times New Roman" w:hAnsi="Times New Roman" w:cs="Times New Roman"/>
          <w:i/>
          <w:iCs/>
        </w:rPr>
        <w:t xml:space="preserve"> J Surg </w:t>
      </w:r>
      <w:r w:rsidRPr="006826EE">
        <w:rPr>
          <w:rFonts w:ascii="Times New Roman" w:hAnsi="Times New Roman" w:cs="Times New Roman"/>
        </w:rPr>
        <w:t xml:space="preserve">2002, </w:t>
      </w:r>
      <w:r w:rsidRPr="006826EE">
        <w:rPr>
          <w:rFonts w:ascii="Times New Roman" w:hAnsi="Times New Roman" w:cs="Times New Roman"/>
          <w:bCs/>
        </w:rPr>
        <w:t>183</w:t>
      </w:r>
      <w:r w:rsidRPr="006826EE">
        <w:rPr>
          <w:rFonts w:ascii="Times New Roman" w:hAnsi="Times New Roman" w:cs="Times New Roman"/>
        </w:rPr>
        <w:t>(4):471-479.</w:t>
      </w:r>
    </w:p>
    <w:p w:rsidR="00E847DF" w:rsidRPr="006826EE" w:rsidRDefault="003E16DD" w:rsidP="00E847DF">
      <w:pPr>
        <w:pStyle w:val="Default"/>
        <w:numPr>
          <w:ilvl w:val="0"/>
          <w:numId w:val="3"/>
        </w:numPr>
        <w:spacing w:line="480" w:lineRule="auto"/>
        <w:rPr>
          <w:rFonts w:ascii="Times New Roman" w:hAnsi="Times New Roman" w:cs="Times New Roman"/>
        </w:rPr>
      </w:pPr>
      <w:r w:rsidRPr="003720BE">
        <w:rPr>
          <w:rFonts w:ascii="Times New Roman" w:hAnsi="Times New Roman" w:cs="Times New Roman"/>
          <w:bCs/>
          <w:noProof/>
        </w:rPr>
        <mc:AlternateContent>
          <mc:Choice Requires="wps">
            <w:drawing>
              <wp:anchor distT="0" distB="0" distL="114300" distR="114300" simplePos="0" relativeHeight="251773952" behindDoc="0" locked="0" layoutInCell="1" allowOverlap="1" wp14:anchorId="41A49888" wp14:editId="627C5DF7">
                <wp:simplePos x="0" y="0"/>
                <wp:positionH relativeFrom="column">
                  <wp:posOffset>1938487</wp:posOffset>
                </wp:positionH>
                <wp:positionV relativeFrom="paragraph">
                  <wp:posOffset>1861664</wp:posOffset>
                </wp:positionV>
                <wp:extent cx="2374265" cy="1403985"/>
                <wp:effectExtent l="0" t="0" r="22860" b="28575"/>
                <wp:wrapNone/>
                <wp:docPr id="3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3" type="#_x0000_t202" style="position:absolute;left:0;text-align:left;margin-left:152.65pt;margin-top:146.6pt;width:186.95pt;height:110.55pt;z-index:25177395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2</w:t>
                      </w:r>
                    </w:p>
                  </w:txbxContent>
                </v:textbox>
              </v:shape>
            </w:pict>
          </mc:Fallback>
        </mc:AlternateContent>
      </w:r>
      <w:r w:rsidR="00E847DF" w:rsidRPr="006826EE">
        <w:rPr>
          <w:rFonts w:ascii="Times New Roman" w:hAnsi="Times New Roman" w:cs="Times New Roman"/>
        </w:rPr>
        <w:t xml:space="preserve">Murase T, Haramizu S, Shimotoyodome A, Nagasawa A, Tokimitsu I.  Green tea extract improves endurance capacity and muscle lipid oxidation in mice.  </w:t>
      </w:r>
      <w:proofErr w:type="gramStart"/>
      <w:r w:rsidR="00E847DF" w:rsidRPr="006826EE">
        <w:rPr>
          <w:rFonts w:ascii="Times New Roman" w:hAnsi="Times New Roman" w:cs="Times New Roman"/>
          <w:i/>
        </w:rPr>
        <w:t>Am</w:t>
      </w:r>
      <w:proofErr w:type="gramEnd"/>
      <w:r w:rsidR="00E847DF" w:rsidRPr="006826EE">
        <w:rPr>
          <w:rFonts w:ascii="Times New Roman" w:hAnsi="Times New Roman" w:cs="Times New Roman"/>
          <w:i/>
        </w:rPr>
        <w:t xml:space="preserve"> J Physiol Regul Integr Comp Physiol</w:t>
      </w:r>
      <w:r w:rsidR="00E847DF" w:rsidRPr="006826EE">
        <w:rPr>
          <w:rFonts w:ascii="Times New Roman" w:hAnsi="Times New Roman" w:cs="Times New Roman"/>
        </w:rPr>
        <w:t xml:space="preserve"> 2005, 186:5-16.</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lastRenderedPageBreak/>
        <w:t>Manzano M GM, Salto R, Sevillano N, Rueda R, Lopez-Pedrosa JM. :</w:t>
      </w:r>
      <w:r w:rsidRPr="006826EE">
        <w:rPr>
          <w:rFonts w:ascii="Times New Roman" w:hAnsi="Times New Roman" w:cs="Times New Roman"/>
          <w:bCs/>
        </w:rPr>
        <w:t xml:space="preserve"> Is β-hydroxy-β-methylbutyrate (HMB) the bioactive metabolite of L-leucine (LEU) in muscle? Molecular evidence and potential implications.</w:t>
      </w:r>
      <w:r w:rsidRPr="006826EE">
        <w:rPr>
          <w:rFonts w:ascii="Times New Roman" w:hAnsi="Times New Roman" w:cs="Times New Roman"/>
        </w:rPr>
        <w:t xml:space="preserve"> </w:t>
      </w:r>
      <w:r w:rsidRPr="006826EE">
        <w:rPr>
          <w:rFonts w:ascii="Times New Roman" w:hAnsi="Times New Roman" w:cs="Times New Roman"/>
          <w:i/>
          <w:iCs/>
        </w:rPr>
        <w:t xml:space="preserve">Clin Nutr Supp </w:t>
      </w:r>
      <w:r w:rsidRPr="006826EE">
        <w:rPr>
          <w:rFonts w:ascii="Times New Roman" w:hAnsi="Times New Roman" w:cs="Times New Roman"/>
        </w:rPr>
        <w:t xml:space="preserve">2009, </w:t>
      </w:r>
      <w:r w:rsidRPr="006826EE">
        <w:rPr>
          <w:rFonts w:ascii="Times New Roman" w:hAnsi="Times New Roman" w:cs="Times New Roman"/>
          <w:bCs/>
        </w:rPr>
        <w:t>4</w:t>
      </w:r>
      <w:r w:rsidRPr="006826EE">
        <w:rPr>
          <w:rFonts w:ascii="Times New Roman" w:hAnsi="Times New Roman" w:cs="Times New Roman"/>
        </w:rPr>
        <w:t>(2):137.</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Demling RH: </w:t>
      </w:r>
      <w:r w:rsidRPr="006826EE">
        <w:rPr>
          <w:rFonts w:ascii="Times New Roman" w:hAnsi="Times New Roman" w:cs="Times New Roman"/>
          <w:bCs/>
        </w:rPr>
        <w:t>Nutrition, anabolism, and the wound healing process: an overview</w:t>
      </w:r>
      <w:r w:rsidRPr="006826EE">
        <w:rPr>
          <w:rFonts w:ascii="Times New Roman" w:hAnsi="Times New Roman" w:cs="Times New Roman"/>
        </w:rPr>
        <w:t xml:space="preserve">. </w:t>
      </w:r>
      <w:r w:rsidRPr="006826EE">
        <w:rPr>
          <w:rFonts w:ascii="Times New Roman" w:hAnsi="Times New Roman" w:cs="Times New Roman"/>
          <w:i/>
          <w:iCs/>
        </w:rPr>
        <w:t xml:space="preserve">Eplasty </w:t>
      </w:r>
      <w:r w:rsidRPr="006826EE">
        <w:rPr>
          <w:rFonts w:ascii="Times New Roman" w:hAnsi="Times New Roman" w:cs="Times New Roman"/>
        </w:rPr>
        <w:t xml:space="preserve">2009, </w:t>
      </w:r>
      <w:r w:rsidRPr="006826EE">
        <w:rPr>
          <w:rFonts w:ascii="Times New Roman" w:hAnsi="Times New Roman" w:cs="Times New Roman"/>
          <w:bCs/>
        </w:rPr>
        <w:t>9</w:t>
      </w:r>
      <w:r w:rsidRPr="006826EE">
        <w:rPr>
          <w:rFonts w:ascii="Times New Roman" w:hAnsi="Times New Roman" w:cs="Times New Roman"/>
        </w:rPr>
        <w:t>:e9.</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Wolfe RR: </w:t>
      </w:r>
      <w:r w:rsidRPr="006826EE">
        <w:rPr>
          <w:rFonts w:ascii="Times New Roman" w:hAnsi="Times New Roman" w:cs="Times New Roman"/>
          <w:bCs/>
        </w:rPr>
        <w:t>The underappreciated role of muscle in health and disease</w:t>
      </w:r>
      <w:r w:rsidRPr="006826EE">
        <w:rPr>
          <w:rFonts w:ascii="Times New Roman" w:hAnsi="Times New Roman" w:cs="Times New Roman"/>
        </w:rPr>
        <w:t xml:space="preserve">. </w:t>
      </w:r>
      <w:proofErr w:type="gramStart"/>
      <w:r w:rsidRPr="006826EE">
        <w:rPr>
          <w:rFonts w:ascii="Times New Roman" w:hAnsi="Times New Roman" w:cs="Times New Roman"/>
          <w:i/>
          <w:iCs/>
        </w:rPr>
        <w:t>Am</w:t>
      </w:r>
      <w:proofErr w:type="gramEnd"/>
      <w:r w:rsidRPr="006826EE">
        <w:rPr>
          <w:rFonts w:ascii="Times New Roman" w:hAnsi="Times New Roman" w:cs="Times New Roman"/>
          <w:i/>
          <w:iCs/>
        </w:rPr>
        <w:t xml:space="preserve"> J Clin Nutr </w:t>
      </w:r>
      <w:r w:rsidRPr="006826EE">
        <w:rPr>
          <w:rFonts w:ascii="Times New Roman" w:hAnsi="Times New Roman" w:cs="Times New Roman"/>
        </w:rPr>
        <w:t xml:space="preserve">2006, </w:t>
      </w:r>
      <w:r w:rsidRPr="006826EE">
        <w:rPr>
          <w:rFonts w:ascii="Times New Roman" w:hAnsi="Times New Roman" w:cs="Times New Roman"/>
          <w:bCs/>
        </w:rPr>
        <w:t>84</w:t>
      </w:r>
      <w:r w:rsidRPr="006826EE">
        <w:rPr>
          <w:rFonts w:ascii="Times New Roman" w:hAnsi="Times New Roman" w:cs="Times New Roman"/>
        </w:rPr>
        <w:t>(3):475-482.</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Bourdel-Marchasson I, Joseph PA, Dehail P, Biran M, Faux P, Rainfray M, Emeriau JP, </w:t>
      </w:r>
      <w:proofErr w:type="gramStart"/>
      <w:r w:rsidRPr="006826EE">
        <w:rPr>
          <w:rFonts w:ascii="Times New Roman" w:hAnsi="Times New Roman" w:cs="Times New Roman"/>
        </w:rPr>
        <w:t>Canioni</w:t>
      </w:r>
      <w:proofErr w:type="gramEnd"/>
      <w:r w:rsidRPr="006826EE">
        <w:rPr>
          <w:rFonts w:ascii="Times New Roman" w:hAnsi="Times New Roman" w:cs="Times New Roman"/>
        </w:rPr>
        <w:t xml:space="preserve"> P, Thiaudiere E: </w:t>
      </w:r>
      <w:r w:rsidRPr="006826EE">
        <w:rPr>
          <w:rFonts w:ascii="Times New Roman" w:hAnsi="Times New Roman" w:cs="Times New Roman"/>
          <w:bCs/>
        </w:rPr>
        <w:t>Functional and metabolic early changes in calf muscle occurring during nutritional repletion in malnourished elderly patients</w:t>
      </w:r>
      <w:r w:rsidRPr="006826EE">
        <w:rPr>
          <w:rFonts w:ascii="Times New Roman" w:hAnsi="Times New Roman" w:cs="Times New Roman"/>
        </w:rPr>
        <w:t xml:space="preserve">. </w:t>
      </w:r>
      <w:proofErr w:type="gramStart"/>
      <w:r w:rsidRPr="006826EE">
        <w:rPr>
          <w:rFonts w:ascii="Times New Roman" w:hAnsi="Times New Roman" w:cs="Times New Roman"/>
          <w:i/>
          <w:iCs/>
        </w:rPr>
        <w:t>Am</w:t>
      </w:r>
      <w:proofErr w:type="gramEnd"/>
      <w:r w:rsidRPr="006826EE">
        <w:rPr>
          <w:rFonts w:ascii="Times New Roman" w:hAnsi="Times New Roman" w:cs="Times New Roman"/>
          <w:i/>
          <w:iCs/>
        </w:rPr>
        <w:t xml:space="preserve"> J Clin Nutr </w:t>
      </w:r>
      <w:r w:rsidRPr="006826EE">
        <w:rPr>
          <w:rFonts w:ascii="Times New Roman" w:hAnsi="Times New Roman" w:cs="Times New Roman"/>
        </w:rPr>
        <w:t xml:space="preserve">2001, </w:t>
      </w:r>
      <w:r w:rsidRPr="006826EE">
        <w:rPr>
          <w:rFonts w:ascii="Times New Roman" w:hAnsi="Times New Roman" w:cs="Times New Roman"/>
          <w:bCs/>
        </w:rPr>
        <w:t>73</w:t>
      </w:r>
      <w:r w:rsidRPr="006826EE">
        <w:rPr>
          <w:rFonts w:ascii="Times New Roman" w:hAnsi="Times New Roman" w:cs="Times New Roman"/>
        </w:rPr>
        <w:t>(4):832-838.</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Johnston AP, De Lisio M, Parise G: </w:t>
      </w:r>
      <w:r w:rsidRPr="006826EE">
        <w:rPr>
          <w:rFonts w:ascii="Times New Roman" w:hAnsi="Times New Roman" w:cs="Times New Roman"/>
          <w:bCs/>
        </w:rPr>
        <w:t>Resistance training, sarcopenia, and the mitochondrial theory of aging</w:t>
      </w:r>
      <w:r w:rsidRPr="006826EE">
        <w:rPr>
          <w:rFonts w:ascii="Times New Roman" w:hAnsi="Times New Roman" w:cs="Times New Roman"/>
        </w:rPr>
        <w:t xml:space="preserve">. </w:t>
      </w:r>
      <w:r w:rsidRPr="006826EE">
        <w:rPr>
          <w:rFonts w:ascii="Times New Roman" w:hAnsi="Times New Roman" w:cs="Times New Roman"/>
          <w:i/>
          <w:iCs/>
        </w:rPr>
        <w:t xml:space="preserve">Appl Physiol Nutr Metab </w:t>
      </w:r>
      <w:r w:rsidRPr="006826EE">
        <w:rPr>
          <w:rFonts w:ascii="Times New Roman" w:hAnsi="Times New Roman" w:cs="Times New Roman"/>
        </w:rPr>
        <w:t xml:space="preserve">2008, </w:t>
      </w:r>
      <w:r w:rsidRPr="006826EE">
        <w:rPr>
          <w:rFonts w:ascii="Times New Roman" w:hAnsi="Times New Roman" w:cs="Times New Roman"/>
          <w:bCs/>
        </w:rPr>
        <w:t>33</w:t>
      </w:r>
      <w:r w:rsidRPr="006826EE">
        <w:rPr>
          <w:rFonts w:ascii="Times New Roman" w:hAnsi="Times New Roman" w:cs="Times New Roman"/>
        </w:rPr>
        <w:t>(1):191-199.</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Evans WJ, Morley JE, Argiles J, Bales C, Baracos V, Guttridge D, Jatoi A, Kalantar-Zadeh K, Lochs H, Mantovani G</w:t>
      </w:r>
      <w:r w:rsidRPr="006826EE">
        <w:rPr>
          <w:rFonts w:ascii="Times New Roman" w:hAnsi="Times New Roman" w:cs="Times New Roman"/>
          <w:i/>
          <w:iCs/>
        </w:rPr>
        <w:t xml:space="preserve"> et al</w:t>
      </w:r>
      <w:r w:rsidRPr="006826EE">
        <w:rPr>
          <w:rFonts w:ascii="Times New Roman" w:hAnsi="Times New Roman" w:cs="Times New Roman"/>
        </w:rPr>
        <w:t xml:space="preserve">: </w:t>
      </w:r>
      <w:r w:rsidRPr="006826EE">
        <w:rPr>
          <w:rFonts w:ascii="Times New Roman" w:hAnsi="Times New Roman" w:cs="Times New Roman"/>
          <w:bCs/>
        </w:rPr>
        <w:t>Cachexia: a new definition</w:t>
      </w:r>
      <w:r w:rsidRPr="006826EE">
        <w:rPr>
          <w:rFonts w:ascii="Times New Roman" w:hAnsi="Times New Roman" w:cs="Times New Roman"/>
        </w:rPr>
        <w:t xml:space="preserve">. </w:t>
      </w:r>
      <w:r w:rsidRPr="006826EE">
        <w:rPr>
          <w:rFonts w:ascii="Times New Roman" w:hAnsi="Times New Roman" w:cs="Times New Roman"/>
          <w:i/>
          <w:iCs/>
        </w:rPr>
        <w:t xml:space="preserve">Clin Nutr </w:t>
      </w:r>
      <w:r w:rsidRPr="006826EE">
        <w:rPr>
          <w:rFonts w:ascii="Times New Roman" w:hAnsi="Times New Roman" w:cs="Times New Roman"/>
        </w:rPr>
        <w:t xml:space="preserve">2008, </w:t>
      </w:r>
      <w:r w:rsidRPr="006826EE">
        <w:rPr>
          <w:rFonts w:ascii="Times New Roman" w:hAnsi="Times New Roman" w:cs="Times New Roman"/>
          <w:bCs/>
        </w:rPr>
        <w:t>27</w:t>
      </w:r>
      <w:r w:rsidRPr="006826EE">
        <w:rPr>
          <w:rFonts w:ascii="Times New Roman" w:hAnsi="Times New Roman" w:cs="Times New Roman"/>
        </w:rPr>
        <w:t>(6):793-799.</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Drey M: </w:t>
      </w:r>
      <w:r w:rsidRPr="006826EE">
        <w:rPr>
          <w:rFonts w:ascii="Times New Roman" w:hAnsi="Times New Roman" w:cs="Times New Roman"/>
          <w:bCs/>
        </w:rPr>
        <w:t>Sarcopenia - pathophysiology and clinical relevance</w:t>
      </w:r>
      <w:r w:rsidRPr="006826EE">
        <w:rPr>
          <w:rFonts w:ascii="Times New Roman" w:hAnsi="Times New Roman" w:cs="Times New Roman"/>
        </w:rPr>
        <w:t xml:space="preserve">. </w:t>
      </w:r>
      <w:r w:rsidRPr="006826EE">
        <w:rPr>
          <w:rFonts w:ascii="Times New Roman" w:hAnsi="Times New Roman" w:cs="Times New Roman"/>
          <w:i/>
          <w:iCs/>
        </w:rPr>
        <w:t xml:space="preserve">Wien Med Wochenschr </w:t>
      </w:r>
      <w:r w:rsidRPr="006826EE">
        <w:rPr>
          <w:rFonts w:ascii="Times New Roman" w:hAnsi="Times New Roman" w:cs="Times New Roman"/>
        </w:rPr>
        <w:t xml:space="preserve">2011, </w:t>
      </w:r>
      <w:r w:rsidRPr="006826EE">
        <w:rPr>
          <w:rFonts w:ascii="Times New Roman" w:hAnsi="Times New Roman" w:cs="Times New Roman"/>
          <w:bCs/>
        </w:rPr>
        <w:t>161</w:t>
      </w:r>
      <w:r w:rsidRPr="006826EE">
        <w:rPr>
          <w:rFonts w:ascii="Times New Roman" w:hAnsi="Times New Roman" w:cs="Times New Roman"/>
        </w:rPr>
        <w:t>(17-18):402-408.</w:t>
      </w:r>
    </w:p>
    <w:p w:rsidR="00E847DF" w:rsidRPr="006826EE" w:rsidRDefault="00E847DF" w:rsidP="00E847DF">
      <w:pPr>
        <w:pStyle w:val="Default"/>
        <w:numPr>
          <w:ilvl w:val="0"/>
          <w:numId w:val="3"/>
        </w:numPr>
        <w:spacing w:line="480" w:lineRule="auto"/>
        <w:rPr>
          <w:rFonts w:ascii="Times New Roman" w:hAnsi="Times New Roman" w:cs="Times New Roman"/>
        </w:rPr>
      </w:pPr>
      <w:r w:rsidRPr="006826EE">
        <w:rPr>
          <w:rFonts w:ascii="Times New Roman" w:hAnsi="Times New Roman" w:cs="Times New Roman"/>
        </w:rPr>
        <w:t xml:space="preserve">Verdijk LB, Snijders T, Beelen M, Savelberg HH, Meijer K, Kuipers H, </w:t>
      </w:r>
      <w:proofErr w:type="gramStart"/>
      <w:r w:rsidRPr="006826EE">
        <w:rPr>
          <w:rFonts w:ascii="Times New Roman" w:hAnsi="Times New Roman" w:cs="Times New Roman"/>
        </w:rPr>
        <w:t>Van</w:t>
      </w:r>
      <w:proofErr w:type="gramEnd"/>
      <w:r w:rsidRPr="006826EE">
        <w:rPr>
          <w:rFonts w:ascii="Times New Roman" w:hAnsi="Times New Roman" w:cs="Times New Roman"/>
        </w:rPr>
        <w:t xml:space="preserve"> Loon LJ: </w:t>
      </w:r>
      <w:r w:rsidRPr="006826EE">
        <w:rPr>
          <w:rFonts w:ascii="Times New Roman" w:hAnsi="Times New Roman" w:cs="Times New Roman"/>
          <w:bCs/>
        </w:rPr>
        <w:t>Characteristics of muscle fiber type are predictive of skeletal muscle mass and strength in elderly men</w:t>
      </w:r>
      <w:r w:rsidRPr="006826EE">
        <w:rPr>
          <w:rFonts w:ascii="Times New Roman" w:hAnsi="Times New Roman" w:cs="Times New Roman"/>
        </w:rPr>
        <w:t xml:space="preserve">. </w:t>
      </w:r>
      <w:r w:rsidRPr="006826EE">
        <w:rPr>
          <w:rFonts w:ascii="Times New Roman" w:hAnsi="Times New Roman" w:cs="Times New Roman"/>
          <w:i/>
          <w:iCs/>
        </w:rPr>
        <w:t xml:space="preserve">J Am Geriatr Soc </w:t>
      </w:r>
      <w:r w:rsidRPr="006826EE">
        <w:rPr>
          <w:rFonts w:ascii="Times New Roman" w:hAnsi="Times New Roman" w:cs="Times New Roman"/>
        </w:rPr>
        <w:t xml:space="preserve">2010, </w:t>
      </w:r>
      <w:r w:rsidRPr="006826EE">
        <w:rPr>
          <w:rFonts w:ascii="Times New Roman" w:hAnsi="Times New Roman" w:cs="Times New Roman"/>
          <w:bCs/>
        </w:rPr>
        <w:t>58</w:t>
      </w:r>
      <w:r w:rsidRPr="006826EE">
        <w:rPr>
          <w:rFonts w:ascii="Times New Roman" w:hAnsi="Times New Roman" w:cs="Times New Roman"/>
        </w:rPr>
        <w:t>(11):2069-2075.</w:t>
      </w:r>
    </w:p>
    <w:p w:rsidR="00E847DF" w:rsidRPr="006826EE" w:rsidRDefault="00E847DF" w:rsidP="00E847DF">
      <w:pPr>
        <w:pStyle w:val="Default"/>
        <w:spacing w:line="480" w:lineRule="auto"/>
        <w:ind w:left="720"/>
        <w:rPr>
          <w:rFonts w:ascii="Times New Roman" w:hAnsi="Times New Roman" w:cs="Times New Roman"/>
        </w:rPr>
      </w:pPr>
    </w:p>
    <w:p w:rsidR="00E847DF" w:rsidRDefault="003E16DD" w:rsidP="00E847DF">
      <w:pPr>
        <w:rPr>
          <w:rFonts w:ascii="Times New Roman" w:hAnsi="Times New Roman" w:cs="Times New Roman"/>
          <w:b/>
          <w:color w:val="000000"/>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76000" behindDoc="0" locked="0" layoutInCell="1" allowOverlap="1" wp14:anchorId="61F895B7" wp14:editId="1894709D">
                <wp:simplePos x="0" y="0"/>
                <wp:positionH relativeFrom="column">
                  <wp:posOffset>1572260</wp:posOffset>
                </wp:positionH>
                <wp:positionV relativeFrom="paragraph">
                  <wp:posOffset>525145</wp:posOffset>
                </wp:positionV>
                <wp:extent cx="2374265" cy="1403985"/>
                <wp:effectExtent l="0" t="0" r="22860" b="28575"/>
                <wp:wrapNone/>
                <wp:docPr id="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4" type="#_x0000_t202" style="position:absolute;margin-left:123.8pt;margin-top:41.35pt;width:186.95pt;height:110.55pt;z-index:2517760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3</w:t>
                      </w:r>
                    </w:p>
                  </w:txbxContent>
                </v:textbox>
              </v:shape>
            </w:pict>
          </mc:Fallback>
        </mc:AlternateContent>
      </w:r>
      <w:r w:rsidR="00E847DF">
        <w:rPr>
          <w:rFonts w:ascii="Times New Roman" w:hAnsi="Times New Roman" w:cs="Times New Roman"/>
          <w:b/>
        </w:rPr>
        <w:br w:type="page"/>
      </w:r>
    </w:p>
    <w:p w:rsidR="00E847DF" w:rsidRDefault="00E847DF" w:rsidP="00E847DF">
      <w:pPr>
        <w:pStyle w:val="Default"/>
        <w:spacing w:line="480" w:lineRule="auto"/>
        <w:ind w:firstLine="720"/>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p>
    <w:p w:rsidR="00E847DF" w:rsidRDefault="00E847DF" w:rsidP="00E847DF">
      <w:pPr>
        <w:pStyle w:val="Default"/>
        <w:spacing w:line="480" w:lineRule="auto"/>
        <w:rPr>
          <w:rFonts w:ascii="Times New Roman" w:hAnsi="Times New Roman" w:cs="Times New Roman"/>
          <w:b/>
        </w:rPr>
      </w:pPr>
    </w:p>
    <w:p w:rsidR="00E847DF" w:rsidRDefault="00E847DF" w:rsidP="00E847DF">
      <w:pPr>
        <w:pStyle w:val="Default"/>
        <w:spacing w:line="480" w:lineRule="auto"/>
        <w:ind w:firstLine="720"/>
        <w:jc w:val="center"/>
        <w:rPr>
          <w:rFonts w:ascii="Times New Roman" w:hAnsi="Times New Roman" w:cs="Times New Roman"/>
          <w:b/>
        </w:rPr>
      </w:pPr>
      <w:r>
        <w:rPr>
          <w:rFonts w:ascii="Times New Roman" w:hAnsi="Times New Roman" w:cs="Times New Roman"/>
          <w:b/>
        </w:rPr>
        <w:t>Part IV:</w:t>
      </w:r>
    </w:p>
    <w:p w:rsidR="00E847DF" w:rsidRPr="00830B07" w:rsidRDefault="00E847DF" w:rsidP="00E847DF">
      <w:pPr>
        <w:pStyle w:val="Default"/>
        <w:spacing w:line="480" w:lineRule="auto"/>
        <w:ind w:firstLine="720"/>
        <w:jc w:val="center"/>
        <w:rPr>
          <w:rFonts w:ascii="Times New Roman" w:hAnsi="Times New Roman" w:cs="Times New Roman"/>
        </w:rPr>
      </w:pPr>
      <w:r>
        <w:rPr>
          <w:rFonts w:ascii="Times New Roman" w:hAnsi="Times New Roman" w:cs="Times New Roman"/>
          <w:b/>
        </w:rPr>
        <w:t>Conclusions</w:t>
      </w:r>
    </w:p>
    <w:p w:rsidR="00E847DF" w:rsidRDefault="003E16DD" w:rsidP="00E847DF">
      <w:pPr>
        <w:spacing w:line="480" w:lineRule="auto"/>
        <w:jc w:val="both"/>
        <w:rPr>
          <w:rFonts w:ascii="Times New Roman" w:hAnsi="Times New Roman" w:cs="Times New Roman"/>
          <w:b/>
        </w:rPr>
      </w:pPr>
      <w:r w:rsidRPr="003720BE">
        <w:rPr>
          <w:rFonts w:ascii="Times New Roman" w:hAnsi="Times New Roman" w:cs="Times New Roman"/>
          <w:bCs/>
          <w:noProof/>
          <w:sz w:val="24"/>
          <w:szCs w:val="24"/>
        </w:rPr>
        <mc:AlternateContent>
          <mc:Choice Requires="wps">
            <w:drawing>
              <wp:anchor distT="0" distB="0" distL="114300" distR="114300" simplePos="0" relativeHeight="251778048" behindDoc="0" locked="0" layoutInCell="1" allowOverlap="1" wp14:anchorId="6514730C" wp14:editId="5C8E8D31">
                <wp:simplePos x="0" y="0"/>
                <wp:positionH relativeFrom="column">
                  <wp:posOffset>1793360</wp:posOffset>
                </wp:positionH>
                <wp:positionV relativeFrom="paragraph">
                  <wp:posOffset>4072758</wp:posOffset>
                </wp:positionV>
                <wp:extent cx="2374265" cy="1403985"/>
                <wp:effectExtent l="0" t="0" r="22860" b="28575"/>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5" type="#_x0000_t202" style="position:absolute;left:0;text-align:left;margin-left:141.2pt;margin-top:320.7pt;width:186.95pt;height:110.55pt;z-index:25177804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4</w:t>
                      </w:r>
                    </w:p>
                  </w:txbxContent>
                </v:textbox>
              </v:shape>
            </w:pict>
          </mc:Fallback>
        </mc:AlternateContent>
      </w:r>
      <w:r w:rsidR="00E847DF">
        <w:rPr>
          <w:rFonts w:ascii="Times New Roman" w:hAnsi="Times New Roman" w:cs="Times New Roman"/>
          <w:b/>
        </w:rPr>
        <w:br w:type="page"/>
      </w:r>
      <w:r w:rsidR="00E847DF">
        <w:rPr>
          <w:rFonts w:ascii="Times New Roman" w:hAnsi="Times New Roman" w:cs="Times New Roman"/>
          <w:b/>
        </w:rPr>
        <w:lastRenderedPageBreak/>
        <w:tab/>
      </w:r>
      <w:r w:rsidR="00E847DF">
        <w:rPr>
          <w:rFonts w:ascii="Times New Roman" w:hAnsi="Times New Roman" w:cs="Times New Roman"/>
          <w:sz w:val="24"/>
          <w:szCs w:val="24"/>
        </w:rPr>
        <w:t xml:space="preserve">The use of HMB as a nutritional supplement to promote protein accretion and the maintenance of lean body mass has been demonstrated to be efficacious in a variety of populations and clinical settings.  Additionally, there is significant overlap in the literature between HMB and its amino acid precursor leucine with regard to anabolic effects on total body protein.  Previous data generated by our laboratory has shown leucine to promote mitochondrial biogenesis and to stimulate mitochondrial function.  It was our hypothesis that HMB mediated these effects of leucine, and the present study supports this concept.  We have demonstrated the leucine metabolites KIC and HMB to have a comparable effect on mitochondrial biogenesis, as measured by mitochondrial mass and the expression of key regulatory and component genes, as leucine in murine myotubes.  Likewise, we have shown these metabolites to enhance fat oxidation at levels similar to leucine.  Furthermore, we have shown that the effects of leucine on mitochondrial biogenesis are abated when leucine metabolism is inhibited, which indicates that the catabolism to HMB is required to produce this effect.  This data implies that HMB is the active metabolite of leucine, and mediates the leucine-induced effects on mitochondrial </w:t>
      </w:r>
      <w:r w:rsidRPr="003720BE">
        <w:rPr>
          <w:rFonts w:ascii="Times New Roman" w:hAnsi="Times New Roman" w:cs="Times New Roman"/>
          <w:bCs/>
          <w:noProof/>
          <w:sz w:val="24"/>
          <w:szCs w:val="24"/>
        </w:rPr>
        <mc:AlternateContent>
          <mc:Choice Requires="wps">
            <w:drawing>
              <wp:anchor distT="0" distB="0" distL="114300" distR="114300" simplePos="0" relativeHeight="251780096" behindDoc="0" locked="0" layoutInCell="1" allowOverlap="1" wp14:anchorId="43C0A1A6" wp14:editId="50064574">
                <wp:simplePos x="0" y="0"/>
                <wp:positionH relativeFrom="column">
                  <wp:posOffset>1859077</wp:posOffset>
                </wp:positionH>
                <wp:positionV relativeFrom="paragraph">
                  <wp:posOffset>8079261</wp:posOffset>
                </wp:positionV>
                <wp:extent cx="2374265" cy="1403985"/>
                <wp:effectExtent l="0" t="0" r="22860" b="28575"/>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6" type="#_x0000_t202" style="position:absolute;left:0;text-align:left;margin-left:146.4pt;margin-top:636.15pt;width:186.95pt;height:110.55pt;z-index:2517800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5</w:t>
                      </w:r>
                    </w:p>
                  </w:txbxContent>
                </v:textbox>
              </v:shape>
            </w:pict>
          </mc:Fallback>
        </mc:AlternateContent>
      </w:r>
      <w:r w:rsidR="00E847DF">
        <w:rPr>
          <w:rFonts w:ascii="Times New Roman" w:hAnsi="Times New Roman" w:cs="Times New Roman"/>
          <w:sz w:val="24"/>
          <w:szCs w:val="24"/>
        </w:rPr>
        <w:t xml:space="preserve">biogenesis and fat oxidation in skeletal muscle. </w:t>
      </w:r>
      <w:r w:rsidR="00E847DF">
        <w:rPr>
          <w:rFonts w:ascii="Times New Roman" w:hAnsi="Times New Roman" w:cs="Times New Roman"/>
          <w:b/>
        </w:rPr>
        <w:br w:type="page"/>
      </w:r>
    </w:p>
    <w:p w:rsidR="00E847DF" w:rsidRDefault="00E847DF" w:rsidP="00E847DF">
      <w:pPr>
        <w:rPr>
          <w:rFonts w:ascii="Times New Roman" w:hAnsi="Times New Roman" w:cs="Times New Roman"/>
          <w:b/>
          <w:color w:val="000000"/>
          <w:sz w:val="24"/>
          <w:szCs w:val="24"/>
        </w:rPr>
      </w:pPr>
    </w:p>
    <w:p w:rsidR="00E847DF" w:rsidRDefault="00E847DF" w:rsidP="00E847DF">
      <w:pPr>
        <w:pStyle w:val="Default"/>
        <w:spacing w:line="480" w:lineRule="auto"/>
        <w:ind w:firstLine="720"/>
        <w:jc w:val="center"/>
        <w:rPr>
          <w:rFonts w:ascii="Times New Roman" w:hAnsi="Times New Roman" w:cs="Times New Roman"/>
          <w:b/>
        </w:rPr>
      </w:pPr>
      <w:r>
        <w:rPr>
          <w:rFonts w:ascii="Times New Roman" w:hAnsi="Times New Roman" w:cs="Times New Roman"/>
          <w:b/>
        </w:rPr>
        <w:t>Vita</w:t>
      </w:r>
    </w:p>
    <w:p w:rsidR="00F7547E" w:rsidRPr="00F7547E" w:rsidRDefault="00F7547E" w:rsidP="00F7547E">
      <w:pPr>
        <w:pStyle w:val="Default"/>
        <w:spacing w:line="480" w:lineRule="auto"/>
        <w:ind w:firstLine="720"/>
        <w:rPr>
          <w:rFonts w:ascii="Times New Roman" w:hAnsi="Times New Roman" w:cs="Times New Roman"/>
        </w:rPr>
      </w:pPr>
      <w:r>
        <w:rPr>
          <w:rFonts w:ascii="Times New Roman" w:hAnsi="Times New Roman" w:cs="Times New Roman"/>
        </w:rPr>
        <w:tab/>
        <w:t xml:space="preserve">Born and raised in Los Angeles, California, Renée Stancliffe (née Hanlin) graduated from Occidental College in 2005 with a B.A. in biology.  After teaching middle school and high school math and science, she returned to school as a </w:t>
      </w:r>
      <w:proofErr w:type="gramStart"/>
      <w:r>
        <w:rPr>
          <w:rFonts w:ascii="Times New Roman" w:hAnsi="Times New Roman" w:cs="Times New Roman"/>
        </w:rPr>
        <w:t>student  at</w:t>
      </w:r>
      <w:proofErr w:type="gramEnd"/>
      <w:r>
        <w:rPr>
          <w:rFonts w:ascii="Times New Roman" w:hAnsi="Times New Roman" w:cs="Times New Roman"/>
        </w:rPr>
        <w:t xml:space="preserve"> the University of Tennessee.  In 2009 she earned a B.S. in nutrition, and remained at the University of Tennessee as a graduate student in the nutrition department.  She completed the dietetic internship in 2011, and defended her thesis in August 2012.  </w:t>
      </w:r>
      <w:bookmarkStart w:id="0" w:name="_GoBack"/>
      <w:bookmarkEnd w:id="0"/>
      <w:r>
        <w:rPr>
          <w:rFonts w:ascii="Times New Roman" w:hAnsi="Times New Roman" w:cs="Times New Roman"/>
        </w:rPr>
        <w:t xml:space="preserve"> </w:t>
      </w:r>
    </w:p>
    <w:p w:rsidR="00E847DF" w:rsidRPr="00880E14" w:rsidRDefault="00E847DF" w:rsidP="00E847DF">
      <w:pPr>
        <w:spacing w:line="480" w:lineRule="auto"/>
        <w:rPr>
          <w:rFonts w:ascii="Times New Roman" w:hAnsi="Times New Roman" w:cs="Times New Roman"/>
          <w:b/>
          <w:sz w:val="24"/>
          <w:szCs w:val="24"/>
        </w:rPr>
      </w:pPr>
    </w:p>
    <w:p w:rsidR="008A0604" w:rsidRPr="00B707CD" w:rsidRDefault="003E16DD" w:rsidP="00B56648">
      <w:pPr>
        <w:spacing w:line="240" w:lineRule="auto"/>
        <w:jc w:val="center"/>
        <w:rPr>
          <w:rFonts w:ascii="Times New Roman" w:hAnsi="Times New Roman" w:cs="Times New Roman"/>
          <w:b/>
          <w:bCs/>
          <w:sz w:val="24"/>
          <w:szCs w:val="24"/>
        </w:rPr>
      </w:pPr>
      <w:r w:rsidRPr="003720BE">
        <w:rPr>
          <w:rFonts w:ascii="Times New Roman" w:hAnsi="Times New Roman" w:cs="Times New Roman"/>
          <w:bCs/>
          <w:noProof/>
          <w:sz w:val="24"/>
          <w:szCs w:val="24"/>
        </w:rPr>
        <mc:AlternateContent>
          <mc:Choice Requires="wps">
            <w:drawing>
              <wp:anchor distT="0" distB="0" distL="114300" distR="114300" simplePos="0" relativeHeight="251782144" behindDoc="0" locked="0" layoutInCell="1" allowOverlap="1" wp14:anchorId="33A56B7E" wp14:editId="6C19984A">
                <wp:simplePos x="0" y="0"/>
                <wp:positionH relativeFrom="column">
                  <wp:posOffset>1829196</wp:posOffset>
                </wp:positionH>
                <wp:positionV relativeFrom="paragraph">
                  <wp:posOffset>7054323</wp:posOffset>
                </wp:positionV>
                <wp:extent cx="2374265" cy="1403985"/>
                <wp:effectExtent l="0" t="0" r="22860" b="2857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87" type="#_x0000_t202" style="position:absolute;left:0;text-align:left;margin-left:144.05pt;margin-top:555.45pt;width:186.95pt;height:110.55pt;z-index:25178214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" strokecolor="white [3212]">
                <v:textbox style="mso-fit-shape-to-text:t">
                  <w:txbxContent>
                    <w:p w:rsidR="003E16DD" w:rsidRPr="003720BE" w:rsidRDefault="003E16DD" w:rsidP="003E16DD">
                      <w:pPr>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6</w:t>
                      </w:r>
                    </w:p>
                  </w:txbxContent>
                </v:textbox>
              </v:shape>
            </w:pict>
          </mc:Fallback>
        </mc:AlternateContent>
      </w:r>
    </w:p>
    <w:sectPr w:rsidR="008A0604" w:rsidRPr="00B707CD" w:rsidSect="003720BE">
      <w:footerReference w:type="default" r:id="rId22"/>
      <w:pgSz w:w="12240" w:h="15840"/>
      <w:pgMar w:top="1440" w:right="1440" w:bottom="1440" w:left="1440" w:header="720" w:footer="72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0FD9" w:rsidRDefault="00A20FD9" w:rsidP="003720BE">
      <w:pPr>
        <w:spacing w:after="0" w:line="240" w:lineRule="auto"/>
      </w:pPr>
      <w:r>
        <w:separator/>
      </w:r>
    </w:p>
  </w:endnote>
  <w:endnote w:type="continuationSeparator" w:id="0">
    <w:p w:rsidR="00A20FD9" w:rsidRDefault="00A20FD9" w:rsidP="00372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0BE" w:rsidRDefault="003720BE">
    <w:pPr>
      <w:pStyle w:val="Footer"/>
      <w:jc w:val="center"/>
    </w:pPr>
  </w:p>
  <w:p w:rsidR="003720BE" w:rsidRPr="003720BE" w:rsidRDefault="003720BE" w:rsidP="003720BE">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0FD9" w:rsidRDefault="00A20FD9" w:rsidP="003720BE">
      <w:pPr>
        <w:spacing w:after="0" w:line="240" w:lineRule="auto"/>
      </w:pPr>
      <w:r>
        <w:separator/>
      </w:r>
    </w:p>
  </w:footnote>
  <w:footnote w:type="continuationSeparator" w:id="0">
    <w:p w:rsidR="00A20FD9" w:rsidRDefault="00A20FD9" w:rsidP="003720B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069A"/>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11FE0"/>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1210FF"/>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DB146C"/>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C448F5"/>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B97887"/>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F4618A"/>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883C71"/>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BE4740"/>
    <w:multiLevelType w:val="multilevel"/>
    <w:tmpl w:val="1220BC9C"/>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42B71AAA"/>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E91A8F"/>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D685FDE"/>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6117B5"/>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067072"/>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DB250C"/>
    <w:multiLevelType w:val="hybridMultilevel"/>
    <w:tmpl w:val="AB5C5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E44702"/>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A24DEB"/>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450C83"/>
    <w:multiLevelType w:val="hybridMultilevel"/>
    <w:tmpl w:val="CD64FD26"/>
    <w:lvl w:ilvl="0" w:tplc="630C5C5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0C33DD"/>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1A05761"/>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484348"/>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E58E7"/>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876115E"/>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6F372E"/>
    <w:multiLevelType w:val="hybridMultilevel"/>
    <w:tmpl w:val="00286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4"/>
  </w:num>
  <w:num w:numId="4">
    <w:abstractNumId w:val="6"/>
  </w:num>
  <w:num w:numId="5">
    <w:abstractNumId w:val="5"/>
  </w:num>
  <w:num w:numId="6">
    <w:abstractNumId w:val="7"/>
  </w:num>
  <w:num w:numId="7">
    <w:abstractNumId w:val="19"/>
  </w:num>
  <w:num w:numId="8">
    <w:abstractNumId w:val="13"/>
  </w:num>
  <w:num w:numId="9">
    <w:abstractNumId w:val="11"/>
  </w:num>
  <w:num w:numId="10">
    <w:abstractNumId w:val="12"/>
  </w:num>
  <w:num w:numId="11">
    <w:abstractNumId w:val="9"/>
  </w:num>
  <w:num w:numId="12">
    <w:abstractNumId w:val="15"/>
  </w:num>
  <w:num w:numId="13">
    <w:abstractNumId w:val="3"/>
  </w:num>
  <w:num w:numId="14">
    <w:abstractNumId w:val="21"/>
  </w:num>
  <w:num w:numId="15">
    <w:abstractNumId w:val="10"/>
  </w:num>
  <w:num w:numId="16">
    <w:abstractNumId w:val="2"/>
  </w:num>
  <w:num w:numId="17">
    <w:abstractNumId w:val="23"/>
  </w:num>
  <w:num w:numId="18">
    <w:abstractNumId w:val="16"/>
  </w:num>
  <w:num w:numId="19">
    <w:abstractNumId w:val="4"/>
  </w:num>
  <w:num w:numId="20">
    <w:abstractNumId w:val="22"/>
  </w:num>
  <w:num w:numId="21">
    <w:abstractNumId w:val="1"/>
  </w:num>
  <w:num w:numId="22">
    <w:abstractNumId w:val="0"/>
  </w:num>
  <w:num w:numId="23">
    <w:abstractNumId w:val="2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661"/>
    <w:rsid w:val="0000271D"/>
    <w:rsid w:val="000B71A8"/>
    <w:rsid w:val="000E5EC0"/>
    <w:rsid w:val="000E7204"/>
    <w:rsid w:val="002F0632"/>
    <w:rsid w:val="003720BE"/>
    <w:rsid w:val="003E16DD"/>
    <w:rsid w:val="003F2661"/>
    <w:rsid w:val="004D50EC"/>
    <w:rsid w:val="004E47DC"/>
    <w:rsid w:val="004F0B15"/>
    <w:rsid w:val="00501513"/>
    <w:rsid w:val="005B5349"/>
    <w:rsid w:val="005F73D1"/>
    <w:rsid w:val="006B6262"/>
    <w:rsid w:val="0070415B"/>
    <w:rsid w:val="008705C0"/>
    <w:rsid w:val="00874878"/>
    <w:rsid w:val="008A0604"/>
    <w:rsid w:val="00A20FD9"/>
    <w:rsid w:val="00A33B39"/>
    <w:rsid w:val="00B56648"/>
    <w:rsid w:val="00B707CD"/>
    <w:rsid w:val="00B71347"/>
    <w:rsid w:val="00C161F6"/>
    <w:rsid w:val="00C9486F"/>
    <w:rsid w:val="00D05349"/>
    <w:rsid w:val="00E847DF"/>
    <w:rsid w:val="00EC5980"/>
    <w:rsid w:val="00F4642A"/>
    <w:rsid w:val="00F75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47D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E847DF"/>
    <w:pPr>
      <w:ind w:left="720"/>
      <w:contextualSpacing/>
    </w:pPr>
  </w:style>
  <w:style w:type="paragraph" w:styleId="BalloonText">
    <w:name w:val="Balloon Text"/>
    <w:basedOn w:val="Normal"/>
    <w:link w:val="BalloonTextChar"/>
    <w:uiPriority w:val="99"/>
    <w:semiHidden/>
    <w:unhideWhenUsed/>
    <w:rsid w:val="00E84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7DF"/>
    <w:rPr>
      <w:rFonts w:ascii="Tahoma" w:hAnsi="Tahoma" w:cs="Tahoma"/>
      <w:sz w:val="16"/>
      <w:szCs w:val="16"/>
    </w:rPr>
  </w:style>
  <w:style w:type="character" w:styleId="Hyperlink">
    <w:name w:val="Hyperlink"/>
    <w:basedOn w:val="DefaultParagraphFont"/>
    <w:uiPriority w:val="99"/>
    <w:unhideWhenUsed/>
    <w:rsid w:val="00E847DF"/>
    <w:rPr>
      <w:color w:val="0000FF" w:themeColor="hyperlink"/>
      <w:u w:val="single"/>
    </w:rPr>
  </w:style>
  <w:style w:type="paragraph" w:styleId="Header">
    <w:name w:val="header"/>
    <w:basedOn w:val="Normal"/>
    <w:link w:val="HeaderChar"/>
    <w:uiPriority w:val="99"/>
    <w:unhideWhenUsed/>
    <w:rsid w:val="00372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0BE"/>
  </w:style>
  <w:style w:type="paragraph" w:styleId="Footer">
    <w:name w:val="footer"/>
    <w:basedOn w:val="Normal"/>
    <w:link w:val="FooterChar"/>
    <w:uiPriority w:val="99"/>
    <w:unhideWhenUsed/>
    <w:rsid w:val="00372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0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47DF"/>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E847DF"/>
    <w:pPr>
      <w:ind w:left="720"/>
      <w:contextualSpacing/>
    </w:pPr>
  </w:style>
  <w:style w:type="paragraph" w:styleId="BalloonText">
    <w:name w:val="Balloon Text"/>
    <w:basedOn w:val="Normal"/>
    <w:link w:val="BalloonTextChar"/>
    <w:uiPriority w:val="99"/>
    <w:semiHidden/>
    <w:unhideWhenUsed/>
    <w:rsid w:val="00E847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47DF"/>
    <w:rPr>
      <w:rFonts w:ascii="Tahoma" w:hAnsi="Tahoma" w:cs="Tahoma"/>
      <w:sz w:val="16"/>
      <w:szCs w:val="16"/>
    </w:rPr>
  </w:style>
  <w:style w:type="character" w:styleId="Hyperlink">
    <w:name w:val="Hyperlink"/>
    <w:basedOn w:val="DefaultParagraphFont"/>
    <w:uiPriority w:val="99"/>
    <w:unhideWhenUsed/>
    <w:rsid w:val="00E847DF"/>
    <w:rPr>
      <w:color w:val="0000FF" w:themeColor="hyperlink"/>
      <w:u w:val="single"/>
    </w:rPr>
  </w:style>
  <w:style w:type="paragraph" w:styleId="Header">
    <w:name w:val="header"/>
    <w:basedOn w:val="Normal"/>
    <w:link w:val="HeaderChar"/>
    <w:uiPriority w:val="99"/>
    <w:unhideWhenUsed/>
    <w:rsid w:val="003720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0BE"/>
  </w:style>
  <w:style w:type="paragraph" w:styleId="Footer">
    <w:name w:val="footer"/>
    <w:basedOn w:val="Normal"/>
    <w:link w:val="FooterChar"/>
    <w:uiPriority w:val="99"/>
    <w:unhideWhenUsed/>
    <w:rsid w:val="003720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hyperlink" Target="http://www.invitrogen.com/site/us/en/home/References/Molecular-Probes-The-Handbook/Probes-for-Organelles/Probes-for-Mitochondria.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1520</TotalTime>
  <Pages>63</Pages>
  <Words>11843</Words>
  <Characters>67509</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Stancliffes</dc:creator>
  <cp:lastModifiedBy>The Stancliffes</cp:lastModifiedBy>
  <cp:revision>16</cp:revision>
  <dcterms:created xsi:type="dcterms:W3CDTF">2012-07-17T22:01:00Z</dcterms:created>
  <dcterms:modified xsi:type="dcterms:W3CDTF">2012-08-01T15:14:00Z</dcterms:modified>
</cp:coreProperties>
</file>